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A9950" w14:textId="15C82F2A" w:rsidR="009D6158" w:rsidRPr="002F2E17" w:rsidRDefault="002F2E17" w:rsidP="002F2E17">
      <w:pPr>
        <w:spacing w:after="0" w:line="240" w:lineRule="auto"/>
      </w:pPr>
      <w:r w:rsidRPr="002F2E17">
        <w:t>Sprejeto s sklepom Vlade Republike Slovenije</w:t>
      </w:r>
    </w:p>
    <w:p w14:paraId="09351EBD" w14:textId="77777777" w:rsidR="005E3BD8" w:rsidRDefault="002F2E17" w:rsidP="005E3BD8">
      <w:pPr>
        <w:spacing w:after="0" w:line="240" w:lineRule="auto"/>
      </w:pPr>
      <w:r w:rsidRPr="002F2E17">
        <w:t>št. 51105-1/2022/3 z dne 16. 2. 2022</w:t>
      </w:r>
    </w:p>
    <w:p w14:paraId="0ACBFE4A" w14:textId="2524A0AF" w:rsidR="002F2E17" w:rsidRPr="002F2E17" w:rsidRDefault="005E3BD8" w:rsidP="005E3BD8">
      <w:pPr>
        <w:spacing w:after="0" w:line="240" w:lineRule="auto"/>
        <w:jc w:val="right"/>
      </w:pPr>
      <w:bookmarkStart w:id="0" w:name="_GoBack"/>
      <w:r w:rsidRPr="002F2E17">
        <w:rPr>
          <w:noProof/>
          <w:lang w:eastAsia="sl-SI"/>
        </w:rPr>
        <w:drawing>
          <wp:inline distT="0" distB="0" distL="0" distR="0" wp14:anchorId="5CF108F6" wp14:editId="25F1A667">
            <wp:extent cx="1798955" cy="1798955"/>
            <wp:effectExtent l="0" t="0" r="0" b="0"/>
            <wp:docPr id="2" name="Picture 2" descr="MRSS znak več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SS znak večj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955" cy="1798955"/>
                    </a:xfrm>
                    <a:prstGeom prst="rect">
                      <a:avLst/>
                    </a:prstGeom>
                    <a:noFill/>
                    <a:ln>
                      <a:noFill/>
                    </a:ln>
                  </pic:spPr>
                </pic:pic>
              </a:graphicData>
            </a:graphic>
          </wp:inline>
        </w:drawing>
      </w:r>
      <w:bookmarkEnd w:id="0"/>
    </w:p>
    <w:p w14:paraId="44A2A262" w14:textId="77777777" w:rsidR="009D6158" w:rsidRPr="00E60157" w:rsidRDefault="009D6158" w:rsidP="005E3BD8">
      <w:pPr>
        <w:spacing w:before="7200" w:after="0" w:line="240" w:lineRule="auto"/>
        <w:jc w:val="both"/>
        <w:rPr>
          <w:sz w:val="40"/>
          <w:szCs w:val="40"/>
        </w:rPr>
      </w:pPr>
      <w:r w:rsidRPr="00E60157">
        <w:rPr>
          <w:sz w:val="40"/>
          <w:szCs w:val="40"/>
        </w:rPr>
        <w:t xml:space="preserve">Poročilo o mednarodnem razvojnem sodelovanju </w:t>
      </w:r>
    </w:p>
    <w:p w14:paraId="2E3C6098" w14:textId="770060CD" w:rsidR="009D6158" w:rsidRPr="00E60157" w:rsidRDefault="009D6158" w:rsidP="009D6158">
      <w:pPr>
        <w:spacing w:after="0" w:line="240" w:lineRule="auto"/>
        <w:jc w:val="both"/>
        <w:rPr>
          <w:sz w:val="40"/>
          <w:szCs w:val="40"/>
        </w:rPr>
      </w:pPr>
      <w:r w:rsidRPr="00E60157">
        <w:rPr>
          <w:sz w:val="40"/>
          <w:szCs w:val="40"/>
        </w:rPr>
        <w:t>Republike Slovenije za leto 20</w:t>
      </w:r>
      <w:r w:rsidR="00CF7621" w:rsidRPr="00E60157">
        <w:rPr>
          <w:sz w:val="40"/>
          <w:szCs w:val="40"/>
        </w:rPr>
        <w:t>20</w:t>
      </w:r>
    </w:p>
    <w:p w14:paraId="5D527CA3" w14:textId="77777777" w:rsidR="009D6158" w:rsidRPr="00E60157" w:rsidRDefault="009D6158" w:rsidP="009D6158">
      <w:pPr>
        <w:spacing w:after="0" w:line="240" w:lineRule="auto"/>
        <w:jc w:val="both"/>
      </w:pPr>
    </w:p>
    <w:p w14:paraId="408455C0" w14:textId="77777777" w:rsidR="009D6158" w:rsidRPr="00E60157" w:rsidRDefault="009D6158" w:rsidP="009D6158">
      <w:pPr>
        <w:spacing w:after="0" w:line="240" w:lineRule="auto"/>
        <w:jc w:val="both"/>
      </w:pPr>
    </w:p>
    <w:p w14:paraId="2FDA8D1A" w14:textId="43CC5D23" w:rsidR="009D6158" w:rsidRPr="00E60157" w:rsidRDefault="00E226C9" w:rsidP="009D6158">
      <w:pPr>
        <w:spacing w:after="0" w:line="240" w:lineRule="auto"/>
        <w:jc w:val="both"/>
        <w:rPr>
          <w:sz w:val="36"/>
          <w:szCs w:val="36"/>
        </w:rPr>
      </w:pPr>
      <w:r>
        <w:rPr>
          <w:sz w:val="36"/>
          <w:szCs w:val="36"/>
        </w:rPr>
        <w:t>januar</w:t>
      </w:r>
      <w:r w:rsidR="00A9274A" w:rsidRPr="00E60157">
        <w:rPr>
          <w:sz w:val="36"/>
          <w:szCs w:val="36"/>
        </w:rPr>
        <w:t xml:space="preserve"> </w:t>
      </w:r>
      <w:r w:rsidR="00CB6F74" w:rsidRPr="00E60157">
        <w:rPr>
          <w:sz w:val="36"/>
          <w:szCs w:val="36"/>
        </w:rPr>
        <w:t>20</w:t>
      </w:r>
      <w:r w:rsidR="00F43B1D" w:rsidRPr="00E60157">
        <w:rPr>
          <w:sz w:val="36"/>
          <w:szCs w:val="36"/>
        </w:rPr>
        <w:t>2</w:t>
      </w:r>
      <w:r>
        <w:rPr>
          <w:sz w:val="36"/>
          <w:szCs w:val="36"/>
        </w:rPr>
        <w:t>2</w:t>
      </w:r>
    </w:p>
    <w:p w14:paraId="6E63FCED" w14:textId="77777777" w:rsidR="009D6158" w:rsidRPr="008A61F5" w:rsidRDefault="009D6158" w:rsidP="009D6158">
      <w:pPr>
        <w:spacing w:after="0" w:line="240" w:lineRule="auto"/>
        <w:jc w:val="both"/>
      </w:pPr>
    </w:p>
    <w:p w14:paraId="0CEB122D" w14:textId="77777777" w:rsidR="00800F6C" w:rsidRPr="008A61F5" w:rsidRDefault="00800F6C" w:rsidP="009D6158">
      <w:pPr>
        <w:spacing w:after="0" w:line="240" w:lineRule="auto"/>
        <w:jc w:val="both"/>
        <w:sectPr w:rsidR="00800F6C" w:rsidRPr="008A61F5" w:rsidSect="008B1D86">
          <w:footerReference w:type="default" r:id="rId9"/>
          <w:footerReference w:type="first" r:id="rId10"/>
          <w:type w:val="continuous"/>
          <w:pgSz w:w="11906" w:h="16838" w:code="9"/>
          <w:pgMar w:top="1701" w:right="1701" w:bottom="1134" w:left="1276" w:header="1531" w:footer="794" w:gutter="0"/>
          <w:pgNumType w:fmt="lowerRoman"/>
          <w:cols w:space="3263"/>
          <w:titlePg/>
          <w:docGrid w:linePitch="299"/>
        </w:sectPr>
      </w:pPr>
    </w:p>
    <w:p w14:paraId="74C08998" w14:textId="77777777" w:rsidR="009D6158" w:rsidRPr="00BE700B" w:rsidRDefault="009D6158" w:rsidP="00496E2A">
      <w:pPr>
        <w:pStyle w:val="IntenseQuote"/>
        <w:pBdr>
          <w:top w:val="none" w:sz="0" w:space="0" w:color="auto"/>
          <w:left w:val="none" w:sz="0" w:space="0" w:color="auto"/>
          <w:right w:val="none" w:sz="0" w:space="0" w:color="auto"/>
          <w:between w:val="single" w:sz="4" w:space="1" w:color="7BA0CD"/>
        </w:pBdr>
        <w:spacing w:after="0" w:line="240" w:lineRule="auto"/>
        <w:ind w:left="284" w:right="424"/>
        <w:rPr>
          <w:b/>
          <w:bCs/>
          <w:sz w:val="32"/>
          <w:szCs w:val="32"/>
        </w:rPr>
      </w:pPr>
      <w:r w:rsidRPr="008A61F5">
        <w:rPr>
          <w:sz w:val="32"/>
          <w:szCs w:val="32"/>
        </w:rPr>
        <w:lastRenderedPageBreak/>
        <w:t>KAZALO</w:t>
      </w:r>
    </w:p>
    <w:p w14:paraId="196B8A2D" w14:textId="77777777" w:rsidR="00496E2A" w:rsidRPr="008A61F5" w:rsidRDefault="00496E2A" w:rsidP="0028724E">
      <w:pPr>
        <w:pStyle w:val="TOC1"/>
      </w:pPr>
    </w:p>
    <w:p w14:paraId="5E2D43E3" w14:textId="3BDF1A38" w:rsidR="00626646" w:rsidRPr="00626646" w:rsidRDefault="00D57860" w:rsidP="00626646">
      <w:pPr>
        <w:pStyle w:val="TOC1"/>
        <w:rPr>
          <w:rStyle w:val="Hyperlink"/>
          <w:rFonts w:asciiTheme="minorHAnsi" w:hAnsiTheme="minorHAnsi" w:cstheme="minorHAnsi"/>
          <w:b w:val="0"/>
          <w:bCs w:val="0"/>
          <w:caps w:val="0"/>
          <w:smallCaps/>
          <w:color w:val="auto"/>
          <w:u w:val="none"/>
        </w:rPr>
      </w:pPr>
      <w:r w:rsidRPr="00626646">
        <w:rPr>
          <w:rFonts w:asciiTheme="minorHAnsi" w:hAnsiTheme="minorHAnsi" w:cstheme="minorHAnsi"/>
          <w:b w:val="0"/>
          <w:bCs w:val="0"/>
          <w:caps w:val="0"/>
          <w:smallCaps/>
          <w:color w:val="auto"/>
          <w:u w:val="none"/>
        </w:rPr>
        <w:fldChar w:fldCharType="begin"/>
      </w:r>
      <w:r w:rsidRPr="00626646">
        <w:rPr>
          <w:rFonts w:asciiTheme="minorHAnsi" w:hAnsiTheme="minorHAnsi" w:cstheme="minorHAnsi"/>
          <w:b w:val="0"/>
          <w:bCs w:val="0"/>
          <w:caps w:val="0"/>
          <w:smallCaps/>
          <w:color w:val="auto"/>
          <w:u w:val="none"/>
        </w:rPr>
        <w:instrText xml:space="preserve"> TOC \o "1-4" \h \z \u </w:instrText>
      </w:r>
      <w:r w:rsidRPr="00626646">
        <w:rPr>
          <w:rFonts w:asciiTheme="minorHAnsi" w:hAnsiTheme="minorHAnsi" w:cstheme="minorHAnsi"/>
          <w:b w:val="0"/>
          <w:bCs w:val="0"/>
          <w:caps w:val="0"/>
          <w:smallCaps/>
          <w:color w:val="auto"/>
          <w:u w:val="none"/>
        </w:rPr>
        <w:fldChar w:fldCharType="separate"/>
      </w:r>
      <w:hyperlink w:anchor="_Toc90544391" w:history="1">
        <w:r w:rsidR="00626646" w:rsidRPr="00626646">
          <w:rPr>
            <w:rStyle w:val="Hyperlink"/>
            <w:rFonts w:asciiTheme="minorHAnsi" w:hAnsiTheme="minorHAnsi" w:cstheme="minorHAnsi"/>
            <w:b w:val="0"/>
            <w:bCs w:val="0"/>
            <w:caps w:val="0"/>
            <w:smallCaps/>
            <w:color w:val="auto"/>
            <w:u w:val="none"/>
          </w:rPr>
          <w:t>1</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Povzetek</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_Toc90544391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5</w:t>
        </w:r>
        <w:r w:rsidR="00626646" w:rsidRPr="00626646">
          <w:rPr>
            <w:rFonts w:asciiTheme="minorHAnsi" w:hAnsiTheme="minorHAnsi" w:cstheme="minorHAnsi"/>
            <w:b w:val="0"/>
            <w:bCs w:val="0"/>
            <w:caps w:val="0"/>
            <w:smallCaps/>
            <w:noProof/>
            <w:webHidden/>
            <w:color w:val="auto"/>
            <w:u w:val="none"/>
          </w:rPr>
          <w:fldChar w:fldCharType="end"/>
        </w:r>
      </w:hyperlink>
    </w:p>
    <w:p w14:paraId="78B311DE" w14:textId="77777777" w:rsidR="00626646" w:rsidRPr="00626646" w:rsidRDefault="00626646" w:rsidP="00626646">
      <w:pPr>
        <w:spacing w:after="0" w:line="240" w:lineRule="auto"/>
        <w:rPr>
          <w:rFonts w:asciiTheme="minorHAnsi" w:hAnsiTheme="minorHAnsi" w:cstheme="minorHAnsi"/>
          <w:smallCaps/>
          <w:noProof/>
          <w:lang w:eastAsia="sl-SI"/>
        </w:rPr>
      </w:pPr>
    </w:p>
    <w:p w14:paraId="099256BA" w14:textId="105290BA" w:rsidR="00626646" w:rsidRPr="00626646" w:rsidRDefault="00E127D1" w:rsidP="00626646">
      <w:pPr>
        <w:pStyle w:val="TOC1"/>
        <w:rPr>
          <w:rStyle w:val="Hyperlink"/>
          <w:rFonts w:asciiTheme="minorHAnsi" w:hAnsiTheme="minorHAnsi" w:cstheme="minorHAnsi"/>
          <w:b w:val="0"/>
          <w:bCs w:val="0"/>
          <w:caps w:val="0"/>
          <w:smallCaps/>
          <w:color w:val="auto"/>
          <w:u w:val="none"/>
        </w:rPr>
      </w:pPr>
      <w:hyperlink w:anchor="_Toc90544392" w:history="1">
        <w:r w:rsidR="00626646" w:rsidRPr="00626646">
          <w:rPr>
            <w:rStyle w:val="Hyperlink"/>
            <w:rFonts w:asciiTheme="minorHAnsi" w:hAnsiTheme="minorHAnsi" w:cstheme="minorHAnsi"/>
            <w:b w:val="0"/>
            <w:bCs w:val="0"/>
            <w:caps w:val="0"/>
            <w:smallCaps/>
            <w:color w:val="auto"/>
            <w:u w:val="none"/>
          </w:rPr>
          <w:t>2</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Uvod</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_Toc90544392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6</w:t>
        </w:r>
        <w:r w:rsidR="00626646" w:rsidRPr="00626646">
          <w:rPr>
            <w:rFonts w:asciiTheme="minorHAnsi" w:hAnsiTheme="minorHAnsi" w:cstheme="minorHAnsi"/>
            <w:b w:val="0"/>
            <w:bCs w:val="0"/>
            <w:caps w:val="0"/>
            <w:smallCaps/>
            <w:noProof/>
            <w:webHidden/>
            <w:color w:val="auto"/>
            <w:u w:val="none"/>
          </w:rPr>
          <w:fldChar w:fldCharType="end"/>
        </w:r>
      </w:hyperlink>
    </w:p>
    <w:p w14:paraId="5884DE3F" w14:textId="77777777" w:rsidR="00626646" w:rsidRPr="00626646" w:rsidRDefault="00626646" w:rsidP="00626646">
      <w:pPr>
        <w:spacing w:after="0" w:line="240" w:lineRule="auto"/>
        <w:rPr>
          <w:rFonts w:asciiTheme="minorHAnsi" w:hAnsiTheme="minorHAnsi" w:cstheme="minorHAnsi"/>
          <w:smallCaps/>
          <w:noProof/>
          <w:lang w:eastAsia="sl-SI"/>
        </w:rPr>
      </w:pPr>
    </w:p>
    <w:p w14:paraId="4E15C954" w14:textId="358180DB" w:rsidR="00626646" w:rsidRPr="00626646" w:rsidRDefault="00E127D1" w:rsidP="00626646">
      <w:pPr>
        <w:pStyle w:val="TOC1"/>
        <w:rPr>
          <w:rFonts w:asciiTheme="minorHAnsi" w:eastAsiaTheme="minorEastAsia" w:hAnsiTheme="minorHAnsi" w:cstheme="minorHAnsi"/>
          <w:b w:val="0"/>
          <w:bCs w:val="0"/>
          <w:caps w:val="0"/>
          <w:smallCaps/>
          <w:noProof/>
          <w:color w:val="auto"/>
          <w:u w:val="none"/>
        </w:rPr>
      </w:pPr>
      <w:hyperlink w:anchor="_Toc90544393" w:history="1">
        <w:r w:rsidR="00626646" w:rsidRPr="00626646">
          <w:rPr>
            <w:rStyle w:val="Hyperlink"/>
            <w:rFonts w:asciiTheme="minorHAnsi" w:hAnsiTheme="minorHAnsi" w:cstheme="minorHAnsi"/>
            <w:b w:val="0"/>
            <w:bCs w:val="0"/>
            <w:caps w:val="0"/>
            <w:smallCaps/>
            <w:color w:val="auto"/>
            <w:u w:val="none"/>
          </w:rPr>
          <w:t>3</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Letna ocena uspešnosti uresničevanja ciljev mednarodnega razvojnega sodelovanja</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_Toc90544393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7</w:t>
        </w:r>
        <w:r w:rsidR="00626646" w:rsidRPr="00626646">
          <w:rPr>
            <w:rFonts w:asciiTheme="minorHAnsi" w:hAnsiTheme="minorHAnsi" w:cstheme="minorHAnsi"/>
            <w:b w:val="0"/>
            <w:bCs w:val="0"/>
            <w:caps w:val="0"/>
            <w:smallCaps/>
            <w:noProof/>
            <w:webHidden/>
            <w:color w:val="auto"/>
            <w:u w:val="none"/>
          </w:rPr>
          <w:fldChar w:fldCharType="end"/>
        </w:r>
      </w:hyperlink>
    </w:p>
    <w:p w14:paraId="34D9785A" w14:textId="6195EA77" w:rsidR="00626646" w:rsidRPr="00626646" w:rsidRDefault="00E127D1" w:rsidP="00626646">
      <w:pPr>
        <w:pStyle w:val="TOC2"/>
        <w:spacing w:line="240" w:lineRule="auto"/>
        <w:rPr>
          <w:rFonts w:asciiTheme="minorHAnsi" w:eastAsiaTheme="minorEastAsia" w:hAnsiTheme="minorHAnsi" w:cstheme="minorHAnsi"/>
          <w:b w:val="0"/>
          <w:bCs w:val="0"/>
          <w:noProof/>
          <w:color w:val="auto"/>
        </w:rPr>
      </w:pPr>
      <w:hyperlink w:anchor="_Toc90544394" w:history="1">
        <w:r w:rsidR="00626646" w:rsidRPr="00626646">
          <w:rPr>
            <w:rStyle w:val="Hyperlink"/>
            <w:rFonts w:asciiTheme="minorHAnsi" w:hAnsiTheme="minorHAnsi" w:cstheme="minorHAnsi"/>
            <w:b w:val="0"/>
            <w:bCs w:val="0"/>
            <w:color w:val="auto"/>
            <w:u w:val="none"/>
          </w:rPr>
          <w:t>3.1</w:t>
        </w:r>
        <w:r w:rsidR="00626646" w:rsidRPr="00626646">
          <w:rPr>
            <w:rFonts w:asciiTheme="minorHAnsi" w:eastAsiaTheme="minorEastAsia" w:hAnsiTheme="minorHAnsi" w:cstheme="minorHAnsi"/>
            <w:b w:val="0"/>
            <w:bCs w:val="0"/>
            <w:noProof/>
            <w:color w:val="auto"/>
          </w:rPr>
          <w:tab/>
        </w:r>
        <w:r w:rsidR="00626646" w:rsidRPr="00626646">
          <w:rPr>
            <w:rStyle w:val="Hyperlink"/>
            <w:rFonts w:asciiTheme="minorHAnsi" w:hAnsiTheme="minorHAnsi" w:cstheme="minorHAnsi"/>
            <w:b w:val="0"/>
            <w:bCs w:val="0"/>
            <w:color w:val="auto"/>
            <w:u w:val="none"/>
          </w:rPr>
          <w:t>Prednostna geografska območja in vsebine</w:t>
        </w:r>
        <w:r w:rsidR="00626646" w:rsidRPr="00626646">
          <w:rPr>
            <w:rFonts w:asciiTheme="minorHAnsi" w:hAnsiTheme="minorHAnsi" w:cstheme="minorHAnsi"/>
            <w:b w:val="0"/>
            <w:bCs w:val="0"/>
            <w:noProof/>
            <w:webHidden/>
            <w:color w:val="auto"/>
          </w:rPr>
          <w:tab/>
        </w:r>
        <w:r w:rsidR="00626646" w:rsidRPr="00626646">
          <w:rPr>
            <w:rFonts w:asciiTheme="minorHAnsi" w:hAnsiTheme="minorHAnsi" w:cstheme="minorHAnsi"/>
            <w:b w:val="0"/>
            <w:bCs w:val="0"/>
            <w:noProof/>
            <w:webHidden/>
            <w:color w:val="auto"/>
          </w:rPr>
          <w:fldChar w:fldCharType="begin"/>
        </w:r>
        <w:r w:rsidR="00626646" w:rsidRPr="00626646">
          <w:rPr>
            <w:rFonts w:asciiTheme="minorHAnsi" w:hAnsiTheme="minorHAnsi" w:cstheme="minorHAnsi"/>
            <w:b w:val="0"/>
            <w:bCs w:val="0"/>
            <w:noProof/>
            <w:webHidden/>
            <w:color w:val="auto"/>
          </w:rPr>
          <w:instrText xml:space="preserve"> PAGEREF _Toc90544394 \h </w:instrText>
        </w:r>
        <w:r w:rsidR="00626646" w:rsidRPr="00626646">
          <w:rPr>
            <w:rFonts w:asciiTheme="minorHAnsi" w:hAnsiTheme="minorHAnsi" w:cstheme="minorHAnsi"/>
            <w:b w:val="0"/>
            <w:bCs w:val="0"/>
            <w:noProof/>
            <w:webHidden/>
            <w:color w:val="auto"/>
          </w:rPr>
        </w:r>
        <w:r w:rsidR="00626646" w:rsidRPr="00626646">
          <w:rPr>
            <w:rFonts w:asciiTheme="minorHAnsi" w:hAnsiTheme="minorHAnsi" w:cstheme="minorHAnsi"/>
            <w:b w:val="0"/>
            <w:bCs w:val="0"/>
            <w:noProof/>
            <w:webHidden/>
            <w:color w:val="auto"/>
          </w:rPr>
          <w:fldChar w:fldCharType="separate"/>
        </w:r>
        <w:r w:rsidR="00096233">
          <w:rPr>
            <w:rFonts w:asciiTheme="minorHAnsi" w:hAnsiTheme="minorHAnsi" w:cstheme="minorHAnsi"/>
            <w:b w:val="0"/>
            <w:bCs w:val="0"/>
            <w:noProof/>
            <w:webHidden/>
            <w:color w:val="auto"/>
          </w:rPr>
          <w:t>7</w:t>
        </w:r>
        <w:r w:rsidR="00626646" w:rsidRPr="00626646">
          <w:rPr>
            <w:rFonts w:asciiTheme="minorHAnsi" w:hAnsiTheme="minorHAnsi" w:cstheme="minorHAnsi"/>
            <w:b w:val="0"/>
            <w:bCs w:val="0"/>
            <w:noProof/>
            <w:webHidden/>
            <w:color w:val="auto"/>
          </w:rPr>
          <w:fldChar w:fldCharType="end"/>
        </w:r>
      </w:hyperlink>
    </w:p>
    <w:p w14:paraId="15EAF08F" w14:textId="6771BC84" w:rsidR="00626646" w:rsidRPr="00626646" w:rsidRDefault="00E127D1" w:rsidP="00626646">
      <w:pPr>
        <w:pStyle w:val="TOC2"/>
        <w:spacing w:line="240" w:lineRule="auto"/>
        <w:rPr>
          <w:rStyle w:val="Hyperlink"/>
          <w:rFonts w:asciiTheme="minorHAnsi" w:hAnsiTheme="minorHAnsi" w:cstheme="minorHAnsi"/>
          <w:b w:val="0"/>
          <w:bCs w:val="0"/>
          <w:color w:val="auto"/>
          <w:u w:val="none"/>
        </w:rPr>
      </w:pPr>
      <w:hyperlink w:anchor="_Toc90544395" w:history="1">
        <w:r w:rsidR="00626646" w:rsidRPr="00626646">
          <w:rPr>
            <w:rStyle w:val="Hyperlink"/>
            <w:rFonts w:asciiTheme="minorHAnsi" w:hAnsiTheme="minorHAnsi" w:cstheme="minorHAnsi"/>
            <w:b w:val="0"/>
            <w:bCs w:val="0"/>
            <w:color w:val="auto"/>
            <w:u w:val="none"/>
          </w:rPr>
          <w:t>3.2</w:t>
        </w:r>
        <w:r w:rsidR="00626646" w:rsidRPr="00626646">
          <w:rPr>
            <w:rFonts w:asciiTheme="minorHAnsi" w:eastAsiaTheme="minorEastAsia" w:hAnsiTheme="minorHAnsi" w:cstheme="minorHAnsi"/>
            <w:b w:val="0"/>
            <w:bCs w:val="0"/>
            <w:noProof/>
            <w:color w:val="auto"/>
          </w:rPr>
          <w:tab/>
        </w:r>
        <w:r w:rsidR="00626646" w:rsidRPr="00626646">
          <w:rPr>
            <w:rStyle w:val="Hyperlink"/>
            <w:rFonts w:asciiTheme="minorHAnsi" w:hAnsiTheme="minorHAnsi" w:cstheme="minorHAnsi"/>
            <w:b w:val="0"/>
            <w:bCs w:val="0"/>
            <w:color w:val="auto"/>
            <w:u w:val="none"/>
          </w:rPr>
          <w:t>Ocena za leto 2020</w:t>
        </w:r>
        <w:r w:rsidR="00626646" w:rsidRPr="00626646">
          <w:rPr>
            <w:rFonts w:asciiTheme="minorHAnsi" w:hAnsiTheme="minorHAnsi" w:cstheme="minorHAnsi"/>
            <w:b w:val="0"/>
            <w:bCs w:val="0"/>
            <w:noProof/>
            <w:webHidden/>
            <w:color w:val="auto"/>
          </w:rPr>
          <w:tab/>
        </w:r>
        <w:r w:rsidR="00626646" w:rsidRPr="00626646">
          <w:rPr>
            <w:rFonts w:asciiTheme="minorHAnsi" w:hAnsiTheme="minorHAnsi" w:cstheme="minorHAnsi"/>
            <w:b w:val="0"/>
            <w:bCs w:val="0"/>
            <w:noProof/>
            <w:webHidden/>
            <w:color w:val="auto"/>
          </w:rPr>
          <w:fldChar w:fldCharType="begin"/>
        </w:r>
        <w:r w:rsidR="00626646" w:rsidRPr="00626646">
          <w:rPr>
            <w:rFonts w:asciiTheme="minorHAnsi" w:hAnsiTheme="minorHAnsi" w:cstheme="minorHAnsi"/>
            <w:b w:val="0"/>
            <w:bCs w:val="0"/>
            <w:noProof/>
            <w:webHidden/>
            <w:color w:val="auto"/>
          </w:rPr>
          <w:instrText xml:space="preserve"> PAGEREF _Toc90544395 \h </w:instrText>
        </w:r>
        <w:r w:rsidR="00626646" w:rsidRPr="00626646">
          <w:rPr>
            <w:rFonts w:asciiTheme="minorHAnsi" w:hAnsiTheme="minorHAnsi" w:cstheme="minorHAnsi"/>
            <w:b w:val="0"/>
            <w:bCs w:val="0"/>
            <w:noProof/>
            <w:webHidden/>
            <w:color w:val="auto"/>
          </w:rPr>
        </w:r>
        <w:r w:rsidR="00626646" w:rsidRPr="00626646">
          <w:rPr>
            <w:rFonts w:asciiTheme="minorHAnsi" w:hAnsiTheme="minorHAnsi" w:cstheme="minorHAnsi"/>
            <w:b w:val="0"/>
            <w:bCs w:val="0"/>
            <w:noProof/>
            <w:webHidden/>
            <w:color w:val="auto"/>
          </w:rPr>
          <w:fldChar w:fldCharType="separate"/>
        </w:r>
        <w:r w:rsidR="00096233">
          <w:rPr>
            <w:rFonts w:asciiTheme="minorHAnsi" w:hAnsiTheme="minorHAnsi" w:cstheme="minorHAnsi"/>
            <w:b w:val="0"/>
            <w:bCs w:val="0"/>
            <w:noProof/>
            <w:webHidden/>
            <w:color w:val="auto"/>
          </w:rPr>
          <w:t>8</w:t>
        </w:r>
        <w:r w:rsidR="00626646" w:rsidRPr="00626646">
          <w:rPr>
            <w:rFonts w:asciiTheme="minorHAnsi" w:hAnsiTheme="minorHAnsi" w:cstheme="minorHAnsi"/>
            <w:b w:val="0"/>
            <w:bCs w:val="0"/>
            <w:noProof/>
            <w:webHidden/>
            <w:color w:val="auto"/>
          </w:rPr>
          <w:fldChar w:fldCharType="end"/>
        </w:r>
      </w:hyperlink>
    </w:p>
    <w:p w14:paraId="784B35E3" w14:textId="77777777" w:rsidR="00626646" w:rsidRPr="00626646" w:rsidRDefault="00626646" w:rsidP="00626646">
      <w:pPr>
        <w:spacing w:after="0" w:line="240" w:lineRule="auto"/>
        <w:rPr>
          <w:rFonts w:asciiTheme="minorHAnsi" w:hAnsiTheme="minorHAnsi" w:cstheme="minorHAnsi"/>
          <w:smallCaps/>
          <w:noProof/>
          <w:lang w:eastAsia="sl-SI"/>
        </w:rPr>
      </w:pPr>
    </w:p>
    <w:p w14:paraId="711B6BF2" w14:textId="469EE165" w:rsidR="00626646" w:rsidRPr="00626646" w:rsidRDefault="00E127D1" w:rsidP="00626646">
      <w:pPr>
        <w:pStyle w:val="TOC1"/>
        <w:rPr>
          <w:rStyle w:val="Hyperlink"/>
          <w:rFonts w:asciiTheme="minorHAnsi" w:hAnsiTheme="minorHAnsi" w:cstheme="minorHAnsi"/>
          <w:b w:val="0"/>
          <w:bCs w:val="0"/>
          <w:caps w:val="0"/>
          <w:smallCaps/>
          <w:color w:val="auto"/>
          <w:u w:val="none"/>
        </w:rPr>
      </w:pPr>
      <w:hyperlink w:anchor="_Toc90544396" w:history="1">
        <w:r w:rsidR="00626646" w:rsidRPr="00626646">
          <w:rPr>
            <w:rStyle w:val="Hyperlink"/>
            <w:rFonts w:asciiTheme="minorHAnsi" w:hAnsiTheme="minorHAnsi" w:cstheme="minorHAnsi"/>
            <w:b w:val="0"/>
            <w:bCs w:val="0"/>
            <w:caps w:val="0"/>
            <w:smallCaps/>
            <w:color w:val="auto"/>
            <w:u w:val="none"/>
          </w:rPr>
          <w:t>4</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Razvojno sodelovanje Republike Slovenije v letu 2020</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_Toc90544396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10</w:t>
        </w:r>
        <w:r w:rsidR="00626646" w:rsidRPr="00626646">
          <w:rPr>
            <w:rFonts w:asciiTheme="minorHAnsi" w:hAnsiTheme="minorHAnsi" w:cstheme="minorHAnsi"/>
            <w:b w:val="0"/>
            <w:bCs w:val="0"/>
            <w:caps w:val="0"/>
            <w:smallCaps/>
            <w:noProof/>
            <w:webHidden/>
            <w:color w:val="auto"/>
            <w:u w:val="none"/>
          </w:rPr>
          <w:fldChar w:fldCharType="end"/>
        </w:r>
      </w:hyperlink>
    </w:p>
    <w:p w14:paraId="3B03F274" w14:textId="77777777" w:rsidR="00626646" w:rsidRPr="00626646" w:rsidRDefault="00626646" w:rsidP="00626646">
      <w:pPr>
        <w:spacing w:after="0" w:line="240" w:lineRule="auto"/>
        <w:rPr>
          <w:rFonts w:asciiTheme="minorHAnsi" w:hAnsiTheme="minorHAnsi" w:cstheme="minorHAnsi"/>
          <w:smallCaps/>
          <w:noProof/>
          <w:lang w:eastAsia="sl-SI"/>
        </w:rPr>
      </w:pPr>
    </w:p>
    <w:p w14:paraId="4409267D" w14:textId="393EEBB3" w:rsidR="00626646" w:rsidRPr="00626646" w:rsidRDefault="00E127D1" w:rsidP="00626646">
      <w:pPr>
        <w:pStyle w:val="TOC1"/>
        <w:rPr>
          <w:rStyle w:val="Hyperlink"/>
          <w:rFonts w:asciiTheme="minorHAnsi" w:hAnsiTheme="minorHAnsi" w:cstheme="minorHAnsi"/>
          <w:b w:val="0"/>
          <w:bCs w:val="0"/>
          <w:caps w:val="0"/>
          <w:smallCaps/>
          <w:color w:val="auto"/>
          <w:u w:val="none"/>
        </w:rPr>
      </w:pPr>
      <w:hyperlink w:anchor="_Toc90544397" w:history="1">
        <w:r w:rsidR="00626646" w:rsidRPr="00626646">
          <w:rPr>
            <w:rStyle w:val="Hyperlink"/>
            <w:rFonts w:asciiTheme="minorHAnsi" w:hAnsiTheme="minorHAnsi" w:cstheme="minorHAnsi"/>
            <w:b w:val="0"/>
            <w:bCs w:val="0"/>
            <w:caps w:val="0"/>
            <w:smallCaps/>
            <w:color w:val="auto"/>
            <w:u w:val="none"/>
          </w:rPr>
          <w:t>5</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Dvostransko razvojno sodelovanje Republike Slovenije</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_Toc90544397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11</w:t>
        </w:r>
        <w:r w:rsidR="00626646" w:rsidRPr="00626646">
          <w:rPr>
            <w:rFonts w:asciiTheme="minorHAnsi" w:hAnsiTheme="minorHAnsi" w:cstheme="minorHAnsi"/>
            <w:b w:val="0"/>
            <w:bCs w:val="0"/>
            <w:caps w:val="0"/>
            <w:smallCaps/>
            <w:noProof/>
            <w:webHidden/>
            <w:color w:val="auto"/>
            <w:u w:val="none"/>
          </w:rPr>
          <w:fldChar w:fldCharType="end"/>
        </w:r>
      </w:hyperlink>
    </w:p>
    <w:p w14:paraId="7D3C0CCE" w14:textId="77777777" w:rsidR="00626646" w:rsidRPr="00626646" w:rsidRDefault="00626646" w:rsidP="00626646">
      <w:pPr>
        <w:spacing w:after="0" w:line="240" w:lineRule="auto"/>
        <w:rPr>
          <w:rFonts w:asciiTheme="minorHAnsi" w:hAnsiTheme="minorHAnsi" w:cstheme="minorHAnsi"/>
          <w:smallCaps/>
          <w:noProof/>
          <w:lang w:eastAsia="sl-SI"/>
        </w:rPr>
      </w:pPr>
    </w:p>
    <w:p w14:paraId="2E1661C1" w14:textId="16FF5595" w:rsidR="00626646" w:rsidRPr="00626646" w:rsidRDefault="00E127D1" w:rsidP="00626646">
      <w:pPr>
        <w:pStyle w:val="TOC2"/>
        <w:spacing w:line="240" w:lineRule="auto"/>
        <w:rPr>
          <w:rFonts w:asciiTheme="minorHAnsi" w:eastAsiaTheme="minorEastAsia" w:hAnsiTheme="minorHAnsi" w:cstheme="minorHAnsi"/>
          <w:b w:val="0"/>
          <w:bCs w:val="0"/>
          <w:noProof/>
          <w:color w:val="auto"/>
        </w:rPr>
      </w:pPr>
      <w:hyperlink w:anchor="_Toc90544398" w:history="1">
        <w:r w:rsidR="00626646" w:rsidRPr="00626646">
          <w:rPr>
            <w:rStyle w:val="Hyperlink"/>
            <w:rFonts w:asciiTheme="minorHAnsi" w:hAnsiTheme="minorHAnsi" w:cstheme="minorHAnsi"/>
            <w:b w:val="0"/>
            <w:bCs w:val="0"/>
            <w:color w:val="auto"/>
            <w:u w:val="none"/>
          </w:rPr>
          <w:t>5.1</w:t>
        </w:r>
        <w:r w:rsidR="00626646" w:rsidRPr="00626646">
          <w:rPr>
            <w:rFonts w:asciiTheme="minorHAnsi" w:eastAsiaTheme="minorEastAsia" w:hAnsiTheme="minorHAnsi" w:cstheme="minorHAnsi"/>
            <w:b w:val="0"/>
            <w:bCs w:val="0"/>
            <w:noProof/>
            <w:color w:val="auto"/>
          </w:rPr>
          <w:tab/>
        </w:r>
        <w:r w:rsidR="00626646" w:rsidRPr="00626646">
          <w:rPr>
            <w:rStyle w:val="Hyperlink"/>
            <w:rFonts w:asciiTheme="minorHAnsi" w:hAnsiTheme="minorHAnsi" w:cstheme="minorHAnsi"/>
            <w:b w:val="0"/>
            <w:bCs w:val="0"/>
            <w:color w:val="auto"/>
            <w:u w:val="none"/>
          </w:rPr>
          <w:t>Razpoložljiva dvostranska razvojna pomoč</w:t>
        </w:r>
        <w:r w:rsidR="00626646" w:rsidRPr="00626646">
          <w:rPr>
            <w:rFonts w:asciiTheme="minorHAnsi" w:hAnsiTheme="minorHAnsi" w:cstheme="minorHAnsi"/>
            <w:b w:val="0"/>
            <w:bCs w:val="0"/>
            <w:noProof/>
            <w:webHidden/>
            <w:color w:val="auto"/>
          </w:rPr>
          <w:tab/>
        </w:r>
        <w:r w:rsidR="00626646" w:rsidRPr="00626646">
          <w:rPr>
            <w:rFonts w:asciiTheme="minorHAnsi" w:hAnsiTheme="minorHAnsi" w:cstheme="minorHAnsi"/>
            <w:b w:val="0"/>
            <w:bCs w:val="0"/>
            <w:noProof/>
            <w:webHidden/>
            <w:color w:val="auto"/>
          </w:rPr>
          <w:fldChar w:fldCharType="begin"/>
        </w:r>
        <w:r w:rsidR="00626646" w:rsidRPr="00626646">
          <w:rPr>
            <w:rFonts w:asciiTheme="minorHAnsi" w:hAnsiTheme="minorHAnsi" w:cstheme="minorHAnsi"/>
            <w:b w:val="0"/>
            <w:bCs w:val="0"/>
            <w:noProof/>
            <w:webHidden/>
            <w:color w:val="auto"/>
          </w:rPr>
          <w:instrText xml:space="preserve"> PAGEREF _Toc90544398 \h </w:instrText>
        </w:r>
        <w:r w:rsidR="00626646" w:rsidRPr="00626646">
          <w:rPr>
            <w:rFonts w:asciiTheme="minorHAnsi" w:hAnsiTheme="minorHAnsi" w:cstheme="minorHAnsi"/>
            <w:b w:val="0"/>
            <w:bCs w:val="0"/>
            <w:noProof/>
            <w:webHidden/>
            <w:color w:val="auto"/>
          </w:rPr>
        </w:r>
        <w:r w:rsidR="00626646" w:rsidRPr="00626646">
          <w:rPr>
            <w:rFonts w:asciiTheme="minorHAnsi" w:hAnsiTheme="minorHAnsi" w:cstheme="minorHAnsi"/>
            <w:b w:val="0"/>
            <w:bCs w:val="0"/>
            <w:noProof/>
            <w:webHidden/>
            <w:color w:val="auto"/>
          </w:rPr>
          <w:fldChar w:fldCharType="separate"/>
        </w:r>
        <w:r w:rsidR="00096233">
          <w:rPr>
            <w:rFonts w:asciiTheme="minorHAnsi" w:hAnsiTheme="minorHAnsi" w:cstheme="minorHAnsi"/>
            <w:b w:val="0"/>
            <w:bCs w:val="0"/>
            <w:noProof/>
            <w:webHidden/>
            <w:color w:val="auto"/>
          </w:rPr>
          <w:t>12</w:t>
        </w:r>
        <w:r w:rsidR="00626646" w:rsidRPr="00626646">
          <w:rPr>
            <w:rFonts w:asciiTheme="minorHAnsi" w:hAnsiTheme="minorHAnsi" w:cstheme="minorHAnsi"/>
            <w:b w:val="0"/>
            <w:bCs w:val="0"/>
            <w:noProof/>
            <w:webHidden/>
            <w:color w:val="auto"/>
          </w:rPr>
          <w:fldChar w:fldCharType="end"/>
        </w:r>
      </w:hyperlink>
    </w:p>
    <w:p w14:paraId="2BB0E283" w14:textId="264D4688" w:rsidR="00626646" w:rsidRPr="00626646" w:rsidRDefault="00E127D1" w:rsidP="00626646">
      <w:pPr>
        <w:pStyle w:val="TOC3"/>
        <w:tabs>
          <w:tab w:val="left" w:pos="666"/>
          <w:tab w:val="right" w:leader="dot" w:pos="8919"/>
        </w:tabs>
        <w:spacing w:line="240" w:lineRule="auto"/>
        <w:rPr>
          <w:rFonts w:asciiTheme="minorHAnsi" w:eastAsiaTheme="minorEastAsia" w:hAnsiTheme="minorHAnsi" w:cstheme="minorHAnsi"/>
          <w:noProof/>
          <w:color w:val="auto"/>
        </w:rPr>
      </w:pPr>
      <w:hyperlink w:anchor="_Toc90544399" w:history="1">
        <w:r w:rsidR="00626646" w:rsidRPr="00626646">
          <w:rPr>
            <w:rStyle w:val="Hyperlink"/>
            <w:rFonts w:asciiTheme="minorHAnsi" w:hAnsiTheme="minorHAnsi" w:cstheme="minorHAnsi"/>
            <w:color w:val="auto"/>
            <w:u w:val="none"/>
          </w:rPr>
          <w:t>5.1.1</w:t>
        </w:r>
        <w:r w:rsidR="00626646" w:rsidRPr="00626646">
          <w:rPr>
            <w:rFonts w:asciiTheme="minorHAnsi" w:eastAsiaTheme="minorEastAsia" w:hAnsiTheme="minorHAnsi" w:cstheme="minorHAnsi"/>
            <w:noProof/>
            <w:color w:val="auto"/>
          </w:rPr>
          <w:tab/>
        </w:r>
        <w:r w:rsidR="00626646" w:rsidRPr="00626646">
          <w:rPr>
            <w:rStyle w:val="Hyperlink"/>
            <w:rFonts w:asciiTheme="minorHAnsi" w:hAnsiTheme="minorHAnsi" w:cstheme="minorHAnsi"/>
            <w:color w:val="auto"/>
            <w:u w:val="none"/>
          </w:rPr>
          <w:t>Geografska razdelitev razpoložljive dvostranske razvojne pomoči</w:t>
        </w:r>
        <w:r w:rsidR="00626646" w:rsidRPr="00626646">
          <w:rPr>
            <w:rFonts w:asciiTheme="minorHAnsi" w:hAnsiTheme="minorHAnsi" w:cstheme="minorHAnsi"/>
            <w:noProof/>
            <w:webHidden/>
            <w:color w:val="auto"/>
          </w:rPr>
          <w:tab/>
        </w:r>
        <w:r w:rsidR="00626646" w:rsidRPr="00626646">
          <w:rPr>
            <w:rFonts w:asciiTheme="minorHAnsi" w:hAnsiTheme="minorHAnsi" w:cstheme="minorHAnsi"/>
            <w:noProof/>
            <w:webHidden/>
            <w:color w:val="auto"/>
          </w:rPr>
          <w:fldChar w:fldCharType="begin"/>
        </w:r>
        <w:r w:rsidR="00626646" w:rsidRPr="00626646">
          <w:rPr>
            <w:rFonts w:asciiTheme="minorHAnsi" w:hAnsiTheme="minorHAnsi" w:cstheme="minorHAnsi"/>
            <w:noProof/>
            <w:webHidden/>
            <w:color w:val="auto"/>
          </w:rPr>
          <w:instrText xml:space="preserve"> PAGEREF _Toc90544399 \h </w:instrText>
        </w:r>
        <w:r w:rsidR="00626646" w:rsidRPr="00626646">
          <w:rPr>
            <w:rFonts w:asciiTheme="minorHAnsi" w:hAnsiTheme="minorHAnsi" w:cstheme="minorHAnsi"/>
            <w:noProof/>
            <w:webHidden/>
            <w:color w:val="auto"/>
          </w:rPr>
        </w:r>
        <w:r w:rsidR="00626646" w:rsidRPr="00626646">
          <w:rPr>
            <w:rFonts w:asciiTheme="minorHAnsi" w:hAnsiTheme="minorHAnsi" w:cstheme="minorHAnsi"/>
            <w:noProof/>
            <w:webHidden/>
            <w:color w:val="auto"/>
          </w:rPr>
          <w:fldChar w:fldCharType="separate"/>
        </w:r>
        <w:r w:rsidR="00096233">
          <w:rPr>
            <w:rFonts w:asciiTheme="minorHAnsi" w:hAnsiTheme="minorHAnsi" w:cstheme="minorHAnsi"/>
            <w:noProof/>
            <w:webHidden/>
            <w:color w:val="auto"/>
          </w:rPr>
          <w:t>13</w:t>
        </w:r>
        <w:r w:rsidR="00626646" w:rsidRPr="00626646">
          <w:rPr>
            <w:rFonts w:asciiTheme="minorHAnsi" w:hAnsiTheme="minorHAnsi" w:cstheme="minorHAnsi"/>
            <w:noProof/>
            <w:webHidden/>
            <w:color w:val="auto"/>
          </w:rPr>
          <w:fldChar w:fldCharType="end"/>
        </w:r>
      </w:hyperlink>
    </w:p>
    <w:p w14:paraId="3BEE7450" w14:textId="3D3673B7" w:rsidR="00626646" w:rsidRPr="00626646" w:rsidRDefault="00E127D1" w:rsidP="00626646">
      <w:pPr>
        <w:pStyle w:val="TOC3"/>
        <w:tabs>
          <w:tab w:val="left" w:pos="666"/>
          <w:tab w:val="right" w:leader="dot" w:pos="8919"/>
        </w:tabs>
        <w:spacing w:line="240" w:lineRule="auto"/>
        <w:rPr>
          <w:rFonts w:asciiTheme="minorHAnsi" w:eastAsiaTheme="minorEastAsia" w:hAnsiTheme="minorHAnsi" w:cstheme="minorHAnsi"/>
          <w:noProof/>
          <w:color w:val="auto"/>
        </w:rPr>
      </w:pPr>
      <w:hyperlink w:anchor="_Toc90544400" w:history="1">
        <w:r w:rsidR="00626646" w:rsidRPr="00626646">
          <w:rPr>
            <w:rStyle w:val="Hyperlink"/>
            <w:rFonts w:asciiTheme="minorHAnsi" w:hAnsiTheme="minorHAnsi" w:cstheme="minorHAnsi"/>
            <w:color w:val="auto"/>
            <w:u w:val="none"/>
          </w:rPr>
          <w:t>5.1.2</w:t>
        </w:r>
        <w:r w:rsidR="00626646" w:rsidRPr="00626646">
          <w:rPr>
            <w:rFonts w:asciiTheme="minorHAnsi" w:eastAsiaTheme="minorEastAsia" w:hAnsiTheme="minorHAnsi" w:cstheme="minorHAnsi"/>
            <w:noProof/>
            <w:color w:val="auto"/>
          </w:rPr>
          <w:tab/>
        </w:r>
        <w:r w:rsidR="00626646" w:rsidRPr="00626646">
          <w:rPr>
            <w:rStyle w:val="Hyperlink"/>
            <w:rFonts w:asciiTheme="minorHAnsi" w:hAnsiTheme="minorHAnsi" w:cstheme="minorHAnsi"/>
            <w:color w:val="auto"/>
            <w:u w:val="none"/>
          </w:rPr>
          <w:t>Pregled po vsebinah</w:t>
        </w:r>
        <w:r w:rsidR="00626646" w:rsidRPr="00626646">
          <w:rPr>
            <w:rFonts w:asciiTheme="minorHAnsi" w:hAnsiTheme="minorHAnsi" w:cstheme="minorHAnsi"/>
            <w:noProof/>
            <w:webHidden/>
            <w:color w:val="auto"/>
          </w:rPr>
          <w:tab/>
        </w:r>
        <w:r w:rsidR="00626646" w:rsidRPr="00626646">
          <w:rPr>
            <w:rFonts w:asciiTheme="minorHAnsi" w:hAnsiTheme="minorHAnsi" w:cstheme="minorHAnsi"/>
            <w:noProof/>
            <w:webHidden/>
            <w:color w:val="auto"/>
          </w:rPr>
          <w:fldChar w:fldCharType="begin"/>
        </w:r>
        <w:r w:rsidR="00626646" w:rsidRPr="00626646">
          <w:rPr>
            <w:rFonts w:asciiTheme="minorHAnsi" w:hAnsiTheme="minorHAnsi" w:cstheme="minorHAnsi"/>
            <w:noProof/>
            <w:webHidden/>
            <w:color w:val="auto"/>
          </w:rPr>
          <w:instrText xml:space="preserve"> PAGEREF _Toc90544400 \h </w:instrText>
        </w:r>
        <w:r w:rsidR="00626646" w:rsidRPr="00626646">
          <w:rPr>
            <w:rFonts w:asciiTheme="minorHAnsi" w:hAnsiTheme="minorHAnsi" w:cstheme="minorHAnsi"/>
            <w:noProof/>
            <w:webHidden/>
            <w:color w:val="auto"/>
          </w:rPr>
        </w:r>
        <w:r w:rsidR="00626646" w:rsidRPr="00626646">
          <w:rPr>
            <w:rFonts w:asciiTheme="minorHAnsi" w:hAnsiTheme="minorHAnsi" w:cstheme="minorHAnsi"/>
            <w:noProof/>
            <w:webHidden/>
            <w:color w:val="auto"/>
          </w:rPr>
          <w:fldChar w:fldCharType="separate"/>
        </w:r>
        <w:r w:rsidR="00096233">
          <w:rPr>
            <w:rFonts w:asciiTheme="minorHAnsi" w:hAnsiTheme="minorHAnsi" w:cstheme="minorHAnsi"/>
            <w:noProof/>
            <w:webHidden/>
            <w:color w:val="auto"/>
          </w:rPr>
          <w:t>15</w:t>
        </w:r>
        <w:r w:rsidR="00626646" w:rsidRPr="00626646">
          <w:rPr>
            <w:rFonts w:asciiTheme="minorHAnsi" w:hAnsiTheme="minorHAnsi" w:cstheme="minorHAnsi"/>
            <w:noProof/>
            <w:webHidden/>
            <w:color w:val="auto"/>
          </w:rPr>
          <w:fldChar w:fldCharType="end"/>
        </w:r>
      </w:hyperlink>
    </w:p>
    <w:p w14:paraId="45F0E7CB" w14:textId="03444EC6" w:rsidR="00626646" w:rsidRPr="00626646" w:rsidRDefault="00E127D1" w:rsidP="00626646">
      <w:pPr>
        <w:pStyle w:val="TOC4"/>
        <w:tabs>
          <w:tab w:val="left" w:pos="833"/>
          <w:tab w:val="right" w:leader="dot" w:pos="8919"/>
        </w:tabs>
        <w:spacing w:line="240" w:lineRule="auto"/>
        <w:rPr>
          <w:rFonts w:asciiTheme="minorHAnsi" w:eastAsiaTheme="minorEastAsia" w:hAnsiTheme="minorHAnsi" w:cstheme="minorHAnsi"/>
          <w:smallCaps/>
          <w:noProof/>
          <w:color w:val="auto"/>
        </w:rPr>
      </w:pPr>
      <w:hyperlink w:anchor="_Toc90544401" w:history="1">
        <w:r w:rsidR="00626646" w:rsidRPr="00626646">
          <w:rPr>
            <w:rStyle w:val="Hyperlink"/>
            <w:rFonts w:asciiTheme="minorHAnsi" w:hAnsiTheme="minorHAnsi" w:cstheme="minorHAnsi"/>
            <w:smallCaps/>
            <w:color w:val="auto"/>
            <w:u w:val="none"/>
          </w:rPr>
          <w:t>5.1.2.1</w:t>
        </w:r>
        <w:r w:rsidR="00626646" w:rsidRPr="00626646">
          <w:rPr>
            <w:rFonts w:asciiTheme="minorHAnsi" w:eastAsiaTheme="minorEastAsia" w:hAnsiTheme="minorHAnsi" w:cstheme="minorHAnsi"/>
            <w:smallCaps/>
            <w:noProof/>
            <w:color w:val="auto"/>
          </w:rPr>
          <w:tab/>
        </w:r>
        <w:r w:rsidR="00626646" w:rsidRPr="00626646">
          <w:rPr>
            <w:rStyle w:val="Hyperlink"/>
            <w:rFonts w:asciiTheme="minorHAnsi" w:hAnsiTheme="minorHAnsi" w:cstheme="minorHAnsi"/>
            <w:smallCaps/>
            <w:color w:val="auto"/>
            <w:u w:val="none"/>
          </w:rPr>
          <w:t>Razvojna pomoč v ožjem pomenu</w:t>
        </w:r>
        <w:r w:rsidR="00626646" w:rsidRPr="00626646">
          <w:rPr>
            <w:rFonts w:asciiTheme="minorHAnsi" w:hAnsiTheme="minorHAnsi" w:cstheme="minorHAnsi"/>
            <w:smallCaps/>
            <w:noProof/>
            <w:webHidden/>
            <w:color w:val="auto"/>
          </w:rPr>
          <w:tab/>
        </w:r>
        <w:r w:rsidR="00626646" w:rsidRPr="00626646">
          <w:rPr>
            <w:rFonts w:asciiTheme="minorHAnsi" w:hAnsiTheme="minorHAnsi" w:cstheme="minorHAnsi"/>
            <w:smallCaps/>
            <w:noProof/>
            <w:webHidden/>
            <w:color w:val="auto"/>
          </w:rPr>
          <w:fldChar w:fldCharType="begin"/>
        </w:r>
        <w:r w:rsidR="00626646" w:rsidRPr="00626646">
          <w:rPr>
            <w:rFonts w:asciiTheme="minorHAnsi" w:hAnsiTheme="minorHAnsi" w:cstheme="minorHAnsi"/>
            <w:smallCaps/>
            <w:noProof/>
            <w:webHidden/>
            <w:color w:val="auto"/>
          </w:rPr>
          <w:instrText xml:space="preserve"> PAGEREF _Toc90544401 \h </w:instrText>
        </w:r>
        <w:r w:rsidR="00626646" w:rsidRPr="00626646">
          <w:rPr>
            <w:rFonts w:asciiTheme="minorHAnsi" w:hAnsiTheme="minorHAnsi" w:cstheme="minorHAnsi"/>
            <w:smallCaps/>
            <w:noProof/>
            <w:webHidden/>
            <w:color w:val="auto"/>
          </w:rPr>
        </w:r>
        <w:r w:rsidR="00626646" w:rsidRPr="00626646">
          <w:rPr>
            <w:rFonts w:asciiTheme="minorHAnsi" w:hAnsiTheme="minorHAnsi" w:cstheme="minorHAnsi"/>
            <w:smallCaps/>
            <w:noProof/>
            <w:webHidden/>
            <w:color w:val="auto"/>
          </w:rPr>
          <w:fldChar w:fldCharType="separate"/>
        </w:r>
        <w:r w:rsidR="00096233">
          <w:rPr>
            <w:rFonts w:asciiTheme="minorHAnsi" w:hAnsiTheme="minorHAnsi" w:cstheme="minorHAnsi"/>
            <w:smallCaps/>
            <w:noProof/>
            <w:webHidden/>
            <w:color w:val="auto"/>
          </w:rPr>
          <w:t>15</w:t>
        </w:r>
        <w:r w:rsidR="00626646" w:rsidRPr="00626646">
          <w:rPr>
            <w:rFonts w:asciiTheme="minorHAnsi" w:hAnsiTheme="minorHAnsi" w:cstheme="minorHAnsi"/>
            <w:smallCaps/>
            <w:noProof/>
            <w:webHidden/>
            <w:color w:val="auto"/>
          </w:rPr>
          <w:fldChar w:fldCharType="end"/>
        </w:r>
      </w:hyperlink>
    </w:p>
    <w:p w14:paraId="45F94291" w14:textId="755916DD" w:rsidR="00626646" w:rsidRPr="00626646" w:rsidRDefault="00E127D1" w:rsidP="00626646">
      <w:pPr>
        <w:pStyle w:val="TOC4"/>
        <w:tabs>
          <w:tab w:val="left" w:pos="833"/>
          <w:tab w:val="right" w:leader="dot" w:pos="8919"/>
        </w:tabs>
        <w:spacing w:line="240" w:lineRule="auto"/>
        <w:rPr>
          <w:rFonts w:asciiTheme="minorHAnsi" w:eastAsiaTheme="minorEastAsia" w:hAnsiTheme="minorHAnsi" w:cstheme="minorHAnsi"/>
          <w:smallCaps/>
          <w:noProof/>
          <w:color w:val="auto"/>
        </w:rPr>
      </w:pPr>
      <w:hyperlink w:anchor="_Toc90544402" w:history="1">
        <w:r w:rsidR="00626646" w:rsidRPr="00626646">
          <w:rPr>
            <w:rStyle w:val="Hyperlink"/>
            <w:rFonts w:asciiTheme="minorHAnsi" w:hAnsiTheme="minorHAnsi" w:cstheme="minorHAnsi"/>
            <w:smallCaps/>
            <w:color w:val="auto"/>
            <w:u w:val="none"/>
          </w:rPr>
          <w:t>5.1.2.2</w:t>
        </w:r>
        <w:r w:rsidR="00626646" w:rsidRPr="00626646">
          <w:rPr>
            <w:rFonts w:asciiTheme="minorHAnsi" w:eastAsiaTheme="minorEastAsia" w:hAnsiTheme="minorHAnsi" w:cstheme="minorHAnsi"/>
            <w:smallCaps/>
            <w:noProof/>
            <w:color w:val="auto"/>
          </w:rPr>
          <w:tab/>
        </w:r>
        <w:r w:rsidR="00626646" w:rsidRPr="00626646">
          <w:rPr>
            <w:rStyle w:val="Hyperlink"/>
            <w:rFonts w:asciiTheme="minorHAnsi" w:hAnsiTheme="minorHAnsi" w:cstheme="minorHAnsi"/>
            <w:smallCaps/>
            <w:color w:val="auto"/>
            <w:u w:val="none"/>
          </w:rPr>
          <w:t>Humanitarna in postkonfliktna pomoč</w:t>
        </w:r>
        <w:r w:rsidR="00626646" w:rsidRPr="00626646">
          <w:rPr>
            <w:rFonts w:asciiTheme="minorHAnsi" w:hAnsiTheme="minorHAnsi" w:cstheme="minorHAnsi"/>
            <w:smallCaps/>
            <w:noProof/>
            <w:webHidden/>
            <w:color w:val="auto"/>
          </w:rPr>
          <w:tab/>
        </w:r>
        <w:r w:rsidR="00626646" w:rsidRPr="00626646">
          <w:rPr>
            <w:rFonts w:asciiTheme="minorHAnsi" w:hAnsiTheme="minorHAnsi" w:cstheme="minorHAnsi"/>
            <w:smallCaps/>
            <w:noProof/>
            <w:webHidden/>
            <w:color w:val="auto"/>
          </w:rPr>
          <w:fldChar w:fldCharType="begin"/>
        </w:r>
        <w:r w:rsidR="00626646" w:rsidRPr="00626646">
          <w:rPr>
            <w:rFonts w:asciiTheme="minorHAnsi" w:hAnsiTheme="minorHAnsi" w:cstheme="minorHAnsi"/>
            <w:smallCaps/>
            <w:noProof/>
            <w:webHidden/>
            <w:color w:val="auto"/>
          </w:rPr>
          <w:instrText xml:space="preserve"> PAGEREF _Toc90544402 \h </w:instrText>
        </w:r>
        <w:r w:rsidR="00626646" w:rsidRPr="00626646">
          <w:rPr>
            <w:rFonts w:asciiTheme="minorHAnsi" w:hAnsiTheme="minorHAnsi" w:cstheme="minorHAnsi"/>
            <w:smallCaps/>
            <w:noProof/>
            <w:webHidden/>
            <w:color w:val="auto"/>
          </w:rPr>
        </w:r>
        <w:r w:rsidR="00626646" w:rsidRPr="00626646">
          <w:rPr>
            <w:rFonts w:asciiTheme="minorHAnsi" w:hAnsiTheme="minorHAnsi" w:cstheme="minorHAnsi"/>
            <w:smallCaps/>
            <w:noProof/>
            <w:webHidden/>
            <w:color w:val="auto"/>
          </w:rPr>
          <w:fldChar w:fldCharType="separate"/>
        </w:r>
        <w:r w:rsidR="00096233">
          <w:rPr>
            <w:rFonts w:asciiTheme="minorHAnsi" w:hAnsiTheme="minorHAnsi" w:cstheme="minorHAnsi"/>
            <w:smallCaps/>
            <w:noProof/>
            <w:webHidden/>
            <w:color w:val="auto"/>
          </w:rPr>
          <w:t>19</w:t>
        </w:r>
        <w:r w:rsidR="00626646" w:rsidRPr="00626646">
          <w:rPr>
            <w:rFonts w:asciiTheme="minorHAnsi" w:hAnsiTheme="minorHAnsi" w:cstheme="minorHAnsi"/>
            <w:smallCaps/>
            <w:noProof/>
            <w:webHidden/>
            <w:color w:val="auto"/>
          </w:rPr>
          <w:fldChar w:fldCharType="end"/>
        </w:r>
      </w:hyperlink>
    </w:p>
    <w:p w14:paraId="067B9D21" w14:textId="2567FA74" w:rsidR="00626646" w:rsidRPr="00626646" w:rsidRDefault="00E127D1" w:rsidP="00626646">
      <w:pPr>
        <w:pStyle w:val="TOC3"/>
        <w:tabs>
          <w:tab w:val="left" w:pos="666"/>
          <w:tab w:val="right" w:leader="dot" w:pos="8919"/>
        </w:tabs>
        <w:spacing w:line="240" w:lineRule="auto"/>
        <w:rPr>
          <w:rFonts w:asciiTheme="minorHAnsi" w:eastAsiaTheme="minorEastAsia" w:hAnsiTheme="minorHAnsi" w:cstheme="minorHAnsi"/>
          <w:noProof/>
          <w:color w:val="auto"/>
        </w:rPr>
      </w:pPr>
      <w:hyperlink w:anchor="_Toc90544403" w:history="1">
        <w:r w:rsidR="00626646" w:rsidRPr="00626646">
          <w:rPr>
            <w:rStyle w:val="Hyperlink"/>
            <w:rFonts w:asciiTheme="minorHAnsi" w:hAnsiTheme="minorHAnsi" w:cstheme="minorHAnsi"/>
            <w:color w:val="auto"/>
            <w:u w:val="none"/>
          </w:rPr>
          <w:t>5.1.3</w:t>
        </w:r>
        <w:r w:rsidR="00626646" w:rsidRPr="00626646">
          <w:rPr>
            <w:rFonts w:asciiTheme="minorHAnsi" w:eastAsiaTheme="minorEastAsia" w:hAnsiTheme="minorHAnsi" w:cstheme="minorHAnsi"/>
            <w:noProof/>
            <w:color w:val="auto"/>
          </w:rPr>
          <w:tab/>
        </w:r>
        <w:r w:rsidR="00626646" w:rsidRPr="00626646">
          <w:rPr>
            <w:rStyle w:val="Hyperlink"/>
            <w:rFonts w:asciiTheme="minorHAnsi" w:hAnsiTheme="minorHAnsi" w:cstheme="minorHAnsi"/>
            <w:color w:val="auto"/>
            <w:u w:val="none"/>
          </w:rPr>
          <w:t>Pregled po poteh dodeljevanja</w:t>
        </w:r>
        <w:r w:rsidR="00626646" w:rsidRPr="00626646">
          <w:rPr>
            <w:rFonts w:asciiTheme="minorHAnsi" w:hAnsiTheme="minorHAnsi" w:cstheme="minorHAnsi"/>
            <w:noProof/>
            <w:webHidden/>
            <w:color w:val="auto"/>
          </w:rPr>
          <w:tab/>
        </w:r>
        <w:r w:rsidR="00626646" w:rsidRPr="00626646">
          <w:rPr>
            <w:rFonts w:asciiTheme="minorHAnsi" w:hAnsiTheme="minorHAnsi" w:cstheme="minorHAnsi"/>
            <w:noProof/>
            <w:webHidden/>
            <w:color w:val="auto"/>
          </w:rPr>
          <w:fldChar w:fldCharType="begin"/>
        </w:r>
        <w:r w:rsidR="00626646" w:rsidRPr="00626646">
          <w:rPr>
            <w:rFonts w:asciiTheme="minorHAnsi" w:hAnsiTheme="minorHAnsi" w:cstheme="minorHAnsi"/>
            <w:noProof/>
            <w:webHidden/>
            <w:color w:val="auto"/>
          </w:rPr>
          <w:instrText xml:space="preserve"> PAGEREF _Toc90544403 \h </w:instrText>
        </w:r>
        <w:r w:rsidR="00626646" w:rsidRPr="00626646">
          <w:rPr>
            <w:rFonts w:asciiTheme="minorHAnsi" w:hAnsiTheme="minorHAnsi" w:cstheme="minorHAnsi"/>
            <w:noProof/>
            <w:webHidden/>
            <w:color w:val="auto"/>
          </w:rPr>
        </w:r>
        <w:r w:rsidR="00626646" w:rsidRPr="00626646">
          <w:rPr>
            <w:rFonts w:asciiTheme="minorHAnsi" w:hAnsiTheme="minorHAnsi" w:cstheme="minorHAnsi"/>
            <w:noProof/>
            <w:webHidden/>
            <w:color w:val="auto"/>
          </w:rPr>
          <w:fldChar w:fldCharType="separate"/>
        </w:r>
        <w:r w:rsidR="00096233">
          <w:rPr>
            <w:rFonts w:asciiTheme="minorHAnsi" w:hAnsiTheme="minorHAnsi" w:cstheme="minorHAnsi"/>
            <w:noProof/>
            <w:webHidden/>
            <w:color w:val="auto"/>
          </w:rPr>
          <w:t>21</w:t>
        </w:r>
        <w:r w:rsidR="00626646" w:rsidRPr="00626646">
          <w:rPr>
            <w:rFonts w:asciiTheme="minorHAnsi" w:hAnsiTheme="minorHAnsi" w:cstheme="minorHAnsi"/>
            <w:noProof/>
            <w:webHidden/>
            <w:color w:val="auto"/>
          </w:rPr>
          <w:fldChar w:fldCharType="end"/>
        </w:r>
      </w:hyperlink>
    </w:p>
    <w:p w14:paraId="4F47B668" w14:textId="15CF99C7" w:rsidR="00626646" w:rsidRPr="00626646" w:rsidRDefault="00E127D1" w:rsidP="00626646">
      <w:pPr>
        <w:pStyle w:val="TOC3"/>
        <w:tabs>
          <w:tab w:val="left" w:pos="666"/>
          <w:tab w:val="right" w:leader="dot" w:pos="8919"/>
        </w:tabs>
        <w:spacing w:line="240" w:lineRule="auto"/>
        <w:rPr>
          <w:rFonts w:asciiTheme="minorHAnsi" w:eastAsiaTheme="minorEastAsia" w:hAnsiTheme="minorHAnsi" w:cstheme="minorHAnsi"/>
          <w:noProof/>
          <w:color w:val="auto"/>
        </w:rPr>
      </w:pPr>
      <w:hyperlink w:anchor="_Toc90544404" w:history="1">
        <w:r w:rsidR="00626646" w:rsidRPr="00626646">
          <w:rPr>
            <w:rStyle w:val="Hyperlink"/>
            <w:rFonts w:asciiTheme="minorHAnsi" w:hAnsiTheme="minorHAnsi" w:cstheme="minorHAnsi"/>
            <w:color w:val="auto"/>
            <w:u w:val="none"/>
          </w:rPr>
          <w:t>5.1.4</w:t>
        </w:r>
        <w:r w:rsidR="00626646" w:rsidRPr="00626646">
          <w:rPr>
            <w:rFonts w:asciiTheme="minorHAnsi" w:eastAsiaTheme="minorEastAsia" w:hAnsiTheme="minorHAnsi" w:cstheme="minorHAnsi"/>
            <w:noProof/>
            <w:color w:val="auto"/>
          </w:rPr>
          <w:tab/>
        </w:r>
        <w:r w:rsidR="00626646" w:rsidRPr="00626646">
          <w:rPr>
            <w:rStyle w:val="Hyperlink"/>
            <w:rFonts w:asciiTheme="minorHAnsi" w:hAnsiTheme="minorHAnsi" w:cstheme="minorHAnsi"/>
            <w:color w:val="auto"/>
            <w:u w:val="none"/>
          </w:rPr>
          <w:t>Pregled po vrstah pomoči</w:t>
        </w:r>
        <w:r w:rsidR="00626646" w:rsidRPr="00626646">
          <w:rPr>
            <w:rFonts w:asciiTheme="minorHAnsi" w:hAnsiTheme="minorHAnsi" w:cstheme="minorHAnsi"/>
            <w:noProof/>
            <w:webHidden/>
            <w:color w:val="auto"/>
          </w:rPr>
          <w:tab/>
        </w:r>
        <w:r w:rsidR="00626646" w:rsidRPr="00626646">
          <w:rPr>
            <w:rFonts w:asciiTheme="minorHAnsi" w:hAnsiTheme="minorHAnsi" w:cstheme="minorHAnsi"/>
            <w:noProof/>
            <w:webHidden/>
            <w:color w:val="auto"/>
          </w:rPr>
          <w:fldChar w:fldCharType="begin"/>
        </w:r>
        <w:r w:rsidR="00626646" w:rsidRPr="00626646">
          <w:rPr>
            <w:rFonts w:asciiTheme="minorHAnsi" w:hAnsiTheme="minorHAnsi" w:cstheme="minorHAnsi"/>
            <w:noProof/>
            <w:webHidden/>
            <w:color w:val="auto"/>
          </w:rPr>
          <w:instrText xml:space="preserve"> PAGEREF _Toc90544404 \h </w:instrText>
        </w:r>
        <w:r w:rsidR="00626646" w:rsidRPr="00626646">
          <w:rPr>
            <w:rFonts w:asciiTheme="minorHAnsi" w:hAnsiTheme="minorHAnsi" w:cstheme="minorHAnsi"/>
            <w:noProof/>
            <w:webHidden/>
            <w:color w:val="auto"/>
          </w:rPr>
        </w:r>
        <w:r w:rsidR="00626646" w:rsidRPr="00626646">
          <w:rPr>
            <w:rFonts w:asciiTheme="minorHAnsi" w:hAnsiTheme="minorHAnsi" w:cstheme="minorHAnsi"/>
            <w:noProof/>
            <w:webHidden/>
            <w:color w:val="auto"/>
          </w:rPr>
          <w:fldChar w:fldCharType="separate"/>
        </w:r>
        <w:r w:rsidR="00096233">
          <w:rPr>
            <w:rFonts w:asciiTheme="minorHAnsi" w:hAnsiTheme="minorHAnsi" w:cstheme="minorHAnsi"/>
            <w:noProof/>
            <w:webHidden/>
            <w:color w:val="auto"/>
          </w:rPr>
          <w:t>22</w:t>
        </w:r>
        <w:r w:rsidR="00626646" w:rsidRPr="00626646">
          <w:rPr>
            <w:rFonts w:asciiTheme="minorHAnsi" w:hAnsiTheme="minorHAnsi" w:cstheme="minorHAnsi"/>
            <w:noProof/>
            <w:webHidden/>
            <w:color w:val="auto"/>
          </w:rPr>
          <w:fldChar w:fldCharType="end"/>
        </w:r>
      </w:hyperlink>
    </w:p>
    <w:p w14:paraId="0D2D8F32" w14:textId="56E9AB3C" w:rsidR="00626646" w:rsidRPr="00626646" w:rsidRDefault="00E127D1" w:rsidP="00626646">
      <w:pPr>
        <w:pStyle w:val="TOC3"/>
        <w:tabs>
          <w:tab w:val="left" w:pos="666"/>
          <w:tab w:val="right" w:leader="dot" w:pos="8919"/>
        </w:tabs>
        <w:spacing w:line="240" w:lineRule="auto"/>
        <w:rPr>
          <w:rFonts w:asciiTheme="minorHAnsi" w:eastAsiaTheme="minorEastAsia" w:hAnsiTheme="minorHAnsi" w:cstheme="minorHAnsi"/>
          <w:noProof/>
          <w:color w:val="auto"/>
        </w:rPr>
      </w:pPr>
      <w:hyperlink w:anchor="_Toc90544405" w:history="1">
        <w:r w:rsidR="00626646" w:rsidRPr="00626646">
          <w:rPr>
            <w:rStyle w:val="Hyperlink"/>
            <w:rFonts w:asciiTheme="minorHAnsi" w:hAnsiTheme="minorHAnsi" w:cstheme="minorHAnsi"/>
            <w:color w:val="auto"/>
            <w:u w:val="none"/>
          </w:rPr>
          <w:t>5.1.5</w:t>
        </w:r>
        <w:r w:rsidR="00626646" w:rsidRPr="00626646">
          <w:rPr>
            <w:rFonts w:asciiTheme="minorHAnsi" w:eastAsiaTheme="minorEastAsia" w:hAnsiTheme="minorHAnsi" w:cstheme="minorHAnsi"/>
            <w:noProof/>
            <w:color w:val="auto"/>
          </w:rPr>
          <w:tab/>
        </w:r>
        <w:r w:rsidR="00626646" w:rsidRPr="00626646">
          <w:rPr>
            <w:rStyle w:val="Hyperlink"/>
            <w:rFonts w:asciiTheme="minorHAnsi" w:hAnsiTheme="minorHAnsi" w:cstheme="minorHAnsi"/>
            <w:color w:val="auto"/>
            <w:u w:val="none"/>
          </w:rPr>
          <w:t>Pregled po virih financiranja</w:t>
        </w:r>
        <w:r w:rsidR="00626646" w:rsidRPr="00626646">
          <w:rPr>
            <w:rFonts w:asciiTheme="minorHAnsi" w:hAnsiTheme="minorHAnsi" w:cstheme="minorHAnsi"/>
            <w:noProof/>
            <w:webHidden/>
            <w:color w:val="auto"/>
          </w:rPr>
          <w:tab/>
        </w:r>
        <w:r w:rsidR="00626646" w:rsidRPr="00626646">
          <w:rPr>
            <w:rFonts w:asciiTheme="minorHAnsi" w:hAnsiTheme="minorHAnsi" w:cstheme="minorHAnsi"/>
            <w:noProof/>
            <w:webHidden/>
            <w:color w:val="auto"/>
          </w:rPr>
          <w:fldChar w:fldCharType="begin"/>
        </w:r>
        <w:r w:rsidR="00626646" w:rsidRPr="00626646">
          <w:rPr>
            <w:rFonts w:asciiTheme="minorHAnsi" w:hAnsiTheme="minorHAnsi" w:cstheme="minorHAnsi"/>
            <w:noProof/>
            <w:webHidden/>
            <w:color w:val="auto"/>
          </w:rPr>
          <w:instrText xml:space="preserve"> PAGEREF _Toc90544405 \h </w:instrText>
        </w:r>
        <w:r w:rsidR="00626646" w:rsidRPr="00626646">
          <w:rPr>
            <w:rFonts w:asciiTheme="minorHAnsi" w:hAnsiTheme="minorHAnsi" w:cstheme="minorHAnsi"/>
            <w:noProof/>
            <w:webHidden/>
            <w:color w:val="auto"/>
          </w:rPr>
        </w:r>
        <w:r w:rsidR="00626646" w:rsidRPr="00626646">
          <w:rPr>
            <w:rFonts w:asciiTheme="minorHAnsi" w:hAnsiTheme="minorHAnsi" w:cstheme="minorHAnsi"/>
            <w:noProof/>
            <w:webHidden/>
            <w:color w:val="auto"/>
          </w:rPr>
          <w:fldChar w:fldCharType="separate"/>
        </w:r>
        <w:r w:rsidR="00096233">
          <w:rPr>
            <w:rFonts w:asciiTheme="minorHAnsi" w:hAnsiTheme="minorHAnsi" w:cstheme="minorHAnsi"/>
            <w:noProof/>
            <w:webHidden/>
            <w:color w:val="auto"/>
          </w:rPr>
          <w:t>23</w:t>
        </w:r>
        <w:r w:rsidR="00626646" w:rsidRPr="00626646">
          <w:rPr>
            <w:rFonts w:asciiTheme="minorHAnsi" w:hAnsiTheme="minorHAnsi" w:cstheme="minorHAnsi"/>
            <w:noProof/>
            <w:webHidden/>
            <w:color w:val="auto"/>
          </w:rPr>
          <w:fldChar w:fldCharType="end"/>
        </w:r>
      </w:hyperlink>
    </w:p>
    <w:p w14:paraId="27DB3BB8" w14:textId="0616587E" w:rsidR="00626646" w:rsidRPr="00626646" w:rsidRDefault="00E127D1" w:rsidP="00626646">
      <w:pPr>
        <w:pStyle w:val="TOC2"/>
        <w:spacing w:line="240" w:lineRule="auto"/>
        <w:rPr>
          <w:rStyle w:val="Hyperlink"/>
          <w:rFonts w:asciiTheme="minorHAnsi" w:hAnsiTheme="minorHAnsi" w:cstheme="minorHAnsi"/>
          <w:b w:val="0"/>
          <w:bCs w:val="0"/>
          <w:color w:val="auto"/>
          <w:u w:val="none"/>
        </w:rPr>
      </w:pPr>
      <w:hyperlink w:anchor="_Toc90544406" w:history="1">
        <w:r w:rsidR="00626646" w:rsidRPr="00626646">
          <w:rPr>
            <w:rStyle w:val="Hyperlink"/>
            <w:rFonts w:asciiTheme="minorHAnsi" w:hAnsiTheme="minorHAnsi" w:cstheme="minorHAnsi"/>
            <w:b w:val="0"/>
            <w:bCs w:val="0"/>
            <w:color w:val="auto"/>
            <w:u w:val="none"/>
          </w:rPr>
          <w:t>5.2</w:t>
        </w:r>
        <w:r w:rsidR="00626646" w:rsidRPr="00626646">
          <w:rPr>
            <w:rFonts w:asciiTheme="minorHAnsi" w:eastAsiaTheme="minorEastAsia" w:hAnsiTheme="minorHAnsi" w:cstheme="minorHAnsi"/>
            <w:b w:val="0"/>
            <w:bCs w:val="0"/>
            <w:noProof/>
            <w:color w:val="auto"/>
          </w:rPr>
          <w:tab/>
        </w:r>
        <w:r w:rsidR="00626646" w:rsidRPr="00626646">
          <w:rPr>
            <w:rStyle w:val="Hyperlink"/>
            <w:rFonts w:asciiTheme="minorHAnsi" w:hAnsiTheme="minorHAnsi" w:cstheme="minorHAnsi"/>
            <w:b w:val="0"/>
            <w:bCs w:val="0"/>
            <w:color w:val="auto"/>
            <w:u w:val="none"/>
          </w:rPr>
          <w:t>Administrativni stroški</w:t>
        </w:r>
        <w:r w:rsidR="00626646" w:rsidRPr="00626646">
          <w:rPr>
            <w:rFonts w:asciiTheme="minorHAnsi" w:hAnsiTheme="minorHAnsi" w:cstheme="minorHAnsi"/>
            <w:b w:val="0"/>
            <w:bCs w:val="0"/>
            <w:noProof/>
            <w:webHidden/>
            <w:color w:val="auto"/>
          </w:rPr>
          <w:tab/>
        </w:r>
        <w:r w:rsidR="00626646" w:rsidRPr="00626646">
          <w:rPr>
            <w:rFonts w:asciiTheme="minorHAnsi" w:hAnsiTheme="minorHAnsi" w:cstheme="minorHAnsi"/>
            <w:b w:val="0"/>
            <w:bCs w:val="0"/>
            <w:noProof/>
            <w:webHidden/>
            <w:color w:val="auto"/>
          </w:rPr>
          <w:fldChar w:fldCharType="begin"/>
        </w:r>
        <w:r w:rsidR="00626646" w:rsidRPr="00626646">
          <w:rPr>
            <w:rFonts w:asciiTheme="minorHAnsi" w:hAnsiTheme="minorHAnsi" w:cstheme="minorHAnsi"/>
            <w:b w:val="0"/>
            <w:bCs w:val="0"/>
            <w:noProof/>
            <w:webHidden/>
            <w:color w:val="auto"/>
          </w:rPr>
          <w:instrText xml:space="preserve"> PAGEREF _Toc90544406 \h </w:instrText>
        </w:r>
        <w:r w:rsidR="00626646" w:rsidRPr="00626646">
          <w:rPr>
            <w:rFonts w:asciiTheme="minorHAnsi" w:hAnsiTheme="minorHAnsi" w:cstheme="minorHAnsi"/>
            <w:b w:val="0"/>
            <w:bCs w:val="0"/>
            <w:noProof/>
            <w:webHidden/>
            <w:color w:val="auto"/>
          </w:rPr>
        </w:r>
        <w:r w:rsidR="00626646" w:rsidRPr="00626646">
          <w:rPr>
            <w:rFonts w:asciiTheme="minorHAnsi" w:hAnsiTheme="minorHAnsi" w:cstheme="minorHAnsi"/>
            <w:b w:val="0"/>
            <w:bCs w:val="0"/>
            <w:noProof/>
            <w:webHidden/>
            <w:color w:val="auto"/>
          </w:rPr>
          <w:fldChar w:fldCharType="separate"/>
        </w:r>
        <w:r w:rsidR="00096233">
          <w:rPr>
            <w:rFonts w:asciiTheme="minorHAnsi" w:hAnsiTheme="minorHAnsi" w:cstheme="minorHAnsi"/>
            <w:b w:val="0"/>
            <w:bCs w:val="0"/>
            <w:noProof/>
            <w:webHidden/>
            <w:color w:val="auto"/>
          </w:rPr>
          <w:t>24</w:t>
        </w:r>
        <w:r w:rsidR="00626646" w:rsidRPr="00626646">
          <w:rPr>
            <w:rFonts w:asciiTheme="minorHAnsi" w:hAnsiTheme="minorHAnsi" w:cstheme="minorHAnsi"/>
            <w:b w:val="0"/>
            <w:bCs w:val="0"/>
            <w:noProof/>
            <w:webHidden/>
            <w:color w:val="auto"/>
          </w:rPr>
          <w:fldChar w:fldCharType="end"/>
        </w:r>
      </w:hyperlink>
    </w:p>
    <w:p w14:paraId="1A30BF59" w14:textId="77777777" w:rsidR="00626646" w:rsidRPr="00626646" w:rsidRDefault="00626646" w:rsidP="00626646">
      <w:pPr>
        <w:spacing w:after="0" w:line="240" w:lineRule="auto"/>
        <w:rPr>
          <w:rFonts w:asciiTheme="minorHAnsi" w:hAnsiTheme="minorHAnsi" w:cstheme="minorHAnsi"/>
          <w:smallCaps/>
          <w:noProof/>
          <w:lang w:eastAsia="sl-SI"/>
        </w:rPr>
      </w:pPr>
    </w:p>
    <w:p w14:paraId="208ED16B" w14:textId="161F0BAE" w:rsidR="00626646" w:rsidRPr="00626646" w:rsidRDefault="00E127D1" w:rsidP="00626646">
      <w:pPr>
        <w:pStyle w:val="TOC1"/>
        <w:rPr>
          <w:rStyle w:val="Hyperlink"/>
          <w:rFonts w:asciiTheme="minorHAnsi" w:hAnsiTheme="minorHAnsi" w:cstheme="minorHAnsi"/>
          <w:b w:val="0"/>
          <w:bCs w:val="0"/>
          <w:caps w:val="0"/>
          <w:smallCaps/>
          <w:color w:val="auto"/>
          <w:u w:val="none"/>
        </w:rPr>
      </w:pPr>
      <w:hyperlink w:anchor="_Toc90544407" w:history="1">
        <w:r w:rsidR="00626646" w:rsidRPr="00626646">
          <w:rPr>
            <w:rStyle w:val="Hyperlink"/>
            <w:rFonts w:asciiTheme="minorHAnsi" w:hAnsiTheme="minorHAnsi" w:cstheme="minorHAnsi"/>
            <w:b w:val="0"/>
            <w:bCs w:val="0"/>
            <w:caps w:val="0"/>
            <w:smallCaps/>
            <w:color w:val="auto"/>
            <w:u w:val="none"/>
          </w:rPr>
          <w:t>6</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Večstransko razvojno sodelovanje Republike Slovenije</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_Toc90544407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25</w:t>
        </w:r>
        <w:r w:rsidR="00626646" w:rsidRPr="00626646">
          <w:rPr>
            <w:rFonts w:asciiTheme="minorHAnsi" w:hAnsiTheme="minorHAnsi" w:cstheme="minorHAnsi"/>
            <w:b w:val="0"/>
            <w:bCs w:val="0"/>
            <w:caps w:val="0"/>
            <w:smallCaps/>
            <w:noProof/>
            <w:webHidden/>
            <w:color w:val="auto"/>
            <w:u w:val="none"/>
          </w:rPr>
          <w:fldChar w:fldCharType="end"/>
        </w:r>
      </w:hyperlink>
    </w:p>
    <w:p w14:paraId="61091E4E" w14:textId="77777777" w:rsidR="00626646" w:rsidRPr="00626646" w:rsidRDefault="00626646" w:rsidP="00626646">
      <w:pPr>
        <w:spacing w:after="0" w:line="240" w:lineRule="auto"/>
        <w:rPr>
          <w:rFonts w:asciiTheme="minorHAnsi" w:hAnsiTheme="minorHAnsi" w:cstheme="minorHAnsi"/>
          <w:smallCaps/>
          <w:noProof/>
          <w:lang w:eastAsia="sl-SI"/>
        </w:rPr>
      </w:pPr>
    </w:p>
    <w:p w14:paraId="2204CBF7" w14:textId="3B10E0BA" w:rsidR="00626646" w:rsidRPr="00626646" w:rsidRDefault="00E127D1" w:rsidP="00626646">
      <w:pPr>
        <w:pStyle w:val="TOC1"/>
        <w:rPr>
          <w:rStyle w:val="Hyperlink"/>
          <w:rFonts w:asciiTheme="minorHAnsi" w:hAnsiTheme="minorHAnsi" w:cstheme="minorHAnsi"/>
          <w:b w:val="0"/>
          <w:bCs w:val="0"/>
          <w:caps w:val="0"/>
          <w:smallCaps/>
          <w:color w:val="auto"/>
          <w:u w:val="none"/>
        </w:rPr>
      </w:pPr>
      <w:hyperlink w:anchor="_Toc90544408" w:history="1">
        <w:r w:rsidR="00626646" w:rsidRPr="00626646">
          <w:rPr>
            <w:rStyle w:val="Hyperlink"/>
            <w:rFonts w:asciiTheme="minorHAnsi" w:hAnsiTheme="minorHAnsi" w:cstheme="minorHAnsi"/>
            <w:b w:val="0"/>
            <w:bCs w:val="0"/>
            <w:caps w:val="0"/>
            <w:smallCaps/>
            <w:color w:val="auto"/>
            <w:u w:val="none"/>
          </w:rPr>
          <w:t>7</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Podnebne finance</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_Toc90544408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28</w:t>
        </w:r>
        <w:r w:rsidR="00626646" w:rsidRPr="00626646">
          <w:rPr>
            <w:rFonts w:asciiTheme="minorHAnsi" w:hAnsiTheme="minorHAnsi" w:cstheme="minorHAnsi"/>
            <w:b w:val="0"/>
            <w:bCs w:val="0"/>
            <w:caps w:val="0"/>
            <w:smallCaps/>
            <w:noProof/>
            <w:webHidden/>
            <w:color w:val="auto"/>
            <w:u w:val="none"/>
          </w:rPr>
          <w:fldChar w:fldCharType="end"/>
        </w:r>
      </w:hyperlink>
    </w:p>
    <w:p w14:paraId="6A00E3E1" w14:textId="77777777" w:rsidR="00626646" w:rsidRPr="00626646" w:rsidRDefault="00626646" w:rsidP="00626646">
      <w:pPr>
        <w:spacing w:after="0" w:line="240" w:lineRule="auto"/>
        <w:rPr>
          <w:rFonts w:asciiTheme="minorHAnsi" w:hAnsiTheme="minorHAnsi" w:cstheme="minorHAnsi"/>
          <w:smallCaps/>
          <w:noProof/>
          <w:lang w:eastAsia="sl-SI"/>
        </w:rPr>
      </w:pPr>
    </w:p>
    <w:p w14:paraId="2D119142" w14:textId="7917AD29" w:rsidR="00626646" w:rsidRPr="00626646" w:rsidRDefault="00E127D1" w:rsidP="00626646">
      <w:pPr>
        <w:pStyle w:val="TOC1"/>
        <w:rPr>
          <w:rStyle w:val="Hyperlink"/>
          <w:rFonts w:asciiTheme="minorHAnsi" w:hAnsiTheme="minorHAnsi" w:cstheme="minorHAnsi"/>
          <w:b w:val="0"/>
          <w:bCs w:val="0"/>
          <w:caps w:val="0"/>
          <w:smallCaps/>
          <w:color w:val="auto"/>
          <w:u w:val="none"/>
        </w:rPr>
      </w:pPr>
      <w:hyperlink w:anchor="_Toc90544409" w:history="1">
        <w:r w:rsidR="00626646" w:rsidRPr="00626646">
          <w:rPr>
            <w:rStyle w:val="Hyperlink"/>
            <w:rFonts w:asciiTheme="minorHAnsi" w:hAnsiTheme="minorHAnsi" w:cstheme="minorHAnsi"/>
            <w:b w:val="0"/>
            <w:bCs w:val="0"/>
            <w:caps w:val="0"/>
            <w:smallCaps/>
            <w:color w:val="auto"/>
            <w:u w:val="none"/>
          </w:rPr>
          <w:t>8</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Enakost spolov kot presečna tema mednarodnega razvojnega sodelovanja</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_Toc90544409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28</w:t>
        </w:r>
        <w:r w:rsidR="00626646" w:rsidRPr="00626646">
          <w:rPr>
            <w:rFonts w:asciiTheme="minorHAnsi" w:hAnsiTheme="minorHAnsi" w:cstheme="minorHAnsi"/>
            <w:b w:val="0"/>
            <w:bCs w:val="0"/>
            <w:caps w:val="0"/>
            <w:smallCaps/>
            <w:noProof/>
            <w:webHidden/>
            <w:color w:val="auto"/>
            <w:u w:val="none"/>
          </w:rPr>
          <w:fldChar w:fldCharType="end"/>
        </w:r>
      </w:hyperlink>
    </w:p>
    <w:p w14:paraId="29D342C4" w14:textId="77777777" w:rsidR="00626646" w:rsidRPr="00626646" w:rsidRDefault="00626646" w:rsidP="00626646">
      <w:pPr>
        <w:spacing w:after="0" w:line="240" w:lineRule="auto"/>
        <w:rPr>
          <w:rFonts w:asciiTheme="minorHAnsi" w:hAnsiTheme="minorHAnsi" w:cstheme="minorHAnsi"/>
          <w:smallCaps/>
          <w:noProof/>
          <w:lang w:eastAsia="sl-SI"/>
        </w:rPr>
      </w:pPr>
    </w:p>
    <w:p w14:paraId="15FE523E" w14:textId="676BB281" w:rsidR="00626646" w:rsidRPr="00626646" w:rsidRDefault="00E127D1" w:rsidP="00626646">
      <w:pPr>
        <w:pStyle w:val="TOC1"/>
        <w:rPr>
          <w:rFonts w:asciiTheme="minorHAnsi" w:eastAsiaTheme="minorEastAsia" w:hAnsiTheme="minorHAnsi" w:cstheme="minorHAnsi"/>
          <w:b w:val="0"/>
          <w:bCs w:val="0"/>
          <w:caps w:val="0"/>
          <w:smallCaps/>
          <w:noProof/>
          <w:color w:val="auto"/>
          <w:u w:val="none"/>
        </w:rPr>
      </w:pPr>
      <w:hyperlink w:anchor="_Toc90544410" w:history="1">
        <w:r w:rsidR="00626646" w:rsidRPr="00626646">
          <w:rPr>
            <w:rStyle w:val="Hyperlink"/>
            <w:rFonts w:asciiTheme="minorHAnsi" w:hAnsiTheme="minorHAnsi" w:cstheme="minorHAnsi"/>
            <w:b w:val="0"/>
            <w:bCs w:val="0"/>
            <w:caps w:val="0"/>
            <w:smallCaps/>
            <w:color w:val="auto"/>
            <w:u w:val="none"/>
          </w:rPr>
          <w:t>9</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Varovanje okolja kot presečna tema mednarodnega razvojnega sodelovanja</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_Toc90544410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29</w:t>
        </w:r>
        <w:r w:rsidR="00626646" w:rsidRPr="00626646">
          <w:rPr>
            <w:rFonts w:asciiTheme="minorHAnsi" w:hAnsiTheme="minorHAnsi" w:cstheme="minorHAnsi"/>
            <w:b w:val="0"/>
            <w:bCs w:val="0"/>
            <w:caps w:val="0"/>
            <w:smallCaps/>
            <w:noProof/>
            <w:webHidden/>
            <w:color w:val="auto"/>
            <w:u w:val="none"/>
          </w:rPr>
          <w:fldChar w:fldCharType="end"/>
        </w:r>
      </w:hyperlink>
    </w:p>
    <w:p w14:paraId="58A5D004" w14:textId="418E1896" w:rsidR="00626646" w:rsidRPr="00626646" w:rsidRDefault="00E127D1" w:rsidP="00626646">
      <w:pPr>
        <w:pStyle w:val="TOC1"/>
        <w:rPr>
          <w:rStyle w:val="Hyperlink"/>
          <w:rFonts w:asciiTheme="minorHAnsi" w:hAnsiTheme="minorHAnsi" w:cstheme="minorHAnsi"/>
          <w:b w:val="0"/>
          <w:bCs w:val="0"/>
          <w:caps w:val="0"/>
          <w:smallCaps/>
          <w:color w:val="auto"/>
          <w:u w:val="none"/>
        </w:rPr>
      </w:pPr>
      <w:hyperlink w:anchor="_Toc90544411" w:history="1">
        <w:r w:rsidR="00626646" w:rsidRPr="00626646">
          <w:rPr>
            <w:rStyle w:val="Hyperlink"/>
            <w:rFonts w:asciiTheme="minorHAnsi" w:hAnsiTheme="minorHAnsi" w:cstheme="minorHAnsi"/>
            <w:b w:val="0"/>
            <w:bCs w:val="0"/>
            <w:caps w:val="0"/>
            <w:smallCaps/>
            <w:color w:val="auto"/>
            <w:u w:val="none"/>
          </w:rPr>
          <w:t>10</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Dodatni finančni tokovi</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_Toc90544411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29</w:t>
        </w:r>
        <w:r w:rsidR="00626646" w:rsidRPr="00626646">
          <w:rPr>
            <w:rFonts w:asciiTheme="minorHAnsi" w:hAnsiTheme="minorHAnsi" w:cstheme="minorHAnsi"/>
            <w:b w:val="0"/>
            <w:bCs w:val="0"/>
            <w:caps w:val="0"/>
            <w:smallCaps/>
            <w:noProof/>
            <w:webHidden/>
            <w:color w:val="auto"/>
            <w:u w:val="none"/>
          </w:rPr>
          <w:fldChar w:fldCharType="end"/>
        </w:r>
      </w:hyperlink>
    </w:p>
    <w:p w14:paraId="4A266229" w14:textId="77777777" w:rsidR="00626646" w:rsidRPr="00626646" w:rsidRDefault="00626646" w:rsidP="00626646">
      <w:pPr>
        <w:spacing w:after="0" w:line="240" w:lineRule="auto"/>
        <w:rPr>
          <w:rFonts w:asciiTheme="minorHAnsi" w:hAnsiTheme="minorHAnsi" w:cstheme="minorHAnsi"/>
          <w:smallCaps/>
          <w:noProof/>
          <w:lang w:eastAsia="sl-SI"/>
        </w:rPr>
      </w:pPr>
    </w:p>
    <w:p w14:paraId="6C2A0BD5" w14:textId="7F567789" w:rsidR="00626646" w:rsidRPr="00626646" w:rsidRDefault="00E127D1" w:rsidP="00626646">
      <w:pPr>
        <w:pStyle w:val="TOC1"/>
        <w:rPr>
          <w:rStyle w:val="Hyperlink"/>
          <w:rFonts w:asciiTheme="minorHAnsi" w:hAnsiTheme="minorHAnsi" w:cstheme="minorHAnsi"/>
          <w:b w:val="0"/>
          <w:bCs w:val="0"/>
          <w:caps w:val="0"/>
          <w:smallCaps/>
          <w:color w:val="auto"/>
          <w:u w:val="none"/>
        </w:rPr>
      </w:pPr>
      <w:hyperlink w:anchor="_Toc90544412" w:history="1">
        <w:r w:rsidR="00626646" w:rsidRPr="00626646">
          <w:rPr>
            <w:rStyle w:val="Hyperlink"/>
            <w:rFonts w:asciiTheme="minorHAnsi" w:hAnsiTheme="minorHAnsi" w:cstheme="minorHAnsi"/>
            <w:b w:val="0"/>
            <w:bCs w:val="0"/>
            <w:caps w:val="0"/>
            <w:smallCaps/>
            <w:color w:val="auto"/>
            <w:u w:val="none"/>
          </w:rPr>
          <w:t>11</w:t>
        </w:r>
        <w:r w:rsidR="00626646" w:rsidRPr="00626646">
          <w:rPr>
            <w:rFonts w:asciiTheme="minorHAnsi" w:eastAsiaTheme="minorEastAsia" w:hAnsiTheme="minorHAnsi" w:cstheme="minorHAnsi"/>
            <w:b w:val="0"/>
            <w:bCs w:val="0"/>
            <w:caps w:val="0"/>
            <w:smallCaps/>
            <w:noProof/>
            <w:color w:val="auto"/>
            <w:u w:val="none"/>
          </w:rPr>
          <w:tab/>
        </w:r>
        <w:r w:rsidR="00626646" w:rsidRPr="00626646">
          <w:rPr>
            <w:rStyle w:val="Hyperlink"/>
            <w:rFonts w:asciiTheme="minorHAnsi" w:hAnsiTheme="minorHAnsi" w:cstheme="minorHAnsi"/>
            <w:b w:val="0"/>
            <w:bCs w:val="0"/>
            <w:caps w:val="0"/>
            <w:smallCaps/>
            <w:color w:val="auto"/>
            <w:u w:val="none"/>
          </w:rPr>
          <w:t>Sklep</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_Toc90544412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30</w:t>
        </w:r>
        <w:r w:rsidR="00626646" w:rsidRPr="00626646">
          <w:rPr>
            <w:rFonts w:asciiTheme="minorHAnsi" w:hAnsiTheme="minorHAnsi" w:cstheme="minorHAnsi"/>
            <w:b w:val="0"/>
            <w:bCs w:val="0"/>
            <w:caps w:val="0"/>
            <w:smallCaps/>
            <w:noProof/>
            <w:webHidden/>
            <w:color w:val="auto"/>
            <w:u w:val="none"/>
          </w:rPr>
          <w:fldChar w:fldCharType="end"/>
        </w:r>
      </w:hyperlink>
    </w:p>
    <w:p w14:paraId="6E9C5D56" w14:textId="77777777" w:rsidR="00626646" w:rsidRPr="00626646" w:rsidRDefault="00626646" w:rsidP="00626646">
      <w:pPr>
        <w:spacing w:after="0" w:line="240" w:lineRule="auto"/>
        <w:rPr>
          <w:rFonts w:asciiTheme="minorHAnsi" w:hAnsiTheme="minorHAnsi" w:cstheme="minorHAnsi"/>
          <w:smallCaps/>
          <w:noProof/>
          <w:lang w:eastAsia="sl-SI"/>
        </w:rPr>
      </w:pPr>
    </w:p>
    <w:p w14:paraId="2414D72D" w14:textId="0B4B0626" w:rsidR="00626646" w:rsidRPr="00626646" w:rsidRDefault="00E127D1" w:rsidP="00626646">
      <w:pPr>
        <w:pStyle w:val="TOC1"/>
        <w:rPr>
          <w:rFonts w:asciiTheme="minorHAnsi" w:eastAsiaTheme="minorEastAsia" w:hAnsiTheme="minorHAnsi" w:cstheme="minorHAnsi"/>
          <w:b w:val="0"/>
          <w:bCs w:val="0"/>
          <w:caps w:val="0"/>
          <w:smallCaps/>
          <w:noProof/>
          <w:color w:val="auto"/>
          <w:u w:val="none"/>
        </w:rPr>
      </w:pPr>
      <w:hyperlink w:anchor="_Toc90544413" w:history="1">
        <w:r w:rsidR="00626646" w:rsidRPr="00626646">
          <w:rPr>
            <w:rStyle w:val="Hyperlink"/>
            <w:rFonts w:asciiTheme="minorHAnsi" w:hAnsiTheme="minorHAnsi" w:cstheme="minorHAnsi"/>
            <w:b w:val="0"/>
            <w:bCs w:val="0"/>
            <w:caps w:val="0"/>
            <w:smallCaps/>
            <w:color w:val="auto"/>
            <w:u w:val="none"/>
          </w:rPr>
          <w:t>STATISTIČNE PRILOGE</w:t>
        </w:r>
        <w:r w:rsidR="00626646" w:rsidRPr="00626646">
          <w:rPr>
            <w:rFonts w:asciiTheme="minorHAnsi" w:hAnsiTheme="minorHAnsi" w:cstheme="minorHAnsi"/>
            <w:b w:val="0"/>
            <w:bCs w:val="0"/>
            <w:caps w:val="0"/>
            <w:smallCaps/>
            <w:noProof/>
            <w:webHidden/>
            <w:color w:val="auto"/>
            <w:u w:val="none"/>
          </w:rPr>
          <w:tab/>
        </w:r>
        <w:r w:rsidR="00626646" w:rsidRPr="00626646">
          <w:rPr>
            <w:rFonts w:asciiTheme="minorHAnsi" w:hAnsiTheme="minorHAnsi" w:cstheme="minorHAnsi"/>
            <w:b w:val="0"/>
            <w:bCs w:val="0"/>
            <w:caps w:val="0"/>
            <w:smallCaps/>
            <w:noProof/>
            <w:webHidden/>
            <w:color w:val="auto"/>
            <w:u w:val="none"/>
          </w:rPr>
          <w:fldChar w:fldCharType="begin"/>
        </w:r>
        <w:r w:rsidR="00626646" w:rsidRPr="00626646">
          <w:rPr>
            <w:rFonts w:asciiTheme="minorHAnsi" w:hAnsiTheme="minorHAnsi" w:cstheme="minorHAnsi"/>
            <w:b w:val="0"/>
            <w:bCs w:val="0"/>
            <w:caps w:val="0"/>
            <w:smallCaps/>
            <w:noProof/>
            <w:webHidden/>
            <w:color w:val="auto"/>
            <w:u w:val="none"/>
          </w:rPr>
          <w:instrText xml:space="preserve"> PAGEREF _Toc90544413 \h </w:instrText>
        </w:r>
        <w:r w:rsidR="00626646" w:rsidRPr="00626646">
          <w:rPr>
            <w:rFonts w:asciiTheme="minorHAnsi" w:hAnsiTheme="minorHAnsi" w:cstheme="minorHAnsi"/>
            <w:b w:val="0"/>
            <w:bCs w:val="0"/>
            <w:caps w:val="0"/>
            <w:smallCaps/>
            <w:noProof/>
            <w:webHidden/>
            <w:color w:val="auto"/>
            <w:u w:val="none"/>
          </w:rPr>
        </w:r>
        <w:r w:rsidR="00626646" w:rsidRPr="00626646">
          <w:rPr>
            <w:rFonts w:asciiTheme="minorHAnsi" w:hAnsiTheme="minorHAnsi" w:cstheme="minorHAnsi"/>
            <w:b w:val="0"/>
            <w:bCs w:val="0"/>
            <w:caps w:val="0"/>
            <w:smallCaps/>
            <w:noProof/>
            <w:webHidden/>
            <w:color w:val="auto"/>
            <w:u w:val="none"/>
          </w:rPr>
          <w:fldChar w:fldCharType="separate"/>
        </w:r>
        <w:r w:rsidR="00096233">
          <w:rPr>
            <w:rFonts w:asciiTheme="minorHAnsi" w:hAnsiTheme="minorHAnsi" w:cstheme="minorHAnsi"/>
            <w:b w:val="0"/>
            <w:bCs w:val="0"/>
            <w:caps w:val="0"/>
            <w:smallCaps/>
            <w:noProof/>
            <w:webHidden/>
            <w:color w:val="auto"/>
            <w:u w:val="none"/>
          </w:rPr>
          <w:t>31</w:t>
        </w:r>
        <w:r w:rsidR="00626646" w:rsidRPr="00626646">
          <w:rPr>
            <w:rFonts w:asciiTheme="minorHAnsi" w:hAnsiTheme="minorHAnsi" w:cstheme="minorHAnsi"/>
            <w:b w:val="0"/>
            <w:bCs w:val="0"/>
            <w:caps w:val="0"/>
            <w:smallCaps/>
            <w:noProof/>
            <w:webHidden/>
            <w:color w:val="auto"/>
            <w:u w:val="none"/>
          </w:rPr>
          <w:fldChar w:fldCharType="end"/>
        </w:r>
      </w:hyperlink>
    </w:p>
    <w:p w14:paraId="7B4574F9" w14:textId="4E8FA94C" w:rsidR="009D6158" w:rsidRPr="00626646" w:rsidRDefault="00D57860" w:rsidP="00626646">
      <w:pPr>
        <w:tabs>
          <w:tab w:val="left" w:pos="851"/>
          <w:tab w:val="right" w:leader="dot" w:pos="8931"/>
        </w:tabs>
        <w:spacing w:after="0" w:line="240" w:lineRule="auto"/>
        <w:ind w:left="851" w:hanging="851"/>
        <w:jc w:val="both"/>
        <w:rPr>
          <w:rFonts w:asciiTheme="minorHAnsi" w:hAnsiTheme="minorHAnsi" w:cstheme="minorHAnsi"/>
          <w:bCs/>
          <w:smallCaps/>
        </w:rPr>
      </w:pPr>
      <w:r w:rsidRPr="00626646">
        <w:rPr>
          <w:rFonts w:asciiTheme="minorHAnsi" w:eastAsia="Times New Roman" w:hAnsiTheme="minorHAnsi" w:cstheme="minorHAnsi"/>
          <w:smallCaps/>
          <w:lang w:eastAsia="sl-SI"/>
        </w:rPr>
        <w:fldChar w:fldCharType="end"/>
      </w:r>
    </w:p>
    <w:p w14:paraId="32A573C3" w14:textId="77777777" w:rsidR="00CD50ED" w:rsidRPr="00626646" w:rsidRDefault="00CD50ED" w:rsidP="00626646">
      <w:pPr>
        <w:pStyle w:val="TableofFigures"/>
        <w:tabs>
          <w:tab w:val="right" w:leader="dot" w:pos="8931"/>
        </w:tabs>
        <w:spacing w:line="240" w:lineRule="auto"/>
        <w:jc w:val="both"/>
        <w:rPr>
          <w:rFonts w:asciiTheme="minorHAnsi" w:hAnsiTheme="minorHAnsi" w:cstheme="minorHAnsi"/>
          <w:bCs/>
          <w:color w:val="auto"/>
          <w:sz w:val="22"/>
          <w:szCs w:val="22"/>
          <w:lang w:val="sl-SI"/>
        </w:rPr>
      </w:pPr>
    </w:p>
    <w:p w14:paraId="1056CAB2" w14:textId="77777777" w:rsidR="00B83C94" w:rsidRPr="00626646" w:rsidRDefault="00B83C94" w:rsidP="00626646">
      <w:pPr>
        <w:spacing w:after="0" w:line="240" w:lineRule="auto"/>
        <w:rPr>
          <w:rStyle w:val="Hyperlink"/>
          <w:rFonts w:asciiTheme="minorHAnsi" w:hAnsiTheme="minorHAnsi" w:cstheme="minorHAnsi"/>
          <w:b/>
          <w:noProof w:val="0"/>
          <w:color w:val="auto"/>
          <w:u w:val="none"/>
        </w:rPr>
      </w:pPr>
      <w:r w:rsidRPr="00626646">
        <w:rPr>
          <w:rStyle w:val="Hyperlink"/>
          <w:rFonts w:asciiTheme="minorHAnsi" w:hAnsiTheme="minorHAnsi" w:cstheme="minorHAnsi"/>
          <w:b/>
          <w:noProof w:val="0"/>
          <w:color w:val="auto"/>
          <w:u w:val="none"/>
        </w:rPr>
        <w:br w:type="page"/>
      </w:r>
    </w:p>
    <w:p w14:paraId="6CAAD3BF" w14:textId="77777777" w:rsidR="00CD50ED" w:rsidRPr="00626646" w:rsidRDefault="00CD50ED" w:rsidP="00EA46E1">
      <w:pPr>
        <w:spacing w:after="0" w:line="240" w:lineRule="auto"/>
        <w:jc w:val="both"/>
        <w:rPr>
          <w:rStyle w:val="Hyperlink"/>
          <w:rFonts w:asciiTheme="minorHAnsi" w:hAnsiTheme="minorHAnsi" w:cstheme="minorHAnsi"/>
          <w:b/>
          <w:noProof w:val="0"/>
          <w:color w:val="auto"/>
          <w:u w:val="none"/>
        </w:rPr>
      </w:pPr>
      <w:r w:rsidRPr="00626646">
        <w:rPr>
          <w:rStyle w:val="Hyperlink"/>
          <w:rFonts w:asciiTheme="minorHAnsi" w:hAnsiTheme="minorHAnsi" w:cstheme="minorHAnsi"/>
          <w:b/>
          <w:noProof w:val="0"/>
          <w:color w:val="auto"/>
          <w:u w:val="none"/>
        </w:rPr>
        <w:lastRenderedPageBreak/>
        <w:t>Seznam preglednic</w:t>
      </w:r>
    </w:p>
    <w:p w14:paraId="6C5B23E0" w14:textId="65184B82" w:rsidR="00626646" w:rsidRPr="00626646" w:rsidRDefault="004802B1">
      <w:pPr>
        <w:pStyle w:val="TableofFigures"/>
        <w:tabs>
          <w:tab w:val="right" w:leader="dot" w:pos="8919"/>
        </w:tabs>
        <w:rPr>
          <w:rFonts w:asciiTheme="minorHAnsi" w:eastAsiaTheme="minorEastAsia" w:hAnsiTheme="minorHAnsi" w:cstheme="minorHAnsi"/>
          <w:bCs/>
          <w:noProof/>
          <w:color w:val="auto"/>
          <w:sz w:val="22"/>
          <w:szCs w:val="22"/>
          <w:lang w:val="sl-SI"/>
        </w:rPr>
      </w:pPr>
      <w:r w:rsidRPr="00626646">
        <w:rPr>
          <w:rStyle w:val="Hyperlink"/>
          <w:rFonts w:asciiTheme="minorHAnsi" w:hAnsiTheme="minorHAnsi" w:cstheme="minorHAnsi"/>
          <w:bCs/>
          <w:noProof w:val="0"/>
          <w:color w:val="auto"/>
          <w:sz w:val="22"/>
          <w:szCs w:val="22"/>
          <w:lang w:val="sl-SI"/>
        </w:rPr>
        <w:fldChar w:fldCharType="begin"/>
      </w:r>
      <w:r w:rsidR="009D6158" w:rsidRPr="00626646">
        <w:rPr>
          <w:rStyle w:val="Hyperlink"/>
          <w:rFonts w:asciiTheme="minorHAnsi" w:hAnsiTheme="minorHAnsi" w:cstheme="minorHAnsi"/>
          <w:bCs/>
          <w:noProof w:val="0"/>
          <w:color w:val="auto"/>
          <w:sz w:val="22"/>
          <w:szCs w:val="22"/>
          <w:lang w:val="sl-SI"/>
        </w:rPr>
        <w:instrText xml:space="preserve"> TOC \h \z \c "Preglednica" </w:instrText>
      </w:r>
      <w:r w:rsidRPr="00626646">
        <w:rPr>
          <w:rStyle w:val="Hyperlink"/>
          <w:rFonts w:asciiTheme="minorHAnsi" w:hAnsiTheme="minorHAnsi" w:cstheme="minorHAnsi"/>
          <w:bCs/>
          <w:noProof w:val="0"/>
          <w:color w:val="auto"/>
          <w:sz w:val="22"/>
          <w:szCs w:val="22"/>
          <w:lang w:val="sl-SI"/>
        </w:rPr>
        <w:fldChar w:fldCharType="separate"/>
      </w:r>
      <w:hyperlink w:anchor="_Toc90544580" w:history="1">
        <w:r w:rsidR="00626646" w:rsidRPr="00626646">
          <w:rPr>
            <w:rStyle w:val="Hyperlink"/>
            <w:rFonts w:asciiTheme="minorHAnsi" w:hAnsiTheme="minorHAnsi" w:cstheme="minorHAnsi"/>
            <w:bCs/>
            <w:color w:val="auto"/>
            <w:sz w:val="22"/>
            <w:szCs w:val="22"/>
          </w:rPr>
          <w:t>Preglednica 1: Koncentracija sredstev po vsebinskih in / ali geografskih prioritetah od 2016</w:t>
        </w:r>
        <w:r w:rsidR="00626646">
          <w:rPr>
            <w:rStyle w:val="Hyperlink"/>
            <w:rFonts w:asciiTheme="minorHAnsi" w:hAnsiTheme="minorHAnsi" w:cstheme="minorHAnsi"/>
            <w:bCs/>
            <w:color w:val="auto"/>
            <w:sz w:val="22"/>
            <w:szCs w:val="22"/>
          </w:rPr>
          <w:t>-</w:t>
        </w:r>
        <w:r w:rsidR="00626646" w:rsidRPr="00626646">
          <w:rPr>
            <w:rStyle w:val="Hyperlink"/>
            <w:rFonts w:asciiTheme="minorHAnsi" w:hAnsiTheme="minorHAnsi" w:cstheme="minorHAnsi"/>
            <w:bCs/>
            <w:color w:val="auto"/>
            <w:sz w:val="22"/>
            <w:szCs w:val="22"/>
          </w:rPr>
          <w:t>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_Toc90544580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8</w:t>
        </w:r>
        <w:r w:rsidR="00626646" w:rsidRPr="00626646">
          <w:rPr>
            <w:rFonts w:asciiTheme="minorHAnsi" w:hAnsiTheme="minorHAnsi" w:cstheme="minorHAnsi"/>
            <w:bCs/>
            <w:noProof/>
            <w:webHidden/>
            <w:color w:val="auto"/>
            <w:sz w:val="22"/>
            <w:szCs w:val="22"/>
          </w:rPr>
          <w:fldChar w:fldCharType="end"/>
        </w:r>
      </w:hyperlink>
    </w:p>
    <w:p w14:paraId="7F7C2F8C" w14:textId="07E695F4"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81" w:history="1">
        <w:r w:rsidR="00626646" w:rsidRPr="00626646">
          <w:rPr>
            <w:rStyle w:val="Hyperlink"/>
            <w:rFonts w:asciiTheme="minorHAnsi" w:hAnsiTheme="minorHAnsi" w:cstheme="minorHAnsi"/>
            <w:bCs/>
            <w:color w:val="auto"/>
            <w:sz w:val="22"/>
            <w:szCs w:val="22"/>
          </w:rPr>
          <w:t>Preglednica 2: Uradna razvojna pomoč Slovenije v obdobju od 2016</w:t>
        </w:r>
        <w:r w:rsidR="00626646">
          <w:rPr>
            <w:rStyle w:val="Hyperlink"/>
            <w:rFonts w:asciiTheme="minorHAnsi" w:hAnsiTheme="minorHAnsi" w:cstheme="minorHAnsi"/>
            <w:bCs/>
            <w:color w:val="auto"/>
            <w:sz w:val="22"/>
            <w:szCs w:val="22"/>
          </w:rPr>
          <w:t>-</w:t>
        </w:r>
        <w:r w:rsidR="00626646" w:rsidRPr="00626646">
          <w:rPr>
            <w:rStyle w:val="Hyperlink"/>
            <w:rFonts w:asciiTheme="minorHAnsi" w:hAnsiTheme="minorHAnsi" w:cstheme="minorHAnsi"/>
            <w:bCs/>
            <w:color w:val="auto"/>
            <w:sz w:val="22"/>
            <w:szCs w:val="22"/>
          </w:rPr>
          <w:t>2020 v evrih</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_Toc90544581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11</w:t>
        </w:r>
        <w:r w:rsidR="00626646" w:rsidRPr="00626646">
          <w:rPr>
            <w:rFonts w:asciiTheme="minorHAnsi" w:hAnsiTheme="minorHAnsi" w:cstheme="minorHAnsi"/>
            <w:bCs/>
            <w:noProof/>
            <w:webHidden/>
            <w:color w:val="auto"/>
            <w:sz w:val="22"/>
            <w:szCs w:val="22"/>
          </w:rPr>
          <w:fldChar w:fldCharType="end"/>
        </w:r>
      </w:hyperlink>
    </w:p>
    <w:p w14:paraId="5A3912B5" w14:textId="67BBFA53"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82" w:history="1">
        <w:r w:rsidR="00626646" w:rsidRPr="00626646">
          <w:rPr>
            <w:rStyle w:val="Hyperlink"/>
            <w:rFonts w:asciiTheme="minorHAnsi" w:hAnsiTheme="minorHAnsi" w:cstheme="minorHAnsi"/>
            <w:bCs/>
            <w:color w:val="auto"/>
            <w:sz w:val="22"/>
            <w:szCs w:val="22"/>
          </w:rPr>
          <w:t>Preglednica 3: Prispevki Slovenije v proračun EU za razvojne namene od 2016</w:t>
        </w:r>
        <w:r w:rsidR="002109F0">
          <w:rPr>
            <w:rStyle w:val="Hyperlink"/>
            <w:rFonts w:asciiTheme="minorHAnsi" w:hAnsiTheme="minorHAnsi" w:cstheme="minorHAnsi"/>
            <w:bCs/>
            <w:color w:val="auto"/>
            <w:sz w:val="22"/>
            <w:szCs w:val="22"/>
          </w:rPr>
          <w:t>-</w:t>
        </w:r>
        <w:r w:rsidR="00626646" w:rsidRPr="00626646">
          <w:rPr>
            <w:rStyle w:val="Hyperlink"/>
            <w:rFonts w:asciiTheme="minorHAnsi" w:hAnsiTheme="minorHAnsi" w:cstheme="minorHAnsi"/>
            <w:bCs/>
            <w:color w:val="auto"/>
            <w:sz w:val="22"/>
            <w:szCs w:val="22"/>
          </w:rPr>
          <w:t>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_Toc90544582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25</w:t>
        </w:r>
        <w:r w:rsidR="00626646" w:rsidRPr="00626646">
          <w:rPr>
            <w:rFonts w:asciiTheme="minorHAnsi" w:hAnsiTheme="minorHAnsi" w:cstheme="minorHAnsi"/>
            <w:bCs/>
            <w:noProof/>
            <w:webHidden/>
            <w:color w:val="auto"/>
            <w:sz w:val="22"/>
            <w:szCs w:val="22"/>
          </w:rPr>
          <w:fldChar w:fldCharType="end"/>
        </w:r>
      </w:hyperlink>
    </w:p>
    <w:p w14:paraId="46484791" w14:textId="5A8F858A" w:rsidR="000B5C4A" w:rsidRPr="00626646" w:rsidRDefault="004802B1" w:rsidP="00EA46E1">
      <w:pPr>
        <w:spacing w:after="0" w:line="240" w:lineRule="auto"/>
        <w:jc w:val="both"/>
        <w:rPr>
          <w:rStyle w:val="Hyperlink"/>
          <w:rFonts w:asciiTheme="minorHAnsi" w:hAnsiTheme="minorHAnsi" w:cstheme="minorHAnsi"/>
          <w:bCs/>
          <w:noProof w:val="0"/>
          <w:color w:val="auto"/>
        </w:rPr>
      </w:pPr>
      <w:r w:rsidRPr="00626646">
        <w:rPr>
          <w:rStyle w:val="Hyperlink"/>
          <w:rFonts w:asciiTheme="minorHAnsi" w:hAnsiTheme="minorHAnsi" w:cstheme="minorHAnsi"/>
          <w:bCs/>
          <w:noProof w:val="0"/>
          <w:color w:val="auto"/>
        </w:rPr>
        <w:fldChar w:fldCharType="end"/>
      </w:r>
    </w:p>
    <w:p w14:paraId="5DEE50F1" w14:textId="77777777" w:rsidR="00CD50ED" w:rsidRPr="00626646" w:rsidRDefault="00CD50ED" w:rsidP="00EA46E1">
      <w:pPr>
        <w:spacing w:after="0" w:line="240" w:lineRule="auto"/>
        <w:jc w:val="both"/>
        <w:rPr>
          <w:rFonts w:asciiTheme="minorHAnsi" w:hAnsiTheme="minorHAnsi" w:cstheme="minorHAnsi"/>
          <w:b/>
        </w:rPr>
      </w:pPr>
      <w:r w:rsidRPr="00626646">
        <w:rPr>
          <w:rStyle w:val="Hyperlink"/>
          <w:rFonts w:asciiTheme="minorHAnsi" w:hAnsiTheme="minorHAnsi" w:cstheme="minorHAnsi"/>
          <w:b/>
          <w:noProof w:val="0"/>
          <w:color w:val="auto"/>
          <w:u w:val="none"/>
        </w:rPr>
        <w:t>Seznam grafov</w:t>
      </w:r>
    </w:p>
    <w:p w14:paraId="0D3C4ADE" w14:textId="79F9308A" w:rsidR="00626646" w:rsidRPr="00626646" w:rsidRDefault="004802B1">
      <w:pPr>
        <w:pStyle w:val="TableofFigures"/>
        <w:tabs>
          <w:tab w:val="right" w:leader="dot" w:pos="8919"/>
        </w:tabs>
        <w:rPr>
          <w:rFonts w:asciiTheme="minorHAnsi" w:eastAsiaTheme="minorEastAsia" w:hAnsiTheme="minorHAnsi" w:cstheme="minorHAnsi"/>
          <w:bCs/>
          <w:noProof/>
          <w:color w:val="auto"/>
          <w:sz w:val="22"/>
          <w:szCs w:val="22"/>
          <w:lang w:val="sl-SI"/>
        </w:rPr>
      </w:pPr>
      <w:r w:rsidRPr="00626646">
        <w:rPr>
          <w:rStyle w:val="Hyperlink"/>
          <w:rFonts w:asciiTheme="minorHAnsi" w:hAnsiTheme="minorHAnsi" w:cstheme="minorHAnsi"/>
          <w:bCs/>
          <w:noProof w:val="0"/>
          <w:color w:val="auto"/>
          <w:sz w:val="22"/>
          <w:szCs w:val="22"/>
          <w:u w:val="none"/>
          <w:lang w:val="sl-SI"/>
        </w:rPr>
        <w:fldChar w:fldCharType="begin"/>
      </w:r>
      <w:r w:rsidR="009D6158" w:rsidRPr="00626646">
        <w:rPr>
          <w:rStyle w:val="Hyperlink"/>
          <w:rFonts w:asciiTheme="minorHAnsi" w:hAnsiTheme="minorHAnsi" w:cstheme="minorHAnsi"/>
          <w:bCs/>
          <w:noProof w:val="0"/>
          <w:color w:val="auto"/>
          <w:sz w:val="22"/>
          <w:szCs w:val="22"/>
          <w:u w:val="none"/>
          <w:lang w:val="sl-SI"/>
        </w:rPr>
        <w:instrText xml:space="preserve"> TOC \h \z \c "Graf" </w:instrText>
      </w:r>
      <w:r w:rsidRPr="00626646">
        <w:rPr>
          <w:rStyle w:val="Hyperlink"/>
          <w:rFonts w:asciiTheme="minorHAnsi" w:hAnsiTheme="minorHAnsi" w:cstheme="minorHAnsi"/>
          <w:bCs/>
          <w:noProof w:val="0"/>
          <w:color w:val="auto"/>
          <w:sz w:val="22"/>
          <w:szCs w:val="22"/>
          <w:u w:val="none"/>
          <w:lang w:val="sl-SI"/>
        </w:rPr>
        <w:fldChar w:fldCharType="separate"/>
      </w:r>
      <w:hyperlink w:anchor="_Toc90544591" w:history="1">
        <w:r w:rsidR="00626646" w:rsidRPr="00626646">
          <w:rPr>
            <w:rStyle w:val="Hyperlink"/>
            <w:rFonts w:asciiTheme="minorHAnsi" w:hAnsiTheme="minorHAnsi" w:cstheme="minorHAnsi"/>
            <w:bCs/>
            <w:color w:val="auto"/>
            <w:sz w:val="22"/>
            <w:szCs w:val="22"/>
          </w:rPr>
          <w:t>Graf 1: Razdelitev uradne razvojne pomoči Republike Slovenije v letu 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_Toc90544591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10</w:t>
        </w:r>
        <w:r w:rsidR="00626646" w:rsidRPr="00626646">
          <w:rPr>
            <w:rFonts w:asciiTheme="minorHAnsi" w:hAnsiTheme="minorHAnsi" w:cstheme="minorHAnsi"/>
            <w:bCs/>
            <w:noProof/>
            <w:webHidden/>
            <w:color w:val="auto"/>
            <w:sz w:val="22"/>
            <w:szCs w:val="22"/>
          </w:rPr>
          <w:fldChar w:fldCharType="end"/>
        </w:r>
      </w:hyperlink>
    </w:p>
    <w:p w14:paraId="5D10EC41" w14:textId="00553C9E"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92" w:history="1">
        <w:r w:rsidR="00626646" w:rsidRPr="00626646">
          <w:rPr>
            <w:rStyle w:val="Hyperlink"/>
            <w:rFonts w:asciiTheme="minorHAnsi" w:hAnsiTheme="minorHAnsi" w:cstheme="minorHAnsi"/>
            <w:bCs/>
            <w:color w:val="auto"/>
            <w:sz w:val="22"/>
            <w:szCs w:val="22"/>
          </w:rPr>
          <w:t>Graf 2: Prikaz gibanja sredstev za dvostransko razvojno pomoč v evrih v obdobju 2016-2020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_Toc90544592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11</w:t>
        </w:r>
        <w:r w:rsidR="00626646" w:rsidRPr="00626646">
          <w:rPr>
            <w:rFonts w:asciiTheme="minorHAnsi" w:hAnsiTheme="minorHAnsi" w:cstheme="minorHAnsi"/>
            <w:bCs/>
            <w:noProof/>
            <w:webHidden/>
            <w:color w:val="auto"/>
            <w:sz w:val="22"/>
            <w:szCs w:val="22"/>
          </w:rPr>
          <w:fldChar w:fldCharType="end"/>
        </w:r>
      </w:hyperlink>
    </w:p>
    <w:p w14:paraId="6D446FFF" w14:textId="526FF874"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93" w:history="1">
        <w:r w:rsidR="00626646" w:rsidRPr="00626646">
          <w:rPr>
            <w:rStyle w:val="Hyperlink"/>
            <w:rFonts w:asciiTheme="minorHAnsi" w:hAnsiTheme="minorHAnsi" w:cstheme="minorHAnsi"/>
            <w:bCs/>
            <w:color w:val="auto"/>
            <w:sz w:val="22"/>
            <w:szCs w:val="22"/>
          </w:rPr>
          <w:t>Graf 3: Razdelitev dvostranske razvojne pomoči v letu 2020</w:t>
        </w:r>
        <w:r w:rsidR="00766A81">
          <w:rPr>
            <w:rStyle w:val="Hyperlink"/>
            <w:rFonts w:asciiTheme="minorHAnsi" w:hAnsiTheme="minorHAnsi" w:cstheme="minorHAnsi"/>
            <w:bCs/>
            <w:color w:val="auto"/>
            <w:sz w:val="22"/>
            <w:szCs w:val="22"/>
          </w:rPr>
          <w:t xml:space="preserve"> in primerjava z letom 2019</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_Toc90544593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12</w:t>
        </w:r>
        <w:r w:rsidR="00626646" w:rsidRPr="00626646">
          <w:rPr>
            <w:rFonts w:asciiTheme="minorHAnsi" w:hAnsiTheme="minorHAnsi" w:cstheme="minorHAnsi"/>
            <w:bCs/>
            <w:noProof/>
            <w:webHidden/>
            <w:color w:val="auto"/>
            <w:sz w:val="22"/>
            <w:szCs w:val="22"/>
          </w:rPr>
          <w:fldChar w:fldCharType="end"/>
        </w:r>
      </w:hyperlink>
    </w:p>
    <w:p w14:paraId="75898989" w14:textId="5D47FD7C"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94" w:history="1">
        <w:r w:rsidR="00626646" w:rsidRPr="00626646">
          <w:rPr>
            <w:rStyle w:val="Hyperlink"/>
            <w:rFonts w:asciiTheme="minorHAnsi" w:hAnsiTheme="minorHAnsi" w:cstheme="minorHAnsi"/>
            <w:bCs/>
            <w:color w:val="auto"/>
            <w:sz w:val="22"/>
            <w:szCs w:val="22"/>
          </w:rPr>
          <w:t>Graf 4: Razdelitev razpoložljive dvostranske razvojne pomoči v letu 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_Toc90544594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14</w:t>
        </w:r>
        <w:r w:rsidR="00626646" w:rsidRPr="00626646">
          <w:rPr>
            <w:rFonts w:asciiTheme="minorHAnsi" w:hAnsiTheme="minorHAnsi" w:cstheme="minorHAnsi"/>
            <w:bCs/>
            <w:noProof/>
            <w:webHidden/>
            <w:color w:val="auto"/>
            <w:sz w:val="22"/>
            <w:szCs w:val="22"/>
          </w:rPr>
          <w:fldChar w:fldCharType="end"/>
        </w:r>
      </w:hyperlink>
    </w:p>
    <w:p w14:paraId="386E4F5F" w14:textId="481C7B8A"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95" w:history="1">
        <w:r w:rsidR="00626646" w:rsidRPr="00626646">
          <w:rPr>
            <w:rStyle w:val="Hyperlink"/>
            <w:rFonts w:asciiTheme="minorHAnsi" w:hAnsiTheme="minorHAnsi" w:cstheme="minorHAnsi"/>
            <w:bCs/>
            <w:color w:val="auto"/>
            <w:sz w:val="22"/>
            <w:szCs w:val="22"/>
          </w:rPr>
          <w:t>Graf 5: Razdelitev razpoložljive dvostranske razvojne pomoči v ožjem pomenu v letu 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_Toc90544595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15</w:t>
        </w:r>
        <w:r w:rsidR="00626646" w:rsidRPr="00626646">
          <w:rPr>
            <w:rFonts w:asciiTheme="minorHAnsi" w:hAnsiTheme="minorHAnsi" w:cstheme="minorHAnsi"/>
            <w:bCs/>
            <w:noProof/>
            <w:webHidden/>
            <w:color w:val="auto"/>
            <w:sz w:val="22"/>
            <w:szCs w:val="22"/>
          </w:rPr>
          <w:fldChar w:fldCharType="end"/>
        </w:r>
      </w:hyperlink>
    </w:p>
    <w:p w14:paraId="7AE7BA10" w14:textId="5ADD9CE5"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96" w:history="1">
        <w:r w:rsidR="00626646" w:rsidRPr="00626646">
          <w:rPr>
            <w:rStyle w:val="Hyperlink"/>
            <w:rFonts w:asciiTheme="minorHAnsi" w:hAnsiTheme="minorHAnsi" w:cstheme="minorHAnsi"/>
            <w:bCs/>
            <w:color w:val="auto"/>
            <w:sz w:val="22"/>
            <w:szCs w:val="22"/>
          </w:rPr>
          <w:t>Graf 6: Razdelitev humanitarne pomoči v letu 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_Toc90544596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19</w:t>
        </w:r>
        <w:r w:rsidR="00626646" w:rsidRPr="00626646">
          <w:rPr>
            <w:rFonts w:asciiTheme="minorHAnsi" w:hAnsiTheme="minorHAnsi" w:cstheme="minorHAnsi"/>
            <w:bCs/>
            <w:noProof/>
            <w:webHidden/>
            <w:color w:val="auto"/>
            <w:sz w:val="22"/>
            <w:szCs w:val="22"/>
          </w:rPr>
          <w:fldChar w:fldCharType="end"/>
        </w:r>
      </w:hyperlink>
    </w:p>
    <w:p w14:paraId="26D9EDC0" w14:textId="557BAB88"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97" w:history="1">
        <w:r w:rsidR="00626646" w:rsidRPr="00626646">
          <w:rPr>
            <w:rStyle w:val="Hyperlink"/>
            <w:rFonts w:asciiTheme="minorHAnsi" w:hAnsiTheme="minorHAnsi" w:cstheme="minorHAnsi"/>
            <w:bCs/>
            <w:color w:val="auto"/>
            <w:sz w:val="22"/>
            <w:szCs w:val="22"/>
          </w:rPr>
          <w:t>Graf 7: Razdelitev razpoložljive dvostranske razvojne pomoči v letu 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_Toc90544597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24</w:t>
        </w:r>
        <w:r w:rsidR="00626646" w:rsidRPr="00626646">
          <w:rPr>
            <w:rFonts w:asciiTheme="minorHAnsi" w:hAnsiTheme="minorHAnsi" w:cstheme="minorHAnsi"/>
            <w:bCs/>
            <w:noProof/>
            <w:webHidden/>
            <w:color w:val="auto"/>
            <w:sz w:val="22"/>
            <w:szCs w:val="22"/>
          </w:rPr>
          <w:fldChar w:fldCharType="end"/>
        </w:r>
      </w:hyperlink>
    </w:p>
    <w:p w14:paraId="1182B4FF" w14:textId="67345530"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98" w:history="1">
        <w:r w:rsidR="00626646" w:rsidRPr="00626646">
          <w:rPr>
            <w:rStyle w:val="Hyperlink"/>
            <w:rFonts w:asciiTheme="minorHAnsi" w:hAnsiTheme="minorHAnsi" w:cstheme="minorHAnsi"/>
            <w:bCs/>
            <w:color w:val="auto"/>
            <w:sz w:val="22"/>
            <w:szCs w:val="22"/>
          </w:rPr>
          <w:t>Graf 8: Razdelitev večstranske razvojne pomoči v letu 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_Toc90544598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25</w:t>
        </w:r>
        <w:r w:rsidR="00626646" w:rsidRPr="00626646">
          <w:rPr>
            <w:rFonts w:asciiTheme="minorHAnsi" w:hAnsiTheme="minorHAnsi" w:cstheme="minorHAnsi"/>
            <w:bCs/>
            <w:noProof/>
            <w:webHidden/>
            <w:color w:val="auto"/>
            <w:sz w:val="22"/>
            <w:szCs w:val="22"/>
          </w:rPr>
          <w:fldChar w:fldCharType="end"/>
        </w:r>
      </w:hyperlink>
    </w:p>
    <w:p w14:paraId="16341BAF" w14:textId="01D06659"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599" w:history="1">
        <w:r w:rsidR="00626646" w:rsidRPr="00626646">
          <w:rPr>
            <w:rStyle w:val="Hyperlink"/>
            <w:rFonts w:asciiTheme="minorHAnsi" w:hAnsiTheme="minorHAnsi" w:cstheme="minorHAnsi"/>
            <w:bCs/>
            <w:color w:val="auto"/>
            <w:sz w:val="22"/>
            <w:szCs w:val="22"/>
          </w:rPr>
          <w:t xml:space="preserve">Graf 9: Gibanje </w:t>
        </w:r>
        <w:r w:rsidR="00626646" w:rsidRPr="00626646">
          <w:rPr>
            <w:rStyle w:val="Hyperlink"/>
            <w:rFonts w:asciiTheme="minorHAnsi" w:hAnsiTheme="minorHAnsi" w:cstheme="minorHAnsi"/>
            <w:bCs/>
            <w:color w:val="auto"/>
            <w:sz w:val="22"/>
            <w:szCs w:val="22"/>
            <w:lang w:eastAsia="en-US"/>
          </w:rPr>
          <w:t>sredstev večstranske razvojne pomoči v obdobju</w:t>
        </w:r>
        <w:r w:rsidR="00626646" w:rsidRPr="00626646">
          <w:rPr>
            <w:rStyle w:val="Hyperlink"/>
            <w:rFonts w:asciiTheme="minorHAnsi" w:hAnsiTheme="minorHAnsi" w:cstheme="minorHAnsi"/>
            <w:bCs/>
            <w:color w:val="auto"/>
            <w:sz w:val="22"/>
            <w:szCs w:val="22"/>
          </w:rPr>
          <w:t xml:space="preserve"> 201</w:t>
        </w:r>
        <w:r w:rsidR="002109F0">
          <w:rPr>
            <w:rStyle w:val="Hyperlink"/>
            <w:rFonts w:asciiTheme="minorHAnsi" w:hAnsiTheme="minorHAnsi" w:cstheme="minorHAnsi"/>
            <w:bCs/>
            <w:color w:val="auto"/>
            <w:sz w:val="22"/>
            <w:szCs w:val="22"/>
          </w:rPr>
          <w:t>6-2020</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_Toc90544599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27</w:t>
        </w:r>
        <w:r w:rsidR="00626646" w:rsidRPr="00626646">
          <w:rPr>
            <w:rFonts w:asciiTheme="minorHAnsi" w:hAnsiTheme="minorHAnsi" w:cstheme="minorHAnsi"/>
            <w:bCs/>
            <w:noProof/>
            <w:webHidden/>
            <w:color w:val="auto"/>
            <w:sz w:val="22"/>
            <w:szCs w:val="22"/>
          </w:rPr>
          <w:fldChar w:fldCharType="end"/>
        </w:r>
      </w:hyperlink>
    </w:p>
    <w:p w14:paraId="098CF21B" w14:textId="6816C4D0" w:rsidR="000B5C4A" w:rsidRPr="00626646" w:rsidRDefault="004802B1" w:rsidP="008B210C">
      <w:pPr>
        <w:pStyle w:val="Caption"/>
        <w:rPr>
          <w:rStyle w:val="Hyperlink"/>
          <w:rFonts w:cstheme="minorHAnsi"/>
          <w:noProof w:val="0"/>
          <w:color w:val="auto"/>
          <w:u w:val="none"/>
        </w:rPr>
      </w:pPr>
      <w:r w:rsidRPr="00626646">
        <w:rPr>
          <w:rStyle w:val="Hyperlink"/>
          <w:rFonts w:cstheme="minorHAnsi"/>
          <w:noProof w:val="0"/>
          <w:color w:val="auto"/>
          <w:u w:val="none"/>
        </w:rPr>
        <w:fldChar w:fldCharType="end"/>
      </w:r>
    </w:p>
    <w:p w14:paraId="7F309FFD" w14:textId="77777777" w:rsidR="007D2BDC" w:rsidRPr="00626646" w:rsidRDefault="007D2BDC" w:rsidP="00EA46E1">
      <w:pPr>
        <w:spacing w:after="0" w:line="240" w:lineRule="auto"/>
        <w:jc w:val="both"/>
        <w:rPr>
          <w:rStyle w:val="Hyperlink"/>
          <w:rFonts w:asciiTheme="minorHAnsi" w:hAnsiTheme="minorHAnsi" w:cstheme="minorHAnsi"/>
          <w:b/>
          <w:noProof w:val="0"/>
          <w:color w:val="auto"/>
          <w:u w:val="none"/>
        </w:rPr>
      </w:pPr>
      <w:r w:rsidRPr="00626646">
        <w:rPr>
          <w:rStyle w:val="Hyperlink"/>
          <w:rFonts w:asciiTheme="minorHAnsi" w:hAnsiTheme="minorHAnsi" w:cstheme="minorHAnsi"/>
          <w:b/>
          <w:noProof w:val="0"/>
          <w:color w:val="auto"/>
          <w:u w:val="none"/>
        </w:rPr>
        <w:t xml:space="preserve">Seznam </w:t>
      </w:r>
      <w:r w:rsidR="00CE48FC" w:rsidRPr="00626646">
        <w:rPr>
          <w:rStyle w:val="Hyperlink"/>
          <w:rFonts w:asciiTheme="minorHAnsi" w:hAnsiTheme="minorHAnsi" w:cstheme="minorHAnsi"/>
          <w:b/>
          <w:noProof w:val="0"/>
          <w:color w:val="auto"/>
          <w:u w:val="none"/>
        </w:rPr>
        <w:t xml:space="preserve">statističnih </w:t>
      </w:r>
      <w:r w:rsidRPr="00626646">
        <w:rPr>
          <w:rStyle w:val="Hyperlink"/>
          <w:rFonts w:asciiTheme="minorHAnsi" w:hAnsiTheme="minorHAnsi" w:cstheme="minorHAnsi"/>
          <w:b/>
          <w:noProof w:val="0"/>
          <w:color w:val="auto"/>
          <w:u w:val="none"/>
        </w:rPr>
        <w:t>prilog</w:t>
      </w:r>
    </w:p>
    <w:p w14:paraId="4426DB96" w14:textId="3175426E" w:rsidR="00626646" w:rsidRPr="00626646" w:rsidRDefault="004802B1">
      <w:pPr>
        <w:pStyle w:val="TableofFigures"/>
        <w:tabs>
          <w:tab w:val="right" w:leader="dot" w:pos="8919"/>
        </w:tabs>
        <w:rPr>
          <w:rFonts w:asciiTheme="minorHAnsi" w:eastAsiaTheme="minorEastAsia" w:hAnsiTheme="minorHAnsi" w:cstheme="minorHAnsi"/>
          <w:bCs/>
          <w:noProof/>
          <w:color w:val="auto"/>
          <w:sz w:val="22"/>
          <w:szCs w:val="22"/>
          <w:lang w:val="sl-SI"/>
        </w:rPr>
      </w:pPr>
      <w:r w:rsidRPr="00626646">
        <w:rPr>
          <w:rStyle w:val="Hyperlink"/>
          <w:rFonts w:asciiTheme="minorHAnsi" w:hAnsiTheme="minorHAnsi" w:cstheme="minorHAnsi"/>
          <w:bCs/>
          <w:noProof w:val="0"/>
          <w:color w:val="auto"/>
          <w:sz w:val="22"/>
          <w:szCs w:val="22"/>
          <w:lang w:val="sl-SI"/>
        </w:rPr>
        <w:fldChar w:fldCharType="begin"/>
      </w:r>
      <w:r w:rsidR="007D2BDC" w:rsidRPr="00626646">
        <w:rPr>
          <w:rStyle w:val="Hyperlink"/>
          <w:rFonts w:asciiTheme="minorHAnsi" w:hAnsiTheme="minorHAnsi" w:cstheme="minorHAnsi"/>
          <w:bCs/>
          <w:noProof w:val="0"/>
          <w:color w:val="auto"/>
          <w:sz w:val="22"/>
          <w:szCs w:val="22"/>
          <w:lang w:val="sl-SI"/>
        </w:rPr>
        <w:instrText xml:space="preserve"> TOC \h \z \c "Priloga" </w:instrText>
      </w:r>
      <w:r w:rsidRPr="00626646">
        <w:rPr>
          <w:rStyle w:val="Hyperlink"/>
          <w:rFonts w:asciiTheme="minorHAnsi" w:hAnsiTheme="minorHAnsi" w:cstheme="minorHAnsi"/>
          <w:bCs/>
          <w:noProof w:val="0"/>
          <w:color w:val="auto"/>
          <w:sz w:val="22"/>
          <w:szCs w:val="22"/>
          <w:lang w:val="sl-SI"/>
        </w:rPr>
        <w:fldChar w:fldCharType="separate"/>
      </w:r>
      <w:hyperlink w:anchor="_Toc90544601" w:history="1">
        <w:r w:rsidR="00626646" w:rsidRPr="00626646">
          <w:rPr>
            <w:rStyle w:val="Hyperlink"/>
            <w:rFonts w:asciiTheme="minorHAnsi" w:hAnsiTheme="minorHAnsi" w:cstheme="minorHAnsi"/>
            <w:bCs/>
            <w:color w:val="auto"/>
            <w:sz w:val="22"/>
            <w:szCs w:val="22"/>
          </w:rPr>
          <w:t>Priloga 1: Metodološka pojasnila in opredelitev pojmov</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_Toc90544601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31</w:t>
        </w:r>
        <w:r w:rsidR="00626646" w:rsidRPr="00626646">
          <w:rPr>
            <w:rFonts w:asciiTheme="minorHAnsi" w:hAnsiTheme="minorHAnsi" w:cstheme="minorHAnsi"/>
            <w:bCs/>
            <w:noProof/>
            <w:webHidden/>
            <w:color w:val="auto"/>
            <w:sz w:val="22"/>
            <w:szCs w:val="22"/>
          </w:rPr>
          <w:fldChar w:fldCharType="end"/>
        </w:r>
      </w:hyperlink>
    </w:p>
    <w:p w14:paraId="21C2D7A5" w14:textId="706DC8FC"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02" w:history="1">
        <w:r w:rsidR="00626646" w:rsidRPr="00626646">
          <w:rPr>
            <w:rStyle w:val="Hyperlink"/>
            <w:rFonts w:asciiTheme="minorHAnsi" w:hAnsiTheme="minorHAnsi" w:cstheme="minorHAnsi"/>
            <w:bCs/>
            <w:color w:val="auto"/>
            <w:sz w:val="22"/>
            <w:szCs w:val="22"/>
          </w:rPr>
          <w:t>Priloga 2: Prevajalna preglednica med prednostnimi vsebinami po Resoluciji in Strategiji</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_Toc90544602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34</w:t>
        </w:r>
        <w:r w:rsidR="00626646" w:rsidRPr="00626646">
          <w:rPr>
            <w:rFonts w:asciiTheme="minorHAnsi" w:hAnsiTheme="minorHAnsi" w:cstheme="minorHAnsi"/>
            <w:bCs/>
            <w:noProof/>
            <w:webHidden/>
            <w:color w:val="auto"/>
            <w:sz w:val="22"/>
            <w:szCs w:val="22"/>
          </w:rPr>
          <w:fldChar w:fldCharType="end"/>
        </w:r>
      </w:hyperlink>
    </w:p>
    <w:p w14:paraId="4AD799BA" w14:textId="0CFC9DD1"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03" w:history="1">
        <w:r w:rsidR="00626646" w:rsidRPr="00626646">
          <w:rPr>
            <w:rStyle w:val="Hyperlink"/>
            <w:rFonts w:asciiTheme="minorHAnsi" w:hAnsiTheme="minorHAnsi" w:cstheme="minorHAnsi"/>
            <w:bCs/>
            <w:color w:val="auto"/>
            <w:sz w:val="22"/>
            <w:szCs w:val="22"/>
          </w:rPr>
          <w:t>Priloga 3: Uradna razvojna pomoč po ministrstvih in drugih uradnih institucijah</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_Toc90544603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35</w:t>
        </w:r>
        <w:r w:rsidR="00626646" w:rsidRPr="00626646">
          <w:rPr>
            <w:rFonts w:asciiTheme="minorHAnsi" w:hAnsiTheme="minorHAnsi" w:cstheme="minorHAnsi"/>
            <w:bCs/>
            <w:noProof/>
            <w:webHidden/>
            <w:color w:val="auto"/>
            <w:sz w:val="22"/>
            <w:szCs w:val="22"/>
          </w:rPr>
          <w:fldChar w:fldCharType="end"/>
        </w:r>
      </w:hyperlink>
    </w:p>
    <w:p w14:paraId="4C3144AB" w14:textId="57188299"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04" w:history="1">
        <w:r w:rsidR="00626646" w:rsidRPr="00626646">
          <w:rPr>
            <w:rStyle w:val="Hyperlink"/>
            <w:rFonts w:asciiTheme="minorHAnsi" w:hAnsiTheme="minorHAnsi" w:cstheme="minorHAnsi"/>
            <w:bCs/>
            <w:color w:val="auto"/>
            <w:sz w:val="22"/>
            <w:szCs w:val="22"/>
          </w:rPr>
          <w:t>Priloga 4: Razpoložljiva dvostranska razvojna pomoč po regijah in državah</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_Toc90544604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37</w:t>
        </w:r>
        <w:r w:rsidR="00626646" w:rsidRPr="00626646">
          <w:rPr>
            <w:rFonts w:asciiTheme="minorHAnsi" w:hAnsiTheme="minorHAnsi" w:cstheme="minorHAnsi"/>
            <w:bCs/>
            <w:noProof/>
            <w:webHidden/>
            <w:color w:val="auto"/>
            <w:sz w:val="22"/>
            <w:szCs w:val="22"/>
          </w:rPr>
          <w:fldChar w:fldCharType="end"/>
        </w:r>
      </w:hyperlink>
    </w:p>
    <w:p w14:paraId="192434A2" w14:textId="42061991"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05" w:history="1">
        <w:r w:rsidR="00626646" w:rsidRPr="00626646">
          <w:rPr>
            <w:rStyle w:val="Hyperlink"/>
            <w:rFonts w:asciiTheme="minorHAnsi" w:hAnsiTheme="minorHAnsi" w:cstheme="minorHAnsi"/>
            <w:bCs/>
            <w:color w:val="auto"/>
            <w:sz w:val="22"/>
            <w:szCs w:val="22"/>
          </w:rPr>
          <w:t>Priloga 5: Razpoložljiva dvostranska razvojna pomoč po vsebinah</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_Toc90544605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39</w:t>
        </w:r>
        <w:r w:rsidR="00626646" w:rsidRPr="00626646">
          <w:rPr>
            <w:rFonts w:asciiTheme="minorHAnsi" w:hAnsiTheme="minorHAnsi" w:cstheme="minorHAnsi"/>
            <w:bCs/>
            <w:noProof/>
            <w:webHidden/>
            <w:color w:val="auto"/>
            <w:sz w:val="22"/>
            <w:szCs w:val="22"/>
          </w:rPr>
          <w:fldChar w:fldCharType="end"/>
        </w:r>
      </w:hyperlink>
    </w:p>
    <w:p w14:paraId="1D03DC88" w14:textId="15C4ABB1"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06" w:history="1">
        <w:r w:rsidR="00626646" w:rsidRPr="00626646">
          <w:rPr>
            <w:rStyle w:val="Hyperlink"/>
            <w:rFonts w:asciiTheme="minorHAnsi" w:hAnsiTheme="minorHAnsi" w:cstheme="minorHAnsi"/>
            <w:bCs/>
            <w:color w:val="auto"/>
            <w:sz w:val="22"/>
            <w:szCs w:val="22"/>
          </w:rPr>
          <w:t>Priloga 6: Razpoložljiva dvostranska razvojna pomoč po poteh dodeljevanja</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_Toc90544606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40</w:t>
        </w:r>
        <w:r w:rsidR="00626646" w:rsidRPr="00626646">
          <w:rPr>
            <w:rFonts w:asciiTheme="minorHAnsi" w:hAnsiTheme="minorHAnsi" w:cstheme="minorHAnsi"/>
            <w:bCs/>
            <w:noProof/>
            <w:webHidden/>
            <w:color w:val="auto"/>
            <w:sz w:val="22"/>
            <w:szCs w:val="22"/>
          </w:rPr>
          <w:fldChar w:fldCharType="end"/>
        </w:r>
      </w:hyperlink>
    </w:p>
    <w:p w14:paraId="3830114B" w14:textId="289DE692"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07" w:history="1">
        <w:r w:rsidR="00626646" w:rsidRPr="00626646">
          <w:rPr>
            <w:rStyle w:val="Hyperlink"/>
            <w:rFonts w:asciiTheme="minorHAnsi" w:hAnsiTheme="minorHAnsi" w:cstheme="minorHAnsi"/>
            <w:bCs/>
            <w:color w:val="auto"/>
            <w:sz w:val="22"/>
            <w:szCs w:val="22"/>
          </w:rPr>
          <w:t>Priloga 7: Razpoložljiva dvostranska razvojna pomoč po vrstah pomoči</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_Toc90544607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45</w:t>
        </w:r>
        <w:r w:rsidR="00626646" w:rsidRPr="00626646">
          <w:rPr>
            <w:rFonts w:asciiTheme="minorHAnsi" w:hAnsiTheme="minorHAnsi" w:cstheme="minorHAnsi"/>
            <w:bCs/>
            <w:noProof/>
            <w:webHidden/>
            <w:color w:val="auto"/>
            <w:sz w:val="22"/>
            <w:szCs w:val="22"/>
          </w:rPr>
          <w:fldChar w:fldCharType="end"/>
        </w:r>
      </w:hyperlink>
    </w:p>
    <w:p w14:paraId="27143374" w14:textId="2E04BEDD"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08" w:history="1">
        <w:r w:rsidR="00626646" w:rsidRPr="00626646">
          <w:rPr>
            <w:rStyle w:val="Hyperlink"/>
            <w:rFonts w:asciiTheme="minorHAnsi" w:hAnsiTheme="minorHAnsi" w:cstheme="minorHAnsi"/>
            <w:bCs/>
            <w:color w:val="auto"/>
            <w:sz w:val="22"/>
            <w:szCs w:val="22"/>
          </w:rPr>
          <w:t>Priloga 8: Razdelitev stroškov z oskrbo beguncev in migrantov po ministrstvih in vladnih službah</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_Toc90544608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47</w:t>
        </w:r>
        <w:r w:rsidR="00626646" w:rsidRPr="00626646">
          <w:rPr>
            <w:rFonts w:asciiTheme="minorHAnsi" w:hAnsiTheme="minorHAnsi" w:cstheme="minorHAnsi"/>
            <w:bCs/>
            <w:noProof/>
            <w:webHidden/>
            <w:color w:val="auto"/>
            <w:sz w:val="22"/>
            <w:szCs w:val="22"/>
          </w:rPr>
          <w:fldChar w:fldCharType="end"/>
        </w:r>
      </w:hyperlink>
    </w:p>
    <w:p w14:paraId="4D06AE60" w14:textId="2CBFDAE9"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09" w:history="1">
        <w:r w:rsidR="00626646" w:rsidRPr="00626646">
          <w:rPr>
            <w:rStyle w:val="Hyperlink"/>
            <w:rFonts w:asciiTheme="minorHAnsi" w:hAnsiTheme="minorHAnsi" w:cstheme="minorHAnsi"/>
            <w:bCs/>
            <w:color w:val="auto"/>
            <w:sz w:val="22"/>
            <w:szCs w:val="22"/>
          </w:rPr>
          <w:t>Priloga 9: Večstranska razvojna pomoč</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_Toc90544609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48</w:t>
        </w:r>
        <w:r w:rsidR="00626646" w:rsidRPr="00626646">
          <w:rPr>
            <w:rFonts w:asciiTheme="minorHAnsi" w:hAnsiTheme="minorHAnsi" w:cstheme="minorHAnsi"/>
            <w:bCs/>
            <w:noProof/>
            <w:webHidden/>
            <w:color w:val="auto"/>
            <w:sz w:val="22"/>
            <w:szCs w:val="22"/>
          </w:rPr>
          <w:fldChar w:fldCharType="end"/>
        </w:r>
      </w:hyperlink>
    </w:p>
    <w:p w14:paraId="145C6C6C" w14:textId="7A6E7B08"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10" w:history="1">
        <w:r w:rsidR="00626646" w:rsidRPr="00626646">
          <w:rPr>
            <w:rStyle w:val="Hyperlink"/>
            <w:rFonts w:asciiTheme="minorHAnsi" w:hAnsiTheme="minorHAnsi" w:cstheme="minorHAnsi"/>
            <w:bCs/>
            <w:color w:val="auto"/>
            <w:sz w:val="22"/>
            <w:szCs w:val="22"/>
          </w:rPr>
          <w:t>Priloga 10: Seznam aktivnosti razpoložljive dvostranske pomoči po regijah in državah</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_Toc90544610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50</w:t>
        </w:r>
        <w:r w:rsidR="00626646" w:rsidRPr="00626646">
          <w:rPr>
            <w:rFonts w:asciiTheme="minorHAnsi" w:hAnsiTheme="minorHAnsi" w:cstheme="minorHAnsi"/>
            <w:bCs/>
            <w:noProof/>
            <w:webHidden/>
            <w:color w:val="auto"/>
            <w:sz w:val="22"/>
            <w:szCs w:val="22"/>
          </w:rPr>
          <w:fldChar w:fldCharType="end"/>
        </w:r>
      </w:hyperlink>
    </w:p>
    <w:p w14:paraId="38B83304" w14:textId="01F456F0" w:rsidR="00626646" w:rsidRPr="00626646" w:rsidRDefault="00E127D1">
      <w:pPr>
        <w:pStyle w:val="TableofFigures"/>
        <w:tabs>
          <w:tab w:val="right" w:leader="dot" w:pos="8919"/>
        </w:tabs>
        <w:rPr>
          <w:rFonts w:asciiTheme="minorHAnsi" w:eastAsiaTheme="minorEastAsia" w:hAnsiTheme="minorHAnsi" w:cstheme="minorHAnsi"/>
          <w:bCs/>
          <w:noProof/>
          <w:color w:val="auto"/>
          <w:sz w:val="22"/>
          <w:szCs w:val="22"/>
          <w:lang w:val="sl-SI"/>
        </w:rPr>
      </w:pPr>
      <w:hyperlink w:anchor="_Toc90544611" w:history="1">
        <w:r w:rsidR="00626646" w:rsidRPr="00626646">
          <w:rPr>
            <w:rStyle w:val="Hyperlink"/>
            <w:rFonts w:asciiTheme="minorHAnsi" w:hAnsiTheme="minorHAnsi" w:cstheme="minorHAnsi"/>
            <w:bCs/>
            <w:color w:val="auto"/>
            <w:sz w:val="22"/>
            <w:szCs w:val="22"/>
          </w:rPr>
          <w:t>Priloga 11: Doseganje koncentracije in ključni kazalniki Strategije</w:t>
        </w:r>
        <w:r w:rsidR="00626646" w:rsidRPr="00626646">
          <w:rPr>
            <w:rFonts w:asciiTheme="minorHAnsi" w:hAnsiTheme="minorHAnsi" w:cstheme="minorHAnsi"/>
            <w:bCs/>
            <w:noProof/>
            <w:webHidden/>
            <w:color w:val="auto"/>
            <w:sz w:val="22"/>
            <w:szCs w:val="22"/>
          </w:rPr>
          <w:tab/>
        </w:r>
        <w:r w:rsidR="00626646" w:rsidRPr="00626646">
          <w:rPr>
            <w:rFonts w:asciiTheme="minorHAnsi" w:hAnsiTheme="minorHAnsi" w:cstheme="minorHAnsi"/>
            <w:bCs/>
            <w:noProof/>
            <w:webHidden/>
            <w:color w:val="auto"/>
            <w:sz w:val="22"/>
            <w:szCs w:val="22"/>
          </w:rPr>
          <w:fldChar w:fldCharType="begin"/>
        </w:r>
        <w:r w:rsidR="00626646" w:rsidRPr="00626646">
          <w:rPr>
            <w:rFonts w:asciiTheme="minorHAnsi" w:hAnsiTheme="minorHAnsi" w:cstheme="minorHAnsi"/>
            <w:bCs/>
            <w:noProof/>
            <w:webHidden/>
            <w:color w:val="auto"/>
            <w:sz w:val="22"/>
            <w:szCs w:val="22"/>
          </w:rPr>
          <w:instrText xml:space="preserve"> PAGEREF _Toc90544611 \h </w:instrText>
        </w:r>
        <w:r w:rsidR="00626646" w:rsidRPr="00626646">
          <w:rPr>
            <w:rFonts w:asciiTheme="minorHAnsi" w:hAnsiTheme="minorHAnsi" w:cstheme="minorHAnsi"/>
            <w:bCs/>
            <w:noProof/>
            <w:webHidden/>
            <w:color w:val="auto"/>
            <w:sz w:val="22"/>
            <w:szCs w:val="22"/>
          </w:rPr>
        </w:r>
        <w:r w:rsidR="00626646" w:rsidRPr="00626646">
          <w:rPr>
            <w:rFonts w:asciiTheme="minorHAnsi" w:hAnsiTheme="minorHAnsi" w:cstheme="minorHAnsi"/>
            <w:bCs/>
            <w:noProof/>
            <w:webHidden/>
            <w:color w:val="auto"/>
            <w:sz w:val="22"/>
            <w:szCs w:val="22"/>
          </w:rPr>
          <w:fldChar w:fldCharType="separate"/>
        </w:r>
        <w:r w:rsidR="00096233">
          <w:rPr>
            <w:rFonts w:asciiTheme="minorHAnsi" w:hAnsiTheme="minorHAnsi" w:cstheme="minorHAnsi"/>
            <w:bCs/>
            <w:noProof/>
            <w:webHidden/>
            <w:color w:val="auto"/>
            <w:sz w:val="22"/>
            <w:szCs w:val="22"/>
          </w:rPr>
          <w:t>57</w:t>
        </w:r>
        <w:r w:rsidR="00626646" w:rsidRPr="00626646">
          <w:rPr>
            <w:rFonts w:asciiTheme="minorHAnsi" w:hAnsiTheme="minorHAnsi" w:cstheme="minorHAnsi"/>
            <w:bCs/>
            <w:noProof/>
            <w:webHidden/>
            <w:color w:val="auto"/>
            <w:sz w:val="22"/>
            <w:szCs w:val="22"/>
          </w:rPr>
          <w:fldChar w:fldCharType="end"/>
        </w:r>
      </w:hyperlink>
    </w:p>
    <w:p w14:paraId="5BCE2EDA" w14:textId="0D89FABF" w:rsidR="00B0282C" w:rsidRPr="00626646" w:rsidRDefault="004802B1" w:rsidP="00EA46E1">
      <w:pPr>
        <w:pStyle w:val="TableofFigures"/>
        <w:tabs>
          <w:tab w:val="right" w:leader="dot" w:pos="8919"/>
        </w:tabs>
        <w:spacing w:line="240" w:lineRule="auto"/>
        <w:rPr>
          <w:rFonts w:asciiTheme="minorHAnsi" w:hAnsiTheme="minorHAnsi" w:cstheme="minorHAnsi"/>
          <w:bCs/>
          <w:color w:val="auto"/>
          <w:sz w:val="22"/>
          <w:szCs w:val="22"/>
          <w:lang w:val="sl-SI"/>
        </w:rPr>
      </w:pPr>
      <w:r w:rsidRPr="00626646">
        <w:rPr>
          <w:rStyle w:val="Hyperlink"/>
          <w:rFonts w:asciiTheme="minorHAnsi" w:hAnsiTheme="minorHAnsi" w:cstheme="minorHAnsi"/>
          <w:bCs/>
          <w:noProof w:val="0"/>
          <w:color w:val="auto"/>
          <w:sz w:val="22"/>
          <w:szCs w:val="22"/>
          <w:lang w:val="sl-SI"/>
        </w:rPr>
        <w:fldChar w:fldCharType="end"/>
      </w:r>
    </w:p>
    <w:p w14:paraId="0FE83EA2" w14:textId="77777777" w:rsidR="00B0282C" w:rsidRPr="00626646" w:rsidRDefault="00B0282C" w:rsidP="00B0282C">
      <w:pPr>
        <w:rPr>
          <w:rFonts w:asciiTheme="minorHAnsi" w:hAnsiTheme="minorHAnsi" w:cstheme="minorHAnsi"/>
          <w:bCs/>
          <w:lang w:eastAsia="sl-SI"/>
        </w:rPr>
      </w:pPr>
    </w:p>
    <w:p w14:paraId="5BB793BB" w14:textId="77777777" w:rsidR="009D6158" w:rsidRPr="00FD03FD" w:rsidRDefault="009D6158" w:rsidP="007D2BDC">
      <w:pPr>
        <w:tabs>
          <w:tab w:val="right" w:leader="dot" w:pos="8931"/>
        </w:tabs>
        <w:spacing w:after="0" w:line="240" w:lineRule="auto"/>
        <w:jc w:val="both"/>
        <w:rPr>
          <w:rStyle w:val="Hyperlink"/>
          <w:rFonts w:asciiTheme="minorHAnsi" w:eastAsia="Times New Roman" w:hAnsiTheme="minorHAnsi"/>
          <w:noProof w:val="0"/>
          <w:color w:val="404040" w:themeColor="text1" w:themeTint="BF"/>
          <w:sz w:val="20"/>
          <w:szCs w:val="24"/>
          <w:lang w:eastAsia="sl-SI"/>
        </w:rPr>
      </w:pPr>
    </w:p>
    <w:p w14:paraId="2CAB66B2" w14:textId="77777777" w:rsidR="009D6158" w:rsidRPr="008A61F5" w:rsidRDefault="009D6158" w:rsidP="00496E2A">
      <w:pPr>
        <w:pStyle w:val="IntenseQuote"/>
        <w:pBdr>
          <w:top w:val="none" w:sz="0" w:space="0" w:color="auto"/>
          <w:left w:val="none" w:sz="0" w:space="0" w:color="auto"/>
          <w:right w:val="none" w:sz="0" w:space="0" w:color="auto"/>
          <w:between w:val="single" w:sz="4" w:space="1" w:color="7BA0CD"/>
        </w:pBdr>
        <w:spacing w:after="0"/>
        <w:ind w:left="0"/>
        <w:rPr>
          <w:sz w:val="32"/>
          <w:szCs w:val="32"/>
        </w:rPr>
      </w:pPr>
      <w:r w:rsidRPr="00FD03FD">
        <w:rPr>
          <w:color w:val="404040" w:themeColor="text1" w:themeTint="BF"/>
        </w:rPr>
        <w:br w:type="page"/>
      </w:r>
      <w:r w:rsidRPr="008A61F5">
        <w:rPr>
          <w:sz w:val="32"/>
          <w:szCs w:val="32"/>
        </w:rPr>
        <w:lastRenderedPageBreak/>
        <w:t xml:space="preserve"> </w:t>
      </w:r>
      <w:bookmarkStart w:id="1" w:name="_Toc324764990"/>
      <w:r w:rsidRPr="008A61F5">
        <w:rPr>
          <w:sz w:val="32"/>
          <w:szCs w:val="32"/>
        </w:rPr>
        <w:t>Seznam uporabljenih kra</w:t>
      </w:r>
      <w:bookmarkEnd w:id="1"/>
      <w:r w:rsidRPr="008A61F5">
        <w:rPr>
          <w:sz w:val="32"/>
          <w:szCs w:val="32"/>
        </w:rPr>
        <w:t>jšav</w:t>
      </w:r>
    </w:p>
    <w:p w14:paraId="087581C3"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Ad futura</w:t>
      </w:r>
      <w:r w:rsidRPr="00E60157">
        <w:rPr>
          <w:rFonts w:asciiTheme="minorHAnsi" w:hAnsiTheme="minorHAnsi" w:cstheme="minorHAnsi"/>
        </w:rPr>
        <w:tab/>
        <w:t xml:space="preserve">Javni </w:t>
      </w:r>
      <w:r w:rsidR="007B0AB0" w:rsidRPr="00E60157">
        <w:rPr>
          <w:rFonts w:asciiTheme="minorHAnsi" w:hAnsiTheme="minorHAnsi" w:cstheme="minorHAnsi"/>
        </w:rPr>
        <w:t xml:space="preserve">štipendijski, razvojni, invalidski in preživninski sklad </w:t>
      </w:r>
      <w:r w:rsidRPr="00E60157">
        <w:rPr>
          <w:rFonts w:asciiTheme="minorHAnsi" w:hAnsiTheme="minorHAnsi" w:cstheme="minorHAnsi"/>
        </w:rPr>
        <w:t>Republike Slovenije</w:t>
      </w:r>
    </w:p>
    <w:p w14:paraId="1EFFC3D9"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BND</w:t>
      </w:r>
      <w:r w:rsidRPr="00E60157">
        <w:rPr>
          <w:rFonts w:asciiTheme="minorHAnsi" w:hAnsiTheme="minorHAnsi" w:cstheme="minorHAnsi"/>
        </w:rPr>
        <w:tab/>
      </w:r>
      <w:r w:rsidRPr="00E60157">
        <w:rPr>
          <w:rFonts w:asciiTheme="minorHAnsi" w:hAnsiTheme="minorHAnsi" w:cstheme="minorHAnsi"/>
        </w:rPr>
        <w:tab/>
        <w:t>bruto nacionalni dohodek</w:t>
      </w:r>
    </w:p>
    <w:p w14:paraId="5AA53874" w14:textId="77777777" w:rsidR="009D6158" w:rsidRPr="00E60157" w:rsidRDefault="00230185" w:rsidP="009D6158">
      <w:pPr>
        <w:spacing w:after="0" w:line="240" w:lineRule="auto"/>
        <w:jc w:val="both"/>
        <w:rPr>
          <w:rFonts w:asciiTheme="minorHAnsi" w:hAnsiTheme="minorHAnsi" w:cstheme="minorHAnsi"/>
        </w:rPr>
      </w:pPr>
      <w:r w:rsidRPr="00E60157">
        <w:rPr>
          <w:rFonts w:asciiTheme="minorHAnsi" w:hAnsiTheme="minorHAnsi" w:cstheme="minorHAnsi"/>
        </w:rPr>
        <w:t>CEF</w:t>
      </w:r>
      <w:r w:rsidRPr="00E60157">
        <w:rPr>
          <w:rFonts w:asciiTheme="minorHAnsi" w:hAnsiTheme="minorHAnsi" w:cstheme="minorHAnsi"/>
        </w:rPr>
        <w:tab/>
      </w:r>
      <w:r w:rsidRPr="00E60157">
        <w:rPr>
          <w:rFonts w:asciiTheme="minorHAnsi" w:hAnsiTheme="minorHAnsi" w:cstheme="minorHAnsi"/>
        </w:rPr>
        <w:tab/>
      </w:r>
      <w:r w:rsidR="00E01DBD" w:rsidRPr="00E60157">
        <w:rPr>
          <w:rFonts w:asciiTheme="minorHAnsi" w:hAnsiTheme="minorHAnsi" w:cstheme="minorHAnsi"/>
          <w:i/>
          <w:iCs/>
        </w:rPr>
        <w:t xml:space="preserve">Center </w:t>
      </w:r>
      <w:proofErr w:type="spellStart"/>
      <w:r w:rsidR="00E01DBD" w:rsidRPr="00E60157">
        <w:rPr>
          <w:rFonts w:asciiTheme="minorHAnsi" w:hAnsiTheme="minorHAnsi" w:cstheme="minorHAnsi"/>
          <w:i/>
          <w:iCs/>
        </w:rPr>
        <w:t>of</w:t>
      </w:r>
      <w:proofErr w:type="spellEnd"/>
      <w:r w:rsidR="00E01DBD" w:rsidRPr="00E60157">
        <w:rPr>
          <w:rFonts w:asciiTheme="minorHAnsi" w:hAnsiTheme="minorHAnsi" w:cstheme="minorHAnsi"/>
          <w:i/>
          <w:iCs/>
        </w:rPr>
        <w:t xml:space="preserve"> </w:t>
      </w:r>
      <w:proofErr w:type="spellStart"/>
      <w:r w:rsidR="00E01DBD" w:rsidRPr="00E60157">
        <w:rPr>
          <w:rFonts w:asciiTheme="minorHAnsi" w:hAnsiTheme="minorHAnsi" w:cstheme="minorHAnsi"/>
          <w:i/>
          <w:iCs/>
        </w:rPr>
        <w:t>Excellence</w:t>
      </w:r>
      <w:proofErr w:type="spellEnd"/>
      <w:r w:rsidR="00E01DBD" w:rsidRPr="00E60157">
        <w:rPr>
          <w:rFonts w:asciiTheme="minorHAnsi" w:hAnsiTheme="minorHAnsi" w:cstheme="minorHAnsi"/>
          <w:i/>
          <w:iCs/>
        </w:rPr>
        <w:t xml:space="preserve"> in Finance,</w:t>
      </w:r>
      <w:r w:rsidR="00E01DBD" w:rsidRPr="00E60157">
        <w:rPr>
          <w:rFonts w:asciiTheme="minorHAnsi" w:hAnsiTheme="minorHAnsi" w:cstheme="minorHAnsi"/>
        </w:rPr>
        <w:t xml:space="preserve"> </w:t>
      </w:r>
      <w:r w:rsidR="009D6158" w:rsidRPr="00E60157">
        <w:rPr>
          <w:rFonts w:asciiTheme="minorHAnsi" w:hAnsiTheme="minorHAnsi" w:cstheme="minorHAnsi"/>
        </w:rPr>
        <w:t>Center za razvoj financ</w:t>
      </w:r>
    </w:p>
    <w:p w14:paraId="0F739362"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CEP</w:t>
      </w:r>
      <w:r w:rsidRPr="00E60157">
        <w:rPr>
          <w:rFonts w:asciiTheme="minorHAnsi" w:hAnsiTheme="minorHAnsi" w:cstheme="minorHAnsi"/>
        </w:rPr>
        <w:tab/>
      </w:r>
      <w:r w:rsidRPr="00E60157">
        <w:rPr>
          <w:rFonts w:asciiTheme="minorHAnsi" w:hAnsiTheme="minorHAnsi" w:cstheme="minorHAnsi"/>
        </w:rPr>
        <w:tab/>
      </w:r>
      <w:r w:rsidR="00230185" w:rsidRPr="00E60157">
        <w:rPr>
          <w:rFonts w:asciiTheme="minorHAnsi" w:hAnsiTheme="minorHAnsi" w:cstheme="minorHAnsi"/>
        </w:rPr>
        <w:t xml:space="preserve">ustanova </w:t>
      </w:r>
      <w:r w:rsidRPr="00E60157">
        <w:rPr>
          <w:rFonts w:asciiTheme="minorHAnsi" w:hAnsiTheme="minorHAnsi" w:cstheme="minorHAnsi"/>
        </w:rPr>
        <w:t>Center za evropsko prihodnost</w:t>
      </w:r>
    </w:p>
    <w:p w14:paraId="1FB7C139" w14:textId="6E5587F2" w:rsidR="00CF7621" w:rsidRPr="00E60157" w:rsidRDefault="00CF7621" w:rsidP="009D6158">
      <w:pPr>
        <w:spacing w:after="0" w:line="240" w:lineRule="auto"/>
        <w:ind w:left="1410" w:hanging="1410"/>
        <w:jc w:val="both"/>
        <w:rPr>
          <w:rFonts w:asciiTheme="minorHAnsi" w:hAnsiTheme="minorHAnsi" w:cstheme="minorHAnsi"/>
        </w:rPr>
      </w:pPr>
      <w:r w:rsidRPr="00E60157">
        <w:rPr>
          <w:rFonts w:asciiTheme="minorHAnsi" w:hAnsiTheme="minorHAnsi" w:cstheme="minorHAnsi"/>
        </w:rPr>
        <w:t>CERF</w:t>
      </w:r>
      <w:r w:rsidRPr="00E60157">
        <w:rPr>
          <w:rFonts w:asciiTheme="minorHAnsi" w:hAnsiTheme="minorHAnsi" w:cstheme="minorHAnsi"/>
        </w:rPr>
        <w:tab/>
      </w:r>
      <w:r w:rsidR="0097569A" w:rsidRPr="00E60157">
        <w:rPr>
          <w:rFonts w:asciiTheme="minorHAnsi" w:hAnsiTheme="minorHAnsi" w:cstheme="minorHAnsi"/>
          <w:i/>
          <w:iCs/>
        </w:rPr>
        <w:t xml:space="preserve">UN Central </w:t>
      </w:r>
      <w:proofErr w:type="spellStart"/>
      <w:r w:rsidR="0097569A" w:rsidRPr="00E60157">
        <w:rPr>
          <w:rFonts w:asciiTheme="minorHAnsi" w:hAnsiTheme="minorHAnsi" w:cstheme="minorHAnsi"/>
          <w:i/>
          <w:iCs/>
        </w:rPr>
        <w:t>Emergency</w:t>
      </w:r>
      <w:proofErr w:type="spellEnd"/>
      <w:r w:rsidR="0097569A" w:rsidRPr="00E60157">
        <w:rPr>
          <w:rFonts w:asciiTheme="minorHAnsi" w:hAnsiTheme="minorHAnsi" w:cstheme="minorHAnsi"/>
          <w:i/>
          <w:iCs/>
        </w:rPr>
        <w:t xml:space="preserve"> </w:t>
      </w:r>
      <w:proofErr w:type="spellStart"/>
      <w:r w:rsidR="0097569A" w:rsidRPr="00E60157">
        <w:rPr>
          <w:rFonts w:asciiTheme="minorHAnsi" w:hAnsiTheme="minorHAnsi" w:cstheme="minorHAnsi"/>
          <w:i/>
          <w:iCs/>
        </w:rPr>
        <w:t>Response</w:t>
      </w:r>
      <w:proofErr w:type="spellEnd"/>
      <w:r w:rsidR="0097569A" w:rsidRPr="00E60157">
        <w:rPr>
          <w:rFonts w:asciiTheme="minorHAnsi" w:hAnsiTheme="minorHAnsi" w:cstheme="minorHAnsi"/>
          <w:i/>
          <w:iCs/>
        </w:rPr>
        <w:t xml:space="preserve"> Fund,</w:t>
      </w:r>
      <w:r w:rsidR="0097569A" w:rsidRPr="00E60157">
        <w:rPr>
          <w:rFonts w:asciiTheme="minorHAnsi" w:hAnsiTheme="minorHAnsi" w:cstheme="minorHAnsi"/>
        </w:rPr>
        <w:t xml:space="preserve"> Osrednji sklad za nujen odziv Organizacije združenih narodov</w:t>
      </w:r>
    </w:p>
    <w:p w14:paraId="5FE9D6E3" w14:textId="6F1BFCA2" w:rsidR="009D6158" w:rsidRPr="00E60157" w:rsidRDefault="009D6158" w:rsidP="009D6158">
      <w:pPr>
        <w:spacing w:after="0" w:line="240" w:lineRule="auto"/>
        <w:ind w:left="1410" w:hanging="1410"/>
        <w:jc w:val="both"/>
        <w:rPr>
          <w:rFonts w:asciiTheme="minorHAnsi" w:hAnsiTheme="minorHAnsi" w:cstheme="minorHAnsi"/>
        </w:rPr>
      </w:pPr>
      <w:r w:rsidRPr="00E60157">
        <w:rPr>
          <w:rFonts w:asciiTheme="minorHAnsi" w:hAnsiTheme="minorHAnsi" w:cstheme="minorHAnsi"/>
        </w:rPr>
        <w:t>CITES</w:t>
      </w:r>
      <w:r w:rsidRPr="00E60157">
        <w:rPr>
          <w:rFonts w:asciiTheme="minorHAnsi" w:hAnsiTheme="minorHAnsi" w:cstheme="minorHAnsi"/>
        </w:rPr>
        <w:tab/>
      </w:r>
      <w:r w:rsidRPr="00E60157">
        <w:rPr>
          <w:rFonts w:asciiTheme="minorHAnsi" w:hAnsiTheme="minorHAnsi" w:cstheme="minorHAnsi"/>
          <w:i/>
        </w:rPr>
        <w:tab/>
      </w:r>
      <w:proofErr w:type="spellStart"/>
      <w:r w:rsidR="00BE3FB2" w:rsidRPr="00E60157">
        <w:rPr>
          <w:rFonts w:asciiTheme="minorHAnsi" w:hAnsiTheme="minorHAnsi" w:cstheme="minorHAnsi"/>
          <w:i/>
        </w:rPr>
        <w:t>Convention</w:t>
      </w:r>
      <w:proofErr w:type="spellEnd"/>
      <w:r w:rsidR="00BE3FB2" w:rsidRPr="00E60157">
        <w:rPr>
          <w:rFonts w:asciiTheme="minorHAnsi" w:hAnsiTheme="minorHAnsi" w:cstheme="minorHAnsi"/>
          <w:i/>
        </w:rPr>
        <w:t xml:space="preserve"> on </w:t>
      </w:r>
      <w:proofErr w:type="spellStart"/>
      <w:r w:rsidR="00BE3FB2" w:rsidRPr="00E60157">
        <w:rPr>
          <w:rFonts w:asciiTheme="minorHAnsi" w:hAnsiTheme="minorHAnsi" w:cstheme="minorHAnsi"/>
          <w:i/>
        </w:rPr>
        <w:t>International</w:t>
      </w:r>
      <w:proofErr w:type="spellEnd"/>
      <w:r w:rsidR="00BE3FB2" w:rsidRPr="00E60157">
        <w:rPr>
          <w:rFonts w:asciiTheme="minorHAnsi" w:hAnsiTheme="minorHAnsi" w:cstheme="minorHAnsi"/>
          <w:i/>
        </w:rPr>
        <w:t xml:space="preserve"> </w:t>
      </w:r>
      <w:proofErr w:type="spellStart"/>
      <w:r w:rsidR="00BE3FB2" w:rsidRPr="00E60157">
        <w:rPr>
          <w:rFonts w:asciiTheme="minorHAnsi" w:hAnsiTheme="minorHAnsi" w:cstheme="minorHAnsi"/>
          <w:i/>
        </w:rPr>
        <w:t>Trade</w:t>
      </w:r>
      <w:proofErr w:type="spellEnd"/>
      <w:r w:rsidR="00BE3FB2" w:rsidRPr="00E60157">
        <w:rPr>
          <w:rFonts w:asciiTheme="minorHAnsi" w:hAnsiTheme="minorHAnsi" w:cstheme="minorHAnsi"/>
          <w:i/>
        </w:rPr>
        <w:t xml:space="preserve"> in </w:t>
      </w:r>
      <w:proofErr w:type="spellStart"/>
      <w:r w:rsidR="00BE3FB2" w:rsidRPr="00E60157">
        <w:rPr>
          <w:rFonts w:asciiTheme="minorHAnsi" w:hAnsiTheme="minorHAnsi" w:cstheme="minorHAnsi"/>
          <w:i/>
        </w:rPr>
        <w:t>Endangered</w:t>
      </w:r>
      <w:proofErr w:type="spellEnd"/>
      <w:r w:rsidR="00BE3FB2" w:rsidRPr="00E60157">
        <w:rPr>
          <w:rFonts w:asciiTheme="minorHAnsi" w:hAnsiTheme="minorHAnsi" w:cstheme="minorHAnsi"/>
          <w:i/>
        </w:rPr>
        <w:t xml:space="preserve"> </w:t>
      </w:r>
      <w:proofErr w:type="spellStart"/>
      <w:r w:rsidR="00BE3FB2" w:rsidRPr="00E60157">
        <w:rPr>
          <w:rFonts w:asciiTheme="minorHAnsi" w:hAnsiTheme="minorHAnsi" w:cstheme="minorHAnsi"/>
          <w:i/>
        </w:rPr>
        <w:t>Species</w:t>
      </w:r>
      <w:proofErr w:type="spellEnd"/>
      <w:r w:rsidR="00BE3FB2" w:rsidRPr="00E60157">
        <w:rPr>
          <w:rFonts w:asciiTheme="minorHAnsi" w:hAnsiTheme="minorHAnsi" w:cstheme="minorHAnsi"/>
          <w:i/>
        </w:rPr>
        <w:t>,</w:t>
      </w:r>
      <w:r w:rsidR="00BE3FB2" w:rsidRPr="00E60157">
        <w:rPr>
          <w:rFonts w:asciiTheme="minorHAnsi" w:hAnsiTheme="minorHAnsi" w:cstheme="minorHAnsi"/>
          <w:b/>
          <w:bCs/>
        </w:rPr>
        <w:t xml:space="preserve"> </w:t>
      </w:r>
      <w:r w:rsidRPr="00E60157">
        <w:rPr>
          <w:rFonts w:asciiTheme="minorHAnsi" w:hAnsiTheme="minorHAnsi" w:cstheme="minorHAnsi"/>
        </w:rPr>
        <w:t>Konvencija o mednarodni trgovini z ogroženimi prosto živečimi živalskimi in rastlinskimi vrstami</w:t>
      </w:r>
    </w:p>
    <w:p w14:paraId="28E5BCD3" w14:textId="77777777" w:rsidR="009D6158" w:rsidRPr="00E60157" w:rsidRDefault="009D6158" w:rsidP="009D6158">
      <w:pPr>
        <w:spacing w:after="0" w:line="240" w:lineRule="auto"/>
        <w:ind w:left="1410" w:hanging="1410"/>
        <w:jc w:val="both"/>
        <w:rPr>
          <w:rFonts w:asciiTheme="minorHAnsi" w:hAnsiTheme="minorHAnsi" w:cstheme="minorHAnsi"/>
        </w:rPr>
      </w:pPr>
      <w:r w:rsidRPr="00E60157">
        <w:rPr>
          <w:rFonts w:asciiTheme="minorHAnsi" w:hAnsiTheme="minorHAnsi" w:cstheme="minorHAnsi"/>
        </w:rPr>
        <w:t xml:space="preserve">CMEPIUS </w:t>
      </w:r>
      <w:r w:rsidRPr="00E60157">
        <w:rPr>
          <w:rFonts w:asciiTheme="minorHAnsi" w:hAnsiTheme="minorHAnsi" w:cstheme="minorHAnsi"/>
        </w:rPr>
        <w:tab/>
        <w:t xml:space="preserve">Center Republike Slovenije za mobilnost in evropske programe izobraževanja in usposabljanja </w:t>
      </w:r>
    </w:p>
    <w:p w14:paraId="1089B5E2"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CMSR</w:t>
      </w:r>
      <w:r w:rsidRPr="00E60157">
        <w:rPr>
          <w:rFonts w:asciiTheme="minorHAnsi" w:hAnsiTheme="minorHAnsi" w:cstheme="minorHAnsi"/>
        </w:rPr>
        <w:tab/>
      </w:r>
      <w:r w:rsidRPr="00E60157">
        <w:rPr>
          <w:rFonts w:asciiTheme="minorHAnsi" w:hAnsiTheme="minorHAnsi" w:cstheme="minorHAnsi"/>
        </w:rPr>
        <w:tab/>
        <w:t>Center za mednarodno sodelovanje in razvoj</w:t>
      </w:r>
    </w:p>
    <w:p w14:paraId="57013B79" w14:textId="534B63E6" w:rsidR="00795CAE" w:rsidRPr="00E60157" w:rsidRDefault="00795CAE" w:rsidP="00795CAE">
      <w:pPr>
        <w:spacing w:after="0" w:line="240" w:lineRule="auto"/>
        <w:ind w:left="1410" w:hanging="1410"/>
        <w:jc w:val="both"/>
        <w:rPr>
          <w:rFonts w:asciiTheme="minorHAnsi" w:hAnsiTheme="minorHAnsi" w:cstheme="minorHAnsi"/>
        </w:rPr>
      </w:pPr>
      <w:r w:rsidRPr="00E60157">
        <w:rPr>
          <w:rFonts w:asciiTheme="minorHAnsi" w:hAnsiTheme="minorHAnsi" w:cstheme="minorHAnsi"/>
        </w:rPr>
        <w:t>DG ECHO</w:t>
      </w:r>
      <w:r w:rsidRPr="00E60157">
        <w:rPr>
          <w:rFonts w:asciiTheme="minorHAnsi" w:hAnsiTheme="minorHAnsi" w:cstheme="minorHAnsi"/>
        </w:rPr>
        <w:tab/>
      </w:r>
      <w:proofErr w:type="spellStart"/>
      <w:r w:rsidRPr="00E60157">
        <w:rPr>
          <w:rFonts w:asciiTheme="minorHAnsi" w:hAnsiTheme="minorHAnsi" w:cstheme="minorHAnsi"/>
          <w:i/>
        </w:rPr>
        <w:t>Directorate</w:t>
      </w:r>
      <w:proofErr w:type="spellEnd"/>
      <w:r w:rsidRPr="00E60157">
        <w:rPr>
          <w:rFonts w:asciiTheme="minorHAnsi" w:hAnsiTheme="minorHAnsi" w:cstheme="minorHAnsi"/>
          <w:i/>
        </w:rPr>
        <w:t xml:space="preserve">-General </w:t>
      </w:r>
      <w:proofErr w:type="spellStart"/>
      <w:r w:rsidRPr="00E60157">
        <w:rPr>
          <w:rFonts w:asciiTheme="minorHAnsi" w:hAnsiTheme="minorHAnsi" w:cstheme="minorHAnsi"/>
          <w:i/>
        </w:rPr>
        <w:t>for</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European</w:t>
      </w:r>
      <w:proofErr w:type="spellEnd"/>
      <w:r w:rsidRPr="00E60157">
        <w:rPr>
          <w:rFonts w:asciiTheme="minorHAnsi" w:hAnsiTheme="minorHAnsi" w:cstheme="minorHAnsi"/>
          <w:i/>
        </w:rPr>
        <w:t xml:space="preserve"> Civil </w:t>
      </w:r>
      <w:proofErr w:type="spellStart"/>
      <w:r w:rsidRPr="00E60157">
        <w:rPr>
          <w:rFonts w:asciiTheme="minorHAnsi" w:hAnsiTheme="minorHAnsi" w:cstheme="minorHAnsi"/>
          <w:i/>
        </w:rPr>
        <w:t>Protection</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and</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Humanitarian</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Aid</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Operations</w:t>
      </w:r>
      <w:proofErr w:type="spellEnd"/>
      <w:r w:rsidRPr="00E60157">
        <w:rPr>
          <w:rFonts w:asciiTheme="minorHAnsi" w:hAnsiTheme="minorHAnsi" w:cstheme="minorHAnsi"/>
          <w:i/>
        </w:rPr>
        <w:t>,</w:t>
      </w:r>
      <w:r w:rsidRPr="00E60157">
        <w:rPr>
          <w:rFonts w:asciiTheme="minorHAnsi" w:hAnsiTheme="minorHAnsi" w:cstheme="minorHAnsi"/>
        </w:rPr>
        <w:t xml:space="preserve"> Generalni direktorat Evropske komisije za </w:t>
      </w:r>
      <w:r w:rsidR="00A654FB" w:rsidRPr="00E60157">
        <w:rPr>
          <w:rFonts w:asciiTheme="minorHAnsi" w:hAnsiTheme="minorHAnsi" w:cstheme="minorHAnsi"/>
        </w:rPr>
        <w:t>e</w:t>
      </w:r>
      <w:r w:rsidRPr="00E60157">
        <w:rPr>
          <w:rFonts w:asciiTheme="minorHAnsi" w:hAnsiTheme="minorHAnsi" w:cstheme="minorHAnsi"/>
        </w:rPr>
        <w:t xml:space="preserve">vropsko civilno zaščito in </w:t>
      </w:r>
      <w:r w:rsidR="00A654FB" w:rsidRPr="00E60157">
        <w:rPr>
          <w:rFonts w:asciiTheme="minorHAnsi" w:hAnsiTheme="minorHAnsi" w:cstheme="minorHAnsi"/>
        </w:rPr>
        <w:t xml:space="preserve">evropske operacije </w:t>
      </w:r>
      <w:r w:rsidRPr="00E60157">
        <w:rPr>
          <w:rFonts w:asciiTheme="minorHAnsi" w:hAnsiTheme="minorHAnsi" w:cstheme="minorHAnsi"/>
        </w:rPr>
        <w:t>humanitarn</w:t>
      </w:r>
      <w:r w:rsidR="00A654FB" w:rsidRPr="00E60157">
        <w:rPr>
          <w:rFonts w:asciiTheme="minorHAnsi" w:hAnsiTheme="minorHAnsi" w:cstheme="minorHAnsi"/>
        </w:rPr>
        <w:t>e</w:t>
      </w:r>
      <w:r w:rsidRPr="00E60157">
        <w:rPr>
          <w:rFonts w:asciiTheme="minorHAnsi" w:hAnsiTheme="minorHAnsi" w:cstheme="minorHAnsi"/>
        </w:rPr>
        <w:t xml:space="preserve"> pomoč</w:t>
      </w:r>
      <w:r w:rsidR="00A654FB" w:rsidRPr="00E60157">
        <w:rPr>
          <w:rFonts w:asciiTheme="minorHAnsi" w:hAnsiTheme="minorHAnsi" w:cstheme="minorHAnsi"/>
        </w:rPr>
        <w:t>i</w:t>
      </w:r>
    </w:p>
    <w:p w14:paraId="18703120" w14:textId="77777777" w:rsidR="009D6158" w:rsidRPr="00E60157" w:rsidRDefault="009D6158" w:rsidP="00C6613A">
      <w:pPr>
        <w:spacing w:after="0" w:line="240" w:lineRule="auto"/>
        <w:ind w:left="1418" w:hanging="1418"/>
        <w:jc w:val="both"/>
        <w:rPr>
          <w:rFonts w:asciiTheme="minorHAnsi" w:hAnsiTheme="minorHAnsi" w:cstheme="minorHAnsi"/>
        </w:rPr>
      </w:pPr>
      <w:r w:rsidRPr="00E60157">
        <w:rPr>
          <w:rFonts w:asciiTheme="minorHAnsi" w:hAnsiTheme="minorHAnsi" w:cstheme="minorHAnsi"/>
        </w:rPr>
        <w:t xml:space="preserve">DPPI SEE </w:t>
      </w:r>
      <w:r w:rsidRPr="00E60157">
        <w:rPr>
          <w:rFonts w:asciiTheme="minorHAnsi" w:hAnsiTheme="minorHAnsi" w:cstheme="minorHAnsi"/>
        </w:rPr>
        <w:tab/>
      </w:r>
      <w:proofErr w:type="spellStart"/>
      <w:r w:rsidR="00C3260C" w:rsidRPr="00E60157">
        <w:rPr>
          <w:rFonts w:asciiTheme="minorHAnsi" w:hAnsiTheme="minorHAnsi" w:cstheme="minorHAnsi"/>
          <w:i/>
        </w:rPr>
        <w:t>Disaster</w:t>
      </w:r>
      <w:proofErr w:type="spellEnd"/>
      <w:r w:rsidR="00C3260C" w:rsidRPr="00E60157">
        <w:rPr>
          <w:rFonts w:asciiTheme="minorHAnsi" w:hAnsiTheme="minorHAnsi" w:cstheme="minorHAnsi"/>
          <w:i/>
        </w:rPr>
        <w:t xml:space="preserve"> </w:t>
      </w:r>
      <w:proofErr w:type="spellStart"/>
      <w:r w:rsidR="00C3260C" w:rsidRPr="00E60157">
        <w:rPr>
          <w:rFonts w:asciiTheme="minorHAnsi" w:hAnsiTheme="minorHAnsi" w:cstheme="minorHAnsi"/>
          <w:i/>
        </w:rPr>
        <w:t>Preparedness</w:t>
      </w:r>
      <w:proofErr w:type="spellEnd"/>
      <w:r w:rsidR="00C3260C" w:rsidRPr="00E60157">
        <w:rPr>
          <w:rFonts w:asciiTheme="minorHAnsi" w:hAnsiTheme="minorHAnsi" w:cstheme="minorHAnsi"/>
          <w:i/>
        </w:rPr>
        <w:t xml:space="preserve"> </w:t>
      </w:r>
      <w:proofErr w:type="spellStart"/>
      <w:r w:rsidR="00C3260C" w:rsidRPr="00E60157">
        <w:rPr>
          <w:rFonts w:asciiTheme="minorHAnsi" w:hAnsiTheme="minorHAnsi" w:cstheme="minorHAnsi"/>
          <w:i/>
        </w:rPr>
        <w:t>and</w:t>
      </w:r>
      <w:proofErr w:type="spellEnd"/>
      <w:r w:rsidR="00C3260C" w:rsidRPr="00E60157">
        <w:rPr>
          <w:rFonts w:asciiTheme="minorHAnsi" w:hAnsiTheme="minorHAnsi" w:cstheme="minorHAnsi"/>
          <w:i/>
        </w:rPr>
        <w:t xml:space="preserve"> </w:t>
      </w:r>
      <w:proofErr w:type="spellStart"/>
      <w:r w:rsidR="00C3260C" w:rsidRPr="00E60157">
        <w:rPr>
          <w:rFonts w:asciiTheme="minorHAnsi" w:hAnsiTheme="minorHAnsi" w:cstheme="minorHAnsi"/>
          <w:i/>
        </w:rPr>
        <w:t>Prevetion</w:t>
      </w:r>
      <w:proofErr w:type="spellEnd"/>
      <w:r w:rsidR="00C3260C" w:rsidRPr="00E60157">
        <w:rPr>
          <w:rFonts w:asciiTheme="minorHAnsi" w:hAnsiTheme="minorHAnsi" w:cstheme="minorHAnsi"/>
          <w:i/>
        </w:rPr>
        <w:t xml:space="preserve"> </w:t>
      </w:r>
      <w:proofErr w:type="spellStart"/>
      <w:r w:rsidR="00C3260C" w:rsidRPr="00E60157">
        <w:rPr>
          <w:rFonts w:asciiTheme="minorHAnsi" w:hAnsiTheme="minorHAnsi" w:cstheme="minorHAnsi"/>
          <w:i/>
        </w:rPr>
        <w:t>Initiative</w:t>
      </w:r>
      <w:proofErr w:type="spellEnd"/>
      <w:r w:rsidR="00C3260C" w:rsidRPr="00E60157">
        <w:rPr>
          <w:rFonts w:asciiTheme="minorHAnsi" w:hAnsiTheme="minorHAnsi" w:cstheme="minorHAnsi"/>
          <w:i/>
        </w:rPr>
        <w:t xml:space="preserve"> </w:t>
      </w:r>
      <w:proofErr w:type="spellStart"/>
      <w:r w:rsidR="00C3260C" w:rsidRPr="00E60157">
        <w:rPr>
          <w:rFonts w:asciiTheme="minorHAnsi" w:hAnsiTheme="minorHAnsi" w:cstheme="minorHAnsi"/>
          <w:i/>
        </w:rPr>
        <w:t>for</w:t>
      </w:r>
      <w:proofErr w:type="spellEnd"/>
      <w:r w:rsidR="00C3260C" w:rsidRPr="00E60157">
        <w:rPr>
          <w:rFonts w:asciiTheme="minorHAnsi" w:hAnsiTheme="minorHAnsi" w:cstheme="minorHAnsi"/>
          <w:i/>
        </w:rPr>
        <w:t xml:space="preserve"> </w:t>
      </w:r>
      <w:proofErr w:type="spellStart"/>
      <w:r w:rsidR="00C3260C" w:rsidRPr="00E60157">
        <w:rPr>
          <w:rFonts w:asciiTheme="minorHAnsi" w:hAnsiTheme="minorHAnsi" w:cstheme="minorHAnsi"/>
          <w:i/>
        </w:rPr>
        <w:t>South</w:t>
      </w:r>
      <w:proofErr w:type="spellEnd"/>
      <w:r w:rsidR="00C3260C" w:rsidRPr="00E60157">
        <w:rPr>
          <w:rFonts w:asciiTheme="minorHAnsi" w:hAnsiTheme="minorHAnsi" w:cstheme="minorHAnsi"/>
          <w:i/>
        </w:rPr>
        <w:t xml:space="preserve"> </w:t>
      </w:r>
      <w:proofErr w:type="spellStart"/>
      <w:r w:rsidR="00C3260C" w:rsidRPr="00E60157">
        <w:rPr>
          <w:rFonts w:asciiTheme="minorHAnsi" w:hAnsiTheme="minorHAnsi" w:cstheme="minorHAnsi"/>
          <w:i/>
        </w:rPr>
        <w:t>East</w:t>
      </w:r>
      <w:proofErr w:type="spellEnd"/>
      <w:r w:rsidR="00C3260C" w:rsidRPr="00E60157">
        <w:rPr>
          <w:rFonts w:asciiTheme="minorHAnsi" w:hAnsiTheme="minorHAnsi" w:cstheme="minorHAnsi"/>
          <w:i/>
        </w:rPr>
        <w:t xml:space="preserve"> </w:t>
      </w:r>
      <w:proofErr w:type="spellStart"/>
      <w:r w:rsidR="00C3260C" w:rsidRPr="00E60157">
        <w:rPr>
          <w:rFonts w:asciiTheme="minorHAnsi" w:hAnsiTheme="minorHAnsi" w:cstheme="minorHAnsi"/>
          <w:i/>
        </w:rPr>
        <w:t>Europe</w:t>
      </w:r>
      <w:proofErr w:type="spellEnd"/>
      <w:r w:rsidR="00C3260C" w:rsidRPr="00E60157">
        <w:rPr>
          <w:rFonts w:asciiTheme="minorHAnsi" w:hAnsiTheme="minorHAnsi" w:cstheme="minorHAnsi"/>
        </w:rPr>
        <w:t xml:space="preserve">, </w:t>
      </w:r>
      <w:r w:rsidRPr="00E60157">
        <w:rPr>
          <w:rFonts w:asciiTheme="minorHAnsi" w:hAnsiTheme="minorHAnsi" w:cstheme="minorHAnsi"/>
        </w:rPr>
        <w:t xml:space="preserve">Pobuda za pripravljenost na nesreče in njihovo preprečevanje </w:t>
      </w:r>
      <w:r w:rsidR="00C3260C" w:rsidRPr="00E60157">
        <w:rPr>
          <w:rFonts w:asciiTheme="minorHAnsi" w:hAnsiTheme="minorHAnsi" w:cstheme="minorHAnsi"/>
        </w:rPr>
        <w:t>za J</w:t>
      </w:r>
      <w:r w:rsidRPr="00E60157">
        <w:rPr>
          <w:rFonts w:asciiTheme="minorHAnsi" w:hAnsiTheme="minorHAnsi" w:cstheme="minorHAnsi"/>
        </w:rPr>
        <w:t xml:space="preserve">ugovzhodno Evropo </w:t>
      </w:r>
    </w:p>
    <w:p w14:paraId="23196A86" w14:textId="77777777" w:rsidR="009D6158" w:rsidRPr="00E60157" w:rsidRDefault="009D6158" w:rsidP="00230185">
      <w:pPr>
        <w:spacing w:after="0" w:line="240" w:lineRule="auto"/>
        <w:ind w:left="1410" w:hanging="1410"/>
        <w:jc w:val="both"/>
        <w:rPr>
          <w:rFonts w:asciiTheme="minorHAnsi" w:hAnsiTheme="minorHAnsi" w:cstheme="minorHAnsi"/>
        </w:rPr>
      </w:pPr>
      <w:r w:rsidRPr="00E60157">
        <w:rPr>
          <w:rFonts w:asciiTheme="minorHAnsi" w:hAnsiTheme="minorHAnsi" w:cstheme="minorHAnsi"/>
        </w:rPr>
        <w:t>EBRD</w:t>
      </w:r>
      <w:r w:rsidRPr="00E60157">
        <w:rPr>
          <w:rFonts w:asciiTheme="minorHAnsi" w:hAnsiTheme="minorHAnsi" w:cstheme="minorHAnsi"/>
        </w:rPr>
        <w:tab/>
      </w:r>
      <w:r w:rsidRPr="00E60157">
        <w:rPr>
          <w:rFonts w:asciiTheme="minorHAnsi" w:hAnsiTheme="minorHAnsi" w:cstheme="minorHAnsi"/>
        </w:rPr>
        <w:tab/>
      </w:r>
      <w:proofErr w:type="spellStart"/>
      <w:r w:rsidR="00230185" w:rsidRPr="00E60157">
        <w:rPr>
          <w:rFonts w:asciiTheme="minorHAnsi" w:hAnsiTheme="minorHAnsi" w:cstheme="minorHAnsi"/>
          <w:i/>
        </w:rPr>
        <w:t>European</w:t>
      </w:r>
      <w:proofErr w:type="spellEnd"/>
      <w:r w:rsidR="00230185" w:rsidRPr="00E60157">
        <w:rPr>
          <w:rFonts w:asciiTheme="minorHAnsi" w:hAnsiTheme="minorHAnsi" w:cstheme="minorHAnsi"/>
          <w:i/>
        </w:rPr>
        <w:t xml:space="preserve"> Bank </w:t>
      </w:r>
      <w:proofErr w:type="spellStart"/>
      <w:r w:rsidR="00230185" w:rsidRPr="00E60157">
        <w:rPr>
          <w:rFonts w:asciiTheme="minorHAnsi" w:hAnsiTheme="minorHAnsi" w:cstheme="minorHAnsi"/>
          <w:i/>
        </w:rPr>
        <w:t>for</w:t>
      </w:r>
      <w:proofErr w:type="spellEnd"/>
      <w:r w:rsidR="00230185" w:rsidRPr="00E60157">
        <w:rPr>
          <w:rFonts w:asciiTheme="minorHAnsi" w:hAnsiTheme="minorHAnsi" w:cstheme="minorHAnsi"/>
          <w:i/>
        </w:rPr>
        <w:t xml:space="preserve"> </w:t>
      </w:r>
      <w:proofErr w:type="spellStart"/>
      <w:r w:rsidR="00230185" w:rsidRPr="00E60157">
        <w:rPr>
          <w:rFonts w:asciiTheme="minorHAnsi" w:hAnsiTheme="minorHAnsi" w:cstheme="minorHAnsi"/>
          <w:i/>
        </w:rPr>
        <w:t>Reconstruction</w:t>
      </w:r>
      <w:proofErr w:type="spellEnd"/>
      <w:r w:rsidR="00230185" w:rsidRPr="00E60157">
        <w:rPr>
          <w:rFonts w:asciiTheme="minorHAnsi" w:hAnsiTheme="minorHAnsi" w:cstheme="minorHAnsi"/>
          <w:i/>
        </w:rPr>
        <w:t xml:space="preserve"> </w:t>
      </w:r>
      <w:proofErr w:type="spellStart"/>
      <w:r w:rsidR="00230185" w:rsidRPr="00E60157">
        <w:rPr>
          <w:rFonts w:asciiTheme="minorHAnsi" w:hAnsiTheme="minorHAnsi" w:cstheme="minorHAnsi"/>
          <w:i/>
        </w:rPr>
        <w:t>and</w:t>
      </w:r>
      <w:proofErr w:type="spellEnd"/>
      <w:r w:rsidR="00230185" w:rsidRPr="00E60157">
        <w:rPr>
          <w:rFonts w:asciiTheme="minorHAnsi" w:hAnsiTheme="minorHAnsi" w:cstheme="minorHAnsi"/>
          <w:i/>
        </w:rPr>
        <w:t xml:space="preserve"> </w:t>
      </w:r>
      <w:proofErr w:type="spellStart"/>
      <w:r w:rsidR="00230185" w:rsidRPr="00E60157">
        <w:rPr>
          <w:rFonts w:asciiTheme="minorHAnsi" w:hAnsiTheme="minorHAnsi" w:cstheme="minorHAnsi"/>
          <w:i/>
        </w:rPr>
        <w:t>Development</w:t>
      </w:r>
      <w:proofErr w:type="spellEnd"/>
      <w:r w:rsidR="00230185" w:rsidRPr="00E60157">
        <w:rPr>
          <w:rFonts w:asciiTheme="minorHAnsi" w:hAnsiTheme="minorHAnsi" w:cstheme="minorHAnsi"/>
          <w:i/>
        </w:rPr>
        <w:t xml:space="preserve">, </w:t>
      </w:r>
      <w:r w:rsidRPr="00E60157">
        <w:rPr>
          <w:rFonts w:asciiTheme="minorHAnsi" w:hAnsiTheme="minorHAnsi" w:cstheme="minorHAnsi"/>
        </w:rPr>
        <w:t>Evropska banka za obnovo in razvoj</w:t>
      </w:r>
    </w:p>
    <w:p w14:paraId="21185E9D"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EBRD-WBJTF</w:t>
      </w:r>
      <w:r w:rsidRPr="00E60157">
        <w:rPr>
          <w:rFonts w:asciiTheme="minorHAnsi" w:hAnsiTheme="minorHAnsi" w:cstheme="minorHAnsi"/>
        </w:rPr>
        <w:tab/>
      </w:r>
      <w:proofErr w:type="spellStart"/>
      <w:r w:rsidR="00294632" w:rsidRPr="00E60157">
        <w:rPr>
          <w:rFonts w:asciiTheme="minorHAnsi" w:hAnsiTheme="minorHAnsi" w:cstheme="minorHAnsi"/>
          <w:i/>
        </w:rPr>
        <w:t>Western</w:t>
      </w:r>
      <w:proofErr w:type="spellEnd"/>
      <w:r w:rsidR="00294632" w:rsidRPr="00E60157">
        <w:rPr>
          <w:rFonts w:asciiTheme="minorHAnsi" w:hAnsiTheme="minorHAnsi" w:cstheme="minorHAnsi"/>
          <w:i/>
        </w:rPr>
        <w:t xml:space="preserve"> </w:t>
      </w:r>
      <w:proofErr w:type="spellStart"/>
      <w:r w:rsidR="00294632" w:rsidRPr="00E60157">
        <w:rPr>
          <w:rFonts w:asciiTheme="minorHAnsi" w:hAnsiTheme="minorHAnsi" w:cstheme="minorHAnsi"/>
          <w:i/>
        </w:rPr>
        <w:t>Balkans</w:t>
      </w:r>
      <w:proofErr w:type="spellEnd"/>
      <w:r w:rsidR="00294632" w:rsidRPr="00E60157">
        <w:rPr>
          <w:rFonts w:asciiTheme="minorHAnsi" w:hAnsiTheme="minorHAnsi" w:cstheme="minorHAnsi"/>
          <w:i/>
        </w:rPr>
        <w:t xml:space="preserve">' </w:t>
      </w:r>
      <w:proofErr w:type="spellStart"/>
      <w:r w:rsidR="00294632" w:rsidRPr="00E60157">
        <w:rPr>
          <w:rFonts w:asciiTheme="minorHAnsi" w:hAnsiTheme="minorHAnsi" w:cstheme="minorHAnsi"/>
          <w:i/>
        </w:rPr>
        <w:t>Joint</w:t>
      </w:r>
      <w:proofErr w:type="spellEnd"/>
      <w:r w:rsidR="00294632" w:rsidRPr="00E60157">
        <w:rPr>
          <w:rFonts w:asciiTheme="minorHAnsi" w:hAnsiTheme="minorHAnsi" w:cstheme="minorHAnsi"/>
          <w:i/>
        </w:rPr>
        <w:t xml:space="preserve"> </w:t>
      </w:r>
      <w:proofErr w:type="spellStart"/>
      <w:r w:rsidR="00294632" w:rsidRPr="00E60157">
        <w:rPr>
          <w:rFonts w:asciiTheme="minorHAnsi" w:hAnsiTheme="minorHAnsi" w:cstheme="minorHAnsi"/>
          <w:i/>
        </w:rPr>
        <w:t>Trust</w:t>
      </w:r>
      <w:proofErr w:type="spellEnd"/>
      <w:r w:rsidR="00294632" w:rsidRPr="00E60157">
        <w:rPr>
          <w:rFonts w:asciiTheme="minorHAnsi" w:hAnsiTheme="minorHAnsi" w:cstheme="minorHAnsi"/>
          <w:i/>
        </w:rPr>
        <w:t xml:space="preserve"> Fund</w:t>
      </w:r>
      <w:r w:rsidR="00294632" w:rsidRPr="00E60157">
        <w:rPr>
          <w:rFonts w:asciiTheme="minorHAnsi" w:hAnsiTheme="minorHAnsi" w:cstheme="minorHAnsi"/>
        </w:rPr>
        <w:t xml:space="preserve">, </w:t>
      </w:r>
      <w:r w:rsidRPr="00E60157">
        <w:rPr>
          <w:rFonts w:asciiTheme="minorHAnsi" w:hAnsiTheme="minorHAnsi" w:cstheme="minorHAnsi"/>
        </w:rPr>
        <w:t xml:space="preserve">Investicijski okvir za Zahodni Balkan </w:t>
      </w:r>
    </w:p>
    <w:p w14:paraId="75953A6E" w14:textId="77777777" w:rsidR="009D6158" w:rsidRPr="00E60157" w:rsidRDefault="009D6158" w:rsidP="00C21DEA">
      <w:pPr>
        <w:spacing w:after="0" w:line="240" w:lineRule="auto"/>
        <w:ind w:left="1416" w:hanging="1416"/>
        <w:jc w:val="both"/>
        <w:rPr>
          <w:rFonts w:asciiTheme="minorHAnsi" w:hAnsiTheme="minorHAnsi" w:cstheme="minorHAnsi"/>
        </w:rPr>
      </w:pPr>
      <w:r w:rsidRPr="00E60157">
        <w:rPr>
          <w:rFonts w:asciiTheme="minorHAnsi" w:hAnsiTheme="minorHAnsi" w:cstheme="minorHAnsi"/>
        </w:rPr>
        <w:t>EPPO</w:t>
      </w:r>
      <w:r w:rsidRPr="00E60157">
        <w:rPr>
          <w:rFonts w:asciiTheme="minorHAnsi" w:hAnsiTheme="minorHAnsi" w:cstheme="minorHAnsi"/>
        </w:rPr>
        <w:tab/>
      </w:r>
      <w:proofErr w:type="spellStart"/>
      <w:r w:rsidR="00C21DEA" w:rsidRPr="00E60157">
        <w:rPr>
          <w:rFonts w:asciiTheme="minorHAnsi" w:hAnsiTheme="minorHAnsi" w:cstheme="minorHAnsi"/>
          <w:i/>
        </w:rPr>
        <w:t>European</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and</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Mediterranean</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Plant</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Protection</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Organisation</w:t>
      </w:r>
      <w:proofErr w:type="spellEnd"/>
      <w:r w:rsidR="00C21DEA" w:rsidRPr="00E60157">
        <w:rPr>
          <w:rFonts w:asciiTheme="minorHAnsi" w:hAnsiTheme="minorHAnsi" w:cstheme="minorHAnsi"/>
          <w:i/>
        </w:rPr>
        <w:t>,</w:t>
      </w:r>
      <w:r w:rsidR="00C21DEA" w:rsidRPr="00E60157">
        <w:rPr>
          <w:rFonts w:asciiTheme="minorHAnsi" w:hAnsiTheme="minorHAnsi" w:cstheme="minorHAnsi"/>
        </w:rPr>
        <w:t xml:space="preserve"> </w:t>
      </w:r>
      <w:r w:rsidRPr="00E60157">
        <w:rPr>
          <w:rFonts w:asciiTheme="minorHAnsi" w:hAnsiTheme="minorHAnsi" w:cstheme="minorHAnsi"/>
        </w:rPr>
        <w:t>Evropska organizacija za varstvo rastlin</w:t>
      </w:r>
    </w:p>
    <w:p w14:paraId="78EF75BC"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EDF </w:t>
      </w:r>
      <w:r w:rsidRPr="00E60157">
        <w:rPr>
          <w:rFonts w:asciiTheme="minorHAnsi" w:hAnsiTheme="minorHAnsi" w:cstheme="minorHAnsi"/>
        </w:rPr>
        <w:tab/>
      </w:r>
      <w:r w:rsidRPr="00E60157">
        <w:rPr>
          <w:rFonts w:asciiTheme="minorHAnsi" w:hAnsiTheme="minorHAnsi" w:cstheme="minorHAnsi"/>
        </w:rPr>
        <w:tab/>
      </w:r>
      <w:proofErr w:type="spellStart"/>
      <w:r w:rsidR="00230185" w:rsidRPr="00E60157">
        <w:rPr>
          <w:rFonts w:asciiTheme="minorHAnsi" w:hAnsiTheme="minorHAnsi" w:cstheme="minorHAnsi"/>
          <w:i/>
        </w:rPr>
        <w:t>European</w:t>
      </w:r>
      <w:proofErr w:type="spellEnd"/>
      <w:r w:rsidR="00230185" w:rsidRPr="00E60157">
        <w:rPr>
          <w:rFonts w:asciiTheme="minorHAnsi" w:hAnsiTheme="minorHAnsi" w:cstheme="minorHAnsi"/>
          <w:i/>
        </w:rPr>
        <w:t xml:space="preserve"> </w:t>
      </w:r>
      <w:proofErr w:type="spellStart"/>
      <w:r w:rsidR="00230185" w:rsidRPr="00E60157">
        <w:rPr>
          <w:rFonts w:asciiTheme="minorHAnsi" w:hAnsiTheme="minorHAnsi" w:cstheme="minorHAnsi"/>
          <w:i/>
        </w:rPr>
        <w:t>Development</w:t>
      </w:r>
      <w:proofErr w:type="spellEnd"/>
      <w:r w:rsidR="00230185" w:rsidRPr="00E60157">
        <w:rPr>
          <w:rFonts w:asciiTheme="minorHAnsi" w:hAnsiTheme="minorHAnsi" w:cstheme="minorHAnsi"/>
          <w:i/>
        </w:rPr>
        <w:t xml:space="preserve"> Fund</w:t>
      </w:r>
      <w:r w:rsidR="00230185" w:rsidRPr="00E60157">
        <w:rPr>
          <w:rFonts w:asciiTheme="minorHAnsi" w:hAnsiTheme="minorHAnsi" w:cstheme="minorHAnsi"/>
        </w:rPr>
        <w:t xml:space="preserve">, </w:t>
      </w:r>
      <w:r w:rsidRPr="00E60157">
        <w:rPr>
          <w:rFonts w:asciiTheme="minorHAnsi" w:hAnsiTheme="minorHAnsi" w:cstheme="minorHAnsi"/>
        </w:rPr>
        <w:t>Evropski razvojni sklad</w:t>
      </w:r>
    </w:p>
    <w:p w14:paraId="15849D2B"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EU </w:t>
      </w:r>
      <w:r w:rsidRPr="00E60157">
        <w:rPr>
          <w:rFonts w:asciiTheme="minorHAnsi" w:hAnsiTheme="minorHAnsi" w:cstheme="minorHAnsi"/>
        </w:rPr>
        <w:tab/>
      </w:r>
      <w:r w:rsidRPr="00E60157">
        <w:rPr>
          <w:rFonts w:asciiTheme="minorHAnsi" w:hAnsiTheme="minorHAnsi" w:cstheme="minorHAnsi"/>
        </w:rPr>
        <w:tab/>
        <w:t>Evropska unija</w:t>
      </w:r>
    </w:p>
    <w:p w14:paraId="42D4F721" w14:textId="3680DABA" w:rsidR="009E210A" w:rsidRPr="00E60157" w:rsidRDefault="009E210A" w:rsidP="00C21DEA">
      <w:pPr>
        <w:spacing w:after="0" w:line="240" w:lineRule="auto"/>
        <w:ind w:left="1416" w:hanging="1416"/>
        <w:jc w:val="both"/>
        <w:rPr>
          <w:rFonts w:asciiTheme="minorHAnsi" w:hAnsiTheme="minorHAnsi" w:cstheme="minorHAnsi"/>
        </w:rPr>
      </w:pPr>
      <w:r w:rsidRPr="00E60157">
        <w:rPr>
          <w:rFonts w:asciiTheme="minorHAnsi" w:hAnsiTheme="minorHAnsi" w:cstheme="minorHAnsi"/>
        </w:rPr>
        <w:t>EULEX</w:t>
      </w:r>
      <w:r w:rsidRPr="00E60157">
        <w:rPr>
          <w:rFonts w:asciiTheme="minorHAnsi" w:hAnsiTheme="minorHAnsi" w:cstheme="minorHAnsi"/>
        </w:rPr>
        <w:tab/>
      </w:r>
      <w:proofErr w:type="spellStart"/>
      <w:r w:rsidRPr="00E60157">
        <w:rPr>
          <w:rFonts w:asciiTheme="minorHAnsi" w:hAnsiTheme="minorHAnsi" w:cstheme="minorHAnsi"/>
          <w:i/>
        </w:rPr>
        <w:t>European</w:t>
      </w:r>
      <w:proofErr w:type="spellEnd"/>
      <w:r w:rsidRPr="00E60157">
        <w:rPr>
          <w:rFonts w:asciiTheme="minorHAnsi" w:hAnsiTheme="minorHAnsi" w:cstheme="minorHAnsi"/>
          <w:i/>
        </w:rPr>
        <w:t xml:space="preserve"> Union Rule </w:t>
      </w:r>
      <w:proofErr w:type="spellStart"/>
      <w:r w:rsidRPr="00E60157">
        <w:rPr>
          <w:rFonts w:asciiTheme="minorHAnsi" w:hAnsiTheme="minorHAnsi" w:cstheme="minorHAnsi"/>
          <w:i/>
        </w:rPr>
        <w:t>of</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Law</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Mission</w:t>
      </w:r>
      <w:proofErr w:type="spellEnd"/>
      <w:r w:rsidRPr="00E60157">
        <w:rPr>
          <w:rFonts w:asciiTheme="minorHAnsi" w:hAnsiTheme="minorHAnsi" w:cstheme="minorHAnsi"/>
          <w:i/>
        </w:rPr>
        <w:t xml:space="preserve"> in Kosovo,</w:t>
      </w:r>
      <w:r w:rsidRPr="00E60157">
        <w:rPr>
          <w:rFonts w:asciiTheme="minorHAnsi" w:hAnsiTheme="minorHAnsi" w:cstheme="minorHAnsi"/>
        </w:rPr>
        <w:t xml:space="preserve"> EU misija za vladavino prava na Kosovem</w:t>
      </w:r>
    </w:p>
    <w:p w14:paraId="4CA2535B" w14:textId="6430D107" w:rsidR="00AA7D7D" w:rsidRPr="00E60157" w:rsidRDefault="00AA7D7D" w:rsidP="00C21DEA">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EUPOL COPPS </w:t>
      </w:r>
      <w:r w:rsidRPr="00E60157">
        <w:rPr>
          <w:rFonts w:asciiTheme="minorHAnsi" w:hAnsiTheme="minorHAnsi" w:cstheme="minorHAnsi"/>
        </w:rPr>
        <w:tab/>
      </w:r>
      <w:proofErr w:type="spellStart"/>
      <w:r w:rsidRPr="00E60157">
        <w:rPr>
          <w:rFonts w:asciiTheme="minorHAnsi" w:hAnsiTheme="minorHAnsi" w:cstheme="minorHAnsi"/>
          <w:i/>
        </w:rPr>
        <w:t>European</w:t>
      </w:r>
      <w:proofErr w:type="spellEnd"/>
      <w:r w:rsidRPr="00E60157">
        <w:rPr>
          <w:rFonts w:asciiTheme="minorHAnsi" w:hAnsiTheme="minorHAnsi" w:cstheme="minorHAnsi"/>
          <w:i/>
        </w:rPr>
        <w:t xml:space="preserve"> Union Police </w:t>
      </w:r>
      <w:proofErr w:type="spellStart"/>
      <w:r w:rsidRPr="00E60157">
        <w:rPr>
          <w:rFonts w:asciiTheme="minorHAnsi" w:hAnsiTheme="minorHAnsi" w:cstheme="minorHAnsi"/>
          <w:i/>
        </w:rPr>
        <w:t>and</w:t>
      </w:r>
      <w:proofErr w:type="spellEnd"/>
      <w:r w:rsidRPr="00E60157">
        <w:rPr>
          <w:rFonts w:asciiTheme="minorHAnsi" w:hAnsiTheme="minorHAnsi" w:cstheme="minorHAnsi"/>
          <w:i/>
        </w:rPr>
        <w:t xml:space="preserve"> Rule </w:t>
      </w:r>
      <w:proofErr w:type="spellStart"/>
      <w:r w:rsidRPr="00E60157">
        <w:rPr>
          <w:rFonts w:asciiTheme="minorHAnsi" w:hAnsiTheme="minorHAnsi" w:cstheme="minorHAnsi"/>
          <w:i/>
        </w:rPr>
        <w:t>of</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Law</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Mission</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for</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the</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Palestinian</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Territory</w:t>
      </w:r>
      <w:proofErr w:type="spellEnd"/>
      <w:r w:rsidRPr="00E60157">
        <w:rPr>
          <w:rFonts w:asciiTheme="minorHAnsi" w:hAnsiTheme="minorHAnsi" w:cstheme="minorHAnsi"/>
          <w:i/>
        </w:rPr>
        <w:t>,</w:t>
      </w:r>
      <w:r w:rsidRPr="00E60157">
        <w:rPr>
          <w:rFonts w:asciiTheme="minorHAnsi" w:hAnsiTheme="minorHAnsi" w:cstheme="minorHAnsi"/>
        </w:rPr>
        <w:t xml:space="preserve"> Misija EU za policijo in vladavino prava na Palestinskih ozemljih</w:t>
      </w:r>
    </w:p>
    <w:p w14:paraId="1B8E3571" w14:textId="049E6C03" w:rsidR="009D6158" w:rsidRPr="00E60157" w:rsidRDefault="009D6158" w:rsidP="00C21DEA">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FAO </w:t>
      </w:r>
      <w:r w:rsidRPr="00E60157">
        <w:rPr>
          <w:rFonts w:asciiTheme="minorHAnsi" w:hAnsiTheme="minorHAnsi" w:cstheme="minorHAnsi"/>
        </w:rPr>
        <w:tab/>
      </w:r>
      <w:proofErr w:type="spellStart"/>
      <w:r w:rsidR="00C21DEA" w:rsidRPr="00E60157">
        <w:rPr>
          <w:rFonts w:asciiTheme="minorHAnsi" w:hAnsiTheme="minorHAnsi" w:cstheme="minorHAnsi"/>
          <w:i/>
        </w:rPr>
        <w:t>Food</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and</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Agriculture</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Organisation</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of</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the</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United</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Nations</w:t>
      </w:r>
      <w:proofErr w:type="spellEnd"/>
      <w:r w:rsidR="00C21DEA" w:rsidRPr="00E60157">
        <w:rPr>
          <w:rFonts w:asciiTheme="minorHAnsi" w:hAnsiTheme="minorHAnsi" w:cstheme="minorHAnsi"/>
          <w:i/>
        </w:rPr>
        <w:t xml:space="preserve">, </w:t>
      </w:r>
      <w:r w:rsidRPr="00E60157">
        <w:rPr>
          <w:rFonts w:asciiTheme="minorHAnsi" w:hAnsiTheme="minorHAnsi" w:cstheme="minorHAnsi"/>
        </w:rPr>
        <w:t>Organizacija Združenih narodov za prehrano in kmetijstvo</w:t>
      </w:r>
    </w:p>
    <w:p w14:paraId="39A4FA15"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GEF </w:t>
      </w:r>
      <w:r w:rsidRPr="00E60157">
        <w:rPr>
          <w:rFonts w:asciiTheme="minorHAnsi" w:hAnsiTheme="minorHAnsi" w:cstheme="minorHAnsi"/>
        </w:rPr>
        <w:tab/>
      </w:r>
      <w:r w:rsidRPr="00E60157">
        <w:rPr>
          <w:rFonts w:asciiTheme="minorHAnsi" w:hAnsiTheme="minorHAnsi" w:cstheme="minorHAnsi"/>
        </w:rPr>
        <w:tab/>
      </w:r>
      <w:r w:rsidR="00230185" w:rsidRPr="00E60157">
        <w:rPr>
          <w:rFonts w:asciiTheme="minorHAnsi" w:hAnsiTheme="minorHAnsi" w:cstheme="minorHAnsi"/>
          <w:i/>
        </w:rPr>
        <w:t xml:space="preserve">Global </w:t>
      </w:r>
      <w:proofErr w:type="spellStart"/>
      <w:r w:rsidR="00230185" w:rsidRPr="00E60157">
        <w:rPr>
          <w:rFonts w:asciiTheme="minorHAnsi" w:hAnsiTheme="minorHAnsi" w:cstheme="minorHAnsi"/>
          <w:i/>
        </w:rPr>
        <w:t>Enviroment</w:t>
      </w:r>
      <w:proofErr w:type="spellEnd"/>
      <w:r w:rsidR="00230185" w:rsidRPr="00E60157">
        <w:rPr>
          <w:rFonts w:asciiTheme="minorHAnsi" w:hAnsiTheme="minorHAnsi" w:cstheme="minorHAnsi"/>
          <w:i/>
        </w:rPr>
        <w:t xml:space="preserve"> Fund</w:t>
      </w:r>
      <w:r w:rsidR="00230185" w:rsidRPr="00E60157">
        <w:rPr>
          <w:rFonts w:asciiTheme="minorHAnsi" w:hAnsiTheme="minorHAnsi" w:cstheme="minorHAnsi"/>
        </w:rPr>
        <w:t xml:space="preserve">, </w:t>
      </w:r>
      <w:r w:rsidRPr="00E60157">
        <w:rPr>
          <w:rFonts w:asciiTheme="minorHAnsi" w:hAnsiTheme="minorHAnsi" w:cstheme="minorHAnsi"/>
        </w:rPr>
        <w:t xml:space="preserve">Svetovni sklad za okolje </w:t>
      </w:r>
    </w:p>
    <w:p w14:paraId="091ABCCB"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IAEA </w:t>
      </w:r>
      <w:r w:rsidRPr="00E60157">
        <w:rPr>
          <w:rFonts w:asciiTheme="minorHAnsi" w:hAnsiTheme="minorHAnsi" w:cstheme="minorHAnsi"/>
        </w:rPr>
        <w:tab/>
      </w:r>
      <w:r w:rsidRPr="00E60157">
        <w:rPr>
          <w:rFonts w:asciiTheme="minorHAnsi" w:hAnsiTheme="minorHAnsi" w:cstheme="minorHAnsi"/>
        </w:rPr>
        <w:tab/>
      </w:r>
      <w:proofErr w:type="spellStart"/>
      <w:r w:rsidR="00C21DEA" w:rsidRPr="00E60157">
        <w:rPr>
          <w:rFonts w:asciiTheme="minorHAnsi" w:hAnsiTheme="minorHAnsi" w:cstheme="minorHAnsi"/>
          <w:i/>
        </w:rPr>
        <w:t>International</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Atomic</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Energy</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Agency</w:t>
      </w:r>
      <w:proofErr w:type="spellEnd"/>
      <w:r w:rsidR="00C21DEA" w:rsidRPr="00E60157">
        <w:rPr>
          <w:rFonts w:asciiTheme="minorHAnsi" w:hAnsiTheme="minorHAnsi" w:cstheme="minorHAnsi"/>
          <w:i/>
        </w:rPr>
        <w:t>,</w:t>
      </w:r>
      <w:r w:rsidR="00C21DEA" w:rsidRPr="00E60157">
        <w:rPr>
          <w:rFonts w:asciiTheme="minorHAnsi" w:hAnsiTheme="minorHAnsi" w:cstheme="minorHAnsi"/>
        </w:rPr>
        <w:t xml:space="preserve"> </w:t>
      </w:r>
      <w:r w:rsidRPr="00E60157">
        <w:rPr>
          <w:rFonts w:asciiTheme="minorHAnsi" w:hAnsiTheme="minorHAnsi" w:cstheme="minorHAnsi"/>
        </w:rPr>
        <w:t xml:space="preserve">Mednarodna agencija za jedrsko energijo </w:t>
      </w:r>
    </w:p>
    <w:p w14:paraId="61C95DF5" w14:textId="77777777" w:rsidR="009D6158" w:rsidRPr="00E60157" w:rsidRDefault="009D6158" w:rsidP="00C21DEA">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IBRD </w:t>
      </w:r>
      <w:r w:rsidRPr="00E60157">
        <w:rPr>
          <w:rFonts w:asciiTheme="minorHAnsi" w:hAnsiTheme="minorHAnsi" w:cstheme="minorHAnsi"/>
        </w:rPr>
        <w:tab/>
      </w:r>
      <w:proofErr w:type="spellStart"/>
      <w:r w:rsidR="00C21DEA" w:rsidRPr="00E60157">
        <w:rPr>
          <w:rFonts w:asciiTheme="minorHAnsi" w:hAnsiTheme="minorHAnsi" w:cstheme="minorHAnsi"/>
          <w:i/>
        </w:rPr>
        <w:t>International</w:t>
      </w:r>
      <w:proofErr w:type="spellEnd"/>
      <w:r w:rsidR="00C21DEA" w:rsidRPr="00E60157">
        <w:rPr>
          <w:rFonts w:asciiTheme="minorHAnsi" w:hAnsiTheme="minorHAnsi" w:cstheme="minorHAnsi"/>
          <w:i/>
        </w:rPr>
        <w:t xml:space="preserve"> Bank </w:t>
      </w:r>
      <w:proofErr w:type="spellStart"/>
      <w:r w:rsidR="00C21DEA" w:rsidRPr="00E60157">
        <w:rPr>
          <w:rFonts w:asciiTheme="minorHAnsi" w:hAnsiTheme="minorHAnsi" w:cstheme="minorHAnsi"/>
          <w:i/>
        </w:rPr>
        <w:t>for</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Reconstruction</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and</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Development</w:t>
      </w:r>
      <w:proofErr w:type="spellEnd"/>
      <w:r w:rsidR="00C21DEA" w:rsidRPr="00E60157">
        <w:rPr>
          <w:rFonts w:asciiTheme="minorHAnsi" w:hAnsiTheme="minorHAnsi" w:cstheme="minorHAnsi"/>
          <w:i/>
        </w:rPr>
        <w:t>,</w:t>
      </w:r>
      <w:r w:rsidR="00C21DEA" w:rsidRPr="00E60157">
        <w:rPr>
          <w:rFonts w:asciiTheme="minorHAnsi" w:hAnsiTheme="minorHAnsi" w:cstheme="minorHAnsi"/>
        </w:rPr>
        <w:t xml:space="preserve"> </w:t>
      </w:r>
      <w:r w:rsidRPr="00E60157">
        <w:rPr>
          <w:rFonts w:asciiTheme="minorHAnsi" w:hAnsiTheme="minorHAnsi" w:cstheme="minorHAnsi"/>
        </w:rPr>
        <w:t>Mednarodna banka za obnovo in razvoj</w:t>
      </w:r>
    </w:p>
    <w:p w14:paraId="14C13E9B" w14:textId="2040CEC2" w:rsidR="00CF7621" w:rsidRPr="00E60157" w:rsidRDefault="00CF7621" w:rsidP="00C21DEA">
      <w:pPr>
        <w:spacing w:after="0" w:line="240" w:lineRule="auto"/>
        <w:ind w:left="1416" w:hanging="1416"/>
        <w:jc w:val="both"/>
        <w:rPr>
          <w:rFonts w:asciiTheme="minorHAnsi" w:hAnsiTheme="minorHAnsi" w:cstheme="minorHAnsi"/>
        </w:rPr>
      </w:pPr>
      <w:r w:rsidRPr="00E60157">
        <w:rPr>
          <w:rFonts w:asciiTheme="minorHAnsi" w:hAnsiTheme="minorHAnsi" w:cstheme="minorHAnsi"/>
        </w:rPr>
        <w:t>ICGEB</w:t>
      </w:r>
      <w:r w:rsidR="0097569A" w:rsidRPr="00E60157">
        <w:rPr>
          <w:rFonts w:asciiTheme="minorHAnsi" w:hAnsiTheme="minorHAnsi" w:cstheme="minorHAnsi"/>
        </w:rPr>
        <w:tab/>
      </w:r>
      <w:proofErr w:type="spellStart"/>
      <w:r w:rsidR="0097569A" w:rsidRPr="00E60157">
        <w:rPr>
          <w:rFonts w:asciiTheme="minorHAnsi" w:hAnsiTheme="minorHAnsi" w:cstheme="minorHAnsi"/>
          <w:i/>
          <w:iCs/>
        </w:rPr>
        <w:t>International</w:t>
      </w:r>
      <w:proofErr w:type="spellEnd"/>
      <w:r w:rsidR="0097569A" w:rsidRPr="00E60157">
        <w:rPr>
          <w:rFonts w:asciiTheme="minorHAnsi" w:hAnsiTheme="minorHAnsi" w:cstheme="minorHAnsi"/>
          <w:i/>
          <w:iCs/>
        </w:rPr>
        <w:t xml:space="preserve"> Centre </w:t>
      </w:r>
      <w:proofErr w:type="spellStart"/>
      <w:r w:rsidR="0097569A" w:rsidRPr="00E60157">
        <w:rPr>
          <w:rFonts w:asciiTheme="minorHAnsi" w:hAnsiTheme="minorHAnsi" w:cstheme="minorHAnsi"/>
          <w:i/>
          <w:iCs/>
        </w:rPr>
        <w:t>for</w:t>
      </w:r>
      <w:proofErr w:type="spellEnd"/>
      <w:r w:rsidR="0097569A" w:rsidRPr="00E60157">
        <w:rPr>
          <w:rFonts w:asciiTheme="minorHAnsi" w:hAnsiTheme="minorHAnsi" w:cstheme="minorHAnsi"/>
          <w:i/>
          <w:iCs/>
        </w:rPr>
        <w:t xml:space="preserve"> </w:t>
      </w:r>
      <w:proofErr w:type="spellStart"/>
      <w:r w:rsidR="0097569A" w:rsidRPr="00E60157">
        <w:rPr>
          <w:rFonts w:asciiTheme="minorHAnsi" w:hAnsiTheme="minorHAnsi" w:cstheme="minorHAnsi"/>
          <w:i/>
          <w:iCs/>
        </w:rPr>
        <w:t>Genetic</w:t>
      </w:r>
      <w:proofErr w:type="spellEnd"/>
      <w:r w:rsidR="0097569A" w:rsidRPr="00E60157">
        <w:rPr>
          <w:rFonts w:asciiTheme="minorHAnsi" w:hAnsiTheme="minorHAnsi" w:cstheme="minorHAnsi"/>
          <w:i/>
          <w:iCs/>
        </w:rPr>
        <w:t xml:space="preserve"> Engineering </w:t>
      </w:r>
      <w:proofErr w:type="spellStart"/>
      <w:r w:rsidR="0097569A" w:rsidRPr="00E60157">
        <w:rPr>
          <w:rFonts w:asciiTheme="minorHAnsi" w:hAnsiTheme="minorHAnsi" w:cstheme="minorHAnsi"/>
          <w:i/>
          <w:iCs/>
        </w:rPr>
        <w:t>and</w:t>
      </w:r>
      <w:proofErr w:type="spellEnd"/>
      <w:r w:rsidR="0097569A" w:rsidRPr="00E60157">
        <w:rPr>
          <w:rFonts w:asciiTheme="minorHAnsi" w:hAnsiTheme="minorHAnsi" w:cstheme="minorHAnsi"/>
          <w:i/>
          <w:iCs/>
        </w:rPr>
        <w:t xml:space="preserve"> </w:t>
      </w:r>
      <w:proofErr w:type="spellStart"/>
      <w:r w:rsidR="0097569A" w:rsidRPr="00E60157">
        <w:rPr>
          <w:rFonts w:asciiTheme="minorHAnsi" w:hAnsiTheme="minorHAnsi" w:cstheme="minorHAnsi"/>
          <w:i/>
          <w:iCs/>
        </w:rPr>
        <w:t>Biotechnology</w:t>
      </w:r>
      <w:proofErr w:type="spellEnd"/>
      <w:r w:rsidR="0097569A" w:rsidRPr="00E60157">
        <w:rPr>
          <w:rFonts w:asciiTheme="minorHAnsi" w:hAnsiTheme="minorHAnsi" w:cstheme="minorHAnsi"/>
        </w:rPr>
        <w:t>, Mednarodni center za genetski inženiring in biotehnologijo</w:t>
      </w:r>
    </w:p>
    <w:p w14:paraId="05267246" w14:textId="1328869F" w:rsidR="00737F71" w:rsidRPr="00E60157" w:rsidRDefault="00737F71" w:rsidP="00C21DEA">
      <w:pPr>
        <w:spacing w:after="0" w:line="240" w:lineRule="auto"/>
        <w:ind w:left="1416" w:hanging="1416"/>
        <w:jc w:val="both"/>
        <w:rPr>
          <w:rFonts w:asciiTheme="minorHAnsi" w:hAnsiTheme="minorHAnsi" w:cstheme="minorHAnsi"/>
        </w:rPr>
      </w:pPr>
      <w:r w:rsidRPr="00E60157">
        <w:rPr>
          <w:rFonts w:asciiTheme="minorHAnsi" w:hAnsiTheme="minorHAnsi" w:cstheme="minorHAnsi"/>
        </w:rPr>
        <w:t>ICMPD</w:t>
      </w:r>
      <w:r w:rsidRPr="00E60157">
        <w:rPr>
          <w:rFonts w:asciiTheme="minorHAnsi" w:hAnsiTheme="minorHAnsi" w:cstheme="minorHAnsi"/>
        </w:rPr>
        <w:tab/>
      </w:r>
      <w:proofErr w:type="spellStart"/>
      <w:r w:rsidR="00C21DEA" w:rsidRPr="00E60157">
        <w:rPr>
          <w:rFonts w:asciiTheme="minorHAnsi" w:hAnsiTheme="minorHAnsi" w:cstheme="minorHAnsi"/>
          <w:i/>
        </w:rPr>
        <w:t>International</w:t>
      </w:r>
      <w:proofErr w:type="spellEnd"/>
      <w:r w:rsidR="00C21DEA" w:rsidRPr="00E60157">
        <w:rPr>
          <w:rFonts w:asciiTheme="minorHAnsi" w:hAnsiTheme="minorHAnsi" w:cstheme="minorHAnsi"/>
          <w:i/>
        </w:rPr>
        <w:t xml:space="preserve"> Centre </w:t>
      </w:r>
      <w:proofErr w:type="spellStart"/>
      <w:r w:rsidR="00C21DEA" w:rsidRPr="00E60157">
        <w:rPr>
          <w:rFonts w:asciiTheme="minorHAnsi" w:hAnsiTheme="minorHAnsi" w:cstheme="minorHAnsi"/>
          <w:i/>
        </w:rPr>
        <w:t>for</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Migration</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Policy</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Development</w:t>
      </w:r>
      <w:proofErr w:type="spellEnd"/>
      <w:r w:rsidR="00C21DEA" w:rsidRPr="00E60157">
        <w:rPr>
          <w:rFonts w:asciiTheme="minorHAnsi" w:hAnsiTheme="minorHAnsi" w:cstheme="minorHAnsi"/>
          <w:i/>
        </w:rPr>
        <w:t xml:space="preserve">, </w:t>
      </w:r>
      <w:r w:rsidRPr="00E60157">
        <w:rPr>
          <w:rFonts w:asciiTheme="minorHAnsi" w:hAnsiTheme="minorHAnsi" w:cstheme="minorHAnsi"/>
        </w:rPr>
        <w:t>Mednarodni center za razvoj migracijske politike</w:t>
      </w:r>
    </w:p>
    <w:p w14:paraId="2EFA9AFB" w14:textId="77777777" w:rsidR="009D6158" w:rsidRPr="00E60157" w:rsidRDefault="009D6158" w:rsidP="00C21DEA">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ICPE </w:t>
      </w:r>
      <w:r w:rsidRPr="00E60157">
        <w:rPr>
          <w:rFonts w:asciiTheme="minorHAnsi" w:hAnsiTheme="minorHAnsi" w:cstheme="minorHAnsi"/>
        </w:rPr>
        <w:tab/>
      </w:r>
      <w:proofErr w:type="spellStart"/>
      <w:r w:rsidR="00C21DEA" w:rsidRPr="00E60157">
        <w:rPr>
          <w:rFonts w:asciiTheme="minorHAnsi" w:hAnsiTheme="minorHAnsi" w:cstheme="minorHAnsi"/>
          <w:i/>
        </w:rPr>
        <w:t>International</w:t>
      </w:r>
      <w:proofErr w:type="spellEnd"/>
      <w:r w:rsidR="00C21DEA" w:rsidRPr="00E60157">
        <w:rPr>
          <w:rFonts w:asciiTheme="minorHAnsi" w:hAnsiTheme="minorHAnsi" w:cstheme="minorHAnsi"/>
          <w:i/>
        </w:rPr>
        <w:t xml:space="preserve"> Center </w:t>
      </w:r>
      <w:proofErr w:type="spellStart"/>
      <w:r w:rsidR="00C21DEA" w:rsidRPr="00E60157">
        <w:rPr>
          <w:rFonts w:asciiTheme="minorHAnsi" w:hAnsiTheme="minorHAnsi" w:cstheme="minorHAnsi"/>
          <w:i/>
        </w:rPr>
        <w:t>for</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Promotion</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of</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Enterprises</w:t>
      </w:r>
      <w:proofErr w:type="spellEnd"/>
      <w:r w:rsidR="00C21DEA" w:rsidRPr="00E60157">
        <w:rPr>
          <w:rFonts w:asciiTheme="minorHAnsi" w:hAnsiTheme="minorHAnsi" w:cstheme="minorHAnsi"/>
          <w:i/>
        </w:rPr>
        <w:t xml:space="preserve">, </w:t>
      </w:r>
      <w:r w:rsidRPr="00E60157">
        <w:rPr>
          <w:rFonts w:asciiTheme="minorHAnsi" w:hAnsiTheme="minorHAnsi" w:cstheme="minorHAnsi"/>
        </w:rPr>
        <w:t>Mednarodni center za promocijo podjetij</w:t>
      </w:r>
    </w:p>
    <w:p w14:paraId="5F1867D2"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ICRC </w:t>
      </w:r>
      <w:r w:rsidRPr="00E60157">
        <w:rPr>
          <w:rFonts w:asciiTheme="minorHAnsi" w:hAnsiTheme="minorHAnsi" w:cstheme="minorHAnsi"/>
        </w:rPr>
        <w:tab/>
      </w:r>
      <w:r w:rsidRPr="00E60157">
        <w:rPr>
          <w:rFonts w:asciiTheme="minorHAnsi" w:hAnsiTheme="minorHAnsi" w:cstheme="minorHAnsi"/>
        </w:rPr>
        <w:tab/>
      </w:r>
      <w:proofErr w:type="spellStart"/>
      <w:r w:rsidR="00C21DEA" w:rsidRPr="00E60157">
        <w:rPr>
          <w:rFonts w:asciiTheme="minorHAnsi" w:hAnsiTheme="minorHAnsi" w:cstheme="minorHAnsi"/>
          <w:i/>
        </w:rPr>
        <w:t>International</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Committee</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of</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the</w:t>
      </w:r>
      <w:proofErr w:type="spellEnd"/>
      <w:r w:rsidR="00C21DEA" w:rsidRPr="00E60157">
        <w:rPr>
          <w:rFonts w:asciiTheme="minorHAnsi" w:hAnsiTheme="minorHAnsi" w:cstheme="minorHAnsi"/>
          <w:i/>
        </w:rPr>
        <w:t xml:space="preserve"> Red </w:t>
      </w:r>
      <w:proofErr w:type="spellStart"/>
      <w:r w:rsidR="00C21DEA" w:rsidRPr="00E60157">
        <w:rPr>
          <w:rFonts w:asciiTheme="minorHAnsi" w:hAnsiTheme="minorHAnsi" w:cstheme="minorHAnsi"/>
          <w:i/>
        </w:rPr>
        <w:t>Cross</w:t>
      </w:r>
      <w:proofErr w:type="spellEnd"/>
      <w:r w:rsidR="00C21DEA" w:rsidRPr="00E60157">
        <w:rPr>
          <w:rFonts w:asciiTheme="minorHAnsi" w:hAnsiTheme="minorHAnsi" w:cstheme="minorHAnsi"/>
        </w:rPr>
        <w:t xml:space="preserve">, </w:t>
      </w:r>
      <w:r w:rsidRPr="00E60157">
        <w:rPr>
          <w:rFonts w:asciiTheme="minorHAnsi" w:hAnsiTheme="minorHAnsi" w:cstheme="minorHAnsi"/>
        </w:rPr>
        <w:t>Mednarodni odbor Rdečega križa</w:t>
      </w:r>
    </w:p>
    <w:p w14:paraId="4653DEEC"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IDA </w:t>
      </w:r>
      <w:r w:rsidRPr="00E60157">
        <w:rPr>
          <w:rFonts w:asciiTheme="minorHAnsi" w:hAnsiTheme="minorHAnsi" w:cstheme="minorHAnsi"/>
        </w:rPr>
        <w:tab/>
      </w:r>
      <w:r w:rsidRPr="00E60157">
        <w:rPr>
          <w:rFonts w:asciiTheme="minorHAnsi" w:hAnsiTheme="minorHAnsi" w:cstheme="minorHAnsi"/>
        </w:rPr>
        <w:tab/>
      </w:r>
      <w:proofErr w:type="spellStart"/>
      <w:r w:rsidR="00C21DEA" w:rsidRPr="00E60157">
        <w:rPr>
          <w:rFonts w:asciiTheme="minorHAnsi" w:hAnsiTheme="minorHAnsi" w:cstheme="minorHAnsi"/>
          <w:i/>
        </w:rPr>
        <w:t>International</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Development</w:t>
      </w:r>
      <w:proofErr w:type="spellEnd"/>
      <w:r w:rsidR="00C21DEA" w:rsidRPr="00E60157">
        <w:rPr>
          <w:rFonts w:asciiTheme="minorHAnsi" w:hAnsiTheme="minorHAnsi" w:cstheme="minorHAnsi"/>
          <w:i/>
        </w:rPr>
        <w:t xml:space="preserve"> </w:t>
      </w:r>
      <w:proofErr w:type="spellStart"/>
      <w:r w:rsidR="00C21DEA" w:rsidRPr="00E60157">
        <w:rPr>
          <w:rFonts w:asciiTheme="minorHAnsi" w:hAnsiTheme="minorHAnsi" w:cstheme="minorHAnsi"/>
          <w:i/>
        </w:rPr>
        <w:t>Association</w:t>
      </w:r>
      <w:proofErr w:type="spellEnd"/>
      <w:r w:rsidR="00C21DEA" w:rsidRPr="00E60157">
        <w:rPr>
          <w:rFonts w:asciiTheme="minorHAnsi" w:hAnsiTheme="minorHAnsi" w:cstheme="minorHAnsi"/>
          <w:i/>
        </w:rPr>
        <w:t>,</w:t>
      </w:r>
      <w:r w:rsidR="00C21DEA" w:rsidRPr="00E60157">
        <w:rPr>
          <w:rFonts w:asciiTheme="minorHAnsi" w:hAnsiTheme="minorHAnsi" w:cstheme="minorHAnsi"/>
        </w:rPr>
        <w:t xml:space="preserve"> </w:t>
      </w:r>
      <w:r w:rsidRPr="00E60157">
        <w:rPr>
          <w:rFonts w:asciiTheme="minorHAnsi" w:hAnsiTheme="minorHAnsi" w:cstheme="minorHAnsi"/>
        </w:rPr>
        <w:t>Mednarodno združenje za razvoj</w:t>
      </w:r>
    </w:p>
    <w:p w14:paraId="1A9BD256"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IDA-MDRI</w:t>
      </w:r>
      <w:r w:rsidRPr="00E60157">
        <w:rPr>
          <w:rFonts w:asciiTheme="minorHAnsi" w:hAnsiTheme="minorHAnsi" w:cstheme="minorHAnsi"/>
        </w:rPr>
        <w:tab/>
      </w:r>
      <w:proofErr w:type="spellStart"/>
      <w:r w:rsidR="00C03EBF" w:rsidRPr="00E60157">
        <w:rPr>
          <w:rFonts w:asciiTheme="minorHAnsi" w:hAnsiTheme="minorHAnsi" w:cstheme="minorHAnsi"/>
          <w:i/>
        </w:rPr>
        <w:t>IDA's</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Multilateral</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Debt</w:t>
      </w:r>
      <w:proofErr w:type="spellEnd"/>
      <w:r w:rsidR="00C03EBF" w:rsidRPr="00E60157">
        <w:rPr>
          <w:rFonts w:asciiTheme="minorHAnsi" w:hAnsiTheme="minorHAnsi" w:cstheme="minorHAnsi"/>
          <w:i/>
        </w:rPr>
        <w:t xml:space="preserve"> Relief </w:t>
      </w:r>
      <w:proofErr w:type="spellStart"/>
      <w:r w:rsidR="00C03EBF" w:rsidRPr="00E60157">
        <w:rPr>
          <w:rFonts w:asciiTheme="minorHAnsi" w:hAnsiTheme="minorHAnsi" w:cstheme="minorHAnsi"/>
          <w:i/>
        </w:rPr>
        <w:t>Initiative</w:t>
      </w:r>
      <w:proofErr w:type="spellEnd"/>
      <w:r w:rsidR="00C03EBF" w:rsidRPr="00E60157">
        <w:rPr>
          <w:rFonts w:asciiTheme="minorHAnsi" w:hAnsiTheme="minorHAnsi" w:cstheme="minorHAnsi"/>
        </w:rPr>
        <w:t xml:space="preserve"> - </w:t>
      </w:r>
      <w:r w:rsidRPr="00E60157">
        <w:rPr>
          <w:rFonts w:asciiTheme="minorHAnsi" w:hAnsiTheme="minorHAnsi" w:cstheme="minorHAnsi"/>
        </w:rPr>
        <w:t>Pobuda za odpis multilateralnih dolgov</w:t>
      </w:r>
    </w:p>
    <w:p w14:paraId="66E0F579" w14:textId="77777777" w:rsidR="009D6158" w:rsidRPr="00E60157" w:rsidRDefault="009D6158" w:rsidP="00C03EBF">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IDB </w:t>
      </w:r>
      <w:r w:rsidR="00C03EBF" w:rsidRPr="00E60157">
        <w:rPr>
          <w:rFonts w:asciiTheme="minorHAnsi" w:hAnsiTheme="minorHAnsi" w:cstheme="minorHAnsi"/>
        </w:rPr>
        <w:t>FSO</w:t>
      </w:r>
      <w:r w:rsidRPr="00E60157">
        <w:rPr>
          <w:rFonts w:asciiTheme="minorHAnsi" w:hAnsiTheme="minorHAnsi" w:cstheme="minorHAnsi"/>
        </w:rPr>
        <w:tab/>
      </w:r>
      <w:r w:rsidR="00C03EBF" w:rsidRPr="00E60157">
        <w:rPr>
          <w:rFonts w:asciiTheme="minorHAnsi" w:hAnsiTheme="minorHAnsi" w:cstheme="minorHAnsi"/>
          <w:i/>
        </w:rPr>
        <w:t xml:space="preserve">IDB Fund </w:t>
      </w:r>
      <w:proofErr w:type="spellStart"/>
      <w:r w:rsidR="00C03EBF" w:rsidRPr="00E60157">
        <w:rPr>
          <w:rFonts w:asciiTheme="minorHAnsi" w:hAnsiTheme="minorHAnsi" w:cstheme="minorHAnsi"/>
          <w:i/>
        </w:rPr>
        <w:t>for</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Special</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Operations</w:t>
      </w:r>
      <w:proofErr w:type="spellEnd"/>
      <w:r w:rsidR="00C03EBF" w:rsidRPr="00E60157">
        <w:rPr>
          <w:rFonts w:asciiTheme="minorHAnsi" w:hAnsiTheme="minorHAnsi" w:cstheme="minorHAnsi"/>
        </w:rPr>
        <w:t xml:space="preserve"> - </w:t>
      </w:r>
      <w:r w:rsidRPr="00E60157">
        <w:rPr>
          <w:rFonts w:asciiTheme="minorHAnsi" w:hAnsiTheme="minorHAnsi" w:cstheme="minorHAnsi"/>
        </w:rPr>
        <w:t>Sklad za posebne operacije v Medameriški razvojni banki</w:t>
      </w:r>
    </w:p>
    <w:p w14:paraId="5F3600B1" w14:textId="77777777" w:rsidR="009D6158" w:rsidRPr="00E60157" w:rsidRDefault="009D6158" w:rsidP="00C03EBF">
      <w:pPr>
        <w:spacing w:after="0" w:line="240" w:lineRule="auto"/>
        <w:ind w:left="1416" w:hanging="1416"/>
        <w:jc w:val="both"/>
        <w:rPr>
          <w:rFonts w:asciiTheme="minorHAnsi" w:hAnsiTheme="minorHAnsi" w:cstheme="minorHAnsi"/>
        </w:rPr>
      </w:pPr>
      <w:r w:rsidRPr="00E60157">
        <w:rPr>
          <w:rFonts w:asciiTheme="minorHAnsi" w:hAnsiTheme="minorHAnsi" w:cstheme="minorHAnsi"/>
        </w:rPr>
        <w:t>IFRC</w:t>
      </w:r>
      <w:r w:rsidRPr="00E60157">
        <w:rPr>
          <w:rFonts w:asciiTheme="minorHAnsi" w:hAnsiTheme="minorHAnsi" w:cstheme="minorHAnsi"/>
        </w:rPr>
        <w:tab/>
      </w:r>
      <w:proofErr w:type="spellStart"/>
      <w:r w:rsidR="00C03EBF" w:rsidRPr="00E60157">
        <w:rPr>
          <w:rFonts w:asciiTheme="minorHAnsi" w:hAnsiTheme="minorHAnsi" w:cstheme="minorHAnsi"/>
          <w:i/>
        </w:rPr>
        <w:t>International</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Federation</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of</w:t>
      </w:r>
      <w:proofErr w:type="spellEnd"/>
      <w:r w:rsidR="00C03EBF" w:rsidRPr="00E60157">
        <w:rPr>
          <w:rFonts w:asciiTheme="minorHAnsi" w:hAnsiTheme="minorHAnsi" w:cstheme="minorHAnsi"/>
          <w:i/>
        </w:rPr>
        <w:t xml:space="preserve"> Red </w:t>
      </w:r>
      <w:proofErr w:type="spellStart"/>
      <w:r w:rsidR="00C03EBF" w:rsidRPr="00E60157">
        <w:rPr>
          <w:rFonts w:asciiTheme="minorHAnsi" w:hAnsiTheme="minorHAnsi" w:cstheme="minorHAnsi"/>
          <w:i/>
        </w:rPr>
        <w:t>Cross</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and</w:t>
      </w:r>
      <w:proofErr w:type="spellEnd"/>
      <w:r w:rsidR="00C03EBF" w:rsidRPr="00E60157">
        <w:rPr>
          <w:rFonts w:asciiTheme="minorHAnsi" w:hAnsiTheme="minorHAnsi" w:cstheme="minorHAnsi"/>
          <w:i/>
        </w:rPr>
        <w:t xml:space="preserve"> Red </w:t>
      </w:r>
      <w:proofErr w:type="spellStart"/>
      <w:r w:rsidR="00C03EBF" w:rsidRPr="00E60157">
        <w:rPr>
          <w:rFonts w:asciiTheme="minorHAnsi" w:hAnsiTheme="minorHAnsi" w:cstheme="minorHAnsi"/>
          <w:i/>
        </w:rPr>
        <w:t>Crescent</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Societies</w:t>
      </w:r>
      <w:proofErr w:type="spellEnd"/>
      <w:r w:rsidR="00C03EBF" w:rsidRPr="00E60157">
        <w:rPr>
          <w:rFonts w:asciiTheme="minorHAnsi" w:hAnsiTheme="minorHAnsi" w:cstheme="minorHAnsi"/>
          <w:i/>
        </w:rPr>
        <w:t xml:space="preserve">, </w:t>
      </w:r>
      <w:r w:rsidRPr="00E60157">
        <w:rPr>
          <w:rFonts w:asciiTheme="minorHAnsi" w:hAnsiTheme="minorHAnsi" w:cstheme="minorHAnsi"/>
        </w:rPr>
        <w:t xml:space="preserve">Mednarodna federacija društev Rdečega križa in Rdečega polmeseca </w:t>
      </w:r>
    </w:p>
    <w:p w14:paraId="35C5690F"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ILO </w:t>
      </w:r>
      <w:r w:rsidRPr="00E60157">
        <w:rPr>
          <w:rFonts w:asciiTheme="minorHAnsi" w:hAnsiTheme="minorHAnsi" w:cstheme="minorHAnsi"/>
        </w:rPr>
        <w:tab/>
      </w:r>
      <w:r w:rsidRPr="00E60157">
        <w:rPr>
          <w:rFonts w:asciiTheme="minorHAnsi" w:hAnsiTheme="minorHAnsi" w:cstheme="minorHAnsi"/>
        </w:rPr>
        <w:tab/>
      </w:r>
      <w:proofErr w:type="spellStart"/>
      <w:r w:rsidR="00C03EBF" w:rsidRPr="00E60157">
        <w:rPr>
          <w:rFonts w:asciiTheme="minorHAnsi" w:hAnsiTheme="minorHAnsi" w:cstheme="minorHAnsi"/>
          <w:i/>
        </w:rPr>
        <w:t>International</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Labour</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Organization</w:t>
      </w:r>
      <w:proofErr w:type="spellEnd"/>
      <w:r w:rsidR="00C03EBF" w:rsidRPr="00E60157">
        <w:rPr>
          <w:rFonts w:asciiTheme="minorHAnsi" w:hAnsiTheme="minorHAnsi" w:cstheme="minorHAnsi"/>
          <w:i/>
        </w:rPr>
        <w:t>,</w:t>
      </w:r>
      <w:r w:rsidR="00C03EBF" w:rsidRPr="00E60157">
        <w:rPr>
          <w:rFonts w:asciiTheme="minorHAnsi" w:hAnsiTheme="minorHAnsi" w:cstheme="minorHAnsi"/>
        </w:rPr>
        <w:t xml:space="preserve"> </w:t>
      </w:r>
      <w:r w:rsidRPr="00E60157">
        <w:rPr>
          <w:rFonts w:asciiTheme="minorHAnsi" w:hAnsiTheme="minorHAnsi" w:cstheme="minorHAnsi"/>
        </w:rPr>
        <w:t>Mednarodna organizacija dela</w:t>
      </w:r>
    </w:p>
    <w:p w14:paraId="715C275C"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IOM </w:t>
      </w:r>
      <w:r w:rsidRPr="00E60157">
        <w:rPr>
          <w:rFonts w:asciiTheme="minorHAnsi" w:hAnsiTheme="minorHAnsi" w:cstheme="minorHAnsi"/>
        </w:rPr>
        <w:tab/>
      </w:r>
      <w:r w:rsidRPr="00E60157">
        <w:rPr>
          <w:rFonts w:asciiTheme="minorHAnsi" w:hAnsiTheme="minorHAnsi" w:cstheme="minorHAnsi"/>
        </w:rPr>
        <w:tab/>
      </w:r>
      <w:proofErr w:type="spellStart"/>
      <w:r w:rsidR="00C03EBF" w:rsidRPr="00E60157">
        <w:rPr>
          <w:rFonts w:asciiTheme="minorHAnsi" w:hAnsiTheme="minorHAnsi" w:cstheme="minorHAnsi"/>
          <w:i/>
        </w:rPr>
        <w:t>International</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Organization</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for</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Migration</w:t>
      </w:r>
      <w:proofErr w:type="spellEnd"/>
      <w:r w:rsidR="00C03EBF" w:rsidRPr="00E60157">
        <w:rPr>
          <w:rFonts w:asciiTheme="minorHAnsi" w:hAnsiTheme="minorHAnsi" w:cstheme="minorHAnsi"/>
          <w:i/>
        </w:rPr>
        <w:t>,</w:t>
      </w:r>
      <w:r w:rsidR="00C03EBF" w:rsidRPr="00E60157">
        <w:rPr>
          <w:rFonts w:asciiTheme="minorHAnsi" w:hAnsiTheme="minorHAnsi" w:cstheme="minorHAnsi"/>
        </w:rPr>
        <w:t xml:space="preserve"> </w:t>
      </w:r>
      <w:r w:rsidRPr="00E60157">
        <w:rPr>
          <w:rFonts w:asciiTheme="minorHAnsi" w:hAnsiTheme="minorHAnsi" w:cstheme="minorHAnsi"/>
        </w:rPr>
        <w:t xml:space="preserve">Mednarodna organizacija za migracije </w:t>
      </w:r>
    </w:p>
    <w:p w14:paraId="775ED620"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ISTA</w:t>
      </w:r>
      <w:r w:rsidRPr="00E60157">
        <w:rPr>
          <w:rFonts w:asciiTheme="minorHAnsi" w:hAnsiTheme="minorHAnsi" w:cstheme="minorHAnsi"/>
        </w:rPr>
        <w:tab/>
      </w:r>
      <w:r w:rsidRPr="00E60157">
        <w:rPr>
          <w:rFonts w:asciiTheme="minorHAnsi" w:hAnsiTheme="minorHAnsi" w:cstheme="minorHAnsi"/>
        </w:rPr>
        <w:tab/>
      </w:r>
      <w:proofErr w:type="spellStart"/>
      <w:r w:rsidR="00C03EBF" w:rsidRPr="00E60157">
        <w:rPr>
          <w:rFonts w:asciiTheme="minorHAnsi" w:hAnsiTheme="minorHAnsi" w:cstheme="minorHAnsi"/>
          <w:i/>
        </w:rPr>
        <w:t>International</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Seed</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Testing</w:t>
      </w:r>
      <w:proofErr w:type="spellEnd"/>
      <w:r w:rsidR="00C03EBF" w:rsidRPr="00E60157">
        <w:rPr>
          <w:rFonts w:asciiTheme="minorHAnsi" w:hAnsiTheme="minorHAnsi" w:cstheme="minorHAnsi"/>
          <w:i/>
        </w:rPr>
        <w:t xml:space="preserve"> </w:t>
      </w:r>
      <w:proofErr w:type="spellStart"/>
      <w:r w:rsidR="00C03EBF" w:rsidRPr="00E60157">
        <w:rPr>
          <w:rFonts w:asciiTheme="minorHAnsi" w:hAnsiTheme="minorHAnsi" w:cstheme="minorHAnsi"/>
          <w:i/>
        </w:rPr>
        <w:t>Association</w:t>
      </w:r>
      <w:proofErr w:type="spellEnd"/>
      <w:r w:rsidR="00C03EBF" w:rsidRPr="00E60157">
        <w:rPr>
          <w:rFonts w:asciiTheme="minorHAnsi" w:hAnsiTheme="minorHAnsi" w:cstheme="minorHAnsi"/>
          <w:i/>
        </w:rPr>
        <w:t>,</w:t>
      </w:r>
      <w:r w:rsidR="00C03EBF" w:rsidRPr="00E60157">
        <w:rPr>
          <w:rFonts w:asciiTheme="minorHAnsi" w:hAnsiTheme="minorHAnsi" w:cstheme="minorHAnsi"/>
        </w:rPr>
        <w:t xml:space="preserve"> </w:t>
      </w:r>
      <w:r w:rsidRPr="00E60157">
        <w:rPr>
          <w:rFonts w:asciiTheme="minorHAnsi" w:hAnsiTheme="minorHAnsi" w:cstheme="minorHAnsi"/>
        </w:rPr>
        <w:t>Mednarodna zveza za testiranje semen</w:t>
      </w:r>
    </w:p>
    <w:p w14:paraId="0C498470"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lastRenderedPageBreak/>
        <w:t xml:space="preserve">ITF </w:t>
      </w:r>
      <w:r w:rsidRPr="00E60157">
        <w:rPr>
          <w:rFonts w:asciiTheme="minorHAnsi" w:hAnsiTheme="minorHAnsi" w:cstheme="minorHAnsi"/>
        </w:rPr>
        <w:tab/>
      </w:r>
      <w:r w:rsidRPr="00E60157">
        <w:rPr>
          <w:rFonts w:asciiTheme="minorHAnsi" w:hAnsiTheme="minorHAnsi" w:cstheme="minorHAnsi"/>
        </w:rPr>
        <w:tab/>
      </w:r>
      <w:proofErr w:type="spellStart"/>
      <w:r w:rsidR="00294632" w:rsidRPr="00E60157">
        <w:rPr>
          <w:rFonts w:asciiTheme="minorHAnsi" w:hAnsiTheme="minorHAnsi" w:cstheme="minorHAnsi"/>
        </w:rPr>
        <w:t>ITF</w:t>
      </w:r>
      <w:proofErr w:type="spellEnd"/>
      <w:r w:rsidR="00294632" w:rsidRPr="00E60157">
        <w:rPr>
          <w:rFonts w:asciiTheme="minorHAnsi" w:hAnsiTheme="minorHAnsi" w:cstheme="minorHAnsi"/>
        </w:rPr>
        <w:t xml:space="preserve"> </w:t>
      </w:r>
      <w:r w:rsidRPr="00E60157">
        <w:rPr>
          <w:rFonts w:asciiTheme="minorHAnsi" w:hAnsiTheme="minorHAnsi" w:cstheme="minorHAnsi"/>
        </w:rPr>
        <w:t>Ustanova za krepitev človekove varnosti</w:t>
      </w:r>
    </w:p>
    <w:p w14:paraId="7B6A6512"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ITU </w:t>
      </w:r>
      <w:r w:rsidRPr="00E60157">
        <w:rPr>
          <w:rFonts w:asciiTheme="minorHAnsi" w:hAnsiTheme="minorHAnsi" w:cstheme="minorHAnsi"/>
        </w:rPr>
        <w:tab/>
      </w:r>
      <w:r w:rsidRPr="00E60157">
        <w:rPr>
          <w:rFonts w:asciiTheme="minorHAnsi" w:hAnsiTheme="minorHAnsi" w:cstheme="minorHAnsi"/>
        </w:rPr>
        <w:tab/>
      </w:r>
      <w:proofErr w:type="spellStart"/>
      <w:r w:rsidR="00C03EBF" w:rsidRPr="00E60157">
        <w:rPr>
          <w:rFonts w:asciiTheme="minorHAnsi" w:hAnsiTheme="minorHAnsi" w:cstheme="minorHAnsi"/>
          <w:i/>
        </w:rPr>
        <w:t>International</w:t>
      </w:r>
      <w:proofErr w:type="spellEnd"/>
      <w:r w:rsidR="00C03EBF" w:rsidRPr="00E60157">
        <w:rPr>
          <w:rFonts w:asciiTheme="minorHAnsi" w:hAnsiTheme="minorHAnsi" w:cstheme="minorHAnsi"/>
          <w:i/>
        </w:rPr>
        <w:t xml:space="preserve"> </w:t>
      </w:r>
      <w:proofErr w:type="spellStart"/>
      <w:r w:rsidR="00901886" w:rsidRPr="00E60157">
        <w:rPr>
          <w:rFonts w:asciiTheme="minorHAnsi" w:hAnsiTheme="minorHAnsi" w:cstheme="minorHAnsi"/>
          <w:i/>
        </w:rPr>
        <w:t>Telecommunications</w:t>
      </w:r>
      <w:proofErr w:type="spellEnd"/>
      <w:r w:rsidR="00901886" w:rsidRPr="00E60157">
        <w:rPr>
          <w:rFonts w:asciiTheme="minorHAnsi" w:hAnsiTheme="minorHAnsi" w:cstheme="minorHAnsi"/>
          <w:i/>
        </w:rPr>
        <w:t xml:space="preserve"> Union,</w:t>
      </w:r>
      <w:r w:rsidR="00901886" w:rsidRPr="00E60157">
        <w:rPr>
          <w:rFonts w:asciiTheme="minorHAnsi" w:hAnsiTheme="minorHAnsi" w:cstheme="minorHAnsi"/>
        </w:rPr>
        <w:t xml:space="preserve"> </w:t>
      </w:r>
      <w:r w:rsidRPr="00E60157">
        <w:rPr>
          <w:rFonts w:asciiTheme="minorHAnsi" w:hAnsiTheme="minorHAnsi" w:cstheme="minorHAnsi"/>
        </w:rPr>
        <w:t xml:space="preserve">Mednarodna zveza za telekomunikacije </w:t>
      </w:r>
    </w:p>
    <w:p w14:paraId="3BB46012"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IUCN </w:t>
      </w:r>
      <w:r w:rsidRPr="00E60157">
        <w:rPr>
          <w:rFonts w:asciiTheme="minorHAnsi" w:hAnsiTheme="minorHAnsi" w:cstheme="minorHAnsi"/>
        </w:rPr>
        <w:tab/>
      </w:r>
      <w:r w:rsidRPr="00E60157">
        <w:rPr>
          <w:rFonts w:asciiTheme="minorHAnsi" w:hAnsiTheme="minorHAnsi" w:cstheme="minorHAnsi"/>
        </w:rPr>
        <w:tab/>
      </w:r>
      <w:proofErr w:type="spellStart"/>
      <w:r w:rsidR="00901886" w:rsidRPr="00E60157">
        <w:rPr>
          <w:rFonts w:asciiTheme="minorHAnsi" w:hAnsiTheme="minorHAnsi" w:cstheme="minorHAnsi"/>
          <w:i/>
        </w:rPr>
        <w:t>International</w:t>
      </w:r>
      <w:proofErr w:type="spellEnd"/>
      <w:r w:rsidR="00901886" w:rsidRPr="00E60157">
        <w:rPr>
          <w:rFonts w:asciiTheme="minorHAnsi" w:hAnsiTheme="minorHAnsi" w:cstheme="minorHAnsi"/>
          <w:i/>
        </w:rPr>
        <w:t xml:space="preserve"> Union </w:t>
      </w:r>
      <w:proofErr w:type="spellStart"/>
      <w:r w:rsidR="00901886" w:rsidRPr="00E60157">
        <w:rPr>
          <w:rFonts w:asciiTheme="minorHAnsi" w:hAnsiTheme="minorHAnsi" w:cstheme="minorHAnsi"/>
          <w:i/>
        </w:rPr>
        <w:t>for</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Conservation</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of</w:t>
      </w:r>
      <w:proofErr w:type="spellEnd"/>
      <w:r w:rsidR="00901886" w:rsidRPr="00E60157">
        <w:rPr>
          <w:rFonts w:asciiTheme="minorHAnsi" w:hAnsiTheme="minorHAnsi" w:cstheme="minorHAnsi"/>
          <w:i/>
        </w:rPr>
        <w:t xml:space="preserve"> Nature,</w:t>
      </w:r>
      <w:r w:rsidR="00901886" w:rsidRPr="00E60157">
        <w:rPr>
          <w:rFonts w:asciiTheme="minorHAnsi" w:hAnsiTheme="minorHAnsi" w:cstheme="minorHAnsi"/>
        </w:rPr>
        <w:t xml:space="preserve"> </w:t>
      </w:r>
      <w:r w:rsidRPr="00E60157">
        <w:rPr>
          <w:rFonts w:asciiTheme="minorHAnsi" w:hAnsiTheme="minorHAnsi" w:cstheme="minorHAnsi"/>
        </w:rPr>
        <w:t>Svetovna zveza za varstvo narave</w:t>
      </w:r>
    </w:p>
    <w:p w14:paraId="11D6682F" w14:textId="77777777" w:rsidR="009B1949" w:rsidRPr="00E60157" w:rsidRDefault="009B1949"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LDC</w:t>
      </w:r>
      <w:r w:rsidRPr="00E60157">
        <w:rPr>
          <w:rFonts w:asciiTheme="minorHAnsi" w:hAnsiTheme="minorHAnsi" w:cstheme="minorHAnsi"/>
        </w:rPr>
        <w:tab/>
      </w:r>
      <w:proofErr w:type="spellStart"/>
      <w:r w:rsidRPr="00E60157">
        <w:rPr>
          <w:rFonts w:asciiTheme="minorHAnsi" w:hAnsiTheme="minorHAnsi" w:cstheme="minorHAnsi"/>
          <w:i/>
        </w:rPr>
        <w:t>Least</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Developed</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Countries</w:t>
      </w:r>
      <w:proofErr w:type="spellEnd"/>
      <w:r w:rsidRPr="00E60157">
        <w:rPr>
          <w:rFonts w:asciiTheme="minorHAnsi" w:hAnsiTheme="minorHAnsi" w:cstheme="minorHAnsi"/>
          <w:i/>
        </w:rPr>
        <w:t>,</w:t>
      </w:r>
      <w:r w:rsidRPr="00E60157">
        <w:rPr>
          <w:rFonts w:asciiTheme="minorHAnsi" w:hAnsiTheme="minorHAnsi" w:cstheme="minorHAnsi"/>
        </w:rPr>
        <w:t xml:space="preserve"> najmanj razvite države</w:t>
      </w:r>
    </w:p>
    <w:p w14:paraId="69679E26" w14:textId="77777777" w:rsidR="009D6158" w:rsidRPr="00E60157" w:rsidRDefault="009D6158"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OECD</w:t>
      </w:r>
      <w:r w:rsidRPr="00E60157">
        <w:rPr>
          <w:rFonts w:asciiTheme="minorHAnsi" w:hAnsiTheme="minorHAnsi" w:cstheme="minorHAnsi"/>
        </w:rPr>
        <w:tab/>
      </w:r>
      <w:proofErr w:type="spellStart"/>
      <w:r w:rsidR="00901886" w:rsidRPr="00E60157">
        <w:rPr>
          <w:rFonts w:asciiTheme="minorHAnsi" w:hAnsiTheme="minorHAnsi" w:cstheme="minorHAnsi"/>
          <w:i/>
        </w:rPr>
        <w:t>Organization</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for</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economic</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Cooperation</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and</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Development</w:t>
      </w:r>
      <w:proofErr w:type="spellEnd"/>
      <w:r w:rsidR="00901886" w:rsidRPr="00E60157">
        <w:rPr>
          <w:rFonts w:asciiTheme="minorHAnsi" w:hAnsiTheme="minorHAnsi" w:cstheme="minorHAnsi"/>
          <w:i/>
        </w:rPr>
        <w:t>,</w:t>
      </w:r>
      <w:r w:rsidR="00901886" w:rsidRPr="00E60157">
        <w:rPr>
          <w:rFonts w:asciiTheme="minorHAnsi" w:hAnsiTheme="minorHAnsi" w:cstheme="minorHAnsi"/>
        </w:rPr>
        <w:t xml:space="preserve"> </w:t>
      </w:r>
      <w:r w:rsidRPr="00E60157">
        <w:rPr>
          <w:rFonts w:asciiTheme="minorHAnsi" w:hAnsiTheme="minorHAnsi" w:cstheme="minorHAnsi"/>
        </w:rPr>
        <w:t xml:space="preserve">Organizacija za </w:t>
      </w:r>
      <w:r w:rsidR="00901886" w:rsidRPr="00E60157">
        <w:rPr>
          <w:rFonts w:asciiTheme="minorHAnsi" w:hAnsiTheme="minorHAnsi" w:cstheme="minorHAnsi"/>
        </w:rPr>
        <w:t>gospodarsko</w:t>
      </w:r>
      <w:r w:rsidRPr="00E60157">
        <w:rPr>
          <w:rFonts w:asciiTheme="minorHAnsi" w:hAnsiTheme="minorHAnsi" w:cstheme="minorHAnsi"/>
        </w:rPr>
        <w:t xml:space="preserve"> sodelovanje in razvoj</w:t>
      </w:r>
    </w:p>
    <w:p w14:paraId="472B1828" w14:textId="77777777" w:rsidR="009D6158" w:rsidRPr="00E60157" w:rsidRDefault="001F35BD"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OECD DAC</w:t>
      </w:r>
      <w:r w:rsidR="009D6158" w:rsidRPr="00E60157">
        <w:rPr>
          <w:rFonts w:asciiTheme="minorHAnsi" w:hAnsiTheme="minorHAnsi" w:cstheme="minorHAnsi"/>
        </w:rPr>
        <w:t xml:space="preserve"> </w:t>
      </w:r>
      <w:r w:rsidR="009D6158" w:rsidRPr="00E60157">
        <w:rPr>
          <w:rFonts w:asciiTheme="minorHAnsi" w:hAnsiTheme="minorHAnsi" w:cstheme="minorHAnsi"/>
        </w:rPr>
        <w:tab/>
      </w:r>
      <w:r w:rsidR="00901886" w:rsidRPr="00E60157">
        <w:rPr>
          <w:rFonts w:asciiTheme="minorHAnsi" w:hAnsiTheme="minorHAnsi" w:cstheme="minorHAnsi"/>
          <w:i/>
        </w:rPr>
        <w:t xml:space="preserve">OECD </w:t>
      </w:r>
      <w:proofErr w:type="spellStart"/>
      <w:r w:rsidR="00901886" w:rsidRPr="00E60157">
        <w:rPr>
          <w:rFonts w:asciiTheme="minorHAnsi" w:hAnsiTheme="minorHAnsi" w:cstheme="minorHAnsi"/>
          <w:i/>
        </w:rPr>
        <w:t>Development</w:t>
      </w:r>
      <w:proofErr w:type="spellEnd"/>
      <w:r w:rsidR="00901886" w:rsidRPr="00E60157">
        <w:rPr>
          <w:rFonts w:asciiTheme="minorHAnsi" w:hAnsiTheme="minorHAnsi" w:cstheme="minorHAnsi"/>
          <w:i/>
        </w:rPr>
        <w:t xml:space="preserve"> Co-</w:t>
      </w:r>
      <w:proofErr w:type="spellStart"/>
      <w:r w:rsidR="00901886" w:rsidRPr="00E60157">
        <w:rPr>
          <w:rFonts w:asciiTheme="minorHAnsi" w:hAnsiTheme="minorHAnsi" w:cstheme="minorHAnsi"/>
          <w:i/>
        </w:rPr>
        <w:t>operation</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Committee</w:t>
      </w:r>
      <w:proofErr w:type="spellEnd"/>
      <w:r w:rsidR="00901886" w:rsidRPr="00E60157">
        <w:rPr>
          <w:rFonts w:asciiTheme="minorHAnsi" w:hAnsiTheme="minorHAnsi" w:cstheme="minorHAnsi"/>
          <w:i/>
        </w:rPr>
        <w:t>,</w:t>
      </w:r>
      <w:r w:rsidR="00901886" w:rsidRPr="00E60157">
        <w:rPr>
          <w:rFonts w:asciiTheme="minorHAnsi" w:hAnsiTheme="minorHAnsi" w:cstheme="minorHAnsi"/>
        </w:rPr>
        <w:t xml:space="preserve"> </w:t>
      </w:r>
      <w:r w:rsidR="009D6158" w:rsidRPr="00E60157">
        <w:rPr>
          <w:rFonts w:asciiTheme="minorHAnsi" w:hAnsiTheme="minorHAnsi" w:cstheme="minorHAnsi"/>
        </w:rPr>
        <w:t>Odbor za razvojno pomoč Organizacije za ekonomsko sodelovanje in razvoj</w:t>
      </w:r>
    </w:p>
    <w:p w14:paraId="5B4A9623" w14:textId="77777777" w:rsidR="009D6158" w:rsidRPr="00E60157" w:rsidRDefault="009D6158"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OHCHR </w:t>
      </w:r>
      <w:r w:rsidRPr="00E60157">
        <w:rPr>
          <w:rFonts w:asciiTheme="minorHAnsi" w:hAnsiTheme="minorHAnsi" w:cstheme="minorHAnsi"/>
        </w:rPr>
        <w:tab/>
      </w:r>
      <w:proofErr w:type="spellStart"/>
      <w:r w:rsidR="00901886" w:rsidRPr="00E60157">
        <w:rPr>
          <w:rFonts w:asciiTheme="minorHAnsi" w:hAnsiTheme="minorHAnsi" w:cstheme="minorHAnsi"/>
          <w:i/>
        </w:rPr>
        <w:t>United</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Nations</w:t>
      </w:r>
      <w:proofErr w:type="spellEnd"/>
      <w:r w:rsidR="00901886" w:rsidRPr="00E60157">
        <w:rPr>
          <w:rFonts w:asciiTheme="minorHAnsi" w:hAnsiTheme="minorHAnsi" w:cstheme="minorHAnsi"/>
          <w:i/>
        </w:rPr>
        <w:t xml:space="preserve"> Human </w:t>
      </w:r>
      <w:proofErr w:type="spellStart"/>
      <w:r w:rsidR="00901886" w:rsidRPr="00E60157">
        <w:rPr>
          <w:rFonts w:asciiTheme="minorHAnsi" w:hAnsiTheme="minorHAnsi" w:cstheme="minorHAnsi"/>
          <w:i/>
        </w:rPr>
        <w:t>Rights</w:t>
      </w:r>
      <w:proofErr w:type="spellEnd"/>
      <w:r w:rsidR="00901886" w:rsidRPr="00E60157">
        <w:rPr>
          <w:rFonts w:asciiTheme="minorHAnsi" w:hAnsiTheme="minorHAnsi" w:cstheme="minorHAnsi"/>
          <w:i/>
        </w:rPr>
        <w:t xml:space="preserve"> Office </w:t>
      </w:r>
      <w:proofErr w:type="spellStart"/>
      <w:r w:rsidR="00901886" w:rsidRPr="00E60157">
        <w:rPr>
          <w:rFonts w:asciiTheme="minorHAnsi" w:hAnsiTheme="minorHAnsi" w:cstheme="minorHAnsi"/>
          <w:i/>
        </w:rPr>
        <w:t>of</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the</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High</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Commissioner</w:t>
      </w:r>
      <w:proofErr w:type="spellEnd"/>
      <w:r w:rsidR="00901886" w:rsidRPr="00E60157">
        <w:rPr>
          <w:rFonts w:asciiTheme="minorHAnsi" w:hAnsiTheme="minorHAnsi" w:cstheme="minorHAnsi"/>
          <w:i/>
        </w:rPr>
        <w:t>,</w:t>
      </w:r>
      <w:r w:rsidR="00901886" w:rsidRPr="00E60157">
        <w:rPr>
          <w:rFonts w:asciiTheme="minorHAnsi" w:hAnsiTheme="minorHAnsi" w:cstheme="minorHAnsi"/>
        </w:rPr>
        <w:t xml:space="preserve"> </w:t>
      </w:r>
      <w:r w:rsidRPr="00E60157">
        <w:rPr>
          <w:rFonts w:asciiTheme="minorHAnsi" w:hAnsiTheme="minorHAnsi" w:cstheme="minorHAnsi"/>
        </w:rPr>
        <w:t>Visoki komisar</w:t>
      </w:r>
      <w:r w:rsidR="00294632" w:rsidRPr="00E60157">
        <w:rPr>
          <w:rFonts w:asciiTheme="minorHAnsi" w:hAnsiTheme="minorHAnsi" w:cstheme="minorHAnsi"/>
        </w:rPr>
        <w:t xml:space="preserve"> </w:t>
      </w:r>
      <w:r w:rsidRPr="00E60157">
        <w:rPr>
          <w:rFonts w:asciiTheme="minorHAnsi" w:hAnsiTheme="minorHAnsi" w:cstheme="minorHAnsi"/>
        </w:rPr>
        <w:t>Združenih narodov za človekove pravice</w:t>
      </w:r>
    </w:p>
    <w:p w14:paraId="705343FA" w14:textId="4F2AA57E" w:rsidR="004D7AE1" w:rsidRPr="00E60157" w:rsidRDefault="004D7AE1"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OIE</w:t>
      </w:r>
      <w:r w:rsidR="0097569A" w:rsidRPr="00E60157">
        <w:rPr>
          <w:rFonts w:asciiTheme="minorHAnsi" w:hAnsiTheme="minorHAnsi" w:cstheme="minorHAnsi"/>
        </w:rPr>
        <w:tab/>
      </w:r>
      <w:proofErr w:type="spellStart"/>
      <w:r w:rsidR="0097569A" w:rsidRPr="00E60157">
        <w:rPr>
          <w:rFonts w:asciiTheme="minorHAnsi" w:hAnsiTheme="minorHAnsi" w:cstheme="minorHAnsi"/>
          <w:i/>
          <w:iCs/>
        </w:rPr>
        <w:t>World</w:t>
      </w:r>
      <w:proofErr w:type="spellEnd"/>
      <w:r w:rsidR="0097569A" w:rsidRPr="00E60157">
        <w:rPr>
          <w:rFonts w:asciiTheme="minorHAnsi" w:hAnsiTheme="minorHAnsi" w:cstheme="minorHAnsi"/>
          <w:i/>
          <w:iCs/>
        </w:rPr>
        <w:t xml:space="preserve"> </w:t>
      </w:r>
      <w:proofErr w:type="spellStart"/>
      <w:r w:rsidR="0097569A" w:rsidRPr="00E60157">
        <w:rPr>
          <w:rFonts w:asciiTheme="minorHAnsi" w:hAnsiTheme="minorHAnsi" w:cstheme="minorHAnsi"/>
          <w:i/>
          <w:iCs/>
        </w:rPr>
        <w:t>Organisation</w:t>
      </w:r>
      <w:proofErr w:type="spellEnd"/>
      <w:r w:rsidR="0097569A" w:rsidRPr="00E60157">
        <w:rPr>
          <w:rFonts w:asciiTheme="minorHAnsi" w:hAnsiTheme="minorHAnsi" w:cstheme="minorHAnsi"/>
          <w:i/>
          <w:iCs/>
        </w:rPr>
        <w:t xml:space="preserve"> </w:t>
      </w:r>
      <w:proofErr w:type="spellStart"/>
      <w:r w:rsidR="0097569A" w:rsidRPr="00E60157">
        <w:rPr>
          <w:rFonts w:asciiTheme="minorHAnsi" w:hAnsiTheme="minorHAnsi" w:cstheme="minorHAnsi"/>
          <w:i/>
          <w:iCs/>
        </w:rPr>
        <w:t>for</w:t>
      </w:r>
      <w:proofErr w:type="spellEnd"/>
      <w:r w:rsidR="0097569A" w:rsidRPr="00E60157">
        <w:rPr>
          <w:rFonts w:asciiTheme="minorHAnsi" w:hAnsiTheme="minorHAnsi" w:cstheme="minorHAnsi"/>
          <w:i/>
          <w:iCs/>
        </w:rPr>
        <w:t xml:space="preserve"> </w:t>
      </w:r>
      <w:proofErr w:type="spellStart"/>
      <w:r w:rsidR="0097569A" w:rsidRPr="00E60157">
        <w:rPr>
          <w:rFonts w:asciiTheme="minorHAnsi" w:hAnsiTheme="minorHAnsi" w:cstheme="minorHAnsi"/>
          <w:i/>
          <w:iCs/>
        </w:rPr>
        <w:t>Animal</w:t>
      </w:r>
      <w:proofErr w:type="spellEnd"/>
      <w:r w:rsidR="0097569A" w:rsidRPr="00E60157">
        <w:rPr>
          <w:rFonts w:asciiTheme="minorHAnsi" w:hAnsiTheme="minorHAnsi" w:cstheme="minorHAnsi"/>
          <w:i/>
          <w:iCs/>
        </w:rPr>
        <w:t xml:space="preserve"> </w:t>
      </w:r>
      <w:proofErr w:type="spellStart"/>
      <w:r w:rsidR="0097569A" w:rsidRPr="00E60157">
        <w:rPr>
          <w:rFonts w:asciiTheme="minorHAnsi" w:hAnsiTheme="minorHAnsi" w:cstheme="minorHAnsi"/>
          <w:i/>
          <w:iCs/>
        </w:rPr>
        <w:t>Health</w:t>
      </w:r>
      <w:proofErr w:type="spellEnd"/>
      <w:r w:rsidR="0097569A" w:rsidRPr="00E60157">
        <w:rPr>
          <w:rFonts w:asciiTheme="minorHAnsi" w:hAnsiTheme="minorHAnsi" w:cstheme="minorHAnsi"/>
          <w:i/>
          <w:iCs/>
        </w:rPr>
        <w:t>,</w:t>
      </w:r>
      <w:r w:rsidR="0097569A" w:rsidRPr="00E60157">
        <w:rPr>
          <w:rFonts w:asciiTheme="minorHAnsi" w:hAnsiTheme="minorHAnsi" w:cstheme="minorHAnsi"/>
        </w:rPr>
        <w:t xml:space="preserve"> Svetovna organizacija za zdravje živali</w:t>
      </w:r>
    </w:p>
    <w:p w14:paraId="576EB439" w14:textId="6CA77C2A" w:rsidR="009D6158" w:rsidRPr="00E60157" w:rsidRDefault="009D6158"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OIF </w:t>
      </w:r>
      <w:r w:rsidRPr="00E60157">
        <w:rPr>
          <w:rFonts w:asciiTheme="minorHAnsi" w:hAnsiTheme="minorHAnsi" w:cstheme="minorHAnsi"/>
        </w:rPr>
        <w:tab/>
      </w:r>
      <w:proofErr w:type="spellStart"/>
      <w:r w:rsidR="00901886" w:rsidRPr="00E60157">
        <w:rPr>
          <w:rFonts w:asciiTheme="minorHAnsi" w:hAnsiTheme="minorHAnsi" w:cstheme="minorHAnsi"/>
          <w:i/>
        </w:rPr>
        <w:t>Organisation</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internationale</w:t>
      </w:r>
      <w:proofErr w:type="spellEnd"/>
      <w:r w:rsidR="00901886" w:rsidRPr="00E60157">
        <w:rPr>
          <w:rFonts w:asciiTheme="minorHAnsi" w:hAnsiTheme="minorHAnsi" w:cstheme="minorHAnsi"/>
          <w:i/>
        </w:rPr>
        <w:t xml:space="preserve"> de la </w:t>
      </w:r>
      <w:proofErr w:type="spellStart"/>
      <w:r w:rsidR="00901886" w:rsidRPr="00E60157">
        <w:rPr>
          <w:rFonts w:asciiTheme="minorHAnsi" w:hAnsiTheme="minorHAnsi" w:cstheme="minorHAnsi"/>
          <w:i/>
        </w:rPr>
        <w:t>Francophonie</w:t>
      </w:r>
      <w:proofErr w:type="spellEnd"/>
      <w:r w:rsidR="00901886" w:rsidRPr="00E60157">
        <w:rPr>
          <w:rFonts w:asciiTheme="minorHAnsi" w:hAnsiTheme="minorHAnsi" w:cstheme="minorHAnsi"/>
          <w:i/>
        </w:rPr>
        <w:t>,</w:t>
      </w:r>
      <w:r w:rsidR="00901886" w:rsidRPr="00E60157">
        <w:rPr>
          <w:rFonts w:asciiTheme="minorHAnsi" w:hAnsiTheme="minorHAnsi" w:cstheme="minorHAnsi"/>
        </w:rPr>
        <w:t xml:space="preserve"> </w:t>
      </w:r>
      <w:r w:rsidRPr="00E60157">
        <w:rPr>
          <w:rFonts w:asciiTheme="minorHAnsi" w:hAnsiTheme="minorHAnsi" w:cstheme="minorHAnsi"/>
        </w:rPr>
        <w:t xml:space="preserve">Mednarodna organizacija za </w:t>
      </w:r>
      <w:proofErr w:type="spellStart"/>
      <w:r w:rsidRPr="00E60157">
        <w:rPr>
          <w:rFonts w:asciiTheme="minorHAnsi" w:hAnsiTheme="minorHAnsi" w:cstheme="minorHAnsi"/>
        </w:rPr>
        <w:t>Frankofonijo</w:t>
      </w:r>
      <w:proofErr w:type="spellEnd"/>
    </w:p>
    <w:p w14:paraId="4D04E40B"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OVSE</w:t>
      </w:r>
      <w:r w:rsidRPr="00E60157">
        <w:rPr>
          <w:rFonts w:asciiTheme="minorHAnsi" w:hAnsiTheme="minorHAnsi" w:cstheme="minorHAnsi"/>
        </w:rPr>
        <w:tab/>
      </w:r>
      <w:r w:rsidRPr="00E60157">
        <w:rPr>
          <w:rFonts w:asciiTheme="minorHAnsi" w:hAnsiTheme="minorHAnsi" w:cstheme="minorHAnsi"/>
        </w:rPr>
        <w:tab/>
        <w:t>Organizacija za varnost in sodelovanje v Evropi</w:t>
      </w:r>
    </w:p>
    <w:p w14:paraId="29BD80C0"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RCC</w:t>
      </w:r>
      <w:r w:rsidRPr="00E60157">
        <w:rPr>
          <w:rFonts w:asciiTheme="minorHAnsi" w:hAnsiTheme="minorHAnsi" w:cstheme="minorHAnsi"/>
        </w:rPr>
        <w:tab/>
      </w:r>
      <w:r w:rsidRPr="00E60157">
        <w:rPr>
          <w:rFonts w:asciiTheme="minorHAnsi" w:hAnsiTheme="minorHAnsi" w:cstheme="minorHAnsi"/>
        </w:rPr>
        <w:tab/>
      </w:r>
      <w:proofErr w:type="spellStart"/>
      <w:r w:rsidR="00901886" w:rsidRPr="00E60157">
        <w:rPr>
          <w:rFonts w:asciiTheme="minorHAnsi" w:hAnsiTheme="minorHAnsi" w:cstheme="minorHAnsi"/>
          <w:i/>
        </w:rPr>
        <w:t>Regional</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Cooperation</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Council</w:t>
      </w:r>
      <w:proofErr w:type="spellEnd"/>
      <w:r w:rsidR="00901886" w:rsidRPr="00E60157">
        <w:rPr>
          <w:rFonts w:asciiTheme="minorHAnsi" w:hAnsiTheme="minorHAnsi" w:cstheme="minorHAnsi"/>
          <w:i/>
        </w:rPr>
        <w:t>,</w:t>
      </w:r>
      <w:r w:rsidR="00901886" w:rsidRPr="00E60157">
        <w:rPr>
          <w:rFonts w:asciiTheme="minorHAnsi" w:hAnsiTheme="minorHAnsi" w:cstheme="minorHAnsi"/>
        </w:rPr>
        <w:t xml:space="preserve"> </w:t>
      </w:r>
      <w:r w:rsidRPr="00E60157">
        <w:rPr>
          <w:rFonts w:asciiTheme="minorHAnsi" w:hAnsiTheme="minorHAnsi" w:cstheme="minorHAnsi"/>
        </w:rPr>
        <w:t>Svet za regionalno sodelovanje</w:t>
      </w:r>
    </w:p>
    <w:p w14:paraId="66011D6A" w14:textId="77777777" w:rsidR="009D6158" w:rsidRPr="00E60157" w:rsidRDefault="008A48B6" w:rsidP="009D6158">
      <w:pPr>
        <w:spacing w:after="0" w:line="240" w:lineRule="auto"/>
        <w:ind w:left="1410" w:hanging="1410"/>
        <w:jc w:val="both"/>
        <w:rPr>
          <w:rFonts w:asciiTheme="minorHAnsi" w:hAnsiTheme="minorHAnsi" w:cstheme="minorHAnsi"/>
        </w:rPr>
      </w:pPr>
      <w:r w:rsidRPr="00E60157">
        <w:rPr>
          <w:rFonts w:asciiTheme="minorHAnsi" w:hAnsiTheme="minorHAnsi" w:cstheme="minorHAnsi"/>
        </w:rPr>
        <w:t>R</w:t>
      </w:r>
      <w:r w:rsidR="009D6158" w:rsidRPr="00E60157">
        <w:rPr>
          <w:rFonts w:asciiTheme="minorHAnsi" w:hAnsiTheme="minorHAnsi" w:cstheme="minorHAnsi"/>
        </w:rPr>
        <w:t>esolucija</w:t>
      </w:r>
      <w:r w:rsidR="009D6158" w:rsidRPr="00E60157">
        <w:rPr>
          <w:rFonts w:asciiTheme="minorHAnsi" w:hAnsiTheme="minorHAnsi" w:cstheme="minorHAnsi"/>
        </w:rPr>
        <w:tab/>
      </w:r>
      <w:proofErr w:type="spellStart"/>
      <w:r w:rsidR="009D6158" w:rsidRPr="00E60157">
        <w:rPr>
          <w:rFonts w:asciiTheme="minorHAnsi" w:hAnsiTheme="minorHAnsi" w:cstheme="minorHAnsi"/>
        </w:rPr>
        <w:t>Resolucija</w:t>
      </w:r>
      <w:proofErr w:type="spellEnd"/>
      <w:r w:rsidR="009D6158" w:rsidRPr="00E60157">
        <w:rPr>
          <w:rFonts w:asciiTheme="minorHAnsi" w:hAnsiTheme="minorHAnsi" w:cstheme="minorHAnsi"/>
        </w:rPr>
        <w:t xml:space="preserve"> o mednarodnem razvojnem sodelovanju </w:t>
      </w:r>
      <w:r w:rsidR="00077B35" w:rsidRPr="00E60157">
        <w:rPr>
          <w:rFonts w:asciiTheme="minorHAnsi" w:hAnsiTheme="minorHAnsi" w:cstheme="minorHAnsi"/>
        </w:rPr>
        <w:t xml:space="preserve">in humanitarni pomoči </w:t>
      </w:r>
      <w:r w:rsidR="009D6158" w:rsidRPr="00E60157">
        <w:rPr>
          <w:rFonts w:asciiTheme="minorHAnsi" w:hAnsiTheme="minorHAnsi" w:cstheme="minorHAnsi"/>
        </w:rPr>
        <w:t xml:space="preserve">Republike Slovenije </w:t>
      </w:r>
      <w:r w:rsidR="00077B35" w:rsidRPr="00E60157">
        <w:rPr>
          <w:rFonts w:asciiTheme="minorHAnsi" w:hAnsiTheme="minorHAnsi" w:cstheme="minorHAnsi"/>
        </w:rPr>
        <w:t>do leta 2030</w:t>
      </w:r>
      <w:r w:rsidR="009D6158" w:rsidRPr="00E60157">
        <w:rPr>
          <w:rFonts w:asciiTheme="minorHAnsi" w:hAnsiTheme="minorHAnsi" w:cstheme="minorHAnsi"/>
        </w:rPr>
        <w:t xml:space="preserve"> </w:t>
      </w:r>
    </w:p>
    <w:p w14:paraId="53D25947"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SLOGA</w:t>
      </w:r>
      <w:r w:rsidRPr="00E60157">
        <w:rPr>
          <w:rFonts w:asciiTheme="minorHAnsi" w:hAnsiTheme="minorHAnsi" w:cstheme="minorHAnsi"/>
        </w:rPr>
        <w:tab/>
      </w:r>
      <w:r w:rsidRPr="00E60157">
        <w:rPr>
          <w:rFonts w:asciiTheme="minorHAnsi" w:hAnsiTheme="minorHAnsi" w:cstheme="minorHAnsi"/>
        </w:rPr>
        <w:tab/>
      </w:r>
      <w:r w:rsidR="00B254CA" w:rsidRPr="00E60157">
        <w:rPr>
          <w:rFonts w:asciiTheme="minorHAnsi" w:hAnsiTheme="minorHAnsi" w:cstheme="minorHAnsi"/>
        </w:rPr>
        <w:t>Platforma NVO za razvojno sodelovanje in humanitarno pomoč</w:t>
      </w:r>
    </w:p>
    <w:p w14:paraId="47B7D69A" w14:textId="77777777" w:rsidR="009D6158" w:rsidRPr="00E60157" w:rsidRDefault="009D6158"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UNCCD </w:t>
      </w:r>
      <w:r w:rsidRPr="00E60157">
        <w:rPr>
          <w:rFonts w:asciiTheme="minorHAnsi" w:hAnsiTheme="minorHAnsi" w:cstheme="minorHAnsi"/>
        </w:rPr>
        <w:tab/>
      </w:r>
      <w:proofErr w:type="spellStart"/>
      <w:r w:rsidR="00901886" w:rsidRPr="00E60157">
        <w:rPr>
          <w:rFonts w:asciiTheme="minorHAnsi" w:hAnsiTheme="minorHAnsi" w:cstheme="minorHAnsi"/>
          <w:i/>
        </w:rPr>
        <w:t>United</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Nations</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Convention</w:t>
      </w:r>
      <w:proofErr w:type="spellEnd"/>
      <w:r w:rsidR="00901886" w:rsidRPr="00E60157">
        <w:rPr>
          <w:rFonts w:asciiTheme="minorHAnsi" w:hAnsiTheme="minorHAnsi" w:cstheme="minorHAnsi"/>
          <w:i/>
        </w:rPr>
        <w:t xml:space="preserve"> to </w:t>
      </w:r>
      <w:proofErr w:type="spellStart"/>
      <w:r w:rsidR="00901886" w:rsidRPr="00E60157">
        <w:rPr>
          <w:rFonts w:asciiTheme="minorHAnsi" w:hAnsiTheme="minorHAnsi" w:cstheme="minorHAnsi"/>
          <w:i/>
        </w:rPr>
        <w:t>Combat</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Desertifications</w:t>
      </w:r>
      <w:proofErr w:type="spellEnd"/>
      <w:r w:rsidR="00901886" w:rsidRPr="00E60157">
        <w:rPr>
          <w:rFonts w:asciiTheme="minorHAnsi" w:hAnsiTheme="minorHAnsi" w:cstheme="minorHAnsi"/>
          <w:i/>
        </w:rPr>
        <w:t xml:space="preserve">, </w:t>
      </w:r>
      <w:r w:rsidRPr="00E60157">
        <w:rPr>
          <w:rFonts w:asciiTheme="minorHAnsi" w:hAnsiTheme="minorHAnsi" w:cstheme="minorHAnsi"/>
        </w:rPr>
        <w:t>Konvencija Združenih narodov o boju proti dezertifikaciji</w:t>
      </w:r>
    </w:p>
    <w:p w14:paraId="011C7447" w14:textId="56327723" w:rsidR="009D6158" w:rsidRPr="00E60157" w:rsidRDefault="009D6158"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UN</w:t>
      </w:r>
      <w:r w:rsidR="00B42DD3">
        <w:rPr>
          <w:rFonts w:asciiTheme="minorHAnsi" w:hAnsiTheme="minorHAnsi" w:cstheme="minorHAnsi"/>
        </w:rPr>
        <w:t xml:space="preserve"> </w:t>
      </w:r>
      <w:r w:rsidRPr="00E60157">
        <w:rPr>
          <w:rFonts w:asciiTheme="minorHAnsi" w:hAnsiTheme="minorHAnsi" w:cstheme="minorHAnsi"/>
        </w:rPr>
        <w:t>DPO</w:t>
      </w:r>
      <w:r w:rsidRPr="00E60157">
        <w:rPr>
          <w:rFonts w:asciiTheme="minorHAnsi" w:hAnsiTheme="minorHAnsi" w:cstheme="minorHAnsi"/>
        </w:rPr>
        <w:tab/>
      </w:r>
      <w:proofErr w:type="spellStart"/>
      <w:r w:rsidR="00901886" w:rsidRPr="00E60157">
        <w:rPr>
          <w:rFonts w:asciiTheme="minorHAnsi" w:hAnsiTheme="minorHAnsi" w:cstheme="minorHAnsi"/>
          <w:i/>
        </w:rPr>
        <w:t>United</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Nations</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Department</w:t>
      </w:r>
      <w:proofErr w:type="spellEnd"/>
      <w:r w:rsidR="00901886" w:rsidRPr="00E60157">
        <w:rPr>
          <w:rFonts w:asciiTheme="minorHAnsi" w:hAnsiTheme="minorHAnsi" w:cstheme="minorHAnsi"/>
          <w:i/>
        </w:rPr>
        <w:t xml:space="preserve"> </w:t>
      </w:r>
      <w:proofErr w:type="spellStart"/>
      <w:r w:rsidR="00AD3C22" w:rsidRPr="00E60157">
        <w:rPr>
          <w:rFonts w:asciiTheme="minorHAnsi" w:hAnsiTheme="minorHAnsi" w:cstheme="minorHAnsi"/>
          <w:i/>
        </w:rPr>
        <w:t>of</w:t>
      </w:r>
      <w:proofErr w:type="spellEnd"/>
      <w:r w:rsidR="00AD3C22" w:rsidRPr="00E60157">
        <w:rPr>
          <w:rFonts w:asciiTheme="minorHAnsi" w:hAnsiTheme="minorHAnsi" w:cstheme="minorHAnsi"/>
          <w:i/>
        </w:rPr>
        <w:t xml:space="preserve"> </w:t>
      </w:r>
      <w:proofErr w:type="spellStart"/>
      <w:r w:rsidR="00901886" w:rsidRPr="00E60157">
        <w:rPr>
          <w:rFonts w:asciiTheme="minorHAnsi" w:hAnsiTheme="minorHAnsi" w:cstheme="minorHAnsi"/>
          <w:i/>
        </w:rPr>
        <w:t>Peace</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Operations</w:t>
      </w:r>
      <w:proofErr w:type="spellEnd"/>
      <w:r w:rsidR="00901886" w:rsidRPr="00E60157">
        <w:rPr>
          <w:rFonts w:asciiTheme="minorHAnsi" w:hAnsiTheme="minorHAnsi" w:cstheme="minorHAnsi"/>
          <w:i/>
        </w:rPr>
        <w:t>,</w:t>
      </w:r>
      <w:r w:rsidR="00901886" w:rsidRPr="00E60157">
        <w:rPr>
          <w:rFonts w:asciiTheme="minorHAnsi" w:hAnsiTheme="minorHAnsi" w:cstheme="minorHAnsi"/>
        </w:rPr>
        <w:t xml:space="preserve"> </w:t>
      </w:r>
      <w:r w:rsidRPr="00E60157">
        <w:rPr>
          <w:rFonts w:asciiTheme="minorHAnsi" w:hAnsiTheme="minorHAnsi" w:cstheme="minorHAnsi"/>
        </w:rPr>
        <w:t>Oddelek za mirovne operacije Združenih narodov</w:t>
      </w:r>
    </w:p>
    <w:p w14:paraId="3BA583A9"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UNEP </w:t>
      </w:r>
      <w:r w:rsidRPr="00E60157">
        <w:rPr>
          <w:rFonts w:asciiTheme="minorHAnsi" w:hAnsiTheme="minorHAnsi" w:cstheme="minorHAnsi"/>
        </w:rPr>
        <w:tab/>
      </w:r>
      <w:r w:rsidRPr="00E60157">
        <w:rPr>
          <w:rFonts w:asciiTheme="minorHAnsi" w:hAnsiTheme="minorHAnsi" w:cstheme="minorHAnsi"/>
        </w:rPr>
        <w:tab/>
      </w:r>
      <w:proofErr w:type="spellStart"/>
      <w:r w:rsidR="00901886" w:rsidRPr="00E60157">
        <w:rPr>
          <w:rFonts w:asciiTheme="minorHAnsi" w:hAnsiTheme="minorHAnsi" w:cstheme="minorHAnsi"/>
          <w:i/>
        </w:rPr>
        <w:t>United</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Nations</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Environment</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Programme</w:t>
      </w:r>
      <w:proofErr w:type="spellEnd"/>
      <w:r w:rsidR="00901886" w:rsidRPr="00E60157">
        <w:rPr>
          <w:rFonts w:asciiTheme="minorHAnsi" w:hAnsiTheme="minorHAnsi" w:cstheme="minorHAnsi"/>
          <w:i/>
        </w:rPr>
        <w:t xml:space="preserve">, </w:t>
      </w:r>
      <w:r w:rsidRPr="00E60157">
        <w:rPr>
          <w:rFonts w:asciiTheme="minorHAnsi" w:hAnsiTheme="minorHAnsi" w:cstheme="minorHAnsi"/>
        </w:rPr>
        <w:t xml:space="preserve">Program Združenih narodov za okolje </w:t>
      </w:r>
    </w:p>
    <w:p w14:paraId="57B8C941" w14:textId="77777777" w:rsidR="009D6158" w:rsidRPr="00E60157" w:rsidRDefault="009D6158"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UNESCO </w:t>
      </w:r>
      <w:r w:rsidRPr="00E60157">
        <w:rPr>
          <w:rFonts w:asciiTheme="minorHAnsi" w:hAnsiTheme="minorHAnsi" w:cstheme="minorHAnsi"/>
        </w:rPr>
        <w:tab/>
      </w:r>
      <w:proofErr w:type="spellStart"/>
      <w:r w:rsidR="00901886" w:rsidRPr="00E60157">
        <w:rPr>
          <w:rFonts w:asciiTheme="minorHAnsi" w:hAnsiTheme="minorHAnsi" w:cstheme="minorHAnsi"/>
          <w:bCs/>
          <w:i/>
        </w:rPr>
        <w:t>United</w:t>
      </w:r>
      <w:proofErr w:type="spellEnd"/>
      <w:r w:rsidR="00901886" w:rsidRPr="00E60157">
        <w:rPr>
          <w:rFonts w:asciiTheme="minorHAnsi" w:hAnsiTheme="minorHAnsi" w:cstheme="minorHAnsi"/>
          <w:bCs/>
          <w:i/>
        </w:rPr>
        <w:t xml:space="preserve"> </w:t>
      </w:r>
      <w:proofErr w:type="spellStart"/>
      <w:r w:rsidR="00901886" w:rsidRPr="00E60157">
        <w:rPr>
          <w:rFonts w:asciiTheme="minorHAnsi" w:hAnsiTheme="minorHAnsi" w:cstheme="minorHAnsi"/>
          <w:bCs/>
          <w:i/>
        </w:rPr>
        <w:t>Nations</w:t>
      </w:r>
      <w:proofErr w:type="spellEnd"/>
      <w:r w:rsidR="00901886" w:rsidRPr="00E60157">
        <w:rPr>
          <w:rFonts w:asciiTheme="minorHAnsi" w:hAnsiTheme="minorHAnsi" w:cstheme="minorHAnsi"/>
          <w:bCs/>
          <w:i/>
        </w:rPr>
        <w:t xml:space="preserve"> </w:t>
      </w:r>
      <w:proofErr w:type="spellStart"/>
      <w:r w:rsidR="00901886" w:rsidRPr="00E60157">
        <w:rPr>
          <w:rFonts w:asciiTheme="minorHAnsi" w:hAnsiTheme="minorHAnsi" w:cstheme="minorHAnsi"/>
          <w:bCs/>
          <w:i/>
        </w:rPr>
        <w:t>Educational</w:t>
      </w:r>
      <w:proofErr w:type="spellEnd"/>
      <w:r w:rsidR="00901886" w:rsidRPr="00E60157">
        <w:rPr>
          <w:rFonts w:asciiTheme="minorHAnsi" w:hAnsiTheme="minorHAnsi" w:cstheme="minorHAnsi"/>
          <w:bCs/>
          <w:i/>
        </w:rPr>
        <w:t xml:space="preserve">, </w:t>
      </w:r>
      <w:proofErr w:type="spellStart"/>
      <w:r w:rsidR="00901886" w:rsidRPr="00E60157">
        <w:rPr>
          <w:rFonts w:asciiTheme="minorHAnsi" w:hAnsiTheme="minorHAnsi" w:cstheme="minorHAnsi"/>
          <w:bCs/>
          <w:i/>
        </w:rPr>
        <w:t>Scientific</w:t>
      </w:r>
      <w:proofErr w:type="spellEnd"/>
      <w:r w:rsidR="00901886" w:rsidRPr="00E60157">
        <w:rPr>
          <w:rFonts w:asciiTheme="minorHAnsi" w:hAnsiTheme="minorHAnsi" w:cstheme="minorHAnsi"/>
          <w:bCs/>
          <w:i/>
        </w:rPr>
        <w:t xml:space="preserve"> </w:t>
      </w:r>
      <w:proofErr w:type="spellStart"/>
      <w:r w:rsidR="00901886" w:rsidRPr="00E60157">
        <w:rPr>
          <w:rFonts w:asciiTheme="minorHAnsi" w:hAnsiTheme="minorHAnsi" w:cstheme="minorHAnsi"/>
          <w:bCs/>
          <w:i/>
        </w:rPr>
        <w:t>and</w:t>
      </w:r>
      <w:proofErr w:type="spellEnd"/>
      <w:r w:rsidR="00901886" w:rsidRPr="00E60157">
        <w:rPr>
          <w:rFonts w:asciiTheme="minorHAnsi" w:hAnsiTheme="minorHAnsi" w:cstheme="minorHAnsi"/>
          <w:bCs/>
          <w:i/>
        </w:rPr>
        <w:t xml:space="preserve"> </w:t>
      </w:r>
      <w:proofErr w:type="spellStart"/>
      <w:r w:rsidR="00901886" w:rsidRPr="00E60157">
        <w:rPr>
          <w:rFonts w:asciiTheme="minorHAnsi" w:hAnsiTheme="minorHAnsi" w:cstheme="minorHAnsi"/>
          <w:bCs/>
          <w:i/>
        </w:rPr>
        <w:t>Cultural</w:t>
      </w:r>
      <w:proofErr w:type="spellEnd"/>
      <w:r w:rsidR="00901886" w:rsidRPr="00E60157">
        <w:rPr>
          <w:rFonts w:asciiTheme="minorHAnsi" w:hAnsiTheme="minorHAnsi" w:cstheme="minorHAnsi"/>
          <w:bCs/>
          <w:i/>
        </w:rPr>
        <w:t xml:space="preserve"> </w:t>
      </w:r>
      <w:proofErr w:type="spellStart"/>
      <w:r w:rsidR="00901886" w:rsidRPr="00E60157">
        <w:rPr>
          <w:rFonts w:asciiTheme="minorHAnsi" w:hAnsiTheme="minorHAnsi" w:cstheme="minorHAnsi"/>
          <w:bCs/>
          <w:i/>
        </w:rPr>
        <w:t>Organization</w:t>
      </w:r>
      <w:proofErr w:type="spellEnd"/>
      <w:r w:rsidR="00901886" w:rsidRPr="00E60157">
        <w:rPr>
          <w:rFonts w:asciiTheme="minorHAnsi" w:hAnsiTheme="minorHAnsi" w:cstheme="minorHAnsi"/>
        </w:rPr>
        <w:t xml:space="preserve">, </w:t>
      </w:r>
      <w:r w:rsidRPr="00E60157">
        <w:rPr>
          <w:rFonts w:asciiTheme="minorHAnsi" w:hAnsiTheme="minorHAnsi" w:cstheme="minorHAnsi"/>
        </w:rPr>
        <w:t>Organizacija Združenih narodov za izobraževanje, znanost in kulturo</w:t>
      </w:r>
    </w:p>
    <w:p w14:paraId="670DA644" w14:textId="77777777" w:rsidR="009D6158" w:rsidRPr="00E60157" w:rsidRDefault="00C6613A"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UNFCCC</w:t>
      </w:r>
      <w:r w:rsidRPr="00E60157">
        <w:rPr>
          <w:rFonts w:asciiTheme="minorHAnsi" w:hAnsiTheme="minorHAnsi" w:cstheme="minorHAnsi"/>
        </w:rPr>
        <w:tab/>
      </w:r>
      <w:proofErr w:type="spellStart"/>
      <w:r w:rsidR="00901886" w:rsidRPr="00E60157">
        <w:rPr>
          <w:rFonts w:asciiTheme="minorHAnsi" w:hAnsiTheme="minorHAnsi" w:cstheme="minorHAnsi"/>
          <w:i/>
        </w:rPr>
        <w:t>United</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Nations</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Framework</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Convention</w:t>
      </w:r>
      <w:proofErr w:type="spellEnd"/>
      <w:r w:rsidR="00901886" w:rsidRPr="00E60157">
        <w:rPr>
          <w:rFonts w:asciiTheme="minorHAnsi" w:hAnsiTheme="minorHAnsi" w:cstheme="minorHAnsi"/>
          <w:i/>
        </w:rPr>
        <w:t xml:space="preserve"> on </w:t>
      </w:r>
      <w:proofErr w:type="spellStart"/>
      <w:r w:rsidR="00901886" w:rsidRPr="00E60157">
        <w:rPr>
          <w:rFonts w:asciiTheme="minorHAnsi" w:hAnsiTheme="minorHAnsi" w:cstheme="minorHAnsi"/>
          <w:i/>
        </w:rPr>
        <w:t>Climate</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Change</w:t>
      </w:r>
      <w:proofErr w:type="spellEnd"/>
      <w:r w:rsidR="00901886" w:rsidRPr="00E60157">
        <w:rPr>
          <w:rFonts w:asciiTheme="minorHAnsi" w:hAnsiTheme="minorHAnsi" w:cstheme="minorHAnsi"/>
          <w:i/>
        </w:rPr>
        <w:t xml:space="preserve">, </w:t>
      </w:r>
      <w:r w:rsidR="009D6158" w:rsidRPr="00E60157">
        <w:rPr>
          <w:rFonts w:asciiTheme="minorHAnsi" w:hAnsiTheme="minorHAnsi" w:cstheme="minorHAnsi"/>
        </w:rPr>
        <w:t>Okvirna konvencija Združenih narodov o spremembi podnebja</w:t>
      </w:r>
    </w:p>
    <w:p w14:paraId="6177BDDE" w14:textId="027EAF04" w:rsidR="00CF7621" w:rsidRPr="00E60157" w:rsidRDefault="00CF7621"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UNDCO</w:t>
      </w:r>
      <w:r w:rsidRPr="00E60157">
        <w:rPr>
          <w:rFonts w:asciiTheme="minorHAnsi" w:hAnsiTheme="minorHAnsi" w:cstheme="minorHAnsi"/>
        </w:rPr>
        <w:tab/>
      </w:r>
      <w:proofErr w:type="spellStart"/>
      <w:r w:rsidR="0097569A" w:rsidRPr="00E60157">
        <w:rPr>
          <w:rFonts w:asciiTheme="minorHAnsi" w:hAnsiTheme="minorHAnsi" w:cstheme="minorHAnsi"/>
          <w:bCs/>
          <w:i/>
        </w:rPr>
        <w:t>United</w:t>
      </w:r>
      <w:proofErr w:type="spellEnd"/>
      <w:r w:rsidR="0097569A" w:rsidRPr="00E60157">
        <w:rPr>
          <w:rFonts w:asciiTheme="minorHAnsi" w:hAnsiTheme="minorHAnsi" w:cstheme="minorHAnsi"/>
          <w:bCs/>
          <w:i/>
        </w:rPr>
        <w:t xml:space="preserve"> </w:t>
      </w:r>
      <w:proofErr w:type="spellStart"/>
      <w:r w:rsidR="0097569A" w:rsidRPr="00E60157">
        <w:rPr>
          <w:rFonts w:asciiTheme="minorHAnsi" w:hAnsiTheme="minorHAnsi" w:cstheme="minorHAnsi"/>
          <w:bCs/>
          <w:i/>
        </w:rPr>
        <w:t>Nations</w:t>
      </w:r>
      <w:proofErr w:type="spellEnd"/>
      <w:r w:rsidR="0097569A" w:rsidRPr="00E60157">
        <w:rPr>
          <w:rFonts w:asciiTheme="minorHAnsi" w:hAnsiTheme="minorHAnsi" w:cstheme="minorHAnsi"/>
          <w:bCs/>
          <w:i/>
        </w:rPr>
        <w:t xml:space="preserve"> </w:t>
      </w:r>
      <w:proofErr w:type="spellStart"/>
      <w:r w:rsidR="0097569A" w:rsidRPr="00E60157">
        <w:rPr>
          <w:rFonts w:asciiTheme="minorHAnsi" w:hAnsiTheme="minorHAnsi" w:cstheme="minorHAnsi"/>
          <w:bCs/>
          <w:i/>
        </w:rPr>
        <w:t>Development</w:t>
      </w:r>
      <w:proofErr w:type="spellEnd"/>
      <w:r w:rsidR="0097569A" w:rsidRPr="00E60157">
        <w:rPr>
          <w:rFonts w:asciiTheme="minorHAnsi" w:hAnsiTheme="minorHAnsi" w:cstheme="minorHAnsi"/>
          <w:bCs/>
          <w:i/>
        </w:rPr>
        <w:t xml:space="preserve"> </w:t>
      </w:r>
      <w:proofErr w:type="spellStart"/>
      <w:r w:rsidR="0097569A" w:rsidRPr="00E60157">
        <w:rPr>
          <w:rFonts w:asciiTheme="minorHAnsi" w:hAnsiTheme="minorHAnsi" w:cstheme="minorHAnsi"/>
          <w:bCs/>
          <w:i/>
        </w:rPr>
        <w:t>Coordination</w:t>
      </w:r>
      <w:proofErr w:type="spellEnd"/>
      <w:r w:rsidR="0097569A" w:rsidRPr="00E60157">
        <w:rPr>
          <w:rFonts w:asciiTheme="minorHAnsi" w:hAnsiTheme="minorHAnsi" w:cstheme="minorHAnsi"/>
          <w:bCs/>
          <w:i/>
        </w:rPr>
        <w:t xml:space="preserve"> Office, Pisarna Združenih narodov za koordinacijo razvojnih dejavnosti</w:t>
      </w:r>
    </w:p>
    <w:p w14:paraId="1BCEC10D" w14:textId="60CE3297" w:rsidR="009E210A" w:rsidRPr="00E60157" w:rsidRDefault="009E210A"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UNFPA </w:t>
      </w:r>
      <w:r w:rsidRPr="00E60157">
        <w:rPr>
          <w:rFonts w:asciiTheme="minorHAnsi" w:hAnsiTheme="minorHAnsi" w:cstheme="minorHAnsi"/>
        </w:rPr>
        <w:tab/>
      </w:r>
      <w:proofErr w:type="spellStart"/>
      <w:r w:rsidRPr="00E60157">
        <w:rPr>
          <w:rFonts w:asciiTheme="minorHAnsi" w:hAnsiTheme="minorHAnsi" w:cstheme="minorHAnsi"/>
          <w:i/>
        </w:rPr>
        <w:t>United</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Nations</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Population</w:t>
      </w:r>
      <w:proofErr w:type="spellEnd"/>
      <w:r w:rsidRPr="00E60157">
        <w:rPr>
          <w:rFonts w:asciiTheme="minorHAnsi" w:hAnsiTheme="minorHAnsi" w:cstheme="minorHAnsi"/>
          <w:i/>
        </w:rPr>
        <w:t xml:space="preserve"> Fund, </w:t>
      </w:r>
      <w:r w:rsidRPr="00E60157">
        <w:rPr>
          <w:rFonts w:asciiTheme="minorHAnsi" w:hAnsiTheme="minorHAnsi" w:cstheme="minorHAnsi"/>
        </w:rPr>
        <w:t>Sklad Z</w:t>
      </w:r>
      <w:r w:rsidR="00AA7D7D" w:rsidRPr="00E60157">
        <w:rPr>
          <w:rFonts w:asciiTheme="minorHAnsi" w:hAnsiTheme="minorHAnsi" w:cstheme="minorHAnsi"/>
        </w:rPr>
        <w:t>druženih narodov</w:t>
      </w:r>
      <w:r w:rsidRPr="00E60157">
        <w:rPr>
          <w:rFonts w:asciiTheme="minorHAnsi" w:hAnsiTheme="minorHAnsi" w:cstheme="minorHAnsi"/>
        </w:rPr>
        <w:t xml:space="preserve"> za prebivalstvo</w:t>
      </w:r>
    </w:p>
    <w:p w14:paraId="11B06EE0" w14:textId="338F4ECC" w:rsidR="009D6158" w:rsidRPr="00E60157" w:rsidRDefault="009D6158" w:rsidP="00901886">
      <w:pPr>
        <w:spacing w:after="0" w:line="240" w:lineRule="auto"/>
        <w:ind w:left="1416" w:hanging="1416"/>
        <w:jc w:val="both"/>
        <w:rPr>
          <w:rFonts w:asciiTheme="minorHAnsi" w:hAnsiTheme="minorHAnsi" w:cstheme="minorHAnsi"/>
        </w:rPr>
      </w:pPr>
      <w:r w:rsidRPr="00E60157">
        <w:rPr>
          <w:rFonts w:asciiTheme="minorHAnsi" w:hAnsiTheme="minorHAnsi" w:cstheme="minorHAnsi"/>
        </w:rPr>
        <w:t xml:space="preserve">UNHCR </w:t>
      </w:r>
      <w:r w:rsidRPr="00E60157">
        <w:rPr>
          <w:rFonts w:asciiTheme="minorHAnsi" w:hAnsiTheme="minorHAnsi" w:cstheme="minorHAnsi"/>
        </w:rPr>
        <w:tab/>
      </w:r>
      <w:proofErr w:type="spellStart"/>
      <w:r w:rsidR="00901886" w:rsidRPr="00E60157">
        <w:rPr>
          <w:rFonts w:asciiTheme="minorHAnsi" w:hAnsiTheme="minorHAnsi" w:cstheme="minorHAnsi"/>
          <w:i/>
        </w:rPr>
        <w:t>United</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Nations</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High</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Commissioner</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for</w:t>
      </w:r>
      <w:proofErr w:type="spellEnd"/>
      <w:r w:rsidR="00901886" w:rsidRPr="00E60157">
        <w:rPr>
          <w:rFonts w:asciiTheme="minorHAnsi" w:hAnsiTheme="minorHAnsi" w:cstheme="minorHAnsi"/>
          <w:i/>
        </w:rPr>
        <w:t xml:space="preserve"> </w:t>
      </w:r>
      <w:proofErr w:type="spellStart"/>
      <w:r w:rsidR="00901886" w:rsidRPr="00E60157">
        <w:rPr>
          <w:rFonts w:asciiTheme="minorHAnsi" w:hAnsiTheme="minorHAnsi" w:cstheme="minorHAnsi"/>
          <w:i/>
        </w:rPr>
        <w:t>Refugees</w:t>
      </w:r>
      <w:proofErr w:type="spellEnd"/>
      <w:r w:rsidR="00901886" w:rsidRPr="00E60157">
        <w:rPr>
          <w:rFonts w:asciiTheme="minorHAnsi" w:hAnsiTheme="minorHAnsi" w:cstheme="minorHAnsi"/>
          <w:i/>
        </w:rPr>
        <w:t>,</w:t>
      </w:r>
      <w:r w:rsidR="00901886" w:rsidRPr="00E60157">
        <w:rPr>
          <w:rFonts w:asciiTheme="minorHAnsi" w:hAnsiTheme="minorHAnsi" w:cstheme="minorHAnsi"/>
        </w:rPr>
        <w:t xml:space="preserve"> </w:t>
      </w:r>
      <w:r w:rsidRPr="00E60157">
        <w:rPr>
          <w:rFonts w:asciiTheme="minorHAnsi" w:hAnsiTheme="minorHAnsi" w:cstheme="minorHAnsi"/>
        </w:rPr>
        <w:t>Visoki komisariat Združenih narodov za begunce</w:t>
      </w:r>
    </w:p>
    <w:p w14:paraId="389A37A1"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UNICEF </w:t>
      </w:r>
      <w:r w:rsidRPr="00E60157">
        <w:rPr>
          <w:rFonts w:asciiTheme="minorHAnsi" w:hAnsiTheme="minorHAnsi" w:cstheme="minorHAnsi"/>
        </w:rPr>
        <w:tab/>
      </w:r>
      <w:proofErr w:type="spellStart"/>
      <w:r w:rsidR="000037AB" w:rsidRPr="00E60157">
        <w:rPr>
          <w:rStyle w:val="st1"/>
          <w:rFonts w:asciiTheme="minorHAnsi" w:hAnsiTheme="minorHAnsi" w:cstheme="minorHAnsi"/>
          <w:i/>
        </w:rPr>
        <w:t>United</w:t>
      </w:r>
      <w:proofErr w:type="spellEnd"/>
      <w:r w:rsidR="000037AB" w:rsidRPr="00E60157">
        <w:rPr>
          <w:rStyle w:val="st1"/>
          <w:rFonts w:asciiTheme="minorHAnsi" w:hAnsiTheme="minorHAnsi" w:cstheme="minorHAnsi"/>
          <w:i/>
        </w:rPr>
        <w:t xml:space="preserve"> </w:t>
      </w:r>
      <w:proofErr w:type="spellStart"/>
      <w:r w:rsidR="000037AB" w:rsidRPr="00E60157">
        <w:rPr>
          <w:rStyle w:val="st1"/>
          <w:rFonts w:asciiTheme="minorHAnsi" w:hAnsiTheme="minorHAnsi" w:cstheme="minorHAnsi"/>
          <w:i/>
        </w:rPr>
        <w:t>Nations</w:t>
      </w:r>
      <w:proofErr w:type="spellEnd"/>
      <w:r w:rsidR="000037AB" w:rsidRPr="00E60157">
        <w:rPr>
          <w:rStyle w:val="st1"/>
          <w:rFonts w:asciiTheme="minorHAnsi" w:hAnsiTheme="minorHAnsi" w:cstheme="minorHAnsi"/>
          <w:i/>
        </w:rPr>
        <w:t xml:space="preserve"> </w:t>
      </w:r>
      <w:proofErr w:type="spellStart"/>
      <w:r w:rsidR="000037AB" w:rsidRPr="00E60157">
        <w:rPr>
          <w:rStyle w:val="st1"/>
          <w:rFonts w:asciiTheme="minorHAnsi" w:hAnsiTheme="minorHAnsi" w:cstheme="minorHAnsi"/>
          <w:i/>
        </w:rPr>
        <w:t>Children's</w:t>
      </w:r>
      <w:proofErr w:type="spellEnd"/>
      <w:r w:rsidR="000037AB" w:rsidRPr="00E60157">
        <w:rPr>
          <w:rStyle w:val="st1"/>
          <w:rFonts w:asciiTheme="minorHAnsi" w:hAnsiTheme="minorHAnsi" w:cstheme="minorHAnsi"/>
          <w:i/>
        </w:rPr>
        <w:t xml:space="preserve"> Fund,</w:t>
      </w:r>
      <w:r w:rsidR="000037AB" w:rsidRPr="00E60157">
        <w:rPr>
          <w:rStyle w:val="st1"/>
          <w:rFonts w:asciiTheme="minorHAnsi" w:hAnsiTheme="minorHAnsi" w:cstheme="minorHAnsi"/>
        </w:rPr>
        <w:t xml:space="preserve"> </w:t>
      </w:r>
      <w:r w:rsidRPr="00E60157">
        <w:rPr>
          <w:rFonts w:asciiTheme="minorHAnsi" w:hAnsiTheme="minorHAnsi" w:cstheme="minorHAnsi"/>
        </w:rPr>
        <w:t>Mednarodni sklad Združenih narodov za otroke</w:t>
      </w:r>
    </w:p>
    <w:p w14:paraId="0F54F46E" w14:textId="77777777" w:rsidR="009D6158" w:rsidRPr="00E60157" w:rsidRDefault="009D6158" w:rsidP="000037AB">
      <w:pPr>
        <w:spacing w:after="0" w:line="240" w:lineRule="auto"/>
        <w:ind w:left="1416" w:hanging="1416"/>
        <w:jc w:val="both"/>
        <w:rPr>
          <w:rFonts w:asciiTheme="minorHAnsi" w:hAnsiTheme="minorHAnsi" w:cstheme="minorHAnsi"/>
        </w:rPr>
      </w:pPr>
      <w:r w:rsidRPr="00E60157">
        <w:rPr>
          <w:rFonts w:asciiTheme="minorHAnsi" w:hAnsiTheme="minorHAnsi" w:cstheme="minorHAnsi"/>
        </w:rPr>
        <w:t>UNIDO</w:t>
      </w:r>
      <w:r w:rsidRPr="00E60157">
        <w:rPr>
          <w:rFonts w:asciiTheme="minorHAnsi" w:hAnsiTheme="minorHAnsi" w:cstheme="minorHAnsi"/>
        </w:rPr>
        <w:tab/>
      </w:r>
      <w:proofErr w:type="spellStart"/>
      <w:r w:rsidR="000037AB" w:rsidRPr="00E60157">
        <w:rPr>
          <w:rFonts w:asciiTheme="minorHAnsi" w:hAnsiTheme="minorHAnsi" w:cstheme="minorHAnsi"/>
          <w:i/>
        </w:rPr>
        <w:t>United</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Nations</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Industrial</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Development</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Organisation</w:t>
      </w:r>
      <w:proofErr w:type="spellEnd"/>
      <w:r w:rsidR="000037AB" w:rsidRPr="00E60157">
        <w:rPr>
          <w:rFonts w:asciiTheme="minorHAnsi" w:hAnsiTheme="minorHAnsi" w:cstheme="minorHAnsi"/>
          <w:i/>
        </w:rPr>
        <w:t>,</w:t>
      </w:r>
      <w:r w:rsidR="000037AB" w:rsidRPr="00E60157">
        <w:rPr>
          <w:rFonts w:asciiTheme="minorHAnsi" w:hAnsiTheme="minorHAnsi" w:cstheme="minorHAnsi"/>
        </w:rPr>
        <w:t xml:space="preserve"> </w:t>
      </w:r>
      <w:r w:rsidRPr="00E60157">
        <w:rPr>
          <w:rFonts w:asciiTheme="minorHAnsi" w:hAnsiTheme="minorHAnsi" w:cstheme="minorHAnsi"/>
        </w:rPr>
        <w:t>Organizacija združenih narodov za industrijski razvoj</w:t>
      </w:r>
    </w:p>
    <w:p w14:paraId="544612CF" w14:textId="69D04D8A" w:rsidR="004253D0" w:rsidRPr="00E60157" w:rsidRDefault="004253D0" w:rsidP="000037AB">
      <w:pPr>
        <w:spacing w:after="0" w:line="240" w:lineRule="auto"/>
        <w:ind w:left="1416" w:hanging="1416"/>
        <w:jc w:val="both"/>
        <w:rPr>
          <w:rFonts w:asciiTheme="minorHAnsi" w:hAnsiTheme="minorHAnsi" w:cstheme="minorHAnsi"/>
        </w:rPr>
      </w:pPr>
      <w:r w:rsidRPr="00E60157">
        <w:rPr>
          <w:rFonts w:asciiTheme="minorHAnsi" w:hAnsiTheme="minorHAnsi" w:cstheme="minorHAnsi"/>
        </w:rPr>
        <w:t>UN OCHA</w:t>
      </w:r>
      <w:r w:rsidRPr="00E60157">
        <w:rPr>
          <w:rFonts w:asciiTheme="minorHAnsi" w:hAnsiTheme="minorHAnsi" w:cstheme="minorHAnsi"/>
        </w:rPr>
        <w:tab/>
      </w:r>
      <w:proofErr w:type="spellStart"/>
      <w:r w:rsidRPr="00E60157">
        <w:rPr>
          <w:rFonts w:asciiTheme="minorHAnsi" w:hAnsiTheme="minorHAnsi" w:cstheme="minorHAnsi"/>
          <w:i/>
          <w:iCs/>
        </w:rPr>
        <w:t>United</w:t>
      </w:r>
      <w:proofErr w:type="spellEnd"/>
      <w:r w:rsidRPr="00E60157">
        <w:rPr>
          <w:rFonts w:asciiTheme="minorHAnsi" w:hAnsiTheme="minorHAnsi" w:cstheme="minorHAnsi"/>
          <w:i/>
          <w:iCs/>
        </w:rPr>
        <w:t xml:space="preserve"> </w:t>
      </w:r>
      <w:proofErr w:type="spellStart"/>
      <w:r w:rsidRPr="00E60157">
        <w:rPr>
          <w:rFonts w:asciiTheme="minorHAnsi" w:hAnsiTheme="minorHAnsi" w:cstheme="minorHAnsi"/>
          <w:i/>
          <w:iCs/>
        </w:rPr>
        <w:t>Nations</w:t>
      </w:r>
      <w:proofErr w:type="spellEnd"/>
      <w:r w:rsidRPr="00E60157">
        <w:rPr>
          <w:rFonts w:asciiTheme="minorHAnsi" w:hAnsiTheme="minorHAnsi" w:cstheme="minorHAnsi"/>
          <w:i/>
          <w:iCs/>
        </w:rPr>
        <w:t xml:space="preserve"> Office fort he </w:t>
      </w:r>
      <w:proofErr w:type="spellStart"/>
      <w:r w:rsidRPr="00E60157">
        <w:rPr>
          <w:rFonts w:asciiTheme="minorHAnsi" w:hAnsiTheme="minorHAnsi" w:cstheme="minorHAnsi"/>
          <w:i/>
          <w:iCs/>
        </w:rPr>
        <w:t>Coordination</w:t>
      </w:r>
      <w:proofErr w:type="spellEnd"/>
      <w:r w:rsidRPr="00E60157">
        <w:rPr>
          <w:rFonts w:asciiTheme="minorHAnsi" w:hAnsiTheme="minorHAnsi" w:cstheme="minorHAnsi"/>
          <w:i/>
          <w:iCs/>
        </w:rPr>
        <w:t xml:space="preserve"> </w:t>
      </w:r>
      <w:proofErr w:type="spellStart"/>
      <w:r w:rsidRPr="00E60157">
        <w:rPr>
          <w:rFonts w:asciiTheme="minorHAnsi" w:hAnsiTheme="minorHAnsi" w:cstheme="minorHAnsi"/>
          <w:i/>
          <w:iCs/>
        </w:rPr>
        <w:t>of</w:t>
      </w:r>
      <w:proofErr w:type="spellEnd"/>
      <w:r w:rsidRPr="00E60157">
        <w:rPr>
          <w:rFonts w:asciiTheme="minorHAnsi" w:hAnsiTheme="minorHAnsi" w:cstheme="minorHAnsi"/>
          <w:i/>
          <w:iCs/>
        </w:rPr>
        <w:t xml:space="preserve"> </w:t>
      </w:r>
      <w:proofErr w:type="spellStart"/>
      <w:r w:rsidRPr="00E60157">
        <w:rPr>
          <w:rFonts w:asciiTheme="minorHAnsi" w:hAnsiTheme="minorHAnsi" w:cstheme="minorHAnsi"/>
          <w:i/>
          <w:iCs/>
        </w:rPr>
        <w:t>Humanitarian</w:t>
      </w:r>
      <w:proofErr w:type="spellEnd"/>
      <w:r w:rsidRPr="00E60157">
        <w:rPr>
          <w:rFonts w:asciiTheme="minorHAnsi" w:hAnsiTheme="minorHAnsi" w:cstheme="minorHAnsi"/>
          <w:i/>
          <w:iCs/>
        </w:rPr>
        <w:t xml:space="preserve"> </w:t>
      </w:r>
      <w:proofErr w:type="spellStart"/>
      <w:r w:rsidRPr="00E60157">
        <w:rPr>
          <w:rFonts w:asciiTheme="minorHAnsi" w:hAnsiTheme="minorHAnsi" w:cstheme="minorHAnsi"/>
          <w:i/>
          <w:iCs/>
        </w:rPr>
        <w:t>Affairs</w:t>
      </w:r>
      <w:proofErr w:type="spellEnd"/>
      <w:r w:rsidRPr="00E60157">
        <w:rPr>
          <w:rFonts w:asciiTheme="minorHAnsi" w:hAnsiTheme="minorHAnsi" w:cstheme="minorHAnsi"/>
          <w:i/>
          <w:iCs/>
        </w:rPr>
        <w:t>,</w:t>
      </w:r>
      <w:r w:rsidRPr="00E60157">
        <w:rPr>
          <w:rFonts w:asciiTheme="minorHAnsi" w:hAnsiTheme="minorHAnsi" w:cstheme="minorHAnsi"/>
        </w:rPr>
        <w:t xml:space="preserve"> Urad Združenih narodov za koordinacijo humanitarnih zadev</w:t>
      </w:r>
    </w:p>
    <w:p w14:paraId="4931EABD" w14:textId="4F1E30E1" w:rsidR="009D6158" w:rsidRPr="00E60157" w:rsidRDefault="009D6158" w:rsidP="000037AB">
      <w:pPr>
        <w:spacing w:after="0" w:line="240" w:lineRule="auto"/>
        <w:ind w:left="1416" w:hanging="1416"/>
        <w:jc w:val="both"/>
        <w:rPr>
          <w:rFonts w:asciiTheme="minorHAnsi" w:hAnsiTheme="minorHAnsi" w:cstheme="minorHAnsi"/>
        </w:rPr>
      </w:pPr>
      <w:r w:rsidRPr="00E60157">
        <w:rPr>
          <w:rFonts w:asciiTheme="minorHAnsi" w:hAnsiTheme="minorHAnsi" w:cstheme="minorHAnsi"/>
        </w:rPr>
        <w:t>UNRWA</w:t>
      </w:r>
      <w:r w:rsidRPr="00E60157">
        <w:rPr>
          <w:rFonts w:asciiTheme="minorHAnsi" w:hAnsiTheme="minorHAnsi" w:cstheme="minorHAnsi"/>
        </w:rPr>
        <w:tab/>
      </w:r>
      <w:proofErr w:type="spellStart"/>
      <w:r w:rsidR="000037AB" w:rsidRPr="00E60157">
        <w:rPr>
          <w:rFonts w:asciiTheme="minorHAnsi" w:hAnsiTheme="minorHAnsi" w:cstheme="minorHAnsi"/>
          <w:bCs/>
          <w:i/>
        </w:rPr>
        <w:t>United</w:t>
      </w:r>
      <w:proofErr w:type="spellEnd"/>
      <w:r w:rsidR="000037AB" w:rsidRPr="00E60157">
        <w:rPr>
          <w:rFonts w:asciiTheme="minorHAnsi" w:hAnsiTheme="minorHAnsi" w:cstheme="minorHAnsi"/>
          <w:bCs/>
          <w:i/>
        </w:rPr>
        <w:t xml:space="preserve"> </w:t>
      </w:r>
      <w:proofErr w:type="spellStart"/>
      <w:r w:rsidR="000037AB" w:rsidRPr="00E60157">
        <w:rPr>
          <w:rFonts w:asciiTheme="minorHAnsi" w:hAnsiTheme="minorHAnsi" w:cstheme="minorHAnsi"/>
          <w:bCs/>
          <w:i/>
        </w:rPr>
        <w:t>Nations</w:t>
      </w:r>
      <w:proofErr w:type="spellEnd"/>
      <w:r w:rsidR="000037AB" w:rsidRPr="00E60157">
        <w:rPr>
          <w:rFonts w:asciiTheme="minorHAnsi" w:hAnsiTheme="minorHAnsi" w:cstheme="minorHAnsi"/>
          <w:bCs/>
          <w:i/>
        </w:rPr>
        <w:t xml:space="preserve"> Relief </w:t>
      </w:r>
      <w:proofErr w:type="spellStart"/>
      <w:r w:rsidR="000037AB" w:rsidRPr="00E60157">
        <w:rPr>
          <w:rFonts w:asciiTheme="minorHAnsi" w:hAnsiTheme="minorHAnsi" w:cstheme="minorHAnsi"/>
          <w:bCs/>
          <w:i/>
        </w:rPr>
        <w:t>and</w:t>
      </w:r>
      <w:proofErr w:type="spellEnd"/>
      <w:r w:rsidR="000037AB" w:rsidRPr="00E60157">
        <w:rPr>
          <w:rFonts w:asciiTheme="minorHAnsi" w:hAnsiTheme="minorHAnsi" w:cstheme="minorHAnsi"/>
          <w:bCs/>
          <w:i/>
        </w:rPr>
        <w:t xml:space="preserve"> Works </w:t>
      </w:r>
      <w:proofErr w:type="spellStart"/>
      <w:r w:rsidR="000037AB" w:rsidRPr="00E60157">
        <w:rPr>
          <w:rFonts w:asciiTheme="minorHAnsi" w:hAnsiTheme="minorHAnsi" w:cstheme="minorHAnsi"/>
          <w:bCs/>
          <w:i/>
        </w:rPr>
        <w:t>Agency</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for</w:t>
      </w:r>
      <w:proofErr w:type="spellEnd"/>
      <w:r w:rsidR="000037AB" w:rsidRPr="00E60157">
        <w:rPr>
          <w:rFonts w:asciiTheme="minorHAnsi" w:hAnsiTheme="minorHAnsi" w:cstheme="minorHAnsi"/>
          <w:i/>
        </w:rPr>
        <w:t xml:space="preserve"> Palestine </w:t>
      </w:r>
      <w:proofErr w:type="spellStart"/>
      <w:r w:rsidR="000037AB" w:rsidRPr="00E60157">
        <w:rPr>
          <w:rFonts w:asciiTheme="minorHAnsi" w:hAnsiTheme="minorHAnsi" w:cstheme="minorHAnsi"/>
          <w:i/>
        </w:rPr>
        <w:t>Refugees</w:t>
      </w:r>
      <w:proofErr w:type="spellEnd"/>
      <w:r w:rsidR="000037AB" w:rsidRPr="00E60157">
        <w:rPr>
          <w:rFonts w:asciiTheme="minorHAnsi" w:hAnsiTheme="minorHAnsi" w:cstheme="minorHAnsi"/>
          <w:i/>
        </w:rPr>
        <w:t xml:space="preserve"> in </w:t>
      </w:r>
      <w:proofErr w:type="spellStart"/>
      <w:r w:rsidR="000037AB" w:rsidRPr="00E60157">
        <w:rPr>
          <w:rFonts w:asciiTheme="minorHAnsi" w:hAnsiTheme="minorHAnsi" w:cstheme="minorHAnsi"/>
          <w:i/>
        </w:rPr>
        <w:t>the</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Near</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East</w:t>
      </w:r>
      <w:proofErr w:type="spellEnd"/>
      <w:r w:rsidR="000037AB" w:rsidRPr="00E60157">
        <w:rPr>
          <w:rFonts w:asciiTheme="minorHAnsi" w:hAnsiTheme="minorHAnsi" w:cstheme="minorHAnsi"/>
          <w:i/>
        </w:rPr>
        <w:t>,</w:t>
      </w:r>
      <w:r w:rsidR="000037AB" w:rsidRPr="00E60157">
        <w:rPr>
          <w:rFonts w:asciiTheme="minorHAnsi" w:hAnsiTheme="minorHAnsi" w:cstheme="minorHAnsi"/>
        </w:rPr>
        <w:t xml:space="preserve"> </w:t>
      </w:r>
      <w:r w:rsidRPr="00E60157">
        <w:rPr>
          <w:rFonts w:asciiTheme="minorHAnsi" w:hAnsiTheme="minorHAnsi" w:cstheme="minorHAnsi"/>
        </w:rPr>
        <w:t>Agencija Združenih narodov za pomoč palestinskim beguncem na Bližnjem vzhodu</w:t>
      </w:r>
    </w:p>
    <w:p w14:paraId="7F27E3CE" w14:textId="2D3C1925"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UN</w:t>
      </w:r>
      <w:r w:rsidR="00294632" w:rsidRPr="00E60157">
        <w:rPr>
          <w:rFonts w:asciiTheme="minorHAnsi" w:hAnsiTheme="minorHAnsi" w:cstheme="minorHAnsi"/>
        </w:rPr>
        <w:t xml:space="preserve"> </w:t>
      </w:r>
      <w:r w:rsidRPr="00E60157">
        <w:rPr>
          <w:rFonts w:asciiTheme="minorHAnsi" w:hAnsiTheme="minorHAnsi" w:cstheme="minorHAnsi"/>
        </w:rPr>
        <w:t>WOMEN</w:t>
      </w:r>
      <w:r w:rsidRPr="00E60157">
        <w:rPr>
          <w:rFonts w:asciiTheme="minorHAnsi" w:hAnsiTheme="minorHAnsi" w:cstheme="minorHAnsi"/>
        </w:rPr>
        <w:tab/>
      </w:r>
      <w:proofErr w:type="spellStart"/>
      <w:r w:rsidR="000037AB" w:rsidRPr="00E60157">
        <w:rPr>
          <w:rFonts w:asciiTheme="minorHAnsi" w:hAnsiTheme="minorHAnsi" w:cstheme="minorHAnsi"/>
          <w:i/>
        </w:rPr>
        <w:t>United</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N</w:t>
      </w:r>
      <w:r w:rsidR="004253D0" w:rsidRPr="00E60157">
        <w:rPr>
          <w:rFonts w:asciiTheme="minorHAnsi" w:hAnsiTheme="minorHAnsi" w:cstheme="minorHAnsi"/>
          <w:i/>
        </w:rPr>
        <w:t>a</w:t>
      </w:r>
      <w:r w:rsidR="000037AB" w:rsidRPr="00E60157">
        <w:rPr>
          <w:rFonts w:asciiTheme="minorHAnsi" w:hAnsiTheme="minorHAnsi" w:cstheme="minorHAnsi"/>
          <w:i/>
        </w:rPr>
        <w:t>tions</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Entity</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for</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Gender</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Equality</w:t>
      </w:r>
      <w:proofErr w:type="spellEnd"/>
      <w:r w:rsidR="000037AB" w:rsidRPr="00E60157">
        <w:rPr>
          <w:rFonts w:asciiTheme="minorHAnsi" w:hAnsiTheme="minorHAnsi" w:cstheme="minorHAnsi"/>
          <w:i/>
        </w:rPr>
        <w:t>,</w:t>
      </w:r>
      <w:r w:rsidR="000037AB" w:rsidRPr="00E60157">
        <w:rPr>
          <w:rFonts w:asciiTheme="minorHAnsi" w:hAnsiTheme="minorHAnsi" w:cstheme="minorHAnsi"/>
        </w:rPr>
        <w:t xml:space="preserve"> </w:t>
      </w:r>
      <w:r w:rsidRPr="00E60157">
        <w:rPr>
          <w:rFonts w:asciiTheme="minorHAnsi" w:hAnsiTheme="minorHAnsi" w:cstheme="minorHAnsi"/>
        </w:rPr>
        <w:t>Agencija Združenih narodov za ženske</w:t>
      </w:r>
    </w:p>
    <w:p w14:paraId="4F4C316C" w14:textId="5ABB19D7" w:rsidR="00CF7621" w:rsidRPr="00E60157" w:rsidRDefault="00CF7621" w:rsidP="009D6158">
      <w:pPr>
        <w:spacing w:after="0" w:line="240" w:lineRule="auto"/>
        <w:jc w:val="both"/>
        <w:rPr>
          <w:rFonts w:asciiTheme="minorHAnsi" w:hAnsiTheme="minorHAnsi" w:cstheme="minorHAnsi"/>
        </w:rPr>
      </w:pPr>
      <w:r w:rsidRPr="00E60157">
        <w:rPr>
          <w:rFonts w:asciiTheme="minorHAnsi" w:hAnsiTheme="minorHAnsi" w:cstheme="minorHAnsi"/>
        </w:rPr>
        <w:t>UNWTO</w:t>
      </w:r>
      <w:r w:rsidRPr="00E60157">
        <w:rPr>
          <w:rFonts w:asciiTheme="minorHAnsi" w:hAnsiTheme="minorHAnsi" w:cstheme="minorHAnsi"/>
        </w:rPr>
        <w:tab/>
      </w:r>
      <w:proofErr w:type="spellStart"/>
      <w:r w:rsidR="00C745FF" w:rsidRPr="00E60157">
        <w:rPr>
          <w:rFonts w:asciiTheme="minorHAnsi" w:hAnsiTheme="minorHAnsi" w:cstheme="minorHAnsi"/>
        </w:rPr>
        <w:t>World</w:t>
      </w:r>
      <w:proofErr w:type="spellEnd"/>
      <w:r w:rsidR="00C745FF" w:rsidRPr="00E60157">
        <w:rPr>
          <w:rFonts w:asciiTheme="minorHAnsi" w:hAnsiTheme="minorHAnsi" w:cstheme="minorHAnsi"/>
        </w:rPr>
        <w:t xml:space="preserve"> </w:t>
      </w:r>
      <w:proofErr w:type="spellStart"/>
      <w:r w:rsidR="00C745FF" w:rsidRPr="00E60157">
        <w:rPr>
          <w:rFonts w:asciiTheme="minorHAnsi" w:hAnsiTheme="minorHAnsi" w:cstheme="minorHAnsi"/>
        </w:rPr>
        <w:t>Tourism</w:t>
      </w:r>
      <w:proofErr w:type="spellEnd"/>
      <w:r w:rsidR="00C745FF" w:rsidRPr="00E60157">
        <w:rPr>
          <w:rFonts w:asciiTheme="minorHAnsi" w:hAnsiTheme="minorHAnsi" w:cstheme="minorHAnsi"/>
        </w:rPr>
        <w:t xml:space="preserve"> </w:t>
      </w:r>
      <w:proofErr w:type="spellStart"/>
      <w:r w:rsidR="00C745FF" w:rsidRPr="00E60157">
        <w:rPr>
          <w:rFonts w:asciiTheme="minorHAnsi" w:hAnsiTheme="minorHAnsi" w:cstheme="minorHAnsi"/>
        </w:rPr>
        <w:t>Organisation</w:t>
      </w:r>
      <w:proofErr w:type="spellEnd"/>
      <w:r w:rsidR="00C745FF" w:rsidRPr="00E60157">
        <w:rPr>
          <w:rFonts w:asciiTheme="minorHAnsi" w:hAnsiTheme="minorHAnsi" w:cstheme="minorHAnsi"/>
        </w:rPr>
        <w:t>, Svetovna turistična organizacija</w:t>
      </w:r>
    </w:p>
    <w:p w14:paraId="385B4BD9" w14:textId="631FA00E"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UPU </w:t>
      </w:r>
      <w:r w:rsidRPr="00E60157">
        <w:rPr>
          <w:rFonts w:asciiTheme="minorHAnsi" w:hAnsiTheme="minorHAnsi" w:cstheme="minorHAnsi"/>
        </w:rPr>
        <w:tab/>
      </w:r>
      <w:r w:rsidRPr="00E60157">
        <w:rPr>
          <w:rFonts w:asciiTheme="minorHAnsi" w:hAnsiTheme="minorHAnsi" w:cstheme="minorHAnsi"/>
        </w:rPr>
        <w:tab/>
      </w:r>
      <w:proofErr w:type="spellStart"/>
      <w:r w:rsidR="000037AB" w:rsidRPr="00E60157">
        <w:rPr>
          <w:rFonts w:asciiTheme="minorHAnsi" w:hAnsiTheme="minorHAnsi" w:cstheme="minorHAnsi"/>
          <w:i/>
        </w:rPr>
        <w:t>Universal</w:t>
      </w:r>
      <w:proofErr w:type="spellEnd"/>
      <w:r w:rsidR="000037AB" w:rsidRPr="00E60157">
        <w:rPr>
          <w:rFonts w:asciiTheme="minorHAnsi" w:hAnsiTheme="minorHAnsi" w:cstheme="minorHAnsi"/>
          <w:i/>
        </w:rPr>
        <w:t xml:space="preserve"> Postal Union,</w:t>
      </w:r>
      <w:r w:rsidR="000037AB" w:rsidRPr="00E60157">
        <w:rPr>
          <w:rFonts w:asciiTheme="minorHAnsi" w:hAnsiTheme="minorHAnsi" w:cstheme="minorHAnsi"/>
        </w:rPr>
        <w:t xml:space="preserve"> </w:t>
      </w:r>
      <w:r w:rsidRPr="00E60157">
        <w:rPr>
          <w:rFonts w:asciiTheme="minorHAnsi" w:hAnsiTheme="minorHAnsi" w:cstheme="minorHAnsi"/>
        </w:rPr>
        <w:t>Svetovna poštna zveza</w:t>
      </w:r>
    </w:p>
    <w:p w14:paraId="2179A0F8" w14:textId="77777777" w:rsidR="009B1949" w:rsidRPr="00E60157" w:rsidRDefault="009B1949" w:rsidP="009D6158">
      <w:pPr>
        <w:spacing w:after="0" w:line="240" w:lineRule="auto"/>
        <w:jc w:val="both"/>
        <w:rPr>
          <w:rFonts w:asciiTheme="minorHAnsi" w:hAnsiTheme="minorHAnsi" w:cstheme="minorHAnsi"/>
        </w:rPr>
      </w:pPr>
      <w:r w:rsidRPr="00E60157">
        <w:rPr>
          <w:rFonts w:asciiTheme="minorHAnsi" w:hAnsiTheme="minorHAnsi" w:cstheme="minorHAnsi"/>
        </w:rPr>
        <w:t>URP</w:t>
      </w:r>
      <w:r w:rsidRPr="00E60157">
        <w:rPr>
          <w:rFonts w:asciiTheme="minorHAnsi" w:hAnsiTheme="minorHAnsi" w:cstheme="minorHAnsi"/>
        </w:rPr>
        <w:tab/>
      </w:r>
      <w:r w:rsidRPr="00E60157">
        <w:rPr>
          <w:rFonts w:asciiTheme="minorHAnsi" w:hAnsiTheme="minorHAnsi" w:cstheme="minorHAnsi"/>
        </w:rPr>
        <w:tab/>
        <w:t>uradna razvojna pomoč</w:t>
      </w:r>
    </w:p>
    <w:p w14:paraId="5B27881C"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WFP</w:t>
      </w:r>
      <w:r w:rsidRPr="00E60157">
        <w:rPr>
          <w:rFonts w:asciiTheme="minorHAnsi" w:hAnsiTheme="minorHAnsi" w:cstheme="minorHAnsi"/>
        </w:rPr>
        <w:tab/>
      </w:r>
      <w:r w:rsidRPr="00E60157">
        <w:rPr>
          <w:rFonts w:asciiTheme="minorHAnsi" w:hAnsiTheme="minorHAnsi" w:cstheme="minorHAnsi"/>
        </w:rPr>
        <w:tab/>
      </w:r>
      <w:proofErr w:type="spellStart"/>
      <w:r w:rsidR="000037AB" w:rsidRPr="00E60157">
        <w:rPr>
          <w:rFonts w:asciiTheme="minorHAnsi" w:hAnsiTheme="minorHAnsi" w:cstheme="minorHAnsi"/>
          <w:i/>
        </w:rPr>
        <w:t>World</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Food</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Programme</w:t>
      </w:r>
      <w:proofErr w:type="spellEnd"/>
      <w:r w:rsidR="000037AB" w:rsidRPr="00E60157">
        <w:rPr>
          <w:rFonts w:asciiTheme="minorHAnsi" w:hAnsiTheme="minorHAnsi" w:cstheme="minorHAnsi"/>
          <w:i/>
        </w:rPr>
        <w:t xml:space="preserve">, </w:t>
      </w:r>
      <w:r w:rsidRPr="00E60157">
        <w:rPr>
          <w:rFonts w:asciiTheme="minorHAnsi" w:hAnsiTheme="minorHAnsi" w:cstheme="minorHAnsi"/>
        </w:rPr>
        <w:t>Svetovni program za hrano</w:t>
      </w:r>
    </w:p>
    <w:p w14:paraId="169D78E2" w14:textId="77777777"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WHO </w:t>
      </w:r>
      <w:r w:rsidRPr="00E60157">
        <w:rPr>
          <w:rFonts w:asciiTheme="minorHAnsi" w:hAnsiTheme="minorHAnsi" w:cstheme="minorHAnsi"/>
        </w:rPr>
        <w:tab/>
      </w:r>
      <w:r w:rsidRPr="00E60157">
        <w:rPr>
          <w:rFonts w:asciiTheme="minorHAnsi" w:hAnsiTheme="minorHAnsi" w:cstheme="minorHAnsi"/>
        </w:rPr>
        <w:tab/>
      </w:r>
      <w:proofErr w:type="spellStart"/>
      <w:r w:rsidR="000037AB" w:rsidRPr="00E60157">
        <w:rPr>
          <w:rFonts w:asciiTheme="minorHAnsi" w:hAnsiTheme="minorHAnsi" w:cstheme="minorHAnsi"/>
          <w:i/>
        </w:rPr>
        <w:t>World</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Health</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Organization</w:t>
      </w:r>
      <w:proofErr w:type="spellEnd"/>
      <w:r w:rsidR="000037AB" w:rsidRPr="00E60157">
        <w:rPr>
          <w:rFonts w:asciiTheme="minorHAnsi" w:hAnsiTheme="minorHAnsi" w:cstheme="minorHAnsi"/>
          <w:i/>
        </w:rPr>
        <w:t xml:space="preserve">, </w:t>
      </w:r>
      <w:r w:rsidRPr="00E60157">
        <w:rPr>
          <w:rFonts w:asciiTheme="minorHAnsi" w:hAnsiTheme="minorHAnsi" w:cstheme="minorHAnsi"/>
        </w:rPr>
        <w:t>Svetovna zdravstvena organizacija</w:t>
      </w:r>
    </w:p>
    <w:p w14:paraId="3233405B" w14:textId="77777777" w:rsidR="00E91D03" w:rsidRPr="00E60157" w:rsidRDefault="00E91D03" w:rsidP="000037AB">
      <w:pPr>
        <w:spacing w:after="0" w:line="240" w:lineRule="auto"/>
        <w:ind w:left="1416" w:hanging="1416"/>
        <w:jc w:val="both"/>
        <w:rPr>
          <w:rFonts w:asciiTheme="minorHAnsi" w:hAnsiTheme="minorHAnsi" w:cstheme="minorHAnsi"/>
        </w:rPr>
      </w:pPr>
      <w:r w:rsidRPr="00E60157">
        <w:rPr>
          <w:rFonts w:asciiTheme="minorHAnsi" w:hAnsiTheme="minorHAnsi" w:cstheme="minorHAnsi"/>
        </w:rPr>
        <w:t>WIPO</w:t>
      </w:r>
      <w:r w:rsidRPr="00E60157">
        <w:rPr>
          <w:rFonts w:asciiTheme="minorHAnsi" w:hAnsiTheme="minorHAnsi" w:cstheme="minorHAnsi"/>
        </w:rPr>
        <w:tab/>
      </w:r>
      <w:proofErr w:type="spellStart"/>
      <w:r w:rsidR="000037AB" w:rsidRPr="00E60157">
        <w:rPr>
          <w:rFonts w:asciiTheme="minorHAnsi" w:hAnsiTheme="minorHAnsi" w:cstheme="minorHAnsi"/>
          <w:i/>
        </w:rPr>
        <w:t>World</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Intellectual</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Property</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Organization</w:t>
      </w:r>
      <w:proofErr w:type="spellEnd"/>
      <w:r w:rsidR="000037AB" w:rsidRPr="00E60157">
        <w:rPr>
          <w:rFonts w:asciiTheme="minorHAnsi" w:hAnsiTheme="minorHAnsi" w:cstheme="minorHAnsi"/>
          <w:i/>
        </w:rPr>
        <w:t>,</w:t>
      </w:r>
      <w:r w:rsidR="000037AB" w:rsidRPr="00E60157">
        <w:rPr>
          <w:rFonts w:asciiTheme="minorHAnsi" w:hAnsiTheme="minorHAnsi" w:cstheme="minorHAnsi"/>
        </w:rPr>
        <w:t xml:space="preserve"> </w:t>
      </w:r>
      <w:r w:rsidRPr="00E60157">
        <w:rPr>
          <w:rFonts w:asciiTheme="minorHAnsi" w:hAnsiTheme="minorHAnsi" w:cstheme="minorHAnsi"/>
        </w:rPr>
        <w:t>Svetovna organizacija za intelektualno lastnino</w:t>
      </w:r>
    </w:p>
    <w:p w14:paraId="7338BD1F" w14:textId="5BFF9CB0" w:rsidR="009D6158" w:rsidRPr="00E60157" w:rsidRDefault="009D6158" w:rsidP="009D6158">
      <w:pPr>
        <w:spacing w:after="0" w:line="240" w:lineRule="auto"/>
        <w:jc w:val="both"/>
        <w:rPr>
          <w:rFonts w:asciiTheme="minorHAnsi" w:hAnsiTheme="minorHAnsi" w:cstheme="minorHAnsi"/>
        </w:rPr>
      </w:pPr>
      <w:r w:rsidRPr="00E60157">
        <w:rPr>
          <w:rFonts w:asciiTheme="minorHAnsi" w:hAnsiTheme="minorHAnsi" w:cstheme="minorHAnsi"/>
        </w:rPr>
        <w:t xml:space="preserve">WMO </w:t>
      </w:r>
      <w:r w:rsidRPr="00E60157">
        <w:rPr>
          <w:rFonts w:asciiTheme="minorHAnsi" w:hAnsiTheme="minorHAnsi" w:cstheme="minorHAnsi"/>
        </w:rPr>
        <w:tab/>
      </w:r>
      <w:r w:rsidRPr="00E60157">
        <w:rPr>
          <w:rFonts w:asciiTheme="minorHAnsi" w:hAnsiTheme="minorHAnsi" w:cstheme="minorHAnsi"/>
        </w:rPr>
        <w:tab/>
      </w:r>
      <w:proofErr w:type="spellStart"/>
      <w:r w:rsidR="000037AB" w:rsidRPr="00E60157">
        <w:rPr>
          <w:rFonts w:asciiTheme="minorHAnsi" w:hAnsiTheme="minorHAnsi" w:cstheme="minorHAnsi"/>
          <w:i/>
        </w:rPr>
        <w:t>World</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Meteorological</w:t>
      </w:r>
      <w:proofErr w:type="spellEnd"/>
      <w:r w:rsidR="000037AB" w:rsidRPr="00E60157">
        <w:rPr>
          <w:rFonts w:asciiTheme="minorHAnsi" w:hAnsiTheme="minorHAnsi" w:cstheme="minorHAnsi"/>
          <w:i/>
        </w:rPr>
        <w:t xml:space="preserve"> </w:t>
      </w:r>
      <w:proofErr w:type="spellStart"/>
      <w:r w:rsidR="000037AB" w:rsidRPr="00E60157">
        <w:rPr>
          <w:rFonts w:asciiTheme="minorHAnsi" w:hAnsiTheme="minorHAnsi" w:cstheme="minorHAnsi"/>
          <w:i/>
        </w:rPr>
        <w:t>Organization</w:t>
      </w:r>
      <w:proofErr w:type="spellEnd"/>
      <w:r w:rsidR="000037AB" w:rsidRPr="00E60157">
        <w:rPr>
          <w:rFonts w:asciiTheme="minorHAnsi" w:hAnsiTheme="minorHAnsi" w:cstheme="minorHAnsi"/>
          <w:i/>
        </w:rPr>
        <w:t>,</w:t>
      </w:r>
      <w:r w:rsidR="000037AB" w:rsidRPr="00E60157">
        <w:rPr>
          <w:rFonts w:asciiTheme="minorHAnsi" w:hAnsiTheme="minorHAnsi" w:cstheme="minorHAnsi"/>
        </w:rPr>
        <w:t xml:space="preserve"> </w:t>
      </w:r>
      <w:r w:rsidRPr="00E60157">
        <w:rPr>
          <w:rFonts w:asciiTheme="minorHAnsi" w:hAnsiTheme="minorHAnsi" w:cstheme="minorHAnsi"/>
        </w:rPr>
        <w:t>Svetovna meteorološka organizacija</w:t>
      </w:r>
    </w:p>
    <w:p w14:paraId="782AFC1A" w14:textId="3899BFD8" w:rsidR="00C65BA6" w:rsidRPr="00E60157" w:rsidRDefault="00C65BA6" w:rsidP="009D6158">
      <w:pPr>
        <w:spacing w:after="0" w:line="240" w:lineRule="auto"/>
        <w:jc w:val="both"/>
        <w:rPr>
          <w:rFonts w:asciiTheme="minorHAnsi" w:hAnsiTheme="minorHAnsi" w:cstheme="minorHAnsi"/>
        </w:rPr>
      </w:pPr>
      <w:r w:rsidRPr="00E60157">
        <w:rPr>
          <w:rFonts w:asciiTheme="minorHAnsi" w:hAnsiTheme="minorHAnsi" w:cstheme="minorHAnsi"/>
        </w:rPr>
        <w:t>WWF</w:t>
      </w:r>
      <w:r w:rsidRPr="00E60157">
        <w:rPr>
          <w:rFonts w:asciiTheme="minorHAnsi" w:hAnsiTheme="minorHAnsi" w:cstheme="minorHAnsi"/>
        </w:rPr>
        <w:tab/>
      </w:r>
      <w:r w:rsidRPr="00E60157">
        <w:rPr>
          <w:rFonts w:asciiTheme="minorHAnsi" w:hAnsiTheme="minorHAnsi" w:cstheme="minorHAnsi"/>
        </w:rPr>
        <w:tab/>
      </w:r>
      <w:proofErr w:type="spellStart"/>
      <w:r w:rsidRPr="00E60157">
        <w:rPr>
          <w:rFonts w:asciiTheme="minorHAnsi" w:hAnsiTheme="minorHAnsi" w:cstheme="minorHAnsi"/>
          <w:i/>
        </w:rPr>
        <w:t>World</w:t>
      </w:r>
      <w:proofErr w:type="spellEnd"/>
      <w:r w:rsidRPr="00E60157">
        <w:rPr>
          <w:rFonts w:asciiTheme="minorHAnsi" w:hAnsiTheme="minorHAnsi" w:cstheme="minorHAnsi"/>
          <w:i/>
        </w:rPr>
        <w:t xml:space="preserve"> </w:t>
      </w:r>
      <w:proofErr w:type="spellStart"/>
      <w:r w:rsidRPr="00E60157">
        <w:rPr>
          <w:rFonts w:asciiTheme="minorHAnsi" w:hAnsiTheme="minorHAnsi" w:cstheme="minorHAnsi"/>
          <w:i/>
        </w:rPr>
        <w:t>Wildlife</w:t>
      </w:r>
      <w:proofErr w:type="spellEnd"/>
      <w:r w:rsidRPr="00E60157">
        <w:rPr>
          <w:rFonts w:asciiTheme="minorHAnsi" w:hAnsiTheme="minorHAnsi" w:cstheme="minorHAnsi"/>
          <w:i/>
        </w:rPr>
        <w:t xml:space="preserve"> Fund,</w:t>
      </w:r>
      <w:r w:rsidRPr="00E60157">
        <w:rPr>
          <w:rFonts w:asciiTheme="minorHAnsi" w:hAnsiTheme="minorHAnsi" w:cstheme="minorHAnsi"/>
        </w:rPr>
        <w:t xml:space="preserve"> Svetovna organizacija za varstvo narave</w:t>
      </w:r>
    </w:p>
    <w:p w14:paraId="62BC34D6" w14:textId="77777777" w:rsidR="009B1949" w:rsidRPr="00E60157" w:rsidRDefault="009D6158" w:rsidP="008A48B6">
      <w:pPr>
        <w:spacing w:after="0" w:line="240" w:lineRule="auto"/>
        <w:ind w:left="1410" w:hanging="1410"/>
        <w:jc w:val="both"/>
        <w:rPr>
          <w:rFonts w:asciiTheme="minorHAnsi" w:hAnsiTheme="minorHAnsi" w:cstheme="minorHAnsi"/>
        </w:rPr>
      </w:pPr>
      <w:r w:rsidRPr="00E60157">
        <w:rPr>
          <w:rFonts w:asciiTheme="minorHAnsi" w:hAnsiTheme="minorHAnsi" w:cstheme="minorHAnsi"/>
        </w:rPr>
        <w:t>ZMRS</w:t>
      </w:r>
      <w:r w:rsidR="008A48B6" w:rsidRPr="00E60157">
        <w:rPr>
          <w:rFonts w:asciiTheme="minorHAnsi" w:hAnsiTheme="minorHAnsi" w:cstheme="minorHAnsi"/>
        </w:rPr>
        <w:t>HP</w:t>
      </w:r>
      <w:r w:rsidRPr="00E60157">
        <w:rPr>
          <w:rFonts w:asciiTheme="minorHAnsi" w:hAnsiTheme="minorHAnsi" w:cstheme="minorHAnsi"/>
        </w:rPr>
        <w:tab/>
        <w:t xml:space="preserve">Zakon o mednarodnem razvojnem sodelovanju </w:t>
      </w:r>
      <w:r w:rsidR="008A48B6" w:rsidRPr="00E60157">
        <w:rPr>
          <w:rFonts w:asciiTheme="minorHAnsi" w:hAnsiTheme="minorHAnsi" w:cstheme="minorHAnsi"/>
        </w:rPr>
        <w:t xml:space="preserve">in humanitarni pomoči </w:t>
      </w:r>
      <w:r w:rsidRPr="00E60157">
        <w:rPr>
          <w:rFonts w:asciiTheme="minorHAnsi" w:hAnsiTheme="minorHAnsi" w:cstheme="minorHAnsi"/>
        </w:rPr>
        <w:t>Republike Slovenije</w:t>
      </w:r>
    </w:p>
    <w:p w14:paraId="6943E934" w14:textId="77777777" w:rsidR="00800F6C" w:rsidRPr="008A61F5" w:rsidRDefault="00800F6C">
      <w:pPr>
        <w:rPr>
          <w:rFonts w:asciiTheme="minorHAnsi" w:hAnsiTheme="minorHAnsi"/>
          <w:color w:val="5A5A5A"/>
        </w:rPr>
        <w:sectPr w:rsidR="00800F6C" w:rsidRPr="008A61F5" w:rsidSect="008B1D86">
          <w:headerReference w:type="even" r:id="rId11"/>
          <w:headerReference w:type="default" r:id="rId12"/>
          <w:headerReference w:type="first" r:id="rId13"/>
          <w:footerReference w:type="first" r:id="rId14"/>
          <w:pgSz w:w="11906" w:h="16838" w:code="9"/>
          <w:pgMar w:top="1701" w:right="1701" w:bottom="1134" w:left="1276" w:header="1531" w:footer="794" w:gutter="0"/>
          <w:pgNumType w:fmt="lowerRoman" w:start="1"/>
          <w:cols w:space="708"/>
          <w:titlePg/>
          <w:docGrid w:linePitch="299"/>
        </w:sectPr>
      </w:pPr>
    </w:p>
    <w:p w14:paraId="6D566C92" w14:textId="56878FA1" w:rsidR="00026889" w:rsidRPr="008A61F5" w:rsidRDefault="00026889" w:rsidP="003F1F0A">
      <w:pPr>
        <w:pStyle w:val="Heading1"/>
      </w:pPr>
      <w:bookmarkStart w:id="2" w:name="_Ref492553352"/>
      <w:bookmarkStart w:id="3" w:name="_Ref492553361"/>
      <w:bookmarkStart w:id="4" w:name="_Toc90544391"/>
      <w:r w:rsidRPr="008A61F5">
        <w:lastRenderedPageBreak/>
        <w:t>P</w:t>
      </w:r>
      <w:r w:rsidR="003C1EA1" w:rsidRPr="008A61F5">
        <w:t>ovzetek</w:t>
      </w:r>
      <w:bookmarkEnd w:id="2"/>
      <w:bookmarkEnd w:id="3"/>
      <w:bookmarkEnd w:id="4"/>
    </w:p>
    <w:p w14:paraId="27900079" w14:textId="77777777" w:rsidR="00026889" w:rsidRPr="008A61F5" w:rsidRDefault="00026889" w:rsidP="00941C5A">
      <w:pPr>
        <w:spacing w:after="0" w:line="240" w:lineRule="auto"/>
        <w:jc w:val="both"/>
        <w:rPr>
          <w:color w:val="5A5A5A"/>
        </w:rPr>
      </w:pPr>
    </w:p>
    <w:p w14:paraId="69385268" w14:textId="70B38C2A" w:rsidR="002175D8" w:rsidRPr="00E60157" w:rsidRDefault="00EB0FCC" w:rsidP="00941C5A">
      <w:pPr>
        <w:spacing w:after="0" w:line="240" w:lineRule="auto"/>
        <w:jc w:val="both"/>
      </w:pPr>
      <w:r w:rsidRPr="00E60157">
        <w:t>Obseg sred</w:t>
      </w:r>
      <w:r w:rsidR="004F73CC" w:rsidRPr="00E60157">
        <w:t>s</w:t>
      </w:r>
      <w:r w:rsidRPr="00E60157">
        <w:t xml:space="preserve">tev za uradno razvojno pomoč </w:t>
      </w:r>
      <w:r w:rsidR="00CE3543" w:rsidRPr="00E60157">
        <w:t>Slovenij</w:t>
      </w:r>
      <w:r w:rsidR="008B1C17" w:rsidRPr="00E60157">
        <w:t>e</w:t>
      </w:r>
      <w:r w:rsidR="00CE3543" w:rsidRPr="00E60157">
        <w:t xml:space="preserve"> </w:t>
      </w:r>
      <w:r w:rsidRPr="00E60157">
        <w:t>je</w:t>
      </w:r>
      <w:r w:rsidR="00CE3543" w:rsidRPr="00E60157">
        <w:t xml:space="preserve"> v letu 20</w:t>
      </w:r>
      <w:r w:rsidR="00AA2FD8" w:rsidRPr="00E60157">
        <w:t>20</w:t>
      </w:r>
      <w:r w:rsidR="00CE3543" w:rsidRPr="00E60157">
        <w:t xml:space="preserve"> </w:t>
      </w:r>
      <w:r w:rsidRPr="00E60157">
        <w:t>z</w:t>
      </w:r>
      <w:r w:rsidR="00054C1E" w:rsidRPr="00E60157">
        <w:t xml:space="preserve">našal </w:t>
      </w:r>
      <w:r w:rsidR="00F43B1D" w:rsidRPr="00E60157">
        <w:t>7</w:t>
      </w:r>
      <w:r w:rsidR="00C745FF" w:rsidRPr="00E60157">
        <w:t>9</w:t>
      </w:r>
      <w:r w:rsidR="00F43B1D" w:rsidRPr="00E60157">
        <w:t>,</w:t>
      </w:r>
      <w:r w:rsidR="0063646B" w:rsidRPr="00E60157">
        <w:t>61</w:t>
      </w:r>
      <w:r w:rsidR="00CE55FE" w:rsidRPr="00E60157">
        <w:t xml:space="preserve"> milijonov</w:t>
      </w:r>
      <w:r w:rsidR="0097535A" w:rsidRPr="00E60157">
        <w:t xml:space="preserve"> evrov, kar predstavlja </w:t>
      </w:r>
      <w:r w:rsidR="00CE3543" w:rsidRPr="00E60157">
        <w:t>0,1</w:t>
      </w:r>
      <w:r w:rsidR="00C745FF" w:rsidRPr="00E60157">
        <w:t>7</w:t>
      </w:r>
      <w:r w:rsidR="00CE3543" w:rsidRPr="00E60157">
        <w:t xml:space="preserve"> odstotka </w:t>
      </w:r>
      <w:r w:rsidR="00705B33" w:rsidRPr="00E60157">
        <w:t>bruto nacionalnega dohodka (</w:t>
      </w:r>
      <w:r w:rsidR="00CE3543" w:rsidRPr="00E60157">
        <w:t>BND</w:t>
      </w:r>
      <w:r w:rsidR="00705B33" w:rsidRPr="00E60157">
        <w:t>)</w:t>
      </w:r>
      <w:r w:rsidR="00CE3543" w:rsidRPr="00E60157">
        <w:t xml:space="preserve">. </w:t>
      </w:r>
      <w:r w:rsidR="009E210A" w:rsidRPr="00E60157">
        <w:t>Nominalno se je</w:t>
      </w:r>
      <w:r w:rsidR="00C8391E" w:rsidRPr="00E60157">
        <w:t xml:space="preserve"> obseg v letu 20</w:t>
      </w:r>
      <w:r w:rsidR="00C745FF" w:rsidRPr="00E60157">
        <w:t>20</w:t>
      </w:r>
      <w:r w:rsidR="00C8391E" w:rsidRPr="00E60157">
        <w:t xml:space="preserve"> glede na leto prej povečal za </w:t>
      </w:r>
      <w:r w:rsidR="00FD6A28" w:rsidRPr="00E60157">
        <w:t>2</w:t>
      </w:r>
      <w:r w:rsidR="00C8391E" w:rsidRPr="00E60157">
        <w:t xml:space="preserve"> odstotk</w:t>
      </w:r>
      <w:r w:rsidR="00FD6A28" w:rsidRPr="00E60157">
        <w:t>a</w:t>
      </w:r>
      <w:r w:rsidR="00C8391E" w:rsidRPr="00E60157">
        <w:t xml:space="preserve">, kar ohranja </w:t>
      </w:r>
      <w:r w:rsidR="00015B1E">
        <w:t xml:space="preserve">nespremenjeno </w:t>
      </w:r>
      <w:r w:rsidR="00C8391E" w:rsidRPr="00E60157">
        <w:t xml:space="preserve">raven deleža BND za uradno razvojno pomoč. </w:t>
      </w:r>
      <w:r w:rsidR="00015B1E">
        <w:t>V</w:t>
      </w:r>
      <w:r w:rsidR="00054C1E" w:rsidRPr="00E60157">
        <w:t>ečstranska razvojna pomoč</w:t>
      </w:r>
      <w:r w:rsidR="00015B1E">
        <w:t xml:space="preserve"> znaša </w:t>
      </w:r>
      <w:r w:rsidR="00015B1E" w:rsidRPr="00E60157">
        <w:t>53,12 milijonov evrov ali 67 odstotkov</w:t>
      </w:r>
      <w:r w:rsidR="00015B1E">
        <w:t xml:space="preserve"> in se izvaja</w:t>
      </w:r>
      <w:r w:rsidR="00054C1E" w:rsidRPr="00E60157">
        <w:t xml:space="preserve"> predvsem preko Evropske unije</w:t>
      </w:r>
      <w:r w:rsidR="00BF69AF" w:rsidRPr="00E60157">
        <w:t xml:space="preserve"> (EU)</w:t>
      </w:r>
      <w:r w:rsidR="00054C1E" w:rsidRPr="00E60157">
        <w:t>, sistema Organizacije združenih narodov in Skupine Svetovne banke</w:t>
      </w:r>
      <w:r w:rsidR="00015B1E">
        <w:t xml:space="preserve">; </w:t>
      </w:r>
      <w:r w:rsidR="00C745FF" w:rsidRPr="00E60157">
        <w:t>26,4</w:t>
      </w:r>
      <w:r w:rsidR="00FD6A28" w:rsidRPr="00E60157">
        <w:t>9</w:t>
      </w:r>
      <w:r w:rsidR="00054C1E" w:rsidRPr="00E60157">
        <w:t xml:space="preserve"> mi</w:t>
      </w:r>
      <w:r w:rsidR="00B216B2" w:rsidRPr="00E60157">
        <w:t>lijonov</w:t>
      </w:r>
      <w:r w:rsidR="00054C1E" w:rsidRPr="00E60157">
        <w:t xml:space="preserve"> </w:t>
      </w:r>
      <w:r w:rsidR="007B4517" w:rsidRPr="00E60157">
        <w:t>evrov</w:t>
      </w:r>
      <w:r w:rsidR="00054C1E" w:rsidRPr="00E60157">
        <w:t xml:space="preserve"> ali </w:t>
      </w:r>
      <w:r w:rsidR="00654811" w:rsidRPr="00E60157">
        <w:t>3</w:t>
      </w:r>
      <w:r w:rsidR="00C745FF" w:rsidRPr="00E60157">
        <w:t>3</w:t>
      </w:r>
      <w:r w:rsidR="00654811" w:rsidRPr="00E60157">
        <w:t xml:space="preserve"> odstotkov </w:t>
      </w:r>
      <w:r w:rsidR="00054C1E" w:rsidRPr="00E60157">
        <w:t>pa predstavl</w:t>
      </w:r>
      <w:r w:rsidR="00BF1670" w:rsidRPr="00E60157">
        <w:t>ja dvostranska razvojna pomoč.</w:t>
      </w:r>
      <w:r w:rsidR="007B4517" w:rsidRPr="00E60157">
        <w:t xml:space="preserve"> </w:t>
      </w:r>
      <w:r w:rsidR="00015B1E">
        <w:t>D</w:t>
      </w:r>
      <w:r w:rsidR="007B4517" w:rsidRPr="00E60157">
        <w:t>vostransk</w:t>
      </w:r>
      <w:r w:rsidR="00015B1E">
        <w:t>a</w:t>
      </w:r>
      <w:r w:rsidR="007B4517" w:rsidRPr="00E60157">
        <w:t xml:space="preserve"> razvojn</w:t>
      </w:r>
      <w:r w:rsidR="00015B1E">
        <w:t>a</w:t>
      </w:r>
      <w:r w:rsidR="007B4517" w:rsidRPr="00E60157">
        <w:t xml:space="preserve"> pomoč</w:t>
      </w:r>
      <w:r w:rsidR="00015B1E">
        <w:t xml:space="preserve"> vsebuje </w:t>
      </w:r>
      <w:r w:rsidR="00F43B1D" w:rsidRPr="00E60157">
        <w:t>2</w:t>
      </w:r>
      <w:r w:rsidR="00C745FF" w:rsidRPr="00E60157">
        <w:t>0,9</w:t>
      </w:r>
      <w:r w:rsidR="00FD6A28" w:rsidRPr="00E60157">
        <w:t>2</w:t>
      </w:r>
      <w:r w:rsidR="007B4517" w:rsidRPr="00E60157">
        <w:t xml:space="preserve"> milijonov evrov ali </w:t>
      </w:r>
      <w:r w:rsidR="00C745FF" w:rsidRPr="00E60157">
        <w:t>79</w:t>
      </w:r>
      <w:r w:rsidR="007B4517" w:rsidRPr="00E60157">
        <w:t xml:space="preserve"> odstotkov razvojn</w:t>
      </w:r>
      <w:r w:rsidR="00015B1E">
        <w:t>e</w:t>
      </w:r>
      <w:r w:rsidR="007B4517" w:rsidRPr="00E60157">
        <w:t xml:space="preserve"> pomoč</w:t>
      </w:r>
      <w:r w:rsidR="00015B1E">
        <w:t>i</w:t>
      </w:r>
      <w:r w:rsidR="007B4517" w:rsidRPr="00E60157">
        <w:t xml:space="preserve"> v ožjem pomenu, 2,</w:t>
      </w:r>
      <w:r w:rsidR="00C745FF" w:rsidRPr="00E60157">
        <w:t>9</w:t>
      </w:r>
      <w:r w:rsidR="00FD6A28" w:rsidRPr="00E60157">
        <w:t>6</w:t>
      </w:r>
      <w:r w:rsidR="007B4517" w:rsidRPr="00E60157">
        <w:t xml:space="preserve"> milijona evrov ali </w:t>
      </w:r>
      <w:r w:rsidR="00C745FF" w:rsidRPr="00E60157">
        <w:t>11</w:t>
      </w:r>
      <w:r w:rsidR="007B4517" w:rsidRPr="00E60157">
        <w:t xml:space="preserve"> odstotkov humanitarn</w:t>
      </w:r>
      <w:r w:rsidR="00015B1E">
        <w:t>e</w:t>
      </w:r>
      <w:r w:rsidR="007B4517" w:rsidRPr="00E60157">
        <w:t xml:space="preserve"> pomoč</w:t>
      </w:r>
      <w:r w:rsidR="00015B1E">
        <w:t xml:space="preserve">i in </w:t>
      </w:r>
      <w:r w:rsidR="00C745FF" w:rsidRPr="00E60157">
        <w:t>2,61</w:t>
      </w:r>
      <w:r w:rsidR="007B4517" w:rsidRPr="00E60157">
        <w:t xml:space="preserve"> milijona evrov ali 1</w:t>
      </w:r>
      <w:r w:rsidR="00C745FF" w:rsidRPr="00E60157">
        <w:t>0</w:t>
      </w:r>
      <w:r w:rsidR="007B4517" w:rsidRPr="00E60157">
        <w:t xml:space="preserve"> odstotko</w:t>
      </w:r>
      <w:r w:rsidR="009E210A" w:rsidRPr="00E60157">
        <w:t>v administrativni</w:t>
      </w:r>
      <w:r w:rsidR="00015B1E">
        <w:t>h</w:t>
      </w:r>
      <w:r w:rsidR="009E210A" w:rsidRPr="00E60157">
        <w:t xml:space="preserve"> strošk</w:t>
      </w:r>
      <w:r w:rsidR="00015B1E">
        <w:t>ov</w:t>
      </w:r>
      <w:r w:rsidR="009E210A" w:rsidRPr="00E60157">
        <w:t>.</w:t>
      </w:r>
    </w:p>
    <w:p w14:paraId="5738D387" w14:textId="77777777" w:rsidR="009E210A" w:rsidRPr="00E60157" w:rsidRDefault="009E210A" w:rsidP="00941C5A">
      <w:pPr>
        <w:spacing w:after="0" w:line="240" w:lineRule="auto"/>
        <w:jc w:val="both"/>
      </w:pPr>
    </w:p>
    <w:p w14:paraId="30BE59D7" w14:textId="7400ED79" w:rsidR="006D675B" w:rsidRPr="00E60157" w:rsidRDefault="006D675B" w:rsidP="00941C5A">
      <w:pPr>
        <w:spacing w:after="0" w:line="240" w:lineRule="auto"/>
        <w:jc w:val="both"/>
      </w:pPr>
      <w:r w:rsidRPr="00E60157">
        <w:t xml:space="preserve">V okviru dvostranske razvojne pomoči </w:t>
      </w:r>
      <w:r w:rsidR="00015B1E">
        <w:t xml:space="preserve">predstavljajo </w:t>
      </w:r>
      <w:r w:rsidRPr="00E60157">
        <w:t>največji delež oprostitve šolnin. Skupaj s štipendijami so v letu 20</w:t>
      </w:r>
      <w:r w:rsidR="00C745FF" w:rsidRPr="00E60157">
        <w:t>20</w:t>
      </w:r>
      <w:r w:rsidRPr="00E60157">
        <w:t xml:space="preserve"> predstavljale </w:t>
      </w:r>
      <w:r w:rsidR="000F5186" w:rsidRPr="00E60157">
        <w:t>61</w:t>
      </w:r>
      <w:r w:rsidRPr="00E60157">
        <w:t xml:space="preserve"> odstotkov </w:t>
      </w:r>
      <w:r w:rsidR="00FD6A28" w:rsidRPr="00E60157">
        <w:t xml:space="preserve">razpoložljive </w:t>
      </w:r>
      <w:r w:rsidRPr="00E60157">
        <w:t>dvostranske razvojne pomoči</w:t>
      </w:r>
      <w:r w:rsidR="002E2079" w:rsidRPr="00E60157">
        <w:rPr>
          <w:rStyle w:val="FootnoteReference"/>
        </w:rPr>
        <w:footnoteReference w:id="1"/>
      </w:r>
      <w:r w:rsidR="002E2079" w:rsidRPr="00E60157">
        <w:t>.</w:t>
      </w:r>
      <w:r w:rsidRPr="00E60157">
        <w:t xml:space="preserve"> </w:t>
      </w:r>
      <w:r w:rsidR="00182906" w:rsidRPr="00E60157">
        <w:t>Drugo največjo kategorijo predstavlja</w:t>
      </w:r>
      <w:r w:rsidR="00C745FF" w:rsidRPr="00E60157">
        <w:t xml:space="preserve">jo prispevki za posebne programe in sklade </w:t>
      </w:r>
      <w:r w:rsidR="000F5186" w:rsidRPr="00E60157">
        <w:t xml:space="preserve">mednarodnih organizacij </w:t>
      </w:r>
      <w:r w:rsidR="008C2FCF" w:rsidRPr="00E60157">
        <w:t>(</w:t>
      </w:r>
      <w:r w:rsidR="00182906" w:rsidRPr="00E60157">
        <w:t>1</w:t>
      </w:r>
      <w:r w:rsidR="000F5186" w:rsidRPr="00E60157">
        <w:t>2</w:t>
      </w:r>
      <w:r w:rsidR="00182906" w:rsidRPr="00E60157">
        <w:t xml:space="preserve"> </w:t>
      </w:r>
      <w:r w:rsidR="008C2FCF" w:rsidRPr="00E60157">
        <w:t xml:space="preserve">odstotkov </w:t>
      </w:r>
      <w:r w:rsidR="000F5186" w:rsidRPr="00E60157">
        <w:t xml:space="preserve">razpoložljive </w:t>
      </w:r>
      <w:r w:rsidR="00182906" w:rsidRPr="00E60157">
        <w:t>dvostranske razvojne pomoči</w:t>
      </w:r>
      <w:r w:rsidR="008C2FCF" w:rsidRPr="00E60157">
        <w:t>)</w:t>
      </w:r>
      <w:r w:rsidR="00645ACC" w:rsidRPr="00E60157">
        <w:t xml:space="preserve">. Ostale kategorije predstavljajo vsaka manj kot </w:t>
      </w:r>
      <w:r w:rsidR="000F5186" w:rsidRPr="00E60157">
        <w:t>10</w:t>
      </w:r>
      <w:r w:rsidR="00645ACC" w:rsidRPr="00E60157">
        <w:t xml:space="preserve"> odstotkov dvostranske razvojne pomoči. </w:t>
      </w:r>
    </w:p>
    <w:p w14:paraId="118962D4" w14:textId="77777777" w:rsidR="0075696C" w:rsidRPr="00E60157" w:rsidRDefault="0075696C" w:rsidP="008B210C">
      <w:pPr>
        <w:pStyle w:val="Caption"/>
      </w:pPr>
    </w:p>
    <w:p w14:paraId="5EA10AB3" w14:textId="2A9020EC" w:rsidR="00AF1F7A" w:rsidRPr="00E60157" w:rsidRDefault="00850AEA" w:rsidP="00941C5A">
      <w:pPr>
        <w:spacing w:after="0" w:line="240" w:lineRule="auto"/>
        <w:jc w:val="both"/>
      </w:pPr>
      <w:r w:rsidRPr="00E60157">
        <w:t xml:space="preserve">Največji delež razpoložljive </w:t>
      </w:r>
      <w:r w:rsidR="00095547" w:rsidRPr="00E60157">
        <w:t xml:space="preserve">dvostranske </w:t>
      </w:r>
      <w:r w:rsidR="003A6F77" w:rsidRPr="00E60157">
        <w:t xml:space="preserve">razvojne </w:t>
      </w:r>
      <w:r w:rsidRPr="00E60157">
        <w:t xml:space="preserve">pomoči </w:t>
      </w:r>
      <w:r w:rsidR="003C1EA1" w:rsidRPr="00E60157">
        <w:t xml:space="preserve">Slovenija </w:t>
      </w:r>
      <w:r w:rsidR="003D26FD" w:rsidRPr="00E60157">
        <w:t xml:space="preserve">tradicionalno </w:t>
      </w:r>
      <w:r w:rsidRPr="00E60157">
        <w:t>namenja</w:t>
      </w:r>
      <w:r w:rsidR="003C1EA1" w:rsidRPr="00E60157">
        <w:t xml:space="preserve"> </w:t>
      </w:r>
      <w:r w:rsidR="007E1581" w:rsidRPr="00E60157">
        <w:t xml:space="preserve">regiji </w:t>
      </w:r>
      <w:r w:rsidR="003C1EA1" w:rsidRPr="00E60157">
        <w:t>Z</w:t>
      </w:r>
      <w:r w:rsidR="007E1581" w:rsidRPr="00E60157">
        <w:t>ahodnega</w:t>
      </w:r>
      <w:r w:rsidRPr="00E60157">
        <w:t xml:space="preserve"> </w:t>
      </w:r>
      <w:r w:rsidR="003C1EA1" w:rsidRPr="00E60157">
        <w:t>B</w:t>
      </w:r>
      <w:r w:rsidR="007E1581" w:rsidRPr="00E60157">
        <w:t xml:space="preserve">alkana, </w:t>
      </w:r>
      <w:r w:rsidR="00645ACC" w:rsidRPr="00E60157">
        <w:t xml:space="preserve">tudi </w:t>
      </w:r>
      <w:r w:rsidR="007E1581" w:rsidRPr="00E60157">
        <w:t>v letu 20</w:t>
      </w:r>
      <w:r w:rsidR="00645ACC" w:rsidRPr="00E60157">
        <w:t>20</w:t>
      </w:r>
      <w:r w:rsidR="007E1581" w:rsidRPr="00E60157">
        <w:t xml:space="preserve"> posamično</w:t>
      </w:r>
      <w:r w:rsidR="00645ACC" w:rsidRPr="00E60157">
        <w:t xml:space="preserve"> </w:t>
      </w:r>
      <w:r w:rsidR="007E1581" w:rsidRPr="00E60157">
        <w:t xml:space="preserve">največ </w:t>
      </w:r>
      <w:r w:rsidR="00F43B1D" w:rsidRPr="00E60157">
        <w:t xml:space="preserve">Bosni in Hercegovini </w:t>
      </w:r>
      <w:r w:rsidR="003A6F77" w:rsidRPr="00E60157">
        <w:t>(</w:t>
      </w:r>
      <w:r w:rsidR="00F43B1D" w:rsidRPr="00E60157">
        <w:t>5</w:t>
      </w:r>
      <w:r w:rsidR="003663AE" w:rsidRPr="00E60157">
        <w:t>,</w:t>
      </w:r>
      <w:r w:rsidR="0050177B" w:rsidRPr="00E60157">
        <w:t>31</w:t>
      </w:r>
      <w:r w:rsidR="003663AE" w:rsidRPr="00E60157">
        <w:t xml:space="preserve"> milijona </w:t>
      </w:r>
      <w:r w:rsidR="003A6F77" w:rsidRPr="00E60157">
        <w:t>evrov)</w:t>
      </w:r>
      <w:r w:rsidRPr="00E60157">
        <w:t>.</w:t>
      </w:r>
    </w:p>
    <w:p w14:paraId="63244AE5" w14:textId="77777777" w:rsidR="00472809" w:rsidRPr="00E60157" w:rsidRDefault="00472809" w:rsidP="00941C5A">
      <w:pPr>
        <w:spacing w:after="0" w:line="240" w:lineRule="auto"/>
        <w:jc w:val="both"/>
      </w:pPr>
    </w:p>
    <w:p w14:paraId="025A132E" w14:textId="3664E4C2" w:rsidR="006D675B" w:rsidRPr="00E60157" w:rsidRDefault="006D675B" w:rsidP="00941C5A">
      <w:pPr>
        <w:spacing w:after="0" w:line="240" w:lineRule="auto"/>
        <w:jc w:val="both"/>
      </w:pPr>
      <w:r w:rsidRPr="00E60157">
        <w:t xml:space="preserve">Največji delež dvostranske razvojne pomoči v ožjem pomenu </w:t>
      </w:r>
      <w:r w:rsidR="00F96901" w:rsidRPr="00E60157">
        <w:t>je bil namenjen področju izobraževanja, in sicer predvsem preko šolanja in študija državljanov partnerskih držav v Sloveniji</w:t>
      </w:r>
      <w:r w:rsidR="00DE7001" w:rsidRPr="00E60157">
        <w:t xml:space="preserve">, </w:t>
      </w:r>
      <w:r w:rsidR="00B15904" w:rsidRPr="00E60157">
        <w:t xml:space="preserve">med prednostnimi vsebinami mu </w:t>
      </w:r>
      <w:r w:rsidR="00DE7001" w:rsidRPr="00E60157">
        <w:t>sledi področj</w:t>
      </w:r>
      <w:r w:rsidR="00645ACC" w:rsidRPr="00E60157">
        <w:t>e</w:t>
      </w:r>
      <w:r w:rsidR="00DE7001" w:rsidRPr="00E60157">
        <w:t xml:space="preserve"> dobrega upravljanja</w:t>
      </w:r>
      <w:r w:rsidR="009E210A" w:rsidRPr="00E60157">
        <w:t>.</w:t>
      </w:r>
    </w:p>
    <w:p w14:paraId="549E72F9" w14:textId="77777777" w:rsidR="002175D8" w:rsidRPr="00E60157" w:rsidRDefault="002175D8" w:rsidP="00941C5A">
      <w:pPr>
        <w:spacing w:after="0" w:line="240" w:lineRule="auto"/>
        <w:jc w:val="both"/>
      </w:pPr>
    </w:p>
    <w:p w14:paraId="5DAD9B31" w14:textId="5AC77A69" w:rsidR="003C1EA1" w:rsidRPr="00E60157" w:rsidRDefault="00AD38EE" w:rsidP="00941C5A">
      <w:pPr>
        <w:spacing w:after="0" w:line="240" w:lineRule="auto"/>
        <w:jc w:val="both"/>
      </w:pPr>
      <w:r w:rsidRPr="00E60157">
        <w:t xml:space="preserve">Obseg </w:t>
      </w:r>
      <w:r w:rsidR="004B3CDE" w:rsidRPr="00E60157">
        <w:t xml:space="preserve">dvostranske </w:t>
      </w:r>
      <w:r w:rsidRPr="00E60157">
        <w:t xml:space="preserve">humanitarne pomoči </w:t>
      </w:r>
      <w:r w:rsidR="007B59EF" w:rsidRPr="00E60157">
        <w:t xml:space="preserve">je </w:t>
      </w:r>
      <w:r w:rsidR="0039631D" w:rsidRPr="00E60157">
        <w:t>v letu 20</w:t>
      </w:r>
      <w:r w:rsidR="00B15904" w:rsidRPr="00E60157">
        <w:t>20</w:t>
      </w:r>
      <w:r w:rsidR="00024E1C" w:rsidRPr="00E60157">
        <w:t xml:space="preserve"> </w:t>
      </w:r>
      <w:r w:rsidR="007B59EF" w:rsidRPr="00E60157">
        <w:t>znašal 2</w:t>
      </w:r>
      <w:r w:rsidR="003663AE" w:rsidRPr="00E60157">
        <w:t>,</w:t>
      </w:r>
      <w:r w:rsidR="00B15904" w:rsidRPr="00E60157">
        <w:t>9</w:t>
      </w:r>
      <w:r w:rsidR="00463ADB" w:rsidRPr="00E60157">
        <w:t>6</w:t>
      </w:r>
      <w:r w:rsidR="003663AE" w:rsidRPr="00E60157">
        <w:t xml:space="preserve"> milijona </w:t>
      </w:r>
      <w:r w:rsidR="007355BF" w:rsidRPr="00E60157">
        <w:t>evrov</w:t>
      </w:r>
      <w:r w:rsidR="00472809" w:rsidRPr="00E60157">
        <w:t xml:space="preserve">, od tega </w:t>
      </w:r>
      <w:r w:rsidR="00B15904" w:rsidRPr="00E60157">
        <w:t>6</w:t>
      </w:r>
      <w:r w:rsidR="00472809" w:rsidRPr="00E60157">
        <w:t xml:space="preserve"> odstotkov za preventivne dejavnosti</w:t>
      </w:r>
      <w:r w:rsidR="007B59EF" w:rsidRPr="00E60157">
        <w:t xml:space="preserve">. </w:t>
      </w:r>
      <w:r w:rsidR="00B15904" w:rsidRPr="00E60157">
        <w:t xml:space="preserve">Humanitarna pomoč je glede na leto prej zrasla nadpovprečno, in sicer za </w:t>
      </w:r>
      <w:r w:rsidR="00463ADB" w:rsidRPr="00E60157">
        <w:t>30</w:t>
      </w:r>
      <w:r w:rsidR="00B15904" w:rsidRPr="00E60157">
        <w:t xml:space="preserve"> odstotkov. </w:t>
      </w:r>
      <w:r w:rsidR="007B59EF" w:rsidRPr="00E60157">
        <w:t xml:space="preserve">Največji delež humanitarne pomoči </w:t>
      </w:r>
      <w:r w:rsidR="003663AE" w:rsidRPr="00E60157">
        <w:t>(</w:t>
      </w:r>
      <w:r w:rsidR="00B15904" w:rsidRPr="00E60157">
        <w:t>6</w:t>
      </w:r>
      <w:r w:rsidR="00463ADB" w:rsidRPr="00E60157">
        <w:t>9</w:t>
      </w:r>
      <w:r w:rsidR="003663AE" w:rsidRPr="00E60157">
        <w:t xml:space="preserve"> odstotkov) </w:t>
      </w:r>
      <w:r w:rsidR="007B59EF" w:rsidRPr="00E60157">
        <w:t xml:space="preserve">je bil namenjen </w:t>
      </w:r>
      <w:r w:rsidR="004B3CDE" w:rsidRPr="00E60157">
        <w:t xml:space="preserve">nujni pomoči </w:t>
      </w:r>
      <w:r w:rsidR="007B59EF" w:rsidRPr="00E60157">
        <w:t xml:space="preserve">in se je financiral </w:t>
      </w:r>
      <w:r w:rsidR="00B15904" w:rsidRPr="00E60157">
        <w:t xml:space="preserve">pretežno </w:t>
      </w:r>
      <w:r w:rsidR="007B59EF" w:rsidRPr="00E60157">
        <w:t>preko namenskih prispe</w:t>
      </w:r>
      <w:r w:rsidR="009E210A" w:rsidRPr="00E60157">
        <w:t>vkov mednarodnim organizacijam</w:t>
      </w:r>
      <w:r w:rsidR="00B15904" w:rsidRPr="00E60157">
        <w:t>. V letu 2020 pomemben del nujne pomoči predstavlja tudi materialna pomoč za soočanje s pandemijo covid-19, ki jo je izvedla Uprava za zaščito in reševanje</w:t>
      </w:r>
      <w:r w:rsidR="00463ADB" w:rsidRPr="00E60157">
        <w:t xml:space="preserve">. </w:t>
      </w:r>
    </w:p>
    <w:p w14:paraId="68278462" w14:textId="77777777" w:rsidR="00F96901" w:rsidRPr="00E60157" w:rsidRDefault="00F96901" w:rsidP="00941C5A">
      <w:pPr>
        <w:spacing w:after="0" w:line="240" w:lineRule="auto"/>
        <w:jc w:val="both"/>
      </w:pPr>
    </w:p>
    <w:p w14:paraId="4F0E9EC8" w14:textId="15157835" w:rsidR="00077B35" w:rsidRPr="00E60157" w:rsidRDefault="00077B35" w:rsidP="00941C5A">
      <w:pPr>
        <w:spacing w:after="0" w:line="240" w:lineRule="auto"/>
        <w:jc w:val="both"/>
      </w:pPr>
      <w:r w:rsidRPr="00E60157">
        <w:t>V letu 20</w:t>
      </w:r>
      <w:r w:rsidR="00B15904" w:rsidRPr="00E60157">
        <w:t xml:space="preserve">20 je bil poudarek na izvajanju aktivnosti in reprogramiranju projektov na način, da so bile </w:t>
      </w:r>
      <w:r w:rsidR="002E2079" w:rsidRPr="00E60157">
        <w:t xml:space="preserve">obravnavane </w:t>
      </w:r>
      <w:r w:rsidR="00B15904" w:rsidRPr="00E60157">
        <w:t xml:space="preserve">potrebe partnerskih držav pri soočanju s pandemijo covid-19. </w:t>
      </w:r>
      <w:r w:rsidR="002E2079" w:rsidRPr="00E60157">
        <w:t xml:space="preserve">Poleg tega so že potekale priprave na predsedovanje Slovenije Svetu EU v drugi polovici leta 2021. </w:t>
      </w:r>
    </w:p>
    <w:p w14:paraId="7EEE502B" w14:textId="77777777" w:rsidR="003A6F77" w:rsidRPr="00E60157" w:rsidRDefault="003A6F77" w:rsidP="00941C5A">
      <w:pPr>
        <w:spacing w:after="0" w:line="240" w:lineRule="auto"/>
        <w:jc w:val="both"/>
      </w:pPr>
    </w:p>
    <w:p w14:paraId="178688F2" w14:textId="371C467A" w:rsidR="00D226BD" w:rsidRPr="00E60157" w:rsidRDefault="00985247" w:rsidP="00941C5A">
      <w:pPr>
        <w:spacing w:after="0" w:line="240" w:lineRule="auto"/>
        <w:jc w:val="both"/>
        <w:rPr>
          <w:rFonts w:asciiTheme="minorHAnsi" w:hAnsiTheme="minorHAnsi" w:cstheme="minorHAnsi"/>
        </w:rPr>
      </w:pPr>
      <w:bookmarkStart w:id="5" w:name="_Toc354738715"/>
      <w:bookmarkStart w:id="6" w:name="_Toc291860319"/>
      <w:bookmarkStart w:id="7" w:name="_Toc291860369"/>
      <w:r w:rsidRPr="00E60157">
        <w:rPr>
          <w:rFonts w:asciiTheme="minorHAnsi" w:hAnsiTheme="minorHAnsi" w:cstheme="minorHAnsi"/>
        </w:rPr>
        <w:t>Nacionalni koordinator za mednarodno razvojno sodelovanje ocenjuje, da je Slovenija z aktivnostmi mednarodnega razvojnega sodelovanja v letu 20</w:t>
      </w:r>
      <w:r w:rsidR="00B15904" w:rsidRPr="00E60157">
        <w:rPr>
          <w:rFonts w:asciiTheme="minorHAnsi" w:hAnsiTheme="minorHAnsi" w:cstheme="minorHAnsi"/>
        </w:rPr>
        <w:t>20</w:t>
      </w:r>
      <w:r w:rsidRPr="00E60157">
        <w:rPr>
          <w:rFonts w:asciiTheme="minorHAnsi" w:hAnsiTheme="minorHAnsi" w:cstheme="minorHAnsi"/>
        </w:rPr>
        <w:t xml:space="preserve"> skladno s svojimi zmogljivostmi in primerjalnimi prednostmi prispevala k uspešnemu uresničevanju ciljev mednarodnega razvojnega sodelovanja, kot je razvidno iz natančnega pregleda in razreza aktivnosti v tem poročilu. </w:t>
      </w:r>
    </w:p>
    <w:p w14:paraId="1F406131" w14:textId="77777777" w:rsidR="00D226BD" w:rsidRPr="00E60157" w:rsidRDefault="00D226BD" w:rsidP="00941C5A">
      <w:pPr>
        <w:spacing w:after="0" w:line="240" w:lineRule="auto"/>
        <w:jc w:val="both"/>
        <w:rPr>
          <w:rFonts w:asciiTheme="minorHAnsi" w:hAnsiTheme="minorHAnsi" w:cstheme="minorHAnsi"/>
        </w:rPr>
      </w:pPr>
    </w:p>
    <w:p w14:paraId="03DD4DE6" w14:textId="2E5E4911" w:rsidR="00985247" w:rsidRPr="00E60157" w:rsidRDefault="00D226BD" w:rsidP="00941C5A">
      <w:pPr>
        <w:spacing w:after="0" w:line="240" w:lineRule="auto"/>
        <w:jc w:val="both"/>
        <w:rPr>
          <w:rFonts w:asciiTheme="minorHAnsi" w:hAnsiTheme="minorHAnsi" w:cstheme="minorHAnsi"/>
        </w:rPr>
      </w:pPr>
      <w:r w:rsidRPr="00E60157">
        <w:t xml:space="preserve">Slovenija se je kot država članica EU v okviru pogajanj za novo razvojno agendo leta 2015 zavezala, da si bo prizadevala za povišanje uradne razvojne pomoči na 0,33 odstotka BND do leta 2030. Da bi se približala temu cilju, bo v prihodnjih letih morala okrepiti svoja prizadevanja na tem področju, saj </w:t>
      </w:r>
      <w:r w:rsidR="003663AE" w:rsidRPr="00E60157">
        <w:t xml:space="preserve">zmerna nominalna rast </w:t>
      </w:r>
      <w:r w:rsidR="00985247" w:rsidRPr="00E60157">
        <w:rPr>
          <w:rFonts w:asciiTheme="minorHAnsi" w:hAnsiTheme="minorHAnsi" w:cstheme="minorHAnsi"/>
        </w:rPr>
        <w:t>sredstev za uradno razvojno pomoč</w:t>
      </w:r>
      <w:r w:rsidRPr="00E60157">
        <w:rPr>
          <w:rFonts w:asciiTheme="minorHAnsi" w:hAnsiTheme="minorHAnsi" w:cstheme="minorHAnsi"/>
        </w:rPr>
        <w:t xml:space="preserve"> v letu 20</w:t>
      </w:r>
      <w:r w:rsidR="00B15904" w:rsidRPr="00E60157">
        <w:rPr>
          <w:rFonts w:asciiTheme="minorHAnsi" w:hAnsiTheme="minorHAnsi" w:cstheme="minorHAnsi"/>
        </w:rPr>
        <w:t>20</w:t>
      </w:r>
      <w:r w:rsidRPr="00E60157">
        <w:rPr>
          <w:rFonts w:asciiTheme="minorHAnsi" w:hAnsiTheme="minorHAnsi" w:cstheme="minorHAnsi"/>
        </w:rPr>
        <w:t xml:space="preserve"> ne </w:t>
      </w:r>
      <w:r w:rsidR="003663AE" w:rsidRPr="00E60157">
        <w:rPr>
          <w:rFonts w:asciiTheme="minorHAnsi" w:hAnsiTheme="minorHAnsi" w:cstheme="minorHAnsi"/>
        </w:rPr>
        <w:t xml:space="preserve">zadošča za </w:t>
      </w:r>
      <w:r w:rsidR="00D52150" w:rsidRPr="00E60157">
        <w:rPr>
          <w:rFonts w:asciiTheme="minorHAnsi" w:hAnsiTheme="minorHAnsi" w:cstheme="minorHAnsi"/>
        </w:rPr>
        <w:t>dosego</w:t>
      </w:r>
      <w:r w:rsidRPr="00E60157">
        <w:rPr>
          <w:rFonts w:asciiTheme="minorHAnsi" w:hAnsiTheme="minorHAnsi" w:cstheme="minorHAnsi"/>
        </w:rPr>
        <w:t xml:space="preserve"> tega cilja. </w:t>
      </w:r>
    </w:p>
    <w:p w14:paraId="5C0233C4" w14:textId="6834E6F6" w:rsidR="003663AE" w:rsidRPr="00FD03FD" w:rsidRDefault="003663AE" w:rsidP="00941C5A">
      <w:pPr>
        <w:spacing w:after="0" w:line="240" w:lineRule="auto"/>
        <w:rPr>
          <w:rFonts w:ascii="Cambria" w:eastAsia="Times New Roman" w:hAnsi="Cambria"/>
          <w:smallCaps/>
          <w:color w:val="404040" w:themeColor="text1" w:themeTint="BF"/>
          <w:spacing w:val="20"/>
          <w:sz w:val="32"/>
          <w:szCs w:val="32"/>
          <w:u w:val="single"/>
          <w:lang w:eastAsia="sl-SI"/>
        </w:rPr>
      </w:pPr>
      <w:r w:rsidRPr="00E60157">
        <w:rPr>
          <w:rFonts w:ascii="Cambria" w:eastAsia="Times New Roman" w:hAnsi="Cambria"/>
          <w:smallCaps/>
          <w:spacing w:val="20"/>
          <w:sz w:val="32"/>
          <w:szCs w:val="32"/>
          <w:u w:val="single"/>
          <w:lang w:eastAsia="sl-SI"/>
        </w:rPr>
        <w:br w:type="page"/>
      </w:r>
    </w:p>
    <w:p w14:paraId="5B88BD6B" w14:textId="77777777" w:rsidR="009D6158" w:rsidRPr="008A61F5" w:rsidRDefault="009D6158" w:rsidP="003F1F0A">
      <w:pPr>
        <w:pStyle w:val="Heading1"/>
      </w:pPr>
      <w:bookmarkStart w:id="8" w:name="_Toc90544392"/>
      <w:r w:rsidRPr="008A61F5">
        <w:lastRenderedPageBreak/>
        <w:t>Uvod</w:t>
      </w:r>
      <w:bookmarkEnd w:id="5"/>
      <w:bookmarkEnd w:id="8"/>
    </w:p>
    <w:p w14:paraId="27D79C32" w14:textId="77777777" w:rsidR="009D6158" w:rsidRPr="00FD03FD" w:rsidRDefault="009D6158" w:rsidP="00941C5A">
      <w:pPr>
        <w:spacing w:after="0" w:line="240" w:lineRule="auto"/>
        <w:jc w:val="both"/>
        <w:rPr>
          <w:color w:val="404040" w:themeColor="text1" w:themeTint="BF"/>
        </w:rPr>
      </w:pPr>
    </w:p>
    <w:p w14:paraId="158FFA57" w14:textId="0A476536" w:rsidR="009D6158" w:rsidRPr="00E60157" w:rsidRDefault="003A6F77" w:rsidP="00941C5A">
      <w:pPr>
        <w:spacing w:after="0" w:line="240" w:lineRule="auto"/>
        <w:jc w:val="both"/>
      </w:pPr>
      <w:r w:rsidRPr="00E60157">
        <w:t>Redna letna p</w:t>
      </w:r>
      <w:r w:rsidR="009D6158" w:rsidRPr="00E60157">
        <w:t xml:space="preserve">oročila o mednarodnem razvojnem sodelovanju Republike Slovenije </w:t>
      </w:r>
      <w:r w:rsidR="00AD38EE" w:rsidRPr="00E60157">
        <w:t>s</w:t>
      </w:r>
      <w:r w:rsidR="00EB0FCC" w:rsidRPr="00E60157">
        <w:t xml:space="preserve">e pripravlja </w:t>
      </w:r>
      <w:r w:rsidR="009D6158" w:rsidRPr="00E60157">
        <w:t xml:space="preserve">na podlagi </w:t>
      </w:r>
      <w:r w:rsidR="00C14AED" w:rsidRPr="00E60157">
        <w:t xml:space="preserve">15. člena </w:t>
      </w:r>
      <w:r w:rsidR="009D6158" w:rsidRPr="00E60157">
        <w:t xml:space="preserve">Zakona o mednarodnem razvojnem sodelovanju </w:t>
      </w:r>
      <w:r w:rsidR="00C14AED" w:rsidRPr="00E60157">
        <w:t xml:space="preserve">in humanitarni pomoči </w:t>
      </w:r>
      <w:r w:rsidR="009D6158" w:rsidRPr="00E60157">
        <w:t>Republike Slovenije</w:t>
      </w:r>
      <w:r w:rsidR="009D6158" w:rsidRPr="00E60157">
        <w:rPr>
          <w:rStyle w:val="FootnoteReference"/>
        </w:rPr>
        <w:footnoteReference w:id="2"/>
      </w:r>
      <w:r w:rsidR="00C14AED" w:rsidRPr="00E60157">
        <w:t xml:space="preserve"> (</w:t>
      </w:r>
      <w:r w:rsidR="009D6158" w:rsidRPr="00E60157">
        <w:t>ZMRS</w:t>
      </w:r>
      <w:r w:rsidR="00C14AED" w:rsidRPr="00E60157">
        <w:t>HP</w:t>
      </w:r>
      <w:r w:rsidR="009D6158" w:rsidRPr="00E60157">
        <w:t>). Na podlagi podatkov, ki jih letno sporočajo slovenski proračunski uporabniki</w:t>
      </w:r>
      <w:r w:rsidR="00D31A40" w:rsidRPr="00E60157">
        <w:t xml:space="preserve"> in druge uradne ustanove</w:t>
      </w:r>
      <w:r w:rsidR="009D6158" w:rsidRPr="00E60157">
        <w:t xml:space="preserve">, jih pripravlja </w:t>
      </w:r>
      <w:r w:rsidR="00CB6F74" w:rsidRPr="00E60157">
        <w:t>Sektor za</w:t>
      </w:r>
      <w:r w:rsidR="009D6158" w:rsidRPr="00E60157">
        <w:t xml:space="preserve"> razvojno sodelovanje in humanitarno pomoč</w:t>
      </w:r>
      <w:r w:rsidR="00CB6F74" w:rsidRPr="00E60157">
        <w:t xml:space="preserve">, ki deluje v okviru Direktorata za </w:t>
      </w:r>
      <w:proofErr w:type="spellStart"/>
      <w:r w:rsidR="00007FE7" w:rsidRPr="00E60157">
        <w:t>multilateralo</w:t>
      </w:r>
      <w:proofErr w:type="spellEnd"/>
      <w:r w:rsidR="00A26D06" w:rsidRPr="00E60157">
        <w:t xml:space="preserve"> in</w:t>
      </w:r>
      <w:r w:rsidR="00007FE7" w:rsidRPr="00E60157">
        <w:t xml:space="preserve"> razvojno sodelovanje </w:t>
      </w:r>
      <w:r w:rsidR="00A26D06" w:rsidRPr="00E60157">
        <w:t>v Minis</w:t>
      </w:r>
      <w:r w:rsidR="009D6158" w:rsidRPr="00E60157">
        <w:t xml:space="preserve">trstvu za zunanje zadeve, ki je </w:t>
      </w:r>
      <w:r w:rsidRPr="00E60157">
        <w:t xml:space="preserve">nacionalni </w:t>
      </w:r>
      <w:r w:rsidR="009D6158" w:rsidRPr="00E60157">
        <w:t xml:space="preserve">koordinator </w:t>
      </w:r>
      <w:r w:rsidR="00AC7CDF" w:rsidRPr="00E60157">
        <w:t xml:space="preserve">mednarodnega </w:t>
      </w:r>
      <w:r w:rsidR="004340EA" w:rsidRPr="00E60157">
        <w:t xml:space="preserve">razvojnega </w:t>
      </w:r>
      <w:r w:rsidR="009D6158" w:rsidRPr="00E60157">
        <w:t>sodelovanja</w:t>
      </w:r>
      <w:r w:rsidR="009D6158" w:rsidRPr="00E60157" w:rsidDel="00B67B29">
        <w:t xml:space="preserve"> </w:t>
      </w:r>
      <w:r w:rsidR="00AC7CDF" w:rsidRPr="00E60157">
        <w:t>Republike Slovenije</w:t>
      </w:r>
      <w:r w:rsidR="009D6158" w:rsidRPr="00E60157">
        <w:t>.</w:t>
      </w:r>
    </w:p>
    <w:p w14:paraId="4F839CB8" w14:textId="77777777" w:rsidR="009D6158" w:rsidRPr="00E60157" w:rsidRDefault="009D6158" w:rsidP="00941C5A">
      <w:pPr>
        <w:spacing w:after="0" w:line="240" w:lineRule="auto"/>
        <w:jc w:val="both"/>
      </w:pPr>
    </w:p>
    <w:p w14:paraId="072012C4" w14:textId="35ECA966" w:rsidR="00A70BB5" w:rsidRPr="00E60157" w:rsidRDefault="00316687" w:rsidP="00941C5A">
      <w:pPr>
        <w:spacing w:after="0" w:line="240" w:lineRule="auto"/>
        <w:jc w:val="both"/>
      </w:pPr>
      <w:r w:rsidRPr="00E60157">
        <w:t>Mednarodno razvojno sodelovanje</w:t>
      </w:r>
      <w:r w:rsidR="00D31A40" w:rsidRPr="00E60157">
        <w:rPr>
          <w:vertAlign w:val="superscript"/>
        </w:rPr>
        <w:footnoteReference w:id="3"/>
      </w:r>
      <w:r w:rsidRPr="00E60157">
        <w:t xml:space="preserve"> </w:t>
      </w:r>
      <w:r w:rsidR="00696E39" w:rsidRPr="00E60157">
        <w:t xml:space="preserve">prispeva k </w:t>
      </w:r>
      <w:r w:rsidR="00A70BB5" w:rsidRPr="00E60157">
        <w:t xml:space="preserve">odpravi revščine, zmanjšanju neenakosti in pospeševanju trajnostnega razvoja v </w:t>
      </w:r>
      <w:r w:rsidR="00D31A40" w:rsidRPr="00E60157">
        <w:t xml:space="preserve">partnerskih </w:t>
      </w:r>
      <w:r w:rsidRPr="00E60157">
        <w:t>držav</w:t>
      </w:r>
      <w:r w:rsidR="00A70BB5" w:rsidRPr="00E60157">
        <w:t>ah</w:t>
      </w:r>
      <w:r w:rsidRPr="00E60157">
        <w:t>.</w:t>
      </w:r>
      <w:r w:rsidR="00A70BB5" w:rsidRPr="00E60157">
        <w:t xml:space="preserve"> Cilj humanitarne pomoči je reševanje človeških življenj, preprečevanje in lajšanje trpljenja, ohranjanje človekovega dostojanstva, zmanjšanje ranljivosti in tveganja za krize, preventivno delovanje ter krepitev odpornosti proti krizam in zmogljivosti za zagotavljanje odziva nanje. </w:t>
      </w:r>
    </w:p>
    <w:p w14:paraId="747CAD76" w14:textId="77777777" w:rsidR="00A70BB5" w:rsidRPr="00E60157" w:rsidRDefault="00A70BB5" w:rsidP="00941C5A">
      <w:pPr>
        <w:spacing w:after="0" w:line="240" w:lineRule="auto"/>
        <w:jc w:val="both"/>
      </w:pPr>
    </w:p>
    <w:p w14:paraId="6E1773E9" w14:textId="77777777" w:rsidR="009D6158" w:rsidRPr="00E60157" w:rsidRDefault="00316687" w:rsidP="00941C5A">
      <w:pPr>
        <w:spacing w:after="0" w:line="240" w:lineRule="auto"/>
        <w:jc w:val="both"/>
      </w:pPr>
      <w:r w:rsidRPr="00E60157">
        <w:t xml:space="preserve">Države donatorice skladno </w:t>
      </w:r>
      <w:r w:rsidR="00453CC3" w:rsidRPr="00E60157">
        <w:t xml:space="preserve">s cilji trajnostnega razvoja </w:t>
      </w:r>
      <w:r w:rsidRPr="00E60157">
        <w:t xml:space="preserve">in drugimi mednarodnimi zavezami prispevajo delež </w:t>
      </w:r>
      <w:r w:rsidR="00A70BB5" w:rsidRPr="00E60157">
        <w:t xml:space="preserve">svojega </w:t>
      </w:r>
      <w:r w:rsidR="008979B7" w:rsidRPr="00E60157">
        <w:t>BND</w:t>
      </w:r>
      <w:r w:rsidRPr="00E60157">
        <w:t xml:space="preserve"> za </w:t>
      </w:r>
      <w:r w:rsidR="00AC7CDF" w:rsidRPr="00E60157">
        <w:t xml:space="preserve">pravičnejši, </w:t>
      </w:r>
      <w:r w:rsidRPr="00E60157">
        <w:t xml:space="preserve">enakopravnejši in bolj uravnotežen svetovni razvoj. </w:t>
      </w:r>
      <w:r w:rsidR="009D6158" w:rsidRPr="00E60157">
        <w:t xml:space="preserve">Poleg uradne razvojne pomoči, ki je namenjena spodbujanju gospodarskega razvoja in blaginje držav v razvoju, zajema </w:t>
      </w:r>
      <w:r w:rsidR="001F5686" w:rsidRPr="00E60157">
        <w:t>mednarodno razvojno sodelovanje</w:t>
      </w:r>
      <w:r w:rsidR="00BE6817" w:rsidRPr="00E60157">
        <w:t xml:space="preserve"> </w:t>
      </w:r>
      <w:r w:rsidR="009D6158" w:rsidRPr="00E60157">
        <w:t>še druge uradne tokove, kot so na primer izvozn</w:t>
      </w:r>
      <w:r w:rsidR="00007FE7" w:rsidRPr="00E60157">
        <w:t xml:space="preserve">a posojila </w:t>
      </w:r>
      <w:r w:rsidR="009D6158" w:rsidRPr="00E60157">
        <w:t>in subvencije, ter zasebne tokove, kot so neposredne tuje naložbe, nakazila migrantov</w:t>
      </w:r>
      <w:r w:rsidR="00961D33" w:rsidRPr="00E60157">
        <w:t xml:space="preserve"> v njihove izvorne</w:t>
      </w:r>
      <w:r w:rsidR="009D6158" w:rsidRPr="00E60157">
        <w:t xml:space="preserve"> </w:t>
      </w:r>
      <w:r w:rsidR="00961D33" w:rsidRPr="00E60157">
        <w:t xml:space="preserve">države </w:t>
      </w:r>
      <w:r w:rsidR="009D6158" w:rsidRPr="00E60157">
        <w:t xml:space="preserve">in drugo. </w:t>
      </w:r>
      <w:r w:rsidR="00B216B2" w:rsidRPr="00E60157">
        <w:t xml:space="preserve">Zasebne tokove </w:t>
      </w:r>
      <w:r w:rsidR="00D07A45" w:rsidRPr="00E60157">
        <w:t xml:space="preserve">pod </w:t>
      </w:r>
      <w:r w:rsidR="001F5686" w:rsidRPr="00E60157">
        <w:t>mednarodno razvojno sodelovanje</w:t>
      </w:r>
      <w:r w:rsidR="00D07A45" w:rsidRPr="00E60157">
        <w:t xml:space="preserve"> štejemo le, </w:t>
      </w:r>
      <w:r w:rsidR="003F1F0A" w:rsidRPr="00E60157">
        <w:t>če</w:t>
      </w:r>
      <w:r w:rsidR="00D07A45" w:rsidRPr="00E60157">
        <w:t xml:space="preserve"> so jih spodbudili uradni tokovi. </w:t>
      </w:r>
      <w:r w:rsidR="00947D90" w:rsidRPr="00E60157">
        <w:t>P</w:t>
      </w:r>
      <w:r w:rsidR="009D6158" w:rsidRPr="00E60157">
        <w:t xml:space="preserve">oročilo o mednarodnem razvojnem sodelovanju Republike Slovenije obravnava </w:t>
      </w:r>
      <w:r w:rsidR="0041354D" w:rsidRPr="00E60157">
        <w:t xml:space="preserve">predvsem </w:t>
      </w:r>
      <w:r w:rsidR="00026250" w:rsidRPr="00E60157">
        <w:t>u</w:t>
      </w:r>
      <w:r w:rsidR="009D6158" w:rsidRPr="00E60157">
        <w:t xml:space="preserve">radno razvojno pomoč, </w:t>
      </w:r>
      <w:r w:rsidR="00701791" w:rsidRPr="00E60157">
        <w:t xml:space="preserve">saj ima na tem področju Slovenija kot razvita država in članica EU mednarodne </w:t>
      </w:r>
      <w:r w:rsidR="007362C0" w:rsidRPr="00E60157">
        <w:t xml:space="preserve">zaveze </w:t>
      </w:r>
      <w:r w:rsidR="00701791" w:rsidRPr="00E60157">
        <w:t>za</w:t>
      </w:r>
      <w:r w:rsidR="009D6158" w:rsidRPr="00E60157">
        <w:t xml:space="preserve"> povečevanj</w:t>
      </w:r>
      <w:r w:rsidR="00701791" w:rsidRPr="00E60157">
        <w:t>e</w:t>
      </w:r>
      <w:r w:rsidR="009D6158" w:rsidRPr="00E60157">
        <w:t xml:space="preserve"> sredstev</w:t>
      </w:r>
      <w:r w:rsidR="003A6F77" w:rsidRPr="00E60157">
        <w:t>, in sicer se je v okviru EU zavezala, da si bo prizadevala do leta 2030 svojo uradno razvojno pomoč povišati na 0,33 odstotka BND</w:t>
      </w:r>
      <w:r w:rsidR="009D6158" w:rsidRPr="00E60157">
        <w:t>.</w:t>
      </w:r>
    </w:p>
    <w:p w14:paraId="14C6AF27" w14:textId="77777777" w:rsidR="00A70BB5" w:rsidRPr="00E60157" w:rsidRDefault="00A70BB5" w:rsidP="00941C5A">
      <w:pPr>
        <w:spacing w:after="0" w:line="240" w:lineRule="auto"/>
        <w:jc w:val="both"/>
      </w:pPr>
    </w:p>
    <w:p w14:paraId="253A283D" w14:textId="7ADE73E5" w:rsidR="00487EA9" w:rsidRPr="00E60157" w:rsidRDefault="00D07A45" w:rsidP="00941C5A">
      <w:pPr>
        <w:spacing w:after="0" w:line="240" w:lineRule="auto"/>
        <w:jc w:val="both"/>
      </w:pPr>
      <w:r w:rsidRPr="00E60157">
        <w:t>P</w:t>
      </w:r>
      <w:r w:rsidR="009D6158" w:rsidRPr="00E60157">
        <w:t>odatki o obsegu in sestavi uradne razvojne pomoči</w:t>
      </w:r>
      <w:r w:rsidR="005E33E2" w:rsidRPr="00E60157">
        <w:t xml:space="preserve"> </w:t>
      </w:r>
      <w:r w:rsidR="00026250" w:rsidRPr="00E60157">
        <w:t>s</w:t>
      </w:r>
      <w:r w:rsidRPr="00E60157">
        <w:t>e</w:t>
      </w:r>
      <w:r w:rsidR="009D6158" w:rsidRPr="00E60157">
        <w:t xml:space="preserve"> zbirajo na podlagi metodologije </w:t>
      </w:r>
      <w:r w:rsidRPr="00E60157">
        <w:t>Odbora za razvojno pomoč Organizacije za gospodarsko sodelovanje in razvoj (OECD</w:t>
      </w:r>
      <w:r w:rsidR="003A708A" w:rsidRPr="00E60157">
        <w:t xml:space="preserve"> </w:t>
      </w:r>
      <w:r w:rsidR="009D6158" w:rsidRPr="00E60157">
        <w:t>DAC</w:t>
      </w:r>
      <w:r w:rsidRPr="00E60157">
        <w:t>)</w:t>
      </w:r>
      <w:r w:rsidR="009D6158" w:rsidRPr="00E60157">
        <w:t xml:space="preserve">. </w:t>
      </w:r>
      <w:r w:rsidR="0028724E" w:rsidRPr="00E60157">
        <w:t>U</w:t>
      </w:r>
      <w:r w:rsidR="009D6158" w:rsidRPr="00E60157">
        <w:t xml:space="preserve">porabljajo </w:t>
      </w:r>
      <w:r w:rsidR="0028724E" w:rsidRPr="00E60157">
        <w:t xml:space="preserve">se </w:t>
      </w:r>
      <w:r w:rsidR="009D6158" w:rsidRPr="00E60157">
        <w:t>za spremljanje in ocenjevanje napredka o izvajanju ciljev po ZMRS</w:t>
      </w:r>
      <w:r w:rsidRPr="00E60157">
        <w:t>HP</w:t>
      </w:r>
      <w:r w:rsidR="009D6158" w:rsidRPr="00E60157">
        <w:t xml:space="preserve"> in </w:t>
      </w:r>
      <w:r w:rsidRPr="00E60157">
        <w:t>Resoluciji o</w:t>
      </w:r>
      <w:r w:rsidR="001D368D" w:rsidRPr="00E60157">
        <w:t xml:space="preserve"> mednarodnem razvojnem sodelovanju in humanitarni pomoči Republike Slovenije</w:t>
      </w:r>
      <w:r w:rsidR="001D368D" w:rsidRPr="00E60157">
        <w:rPr>
          <w:rStyle w:val="FootnoteReference"/>
        </w:rPr>
        <w:footnoteReference w:id="4"/>
      </w:r>
      <w:r w:rsidR="00D24AF7" w:rsidRPr="00E60157">
        <w:t xml:space="preserve"> (Resolucija)</w:t>
      </w:r>
      <w:r w:rsidR="009D6158" w:rsidRPr="00E60157">
        <w:t xml:space="preserve">, redno poročanje Evropski uniji (EU) in Organizaciji za </w:t>
      </w:r>
      <w:r w:rsidR="00D31A40" w:rsidRPr="00E60157">
        <w:t>gospodarsko</w:t>
      </w:r>
      <w:r w:rsidR="009D6158" w:rsidRPr="00E60157">
        <w:t xml:space="preserve"> sodelovanje in razvoj (OECD) ter </w:t>
      </w:r>
      <w:r w:rsidR="00231213" w:rsidRPr="00E60157">
        <w:t xml:space="preserve">za </w:t>
      </w:r>
      <w:r w:rsidR="009D6158" w:rsidRPr="00E60157">
        <w:t xml:space="preserve">analize s tega področja. </w:t>
      </w:r>
      <w:r w:rsidR="00077B35" w:rsidRPr="00E60157">
        <w:t>Metodološka pojasnila in opredelitev pojmov vsebuje Priloga 1.</w:t>
      </w:r>
    </w:p>
    <w:p w14:paraId="4326610F" w14:textId="77777777" w:rsidR="00487EA9" w:rsidRPr="00E60157" w:rsidRDefault="00487EA9" w:rsidP="00941C5A">
      <w:pPr>
        <w:spacing w:after="0" w:line="240" w:lineRule="auto"/>
        <w:jc w:val="both"/>
      </w:pPr>
    </w:p>
    <w:p w14:paraId="09A8F98C" w14:textId="26BA6745" w:rsidR="00CC3822" w:rsidRPr="00E60157" w:rsidRDefault="00757DC2" w:rsidP="00941C5A">
      <w:pPr>
        <w:spacing w:after="0" w:line="240" w:lineRule="auto"/>
        <w:jc w:val="both"/>
      </w:pPr>
      <w:r w:rsidRPr="00E60157">
        <w:t>Poročila so v</w:t>
      </w:r>
      <w:r w:rsidR="009D6158" w:rsidRPr="00E60157">
        <w:t xml:space="preserve"> veliki meri </w:t>
      </w:r>
      <w:r w:rsidRPr="00E60157">
        <w:t>tudi</w:t>
      </w:r>
      <w:r w:rsidR="009D6158" w:rsidRPr="00E60157">
        <w:t xml:space="preserve"> osnova za načrtovanje </w:t>
      </w:r>
      <w:r w:rsidR="00231213" w:rsidRPr="00E60157">
        <w:t xml:space="preserve">nadaljnjega </w:t>
      </w:r>
      <w:r w:rsidR="001F5686" w:rsidRPr="00E60157">
        <w:t>mednarodnega razvojnega sodelovanja</w:t>
      </w:r>
      <w:r w:rsidR="00231213" w:rsidRPr="00E60157">
        <w:t xml:space="preserve"> </w:t>
      </w:r>
      <w:r w:rsidR="0022668F" w:rsidRPr="00E60157">
        <w:t xml:space="preserve">na podlagi </w:t>
      </w:r>
      <w:r w:rsidR="009D6158" w:rsidRPr="00E60157">
        <w:t>usmerit</w:t>
      </w:r>
      <w:r w:rsidR="003A708A" w:rsidRPr="00E60157">
        <w:t>e</w:t>
      </w:r>
      <w:r w:rsidR="005E33E2" w:rsidRPr="00E60157">
        <w:t xml:space="preserve">v iz </w:t>
      </w:r>
      <w:r w:rsidR="00533B14" w:rsidRPr="00E60157">
        <w:t xml:space="preserve">strateških dokumentov </w:t>
      </w:r>
      <w:r w:rsidR="001F5686" w:rsidRPr="00E60157">
        <w:t>mednarodnega razvojnega sodelovanja</w:t>
      </w:r>
      <w:r w:rsidR="002E2079" w:rsidRPr="00E60157">
        <w:t xml:space="preserve">, ki poteka v obliki </w:t>
      </w:r>
      <w:r w:rsidR="00AC7CDF" w:rsidRPr="00E60157">
        <w:t xml:space="preserve">večletnih </w:t>
      </w:r>
      <w:r w:rsidR="001554BF" w:rsidRPr="00E60157">
        <w:t xml:space="preserve">Okvirnih programov mednarodnega razvojnega sodelovanja in humanitarne pomoči Republike Slovenije. </w:t>
      </w:r>
      <w:r w:rsidR="002E2079" w:rsidRPr="00E60157">
        <w:t xml:space="preserve">Doslej sprejeti </w:t>
      </w:r>
      <w:r w:rsidR="001554BF" w:rsidRPr="00E60157">
        <w:t xml:space="preserve">okvirni programi so objavljeni na </w:t>
      </w:r>
      <w:hyperlink r:id="rId15" w:history="1">
        <w:r w:rsidR="001554BF" w:rsidRPr="00E60157">
          <w:rPr>
            <w:rStyle w:val="Hyperlink"/>
            <w:noProof w:val="0"/>
            <w:color w:val="auto"/>
          </w:rPr>
          <w:t xml:space="preserve">spletni strani </w:t>
        </w:r>
        <w:r w:rsidR="00A26D06" w:rsidRPr="00E60157">
          <w:rPr>
            <w:rStyle w:val="Hyperlink"/>
            <w:noProof w:val="0"/>
            <w:color w:val="auto"/>
          </w:rPr>
          <w:t>Vlade Republike Slovenije</w:t>
        </w:r>
      </w:hyperlink>
      <w:r w:rsidR="001554BF" w:rsidRPr="00E60157">
        <w:t xml:space="preserve">: </w:t>
      </w:r>
      <w:r w:rsidR="00A26D06" w:rsidRPr="00E60157">
        <w:t>www.gov.si/teme/zakaj-mednarodno-razvojno-sodelovanje</w:t>
      </w:r>
      <w:r w:rsidRPr="00E60157">
        <w:t>.</w:t>
      </w:r>
      <w:bookmarkStart w:id="9" w:name="_Toc451854478"/>
      <w:bookmarkStart w:id="10" w:name="_Toc451855498"/>
      <w:bookmarkStart w:id="11" w:name="_Toc451856019"/>
      <w:bookmarkStart w:id="12" w:name="_Toc324764992"/>
      <w:bookmarkEnd w:id="9"/>
      <w:bookmarkEnd w:id="10"/>
      <w:bookmarkEnd w:id="11"/>
    </w:p>
    <w:p w14:paraId="6D4F225E" w14:textId="120AA851" w:rsidR="00390CE5" w:rsidRPr="00E60157" w:rsidRDefault="00390CE5">
      <w:r w:rsidRPr="00E60157">
        <w:br w:type="page"/>
      </w:r>
    </w:p>
    <w:p w14:paraId="56A765A3" w14:textId="62113941" w:rsidR="009D6158" w:rsidRPr="008A61F5" w:rsidRDefault="00BC0A54" w:rsidP="003048BE">
      <w:pPr>
        <w:pStyle w:val="Heading1"/>
        <w:numPr>
          <w:ilvl w:val="0"/>
          <w:numId w:val="32"/>
        </w:numPr>
        <w:jc w:val="left"/>
      </w:pPr>
      <w:bookmarkStart w:id="13" w:name="_Toc90544393"/>
      <w:r w:rsidRPr="008A61F5">
        <w:lastRenderedPageBreak/>
        <w:t>Letna o</w:t>
      </w:r>
      <w:r w:rsidR="009D6158" w:rsidRPr="008A61F5">
        <w:t xml:space="preserve">cena uspešnosti uresničevanja </w:t>
      </w:r>
      <w:r w:rsidR="00E432D8" w:rsidRPr="008A61F5">
        <w:t>ciljev</w:t>
      </w:r>
      <w:r w:rsidR="003048BE">
        <w:t xml:space="preserve"> </w:t>
      </w:r>
      <w:r w:rsidR="00941C5A">
        <w:t>mednarodnega razvojnega sodelovanja</w:t>
      </w:r>
      <w:bookmarkEnd w:id="13"/>
      <w:r w:rsidR="009D6158" w:rsidRPr="008A61F5">
        <w:t xml:space="preserve"> </w:t>
      </w:r>
    </w:p>
    <w:p w14:paraId="0936501B" w14:textId="77777777" w:rsidR="008A61F5" w:rsidRDefault="008A61F5" w:rsidP="00941C5A">
      <w:pPr>
        <w:spacing w:after="0" w:line="240" w:lineRule="auto"/>
        <w:jc w:val="both"/>
        <w:rPr>
          <w:color w:val="404040" w:themeColor="text1" w:themeTint="BF"/>
        </w:rPr>
      </w:pPr>
    </w:p>
    <w:p w14:paraId="797F2A20" w14:textId="448843A0" w:rsidR="00CA67FA" w:rsidRPr="00E60157" w:rsidRDefault="009D6158" w:rsidP="00941C5A">
      <w:pPr>
        <w:spacing w:after="0" w:line="240" w:lineRule="auto"/>
        <w:jc w:val="both"/>
      </w:pPr>
      <w:r w:rsidRPr="00E60157">
        <w:t>ZMRS</w:t>
      </w:r>
      <w:r w:rsidR="00617486" w:rsidRPr="00E60157">
        <w:t>HP</w:t>
      </w:r>
      <w:r w:rsidRPr="00E60157">
        <w:t xml:space="preserve"> določa, da se </w:t>
      </w:r>
      <w:r w:rsidR="00617486" w:rsidRPr="00E60157">
        <w:t>letno pripravlja oceno uspešnosti uresničevanj</w:t>
      </w:r>
      <w:r w:rsidR="00A13B27" w:rsidRPr="00E60157">
        <w:t>a</w:t>
      </w:r>
      <w:r w:rsidR="00617486" w:rsidRPr="00E60157">
        <w:t xml:space="preserve"> ciljev </w:t>
      </w:r>
      <w:r w:rsidR="001F5686" w:rsidRPr="00E60157">
        <w:t>mednarodnega razvojnega sodelovanja</w:t>
      </w:r>
      <w:r w:rsidR="00D24AF7" w:rsidRPr="00E60157">
        <w:t xml:space="preserve">. Za bolj osredotočeno izvajanje </w:t>
      </w:r>
      <w:r w:rsidR="00E432D8" w:rsidRPr="00E60157">
        <w:t>mednarodnega razvojnega sodelovanja</w:t>
      </w:r>
      <w:r w:rsidR="00D24AF7" w:rsidRPr="00E60157">
        <w:t xml:space="preserve"> Resolucija in </w:t>
      </w:r>
      <w:r w:rsidR="0056015C" w:rsidRPr="00E60157">
        <w:t>S</w:t>
      </w:r>
      <w:r w:rsidR="00D24AF7" w:rsidRPr="00E60157">
        <w:t xml:space="preserve">trategija </w:t>
      </w:r>
      <w:r w:rsidR="002F162F" w:rsidRPr="00E60157">
        <w:t>določata prednostna vsebinska področja in geografska območja delovanja</w:t>
      </w:r>
      <w:r w:rsidR="0056015C" w:rsidRPr="00E60157">
        <w:t xml:space="preserve">, </w:t>
      </w:r>
      <w:r w:rsidR="00E432D8" w:rsidRPr="00E60157">
        <w:t xml:space="preserve">predvsem z vidika večje učinkovitosti, vidnosti Slovenije kot donatorice, preglednosti </w:t>
      </w:r>
      <w:r w:rsidR="001F5686" w:rsidRPr="00E60157">
        <w:t>mednarodnega razvojnega sodelovanja</w:t>
      </w:r>
      <w:r w:rsidR="00E432D8" w:rsidRPr="00E60157">
        <w:t xml:space="preserve">, lažjega spremljanja rezultatov in učinkov ter posledično ocenjevanja uspešnosti uresničevanja </w:t>
      </w:r>
      <w:r w:rsidR="003A6F77" w:rsidRPr="00E60157">
        <w:t xml:space="preserve">njegovih </w:t>
      </w:r>
      <w:r w:rsidR="009E210A" w:rsidRPr="00E60157">
        <w:t>ciljev.</w:t>
      </w:r>
    </w:p>
    <w:p w14:paraId="1E80122D" w14:textId="77777777" w:rsidR="009D6158" w:rsidRPr="00E60157" w:rsidRDefault="009D6158" w:rsidP="00941C5A">
      <w:pPr>
        <w:spacing w:after="0" w:line="240" w:lineRule="auto"/>
        <w:jc w:val="both"/>
      </w:pPr>
    </w:p>
    <w:p w14:paraId="32460843" w14:textId="77777777" w:rsidR="009D6158" w:rsidRPr="008A61F5" w:rsidRDefault="004F5076" w:rsidP="00026250">
      <w:pPr>
        <w:pStyle w:val="Heading2"/>
      </w:pPr>
      <w:bookmarkStart w:id="14" w:name="_Toc354731631"/>
      <w:bookmarkStart w:id="15" w:name="_Toc354738717"/>
      <w:bookmarkStart w:id="16" w:name="_Toc90544394"/>
      <w:r w:rsidRPr="008A61F5">
        <w:t>Prednostna geografska območja in vsebine</w:t>
      </w:r>
      <w:bookmarkEnd w:id="14"/>
      <w:bookmarkEnd w:id="15"/>
      <w:bookmarkEnd w:id="16"/>
    </w:p>
    <w:p w14:paraId="43B7C9DB" w14:textId="77777777" w:rsidR="009D6158" w:rsidRPr="00E60157" w:rsidRDefault="009D6158" w:rsidP="00941C5A">
      <w:pPr>
        <w:spacing w:after="0" w:line="240" w:lineRule="auto"/>
        <w:jc w:val="both"/>
      </w:pPr>
    </w:p>
    <w:p w14:paraId="7CC7B663" w14:textId="77777777" w:rsidR="009D6158" w:rsidRPr="00E60157" w:rsidRDefault="00E432D8" w:rsidP="00941C5A">
      <w:pPr>
        <w:spacing w:after="0" w:line="240" w:lineRule="auto"/>
        <w:jc w:val="both"/>
      </w:pPr>
      <w:r w:rsidRPr="00E60157">
        <w:t xml:space="preserve">Sledenje </w:t>
      </w:r>
      <w:r w:rsidR="004F5076" w:rsidRPr="00E60157">
        <w:t>prednostni</w:t>
      </w:r>
      <w:r w:rsidRPr="00E60157">
        <w:t>m</w:t>
      </w:r>
      <w:r w:rsidR="004F5076" w:rsidRPr="00E60157">
        <w:t xml:space="preserve"> </w:t>
      </w:r>
      <w:r w:rsidR="009D6158" w:rsidRPr="00E60157">
        <w:t>geografski</w:t>
      </w:r>
      <w:r w:rsidRPr="00E60157">
        <w:t>m</w:t>
      </w:r>
      <w:r w:rsidR="009D6158" w:rsidRPr="00E60157">
        <w:t xml:space="preserve"> </w:t>
      </w:r>
      <w:r w:rsidR="004F5076" w:rsidRPr="00E60157">
        <w:t>območ</w:t>
      </w:r>
      <w:r w:rsidRPr="00E60157">
        <w:t>jem</w:t>
      </w:r>
      <w:r w:rsidR="004F5076" w:rsidRPr="00E60157">
        <w:t xml:space="preserve"> </w:t>
      </w:r>
      <w:r w:rsidR="009D6158" w:rsidRPr="00E60157">
        <w:t>in vsebin</w:t>
      </w:r>
      <w:r w:rsidRPr="00E60157">
        <w:t>am</w:t>
      </w:r>
      <w:r w:rsidR="009D6158" w:rsidRPr="00E60157">
        <w:t xml:space="preserve"> mednarodnega razvojnega sodelovanja</w:t>
      </w:r>
      <w:r w:rsidR="00701791" w:rsidRPr="00E60157">
        <w:t>,</w:t>
      </w:r>
      <w:r w:rsidR="009D6158" w:rsidRPr="00E60157">
        <w:t xml:space="preserve"> </w:t>
      </w:r>
      <w:r w:rsidR="00701791" w:rsidRPr="00E60157">
        <w:t xml:space="preserve">kot </w:t>
      </w:r>
      <w:r w:rsidR="009D6158" w:rsidRPr="00E60157">
        <w:t xml:space="preserve">so opredeljene v </w:t>
      </w:r>
      <w:r w:rsidR="002F162F" w:rsidRPr="00E60157">
        <w:t>R</w:t>
      </w:r>
      <w:r w:rsidR="009D6158" w:rsidRPr="00E60157">
        <w:t>esoluciji</w:t>
      </w:r>
      <w:r w:rsidRPr="00E60157">
        <w:t xml:space="preserve"> in Strategiji</w:t>
      </w:r>
      <w:r w:rsidR="009D6158" w:rsidRPr="00E60157">
        <w:t xml:space="preserve">, se preverja </w:t>
      </w:r>
      <w:r w:rsidR="004E2E08" w:rsidRPr="00E60157">
        <w:t xml:space="preserve">predvsem </w:t>
      </w:r>
      <w:r w:rsidR="009D6158" w:rsidRPr="00E60157">
        <w:t xml:space="preserve">glede na usmerjanje razpoložljive </w:t>
      </w:r>
      <w:r w:rsidR="00F277B0" w:rsidRPr="00E60157">
        <w:t xml:space="preserve">dvostranske </w:t>
      </w:r>
      <w:r w:rsidR="009D6158" w:rsidRPr="00E60157">
        <w:t>uradne razvojne pomoči. Ob zviševanju uradne razvojne pomoči</w:t>
      </w:r>
      <w:r w:rsidR="00026250" w:rsidRPr="00E60157">
        <w:rPr>
          <w:vertAlign w:val="superscript"/>
        </w:rPr>
        <w:footnoteReference w:id="5"/>
      </w:r>
      <w:r w:rsidR="009D6158" w:rsidRPr="00E60157">
        <w:t xml:space="preserve"> naj bi se prav ta del zviševal sorazmerno najhitreje. </w:t>
      </w:r>
    </w:p>
    <w:p w14:paraId="14AD0062" w14:textId="77777777" w:rsidR="009D6158" w:rsidRPr="00E60157" w:rsidRDefault="009D6158" w:rsidP="00941C5A">
      <w:pPr>
        <w:spacing w:after="0" w:line="240" w:lineRule="auto"/>
        <w:jc w:val="both"/>
      </w:pPr>
    </w:p>
    <w:p w14:paraId="4BF4725D" w14:textId="77777777" w:rsidR="009D6158" w:rsidRPr="00E60157" w:rsidRDefault="002F162F" w:rsidP="00941C5A">
      <w:pPr>
        <w:spacing w:after="0" w:line="240" w:lineRule="auto"/>
        <w:jc w:val="both"/>
      </w:pPr>
      <w:r w:rsidRPr="00E60157">
        <w:rPr>
          <w:b/>
        </w:rPr>
        <w:t xml:space="preserve">Prednostna geografska območja </w:t>
      </w:r>
      <w:r w:rsidR="009D6158" w:rsidRPr="00E60157">
        <w:t xml:space="preserve">po </w:t>
      </w:r>
      <w:r w:rsidRPr="00E60157">
        <w:t>R</w:t>
      </w:r>
      <w:r w:rsidR="009D6158" w:rsidRPr="00E60157">
        <w:t xml:space="preserve">esoluciji so: </w:t>
      </w:r>
    </w:p>
    <w:p w14:paraId="12840B40" w14:textId="77777777" w:rsidR="002109F0" w:rsidRDefault="009D6158" w:rsidP="002109F0">
      <w:pPr>
        <w:numPr>
          <w:ilvl w:val="0"/>
          <w:numId w:val="6"/>
        </w:numPr>
        <w:spacing w:after="0" w:line="240" w:lineRule="auto"/>
        <w:ind w:left="426" w:hanging="426"/>
        <w:jc w:val="both"/>
      </w:pPr>
      <w:r w:rsidRPr="00E60157">
        <w:t>Zahodni Balkan</w:t>
      </w:r>
      <w:r w:rsidR="0056015C" w:rsidRPr="00E60157">
        <w:t xml:space="preserve">: </w:t>
      </w:r>
      <w:r w:rsidR="002F162F" w:rsidRPr="00E60157">
        <w:t xml:space="preserve">Strategija </w:t>
      </w:r>
      <w:r w:rsidR="0056015C" w:rsidRPr="00E60157">
        <w:t xml:space="preserve">je </w:t>
      </w:r>
      <w:r w:rsidR="002F162F" w:rsidRPr="00E60157">
        <w:t xml:space="preserve">opredelila </w:t>
      </w:r>
      <w:r w:rsidRPr="00E60157">
        <w:t xml:space="preserve">Črno goro </w:t>
      </w:r>
      <w:r w:rsidR="002F162F" w:rsidRPr="00E60157">
        <w:t xml:space="preserve">in </w:t>
      </w:r>
      <w:r w:rsidR="00AA5F93" w:rsidRPr="00E60157">
        <w:t xml:space="preserve">Severno </w:t>
      </w:r>
      <w:r w:rsidR="002F162F" w:rsidRPr="00E60157">
        <w:t xml:space="preserve">Makedonijo kot </w:t>
      </w:r>
      <w:r w:rsidR="0056015C" w:rsidRPr="00E60157">
        <w:t xml:space="preserve">aktualni </w:t>
      </w:r>
      <w:r w:rsidR="002F162F" w:rsidRPr="00E60157">
        <w:t>programski državi</w:t>
      </w:r>
      <w:r w:rsidR="0056015C" w:rsidRPr="00E60157">
        <w:t>, s katerima si</w:t>
      </w:r>
      <w:r w:rsidR="00E432D8" w:rsidRPr="00E60157">
        <w:t xml:space="preserve"> </w:t>
      </w:r>
      <w:r w:rsidR="0056015C" w:rsidRPr="00E60157">
        <w:t xml:space="preserve">bo </w:t>
      </w:r>
      <w:r w:rsidR="00F277B0" w:rsidRPr="00E60157">
        <w:t xml:space="preserve">Slovenija </w:t>
      </w:r>
      <w:r w:rsidR="0056015C" w:rsidRPr="00E60157">
        <w:t>prizadevala sklepati večletne programe sodelovanja</w:t>
      </w:r>
      <w:r w:rsidR="002F162F" w:rsidRPr="00E60157">
        <w:t>;</w:t>
      </w:r>
    </w:p>
    <w:p w14:paraId="33072AA1" w14:textId="77777777" w:rsidR="002109F0" w:rsidRDefault="0056015C" w:rsidP="002109F0">
      <w:pPr>
        <w:numPr>
          <w:ilvl w:val="0"/>
          <w:numId w:val="6"/>
        </w:numPr>
        <w:spacing w:after="0" w:line="240" w:lineRule="auto"/>
        <w:ind w:left="426" w:hanging="426"/>
        <w:jc w:val="both"/>
      </w:pPr>
      <w:r w:rsidRPr="00E60157">
        <w:t>e</w:t>
      </w:r>
      <w:r w:rsidR="002F162F" w:rsidRPr="00E60157">
        <w:t>vropsko sosedstvo</w:t>
      </w:r>
      <w:r w:rsidR="0028724E" w:rsidRPr="00E60157">
        <w:rPr>
          <w:rStyle w:val="FootnoteReference"/>
        </w:rPr>
        <w:footnoteReference w:id="6"/>
      </w:r>
      <w:r w:rsidR="009D6158" w:rsidRPr="00E60157">
        <w:t xml:space="preserve">; </w:t>
      </w:r>
    </w:p>
    <w:p w14:paraId="79A6B46D" w14:textId="274F94AB" w:rsidR="009D6158" w:rsidRPr="00E60157" w:rsidRDefault="0056015C" w:rsidP="002109F0">
      <w:pPr>
        <w:numPr>
          <w:ilvl w:val="0"/>
          <w:numId w:val="6"/>
        </w:numPr>
        <w:spacing w:after="0" w:line="240" w:lineRule="auto"/>
        <w:ind w:left="426" w:hanging="426"/>
        <w:jc w:val="both"/>
      </w:pPr>
      <w:r w:rsidRPr="00E60157">
        <w:t xml:space="preserve">Podsaharska </w:t>
      </w:r>
      <w:r w:rsidR="009D6158" w:rsidRPr="00E60157">
        <w:t>Afrika</w:t>
      </w:r>
      <w:r w:rsidR="00441CF3" w:rsidRPr="00E60157">
        <w:t xml:space="preserve">: </w:t>
      </w:r>
      <w:r w:rsidR="00DE01E9" w:rsidRPr="00E60157">
        <w:t xml:space="preserve">prednostno </w:t>
      </w:r>
      <w:r w:rsidR="00441CF3" w:rsidRPr="00E60157">
        <w:t xml:space="preserve">se </w:t>
      </w:r>
      <w:r w:rsidR="00DE01E9" w:rsidRPr="00E60157">
        <w:t>podpira projekte v najmanj razvitih državah</w:t>
      </w:r>
      <w:r w:rsidR="00441CF3" w:rsidRPr="00E60157">
        <w:t xml:space="preserve">, sicer pa </w:t>
      </w:r>
      <w:r w:rsidR="009D6158" w:rsidRPr="00E60157">
        <w:t xml:space="preserve">se uradna razvojna pomoč </w:t>
      </w:r>
      <w:r w:rsidR="00441CF3" w:rsidRPr="00E60157">
        <w:t xml:space="preserve">državam v tej regiji </w:t>
      </w:r>
      <w:r w:rsidR="009D6158" w:rsidRPr="00E60157">
        <w:t xml:space="preserve">namenja predvsem </w:t>
      </w:r>
      <w:r w:rsidR="00DE01E9" w:rsidRPr="00E60157">
        <w:t>večstransko</w:t>
      </w:r>
      <w:r w:rsidR="009D6158" w:rsidRPr="00E60157">
        <w:t xml:space="preserve">. </w:t>
      </w:r>
    </w:p>
    <w:p w14:paraId="0B64BD2D" w14:textId="77777777" w:rsidR="009D6158" w:rsidRPr="00E60157" w:rsidRDefault="009D6158" w:rsidP="00941C5A">
      <w:pPr>
        <w:spacing w:after="0" w:line="240" w:lineRule="auto"/>
        <w:jc w:val="both"/>
      </w:pPr>
    </w:p>
    <w:p w14:paraId="32BA1953" w14:textId="77777777" w:rsidR="00E432D8" w:rsidRPr="00E60157" w:rsidRDefault="0056015C" w:rsidP="00941C5A">
      <w:pPr>
        <w:spacing w:after="0" w:line="240" w:lineRule="auto"/>
        <w:jc w:val="both"/>
      </w:pPr>
      <w:r w:rsidRPr="00E60157">
        <w:rPr>
          <w:b/>
        </w:rPr>
        <w:t>Prednostna vsebinska področja</w:t>
      </w:r>
      <w:r w:rsidR="009D6158" w:rsidRPr="00E60157">
        <w:t xml:space="preserve"> mednarodnega razvojnega sodelovanja </w:t>
      </w:r>
      <w:r w:rsidRPr="00E60157">
        <w:t>v ožjem pomenu so</w:t>
      </w:r>
      <w:r w:rsidR="009D6158" w:rsidRPr="00E60157">
        <w:t xml:space="preserve">: </w:t>
      </w:r>
    </w:p>
    <w:p w14:paraId="6D849B30" w14:textId="77777777" w:rsidR="002109F0" w:rsidRPr="002109F0" w:rsidRDefault="00E432D8" w:rsidP="002109F0">
      <w:pPr>
        <w:pStyle w:val="ListParagraph"/>
        <w:numPr>
          <w:ilvl w:val="0"/>
          <w:numId w:val="28"/>
        </w:numPr>
        <w:spacing w:after="0" w:line="240" w:lineRule="auto"/>
        <w:ind w:left="426" w:hanging="426"/>
        <w:jc w:val="both"/>
        <w:rPr>
          <w:color w:val="auto"/>
          <w:sz w:val="22"/>
          <w:szCs w:val="22"/>
        </w:rPr>
      </w:pPr>
      <w:r w:rsidRPr="002109F0">
        <w:rPr>
          <w:color w:val="auto"/>
          <w:sz w:val="22"/>
          <w:szCs w:val="22"/>
        </w:rPr>
        <w:t xml:space="preserve">spodbujanje miroljubnih in vključujočih družb, s poudarkom na dobrem upravljanju, enakih možnostih, vključno z enakostjo spolov, ter kakovostnem izobraževanju; Strategija je v tem sklopu predvidela </w:t>
      </w:r>
      <w:r w:rsidR="00825A64" w:rsidRPr="002109F0">
        <w:rPr>
          <w:color w:val="auto"/>
          <w:sz w:val="22"/>
          <w:szCs w:val="22"/>
        </w:rPr>
        <w:t>okrepljeno podporo partnerskim državam pri doseganju ciljev trajnostnega razvoja 8 in 16, ob upoštevanju enakosti spolov in varovanja okolja kot presečnih tem;</w:t>
      </w:r>
      <w:r w:rsidRPr="002109F0">
        <w:rPr>
          <w:color w:val="auto"/>
          <w:sz w:val="22"/>
          <w:szCs w:val="22"/>
        </w:rPr>
        <w:t xml:space="preserve"> </w:t>
      </w:r>
      <w:r w:rsidR="0002426F" w:rsidRPr="002109F0">
        <w:rPr>
          <w:color w:val="auto"/>
          <w:sz w:val="22"/>
          <w:szCs w:val="22"/>
        </w:rPr>
        <w:t>glede na določila Resolucije se kot prednostne upošteva tudi more</w:t>
      </w:r>
      <w:r w:rsidR="00273F24" w:rsidRPr="002109F0">
        <w:rPr>
          <w:color w:val="auto"/>
          <w:sz w:val="22"/>
          <w:szCs w:val="22"/>
        </w:rPr>
        <w:t>bitne aktivnosti v podporo ciljem</w:t>
      </w:r>
      <w:r w:rsidR="0002426F" w:rsidRPr="002109F0">
        <w:rPr>
          <w:color w:val="auto"/>
          <w:sz w:val="22"/>
          <w:szCs w:val="22"/>
        </w:rPr>
        <w:t xml:space="preserve"> trajnostnega razvoja 4 in 5</w:t>
      </w:r>
      <w:r w:rsidR="00985247" w:rsidRPr="002109F0">
        <w:rPr>
          <w:rStyle w:val="FootnoteReference"/>
          <w:color w:val="auto"/>
          <w:sz w:val="22"/>
          <w:szCs w:val="22"/>
        </w:rPr>
        <w:footnoteReference w:id="7"/>
      </w:r>
      <w:r w:rsidR="003F1F0A" w:rsidRPr="002109F0">
        <w:rPr>
          <w:color w:val="auto"/>
          <w:sz w:val="22"/>
          <w:szCs w:val="22"/>
        </w:rPr>
        <w:t>;</w:t>
      </w:r>
      <w:r w:rsidR="0002426F" w:rsidRPr="002109F0">
        <w:rPr>
          <w:color w:val="auto"/>
          <w:sz w:val="22"/>
          <w:szCs w:val="22"/>
        </w:rPr>
        <w:t xml:space="preserve"> </w:t>
      </w:r>
    </w:p>
    <w:p w14:paraId="14AE1DBB" w14:textId="619A0A28" w:rsidR="00E432D8" w:rsidRPr="002109F0" w:rsidRDefault="00E432D8" w:rsidP="002109F0">
      <w:pPr>
        <w:pStyle w:val="ListParagraph"/>
        <w:numPr>
          <w:ilvl w:val="0"/>
          <w:numId w:val="28"/>
        </w:numPr>
        <w:spacing w:after="0" w:line="240" w:lineRule="auto"/>
        <w:ind w:left="426" w:hanging="426"/>
        <w:jc w:val="both"/>
        <w:rPr>
          <w:color w:val="auto"/>
          <w:sz w:val="22"/>
          <w:szCs w:val="22"/>
        </w:rPr>
      </w:pPr>
      <w:r w:rsidRPr="002109F0">
        <w:rPr>
          <w:color w:val="auto"/>
          <w:sz w:val="22"/>
          <w:szCs w:val="22"/>
        </w:rPr>
        <w:t>boj proti podnebnim spremembam, s poudarkom na trajnostnem gospodarjenju z naravnimi in energetskimi viri</w:t>
      </w:r>
      <w:r w:rsidR="00825A64" w:rsidRPr="002109F0">
        <w:rPr>
          <w:color w:val="auto"/>
          <w:sz w:val="22"/>
          <w:szCs w:val="22"/>
        </w:rPr>
        <w:t>; Strategija je v tem sklopu predvidela okrepljeno podporo partnerskim državam pri doseganju ciljev trajnostnega razvoja 12 in 13, ob upoštevanju enakosti spolov in varovanja okolja kot presečnih tem</w:t>
      </w:r>
      <w:r w:rsidRPr="002109F0">
        <w:rPr>
          <w:color w:val="auto"/>
          <w:sz w:val="22"/>
          <w:szCs w:val="22"/>
        </w:rPr>
        <w:t>.</w:t>
      </w:r>
      <w:r w:rsidR="0002426F" w:rsidRPr="002109F0">
        <w:rPr>
          <w:color w:val="auto"/>
          <w:sz w:val="22"/>
          <w:szCs w:val="22"/>
        </w:rPr>
        <w:t xml:space="preserve"> Glede na določila Resolucije se kot prednostne upošteva tudi morebitne aktivnosti v podporo ciljem trajnostnega razvoja 6, </w:t>
      </w:r>
      <w:r w:rsidR="00CC3822" w:rsidRPr="002109F0">
        <w:rPr>
          <w:color w:val="auto"/>
          <w:sz w:val="22"/>
          <w:szCs w:val="22"/>
        </w:rPr>
        <w:t xml:space="preserve">7, </w:t>
      </w:r>
      <w:r w:rsidR="0002426F" w:rsidRPr="002109F0">
        <w:rPr>
          <w:color w:val="auto"/>
          <w:sz w:val="22"/>
          <w:szCs w:val="22"/>
        </w:rPr>
        <w:t>14 in 15</w:t>
      </w:r>
      <w:r w:rsidR="00985247" w:rsidRPr="002109F0">
        <w:rPr>
          <w:rStyle w:val="FootnoteReference"/>
          <w:color w:val="auto"/>
          <w:sz w:val="22"/>
          <w:szCs w:val="22"/>
        </w:rPr>
        <w:footnoteReference w:id="8"/>
      </w:r>
      <w:r w:rsidR="0002426F" w:rsidRPr="002109F0">
        <w:rPr>
          <w:color w:val="auto"/>
          <w:sz w:val="22"/>
          <w:szCs w:val="22"/>
        </w:rPr>
        <w:t>.</w:t>
      </w:r>
    </w:p>
    <w:p w14:paraId="76B755AA" w14:textId="1A19C6DE" w:rsidR="009D6158" w:rsidRPr="00E60157" w:rsidRDefault="009D6158" w:rsidP="00941C5A">
      <w:pPr>
        <w:spacing w:after="0" w:line="240" w:lineRule="auto"/>
        <w:jc w:val="both"/>
      </w:pPr>
      <w:r w:rsidRPr="00E60157">
        <w:lastRenderedPageBreak/>
        <w:t xml:space="preserve">Za </w:t>
      </w:r>
      <w:r w:rsidRPr="00E60157">
        <w:rPr>
          <w:b/>
        </w:rPr>
        <w:t xml:space="preserve">humanitarno pomoč </w:t>
      </w:r>
      <w:r w:rsidR="00825A64" w:rsidRPr="00E60157">
        <w:t>R</w:t>
      </w:r>
      <w:r w:rsidRPr="00E60157">
        <w:t xml:space="preserve">esolucija določa </w:t>
      </w:r>
      <w:r w:rsidR="004F5076" w:rsidRPr="00E60157">
        <w:rPr>
          <w:b/>
        </w:rPr>
        <w:t>prednostn</w:t>
      </w:r>
      <w:r w:rsidR="00825A64" w:rsidRPr="00E60157">
        <w:rPr>
          <w:b/>
        </w:rPr>
        <w:t xml:space="preserve">a </w:t>
      </w:r>
      <w:r w:rsidR="004F5076" w:rsidRPr="00E60157">
        <w:rPr>
          <w:b/>
        </w:rPr>
        <w:t>v</w:t>
      </w:r>
      <w:r w:rsidRPr="00E60157">
        <w:rPr>
          <w:b/>
        </w:rPr>
        <w:t>sebin</w:t>
      </w:r>
      <w:r w:rsidR="00825A64" w:rsidRPr="00E60157">
        <w:rPr>
          <w:b/>
        </w:rPr>
        <w:t>ska področja</w:t>
      </w:r>
      <w:r w:rsidR="00825A64" w:rsidRPr="00E60157">
        <w:t xml:space="preserve"> po sklopih delovanja:</w:t>
      </w:r>
    </w:p>
    <w:p w14:paraId="725E4694" w14:textId="77777777" w:rsidR="00825A64" w:rsidRPr="00E60157" w:rsidRDefault="00825A64" w:rsidP="002109F0">
      <w:pPr>
        <w:pStyle w:val="odstavek"/>
        <w:numPr>
          <w:ilvl w:val="0"/>
          <w:numId w:val="29"/>
        </w:numPr>
        <w:shd w:val="clear" w:color="auto" w:fill="FFFFFF"/>
        <w:spacing w:before="0" w:beforeAutospacing="0" w:after="0" w:afterAutospacing="0"/>
        <w:ind w:left="426" w:hanging="426"/>
        <w:jc w:val="both"/>
        <w:rPr>
          <w:rFonts w:ascii="Calibri" w:eastAsia="Calibri" w:hAnsi="Calibri"/>
          <w:sz w:val="22"/>
          <w:szCs w:val="22"/>
          <w:lang w:eastAsia="en-US"/>
        </w:rPr>
      </w:pPr>
      <w:r w:rsidRPr="00E60157">
        <w:rPr>
          <w:rFonts w:ascii="Calibri" w:eastAsia="Calibri" w:hAnsi="Calibri"/>
          <w:sz w:val="22"/>
          <w:szCs w:val="22"/>
          <w:lang w:eastAsia="en-US"/>
        </w:rPr>
        <w:t>nujna pomoč se namenja neodvisno od prednostnih vsebinskih področij in geografskih območij;</w:t>
      </w:r>
    </w:p>
    <w:p w14:paraId="25C6844B" w14:textId="77777777" w:rsidR="00825A64" w:rsidRPr="00E60157" w:rsidRDefault="00825A64" w:rsidP="002109F0">
      <w:pPr>
        <w:pStyle w:val="odstavek"/>
        <w:numPr>
          <w:ilvl w:val="0"/>
          <w:numId w:val="29"/>
        </w:numPr>
        <w:shd w:val="clear" w:color="auto" w:fill="FFFFFF"/>
        <w:spacing w:before="0" w:beforeAutospacing="0" w:after="0" w:afterAutospacing="0"/>
        <w:ind w:left="426" w:hanging="426"/>
        <w:jc w:val="both"/>
        <w:rPr>
          <w:rFonts w:ascii="Calibri" w:eastAsia="Calibri" w:hAnsi="Calibri"/>
          <w:sz w:val="22"/>
          <w:szCs w:val="22"/>
          <w:lang w:eastAsia="en-US"/>
        </w:rPr>
      </w:pPr>
      <w:r w:rsidRPr="00E60157">
        <w:rPr>
          <w:rFonts w:ascii="Calibri" w:eastAsia="Calibri" w:hAnsi="Calibri"/>
          <w:sz w:val="22"/>
          <w:szCs w:val="22"/>
          <w:lang w:eastAsia="en-US"/>
        </w:rPr>
        <w:t>pomoč po humanitarnih krizah, kjer sta prednostni vsebinski področji:</w:t>
      </w:r>
    </w:p>
    <w:p w14:paraId="4BCDF3B5" w14:textId="77777777" w:rsidR="00825A64" w:rsidRPr="00E60157" w:rsidRDefault="00825A64" w:rsidP="002109F0">
      <w:pPr>
        <w:pStyle w:val="odstavek"/>
        <w:numPr>
          <w:ilvl w:val="1"/>
          <w:numId w:val="29"/>
        </w:numPr>
        <w:shd w:val="clear" w:color="auto" w:fill="FFFFFF"/>
        <w:spacing w:before="0" w:beforeAutospacing="0" w:after="0" w:afterAutospacing="0"/>
        <w:ind w:left="851" w:hanging="425"/>
        <w:jc w:val="both"/>
        <w:rPr>
          <w:rFonts w:ascii="Calibri" w:eastAsia="Calibri" w:hAnsi="Calibri"/>
          <w:sz w:val="22"/>
          <w:szCs w:val="22"/>
          <w:lang w:eastAsia="en-US"/>
        </w:rPr>
      </w:pPr>
      <w:r w:rsidRPr="00E60157">
        <w:rPr>
          <w:rFonts w:ascii="Calibri" w:eastAsia="Calibri" w:hAnsi="Calibri"/>
          <w:sz w:val="22"/>
          <w:szCs w:val="22"/>
          <w:lang w:eastAsia="en-US"/>
        </w:rPr>
        <w:t>človekova varnost in zaščita, vključno s programi protiminskega delovanja in pomočjo žrtvam min;</w:t>
      </w:r>
    </w:p>
    <w:p w14:paraId="370B4504" w14:textId="77777777" w:rsidR="00825A64" w:rsidRPr="00E60157" w:rsidRDefault="00825A64" w:rsidP="002109F0">
      <w:pPr>
        <w:pStyle w:val="odstavek"/>
        <w:numPr>
          <w:ilvl w:val="1"/>
          <w:numId w:val="29"/>
        </w:numPr>
        <w:shd w:val="clear" w:color="auto" w:fill="FFFFFF"/>
        <w:spacing w:before="0" w:beforeAutospacing="0" w:after="0" w:afterAutospacing="0"/>
        <w:ind w:left="851" w:hanging="425"/>
        <w:jc w:val="both"/>
        <w:rPr>
          <w:rFonts w:ascii="Calibri" w:eastAsia="Calibri" w:hAnsi="Calibri"/>
          <w:sz w:val="22"/>
          <w:szCs w:val="22"/>
          <w:lang w:eastAsia="en-US"/>
        </w:rPr>
      </w:pPr>
      <w:r w:rsidRPr="00E60157">
        <w:rPr>
          <w:rFonts w:ascii="Calibri" w:eastAsia="Calibri" w:hAnsi="Calibri"/>
          <w:sz w:val="22"/>
          <w:szCs w:val="22"/>
          <w:lang w:eastAsia="en-US"/>
        </w:rPr>
        <w:t>pomoč po oboroženih spopadih, v prvi vrsti otrokom;</w:t>
      </w:r>
    </w:p>
    <w:p w14:paraId="46637143" w14:textId="77777777" w:rsidR="00825A64" w:rsidRPr="00E60157" w:rsidRDefault="00825A64" w:rsidP="002109F0">
      <w:pPr>
        <w:pStyle w:val="odstavek"/>
        <w:numPr>
          <w:ilvl w:val="0"/>
          <w:numId w:val="29"/>
        </w:numPr>
        <w:shd w:val="clear" w:color="auto" w:fill="FFFFFF"/>
        <w:spacing w:before="0" w:beforeAutospacing="0" w:after="0" w:afterAutospacing="0"/>
        <w:ind w:left="426" w:hanging="426"/>
        <w:jc w:val="both"/>
        <w:rPr>
          <w:rFonts w:ascii="Calibri" w:eastAsia="Calibri" w:hAnsi="Calibri"/>
          <w:sz w:val="22"/>
          <w:szCs w:val="22"/>
          <w:lang w:eastAsia="en-US"/>
        </w:rPr>
      </w:pPr>
      <w:r w:rsidRPr="00E60157">
        <w:rPr>
          <w:rFonts w:ascii="Calibri" w:eastAsia="Calibri" w:hAnsi="Calibri"/>
          <w:sz w:val="22"/>
          <w:szCs w:val="22"/>
          <w:lang w:eastAsia="en-US"/>
        </w:rPr>
        <w:t>aktivnosti za zmanjšanje ranljivosti in tveganja za krize, preventivno delovanje ter krepitev odpornosti</w:t>
      </w:r>
      <w:r w:rsidR="000C200E" w:rsidRPr="00E60157">
        <w:rPr>
          <w:rFonts w:ascii="Calibri" w:eastAsia="Calibri" w:hAnsi="Calibri"/>
          <w:sz w:val="22"/>
          <w:szCs w:val="22"/>
          <w:lang w:eastAsia="en-US"/>
        </w:rPr>
        <w:t xml:space="preserve">; kjer </w:t>
      </w:r>
      <w:r w:rsidRPr="00E60157">
        <w:rPr>
          <w:rFonts w:ascii="Calibri" w:eastAsia="Calibri" w:hAnsi="Calibri"/>
          <w:sz w:val="22"/>
          <w:szCs w:val="22"/>
          <w:lang w:eastAsia="en-US"/>
        </w:rPr>
        <w:t xml:space="preserve">prednostno vsebinsko področje </w:t>
      </w:r>
      <w:r w:rsidR="000C200E" w:rsidRPr="00E60157">
        <w:rPr>
          <w:rFonts w:ascii="Calibri" w:eastAsia="Calibri" w:hAnsi="Calibri"/>
          <w:sz w:val="22"/>
          <w:szCs w:val="22"/>
          <w:lang w:eastAsia="en-US"/>
        </w:rPr>
        <w:t xml:space="preserve">predstavlja </w:t>
      </w:r>
      <w:r w:rsidRPr="00E60157">
        <w:rPr>
          <w:rFonts w:ascii="Calibri" w:eastAsia="Calibri" w:hAnsi="Calibri"/>
          <w:sz w:val="22"/>
          <w:szCs w:val="22"/>
          <w:lang w:eastAsia="en-US"/>
        </w:rPr>
        <w:t>zagotavljanje varnosti preskrbe, zlasti otrok, s pitno vodo ter varno, zadostno in ustrezno hrano.</w:t>
      </w:r>
    </w:p>
    <w:p w14:paraId="697555F6" w14:textId="77777777" w:rsidR="004C6AE3" w:rsidRPr="00E60157" w:rsidRDefault="004C6AE3" w:rsidP="00941C5A">
      <w:pPr>
        <w:spacing w:after="0" w:line="240" w:lineRule="auto"/>
        <w:jc w:val="both"/>
        <w:rPr>
          <w:b/>
        </w:rPr>
      </w:pPr>
    </w:p>
    <w:p w14:paraId="6FFCE3C4" w14:textId="420118C0" w:rsidR="000C200E" w:rsidRPr="00E60157" w:rsidRDefault="009D6158" w:rsidP="00941C5A">
      <w:pPr>
        <w:spacing w:after="0" w:line="240" w:lineRule="auto"/>
        <w:jc w:val="both"/>
      </w:pPr>
      <w:r w:rsidRPr="00E60157">
        <w:rPr>
          <w:b/>
        </w:rPr>
        <w:t xml:space="preserve">Predpisana raven koncentracije: </w:t>
      </w:r>
      <w:r w:rsidR="00593A2E" w:rsidRPr="00E60157">
        <w:t>s</w:t>
      </w:r>
      <w:r w:rsidRPr="00E60157">
        <w:t xml:space="preserve">kladno z </w:t>
      </w:r>
      <w:r w:rsidR="000C200E" w:rsidRPr="00E60157">
        <w:t>R</w:t>
      </w:r>
      <w:r w:rsidRPr="00E60157">
        <w:t xml:space="preserve">esolucijo naj bi Slovenija </w:t>
      </w:r>
      <w:r w:rsidR="000C200E" w:rsidRPr="00E60157">
        <w:t>(i) vsaj 50 odstotkov razpoložljive dvostranske pomoči namenila za programe in projekte, ki so prednostni po geografskem in vsebinskem merilu</w:t>
      </w:r>
      <w:r w:rsidR="00D52150" w:rsidRPr="00E60157">
        <w:t>,</w:t>
      </w:r>
      <w:r w:rsidR="000C200E" w:rsidRPr="00E60157">
        <w:t xml:space="preserve"> ter (ii) vsaj 80 odstotkov razpoložljive dvostranske pomoči za programe in projekte, ki so prednostni po vsaj enem od obeh meril.</w:t>
      </w:r>
    </w:p>
    <w:p w14:paraId="53BABA88" w14:textId="77777777" w:rsidR="009D6158" w:rsidRPr="00E60157" w:rsidRDefault="009D6158" w:rsidP="00941C5A">
      <w:pPr>
        <w:spacing w:after="0" w:line="240" w:lineRule="auto"/>
        <w:jc w:val="both"/>
      </w:pPr>
    </w:p>
    <w:p w14:paraId="3D92D5A3" w14:textId="77777777" w:rsidR="009D6158" w:rsidRPr="00E60157" w:rsidRDefault="009D6158" w:rsidP="00941C5A">
      <w:pPr>
        <w:spacing w:after="0" w:line="240" w:lineRule="auto"/>
        <w:jc w:val="both"/>
      </w:pPr>
      <w:r w:rsidRPr="00E60157">
        <w:t xml:space="preserve">Za humanitarno pomoč naj bi Slovenija namenila </w:t>
      </w:r>
      <w:r w:rsidR="000C200E" w:rsidRPr="00E60157">
        <w:t xml:space="preserve">vsaj </w:t>
      </w:r>
      <w:r w:rsidRPr="00E60157">
        <w:t xml:space="preserve">10 odstotkov razpoložljive </w:t>
      </w:r>
      <w:r w:rsidR="000C200E" w:rsidRPr="00E60157">
        <w:t xml:space="preserve">dvostranske </w:t>
      </w:r>
      <w:r w:rsidRPr="00E60157">
        <w:t xml:space="preserve">uradne razvojne pomoči. </w:t>
      </w:r>
    </w:p>
    <w:p w14:paraId="451AAD13" w14:textId="77777777" w:rsidR="009D6158" w:rsidRPr="00E60157" w:rsidRDefault="009D6158" w:rsidP="00941C5A">
      <w:pPr>
        <w:spacing w:after="0" w:line="240" w:lineRule="auto"/>
        <w:jc w:val="both"/>
      </w:pPr>
    </w:p>
    <w:p w14:paraId="2B6E8A18" w14:textId="77777777" w:rsidR="000C200E" w:rsidRPr="00E60157" w:rsidRDefault="000C200E" w:rsidP="00941C5A">
      <w:pPr>
        <w:spacing w:after="0" w:line="240" w:lineRule="auto"/>
        <w:jc w:val="both"/>
      </w:pPr>
      <w:r w:rsidRPr="00E60157">
        <w:t>Za namen doseganja zgoraj navedene koncentracije ter nadaljnje osredotočenosti delovanja Strategija določa še dodatna merila in kazalnike, ki so podrobneje opredeljeni</w:t>
      </w:r>
      <w:r w:rsidR="001D3B83" w:rsidRPr="00E60157">
        <w:t xml:space="preserve"> in ovrednoteni</w:t>
      </w:r>
      <w:r w:rsidR="000A5E69" w:rsidRPr="00E60157">
        <w:t xml:space="preserve"> v P</w:t>
      </w:r>
      <w:r w:rsidRPr="00E60157">
        <w:t xml:space="preserve">rilogi </w:t>
      </w:r>
      <w:r w:rsidR="00077B35" w:rsidRPr="00E60157">
        <w:t>1</w:t>
      </w:r>
      <w:r w:rsidR="00F46870" w:rsidRPr="00E60157">
        <w:t>1</w:t>
      </w:r>
      <w:r w:rsidRPr="00E60157">
        <w:t xml:space="preserve">. </w:t>
      </w:r>
    </w:p>
    <w:p w14:paraId="4AB48C8A" w14:textId="77777777" w:rsidR="000C200E" w:rsidRPr="00FD03FD" w:rsidRDefault="000C200E" w:rsidP="00941C5A">
      <w:pPr>
        <w:spacing w:after="0" w:line="240" w:lineRule="auto"/>
        <w:jc w:val="both"/>
        <w:rPr>
          <w:color w:val="404040" w:themeColor="text1" w:themeTint="BF"/>
        </w:rPr>
      </w:pPr>
    </w:p>
    <w:p w14:paraId="0B807176" w14:textId="6CCC10DE" w:rsidR="009D6158" w:rsidRPr="008A61F5" w:rsidRDefault="009D6158" w:rsidP="00026250">
      <w:pPr>
        <w:pStyle w:val="Heading2"/>
      </w:pPr>
      <w:bookmarkStart w:id="17" w:name="_Toc354731632"/>
      <w:bookmarkStart w:id="18" w:name="_Toc354738718"/>
      <w:bookmarkStart w:id="19" w:name="_Toc90544395"/>
      <w:r w:rsidRPr="008A61F5">
        <w:t xml:space="preserve">Ocena za </w:t>
      </w:r>
      <w:r w:rsidR="00FE1095" w:rsidRPr="008A61F5">
        <w:t xml:space="preserve">leto </w:t>
      </w:r>
      <w:r w:rsidRPr="008A61F5">
        <w:t>20</w:t>
      </w:r>
      <w:bookmarkEnd w:id="17"/>
      <w:bookmarkEnd w:id="18"/>
      <w:r w:rsidR="00B15904">
        <w:t>20</w:t>
      </w:r>
      <w:bookmarkEnd w:id="19"/>
    </w:p>
    <w:p w14:paraId="598D81D9" w14:textId="77777777" w:rsidR="009D6158" w:rsidRPr="00E60157" w:rsidRDefault="009D6158" w:rsidP="00941C5A">
      <w:pPr>
        <w:spacing w:after="0" w:line="240" w:lineRule="auto"/>
        <w:jc w:val="both"/>
        <w:rPr>
          <w:rFonts w:asciiTheme="minorHAnsi" w:hAnsiTheme="minorHAnsi" w:cstheme="minorHAnsi"/>
        </w:rPr>
      </w:pPr>
    </w:p>
    <w:p w14:paraId="24BB54B3" w14:textId="6C97E8F1" w:rsidR="009D6158" w:rsidRPr="00E60157" w:rsidRDefault="009D6158" w:rsidP="00941C5A">
      <w:pPr>
        <w:spacing w:after="0" w:line="240" w:lineRule="auto"/>
        <w:jc w:val="both"/>
        <w:rPr>
          <w:rFonts w:asciiTheme="minorHAnsi" w:hAnsiTheme="minorHAnsi" w:cstheme="minorHAnsi"/>
        </w:rPr>
      </w:pPr>
      <w:r w:rsidRPr="00E60157">
        <w:rPr>
          <w:rFonts w:asciiTheme="minorHAnsi" w:hAnsiTheme="minorHAnsi" w:cstheme="minorHAnsi"/>
        </w:rPr>
        <w:t xml:space="preserve">Razpoložljiva </w:t>
      </w:r>
      <w:r w:rsidR="00044366" w:rsidRPr="00E60157">
        <w:rPr>
          <w:rFonts w:asciiTheme="minorHAnsi" w:hAnsiTheme="minorHAnsi" w:cstheme="minorHAnsi"/>
        </w:rPr>
        <w:t xml:space="preserve">dvostranska </w:t>
      </w:r>
      <w:r w:rsidRPr="00E60157">
        <w:rPr>
          <w:rFonts w:asciiTheme="minorHAnsi" w:hAnsiTheme="minorHAnsi" w:cstheme="minorHAnsi"/>
        </w:rPr>
        <w:t xml:space="preserve">razvojna pomoč Slovenije </w:t>
      </w:r>
      <w:r w:rsidR="00CA3DEF" w:rsidRPr="00E60157">
        <w:rPr>
          <w:rFonts w:asciiTheme="minorHAnsi" w:hAnsiTheme="minorHAnsi" w:cstheme="minorHAnsi"/>
        </w:rPr>
        <w:t xml:space="preserve">je </w:t>
      </w:r>
      <w:r w:rsidRPr="00E60157">
        <w:rPr>
          <w:rFonts w:asciiTheme="minorHAnsi" w:hAnsiTheme="minorHAnsi" w:cstheme="minorHAnsi"/>
        </w:rPr>
        <w:t xml:space="preserve">v </w:t>
      </w:r>
      <w:r w:rsidR="00CA3DEF" w:rsidRPr="00E60157">
        <w:rPr>
          <w:rFonts w:asciiTheme="minorHAnsi" w:hAnsiTheme="minorHAnsi" w:cstheme="minorHAnsi"/>
        </w:rPr>
        <w:t xml:space="preserve">letu </w:t>
      </w:r>
      <w:r w:rsidRPr="00E60157">
        <w:rPr>
          <w:rFonts w:asciiTheme="minorHAnsi" w:hAnsiTheme="minorHAnsi" w:cstheme="minorHAnsi"/>
        </w:rPr>
        <w:t>20</w:t>
      </w:r>
      <w:r w:rsidR="005231FA" w:rsidRPr="00E60157">
        <w:rPr>
          <w:rFonts w:asciiTheme="minorHAnsi" w:hAnsiTheme="minorHAnsi" w:cstheme="minorHAnsi"/>
        </w:rPr>
        <w:t>20</w:t>
      </w:r>
      <w:r w:rsidRPr="00E60157">
        <w:rPr>
          <w:rFonts w:asciiTheme="minorHAnsi" w:hAnsiTheme="minorHAnsi" w:cstheme="minorHAnsi"/>
        </w:rPr>
        <w:t xml:space="preserve"> znašala </w:t>
      </w:r>
      <w:r w:rsidR="000C200E" w:rsidRPr="00E60157">
        <w:rPr>
          <w:rFonts w:asciiTheme="minorHAnsi" w:hAnsiTheme="minorHAnsi" w:cstheme="minorHAnsi"/>
        </w:rPr>
        <w:t>2</w:t>
      </w:r>
      <w:r w:rsidR="005231FA" w:rsidRPr="00E60157">
        <w:rPr>
          <w:rFonts w:asciiTheme="minorHAnsi" w:hAnsiTheme="minorHAnsi" w:cstheme="minorHAnsi"/>
        </w:rPr>
        <w:t>3</w:t>
      </w:r>
      <w:r w:rsidR="008D44BE" w:rsidRPr="00E60157">
        <w:rPr>
          <w:rFonts w:asciiTheme="minorHAnsi" w:hAnsiTheme="minorHAnsi" w:cstheme="minorHAnsi"/>
        </w:rPr>
        <w:t>.</w:t>
      </w:r>
      <w:r w:rsidR="005231FA" w:rsidRPr="00E60157">
        <w:rPr>
          <w:rFonts w:asciiTheme="minorHAnsi" w:hAnsiTheme="minorHAnsi" w:cstheme="minorHAnsi"/>
        </w:rPr>
        <w:t>8</w:t>
      </w:r>
      <w:r w:rsidR="002E2079" w:rsidRPr="00E60157">
        <w:rPr>
          <w:rFonts w:asciiTheme="minorHAnsi" w:hAnsiTheme="minorHAnsi" w:cstheme="minorHAnsi"/>
        </w:rPr>
        <w:t>87.95</w:t>
      </w:r>
      <w:r w:rsidR="007D7F1B">
        <w:rPr>
          <w:rFonts w:asciiTheme="minorHAnsi" w:hAnsiTheme="minorHAnsi" w:cstheme="minorHAnsi"/>
        </w:rPr>
        <w:t>6</w:t>
      </w:r>
      <w:r w:rsidR="002E2079" w:rsidRPr="00E60157">
        <w:rPr>
          <w:rFonts w:asciiTheme="minorHAnsi" w:hAnsiTheme="minorHAnsi" w:cstheme="minorHAnsi"/>
        </w:rPr>
        <w:t xml:space="preserve"> </w:t>
      </w:r>
      <w:r w:rsidR="007355BF" w:rsidRPr="00E60157">
        <w:rPr>
          <w:rFonts w:asciiTheme="minorHAnsi" w:hAnsiTheme="minorHAnsi" w:cstheme="minorHAnsi"/>
        </w:rPr>
        <w:t>evrov</w:t>
      </w:r>
      <w:r w:rsidR="00842E86" w:rsidRPr="00E60157">
        <w:rPr>
          <w:rFonts w:asciiTheme="minorHAnsi" w:hAnsiTheme="minorHAnsi" w:cstheme="minorHAnsi"/>
        </w:rPr>
        <w:t>, o</w:t>
      </w:r>
      <w:r w:rsidRPr="00E60157">
        <w:rPr>
          <w:rFonts w:asciiTheme="minorHAnsi" w:hAnsiTheme="minorHAnsi" w:cstheme="minorHAnsi"/>
        </w:rPr>
        <w:t xml:space="preserve">d tega: </w:t>
      </w:r>
    </w:p>
    <w:p w14:paraId="41AD1BF6" w14:textId="060C1555" w:rsidR="009D6158" w:rsidRPr="00E60157" w:rsidRDefault="008D44BE" w:rsidP="002109F0">
      <w:pPr>
        <w:numPr>
          <w:ilvl w:val="0"/>
          <w:numId w:val="7"/>
        </w:numPr>
        <w:spacing w:after="0" w:line="240" w:lineRule="auto"/>
        <w:ind w:left="426" w:hanging="426"/>
        <w:jc w:val="both"/>
        <w:rPr>
          <w:rFonts w:asciiTheme="minorHAnsi" w:hAnsiTheme="minorHAnsi" w:cstheme="minorHAnsi"/>
        </w:rPr>
      </w:pPr>
      <w:r w:rsidRPr="00E60157">
        <w:rPr>
          <w:rFonts w:asciiTheme="minorHAnsi" w:hAnsiTheme="minorHAnsi" w:cstheme="minorHAnsi"/>
        </w:rPr>
        <w:t>2</w:t>
      </w:r>
      <w:r w:rsidR="005231FA" w:rsidRPr="00E60157">
        <w:rPr>
          <w:rFonts w:asciiTheme="minorHAnsi" w:hAnsiTheme="minorHAnsi" w:cstheme="minorHAnsi"/>
        </w:rPr>
        <w:t>0</w:t>
      </w:r>
      <w:r w:rsidRPr="00E60157">
        <w:rPr>
          <w:rFonts w:asciiTheme="minorHAnsi" w:hAnsiTheme="minorHAnsi" w:cstheme="minorHAnsi"/>
        </w:rPr>
        <w:t>.</w:t>
      </w:r>
      <w:r w:rsidR="005231FA" w:rsidRPr="00E60157">
        <w:rPr>
          <w:rFonts w:asciiTheme="minorHAnsi" w:hAnsiTheme="minorHAnsi" w:cstheme="minorHAnsi"/>
        </w:rPr>
        <w:t>92</w:t>
      </w:r>
      <w:r w:rsidR="002E2079" w:rsidRPr="00E60157">
        <w:rPr>
          <w:rFonts w:asciiTheme="minorHAnsi" w:hAnsiTheme="minorHAnsi" w:cstheme="minorHAnsi"/>
        </w:rPr>
        <w:t>3.36</w:t>
      </w:r>
      <w:r w:rsidR="007D7F1B">
        <w:rPr>
          <w:rFonts w:asciiTheme="minorHAnsi" w:hAnsiTheme="minorHAnsi" w:cstheme="minorHAnsi"/>
        </w:rPr>
        <w:t>6</w:t>
      </w:r>
      <w:r w:rsidR="002E2079" w:rsidRPr="00E60157">
        <w:rPr>
          <w:rFonts w:asciiTheme="minorHAnsi" w:hAnsiTheme="minorHAnsi" w:cstheme="minorHAnsi"/>
        </w:rPr>
        <w:t xml:space="preserve"> </w:t>
      </w:r>
      <w:r w:rsidR="007355BF" w:rsidRPr="00E60157">
        <w:rPr>
          <w:rFonts w:asciiTheme="minorHAnsi" w:hAnsiTheme="minorHAnsi" w:cstheme="minorHAnsi"/>
        </w:rPr>
        <w:t>evr</w:t>
      </w:r>
      <w:r w:rsidR="00E255E0" w:rsidRPr="00E60157">
        <w:rPr>
          <w:rFonts w:asciiTheme="minorHAnsi" w:hAnsiTheme="minorHAnsi" w:cstheme="minorHAnsi"/>
        </w:rPr>
        <w:t>ov</w:t>
      </w:r>
      <w:r w:rsidR="002F0FE7" w:rsidRPr="00E60157">
        <w:rPr>
          <w:rFonts w:asciiTheme="minorHAnsi" w:hAnsiTheme="minorHAnsi" w:cstheme="minorHAnsi"/>
        </w:rPr>
        <w:t xml:space="preserve"> oziroma</w:t>
      </w:r>
      <w:r w:rsidR="005F11F7" w:rsidRPr="00E60157">
        <w:rPr>
          <w:rFonts w:asciiTheme="minorHAnsi" w:hAnsiTheme="minorHAnsi" w:cstheme="minorHAnsi"/>
        </w:rPr>
        <w:t xml:space="preserve"> </w:t>
      </w:r>
      <w:r w:rsidR="005231FA" w:rsidRPr="00E60157">
        <w:rPr>
          <w:rFonts w:asciiTheme="minorHAnsi" w:hAnsiTheme="minorHAnsi" w:cstheme="minorHAnsi"/>
        </w:rPr>
        <w:t>88</w:t>
      </w:r>
      <w:r w:rsidR="009D6158" w:rsidRPr="00E60157">
        <w:rPr>
          <w:rFonts w:asciiTheme="minorHAnsi" w:hAnsiTheme="minorHAnsi" w:cstheme="minorHAnsi"/>
        </w:rPr>
        <w:t xml:space="preserve"> odstotkov za razvojno pomoč v ožjem pomenu ter </w:t>
      </w:r>
    </w:p>
    <w:p w14:paraId="29168A67" w14:textId="0403DFA7" w:rsidR="009D6158" w:rsidRPr="00E60157" w:rsidRDefault="00E61BD5" w:rsidP="002109F0">
      <w:pPr>
        <w:numPr>
          <w:ilvl w:val="0"/>
          <w:numId w:val="7"/>
        </w:numPr>
        <w:spacing w:after="0" w:line="240" w:lineRule="auto"/>
        <w:ind w:left="426" w:hanging="426"/>
        <w:jc w:val="both"/>
        <w:rPr>
          <w:rFonts w:asciiTheme="minorHAnsi" w:hAnsiTheme="minorHAnsi" w:cstheme="minorHAnsi"/>
        </w:rPr>
      </w:pPr>
      <w:r w:rsidRPr="00E60157">
        <w:rPr>
          <w:rFonts w:asciiTheme="minorHAnsi" w:hAnsiTheme="minorHAnsi" w:cstheme="minorHAnsi"/>
        </w:rPr>
        <w:t>2</w:t>
      </w:r>
      <w:r w:rsidR="00C92F61" w:rsidRPr="00E60157">
        <w:rPr>
          <w:rFonts w:asciiTheme="minorHAnsi" w:hAnsiTheme="minorHAnsi" w:cstheme="minorHAnsi"/>
        </w:rPr>
        <w:t>.</w:t>
      </w:r>
      <w:r w:rsidR="005231FA" w:rsidRPr="00E60157">
        <w:rPr>
          <w:rFonts w:asciiTheme="minorHAnsi" w:hAnsiTheme="minorHAnsi" w:cstheme="minorHAnsi"/>
        </w:rPr>
        <w:t>9</w:t>
      </w:r>
      <w:r w:rsidR="002E2079" w:rsidRPr="00E60157">
        <w:rPr>
          <w:rFonts w:asciiTheme="minorHAnsi" w:hAnsiTheme="minorHAnsi" w:cstheme="minorHAnsi"/>
        </w:rPr>
        <w:t>6</w:t>
      </w:r>
      <w:r w:rsidR="005231FA" w:rsidRPr="00E60157">
        <w:rPr>
          <w:rFonts w:asciiTheme="minorHAnsi" w:hAnsiTheme="minorHAnsi" w:cstheme="minorHAnsi"/>
        </w:rPr>
        <w:t>4.590</w:t>
      </w:r>
      <w:r w:rsidR="00A13B27" w:rsidRPr="00E60157">
        <w:rPr>
          <w:rFonts w:asciiTheme="minorHAnsi" w:hAnsiTheme="minorHAnsi" w:cstheme="minorHAnsi"/>
        </w:rPr>
        <w:t xml:space="preserve"> </w:t>
      </w:r>
      <w:r w:rsidR="007355BF" w:rsidRPr="00E60157">
        <w:rPr>
          <w:rFonts w:asciiTheme="minorHAnsi" w:hAnsiTheme="minorHAnsi" w:cstheme="minorHAnsi"/>
        </w:rPr>
        <w:t>evrov</w:t>
      </w:r>
      <w:r w:rsidR="00044366" w:rsidRPr="00E60157">
        <w:rPr>
          <w:rFonts w:asciiTheme="minorHAnsi" w:hAnsiTheme="minorHAnsi" w:cstheme="minorHAnsi"/>
        </w:rPr>
        <w:t xml:space="preserve"> </w:t>
      </w:r>
      <w:r w:rsidR="002F0FE7" w:rsidRPr="00E60157">
        <w:rPr>
          <w:rFonts w:asciiTheme="minorHAnsi" w:hAnsiTheme="minorHAnsi" w:cstheme="minorHAnsi"/>
        </w:rPr>
        <w:t>oziroma</w:t>
      </w:r>
      <w:r w:rsidR="00044366" w:rsidRPr="00E60157">
        <w:rPr>
          <w:rFonts w:asciiTheme="minorHAnsi" w:hAnsiTheme="minorHAnsi" w:cstheme="minorHAnsi"/>
        </w:rPr>
        <w:t xml:space="preserve"> </w:t>
      </w:r>
      <w:r w:rsidR="005231FA" w:rsidRPr="00E60157">
        <w:rPr>
          <w:rFonts w:asciiTheme="minorHAnsi" w:hAnsiTheme="minorHAnsi" w:cstheme="minorHAnsi"/>
        </w:rPr>
        <w:t>12</w:t>
      </w:r>
      <w:r w:rsidR="00D05624" w:rsidRPr="00E60157">
        <w:rPr>
          <w:rFonts w:asciiTheme="minorHAnsi" w:hAnsiTheme="minorHAnsi" w:cstheme="minorHAnsi"/>
        </w:rPr>
        <w:t xml:space="preserve"> </w:t>
      </w:r>
      <w:r w:rsidR="009D6158" w:rsidRPr="00E60157">
        <w:rPr>
          <w:rFonts w:asciiTheme="minorHAnsi" w:hAnsiTheme="minorHAnsi" w:cstheme="minorHAnsi"/>
        </w:rPr>
        <w:t xml:space="preserve">odstotkov za humanitarno pomoč. </w:t>
      </w:r>
    </w:p>
    <w:p w14:paraId="60C869AF" w14:textId="77777777" w:rsidR="009D6158" w:rsidRPr="00E60157" w:rsidRDefault="009D6158" w:rsidP="00941C5A">
      <w:pPr>
        <w:spacing w:after="0" w:line="240" w:lineRule="auto"/>
        <w:jc w:val="both"/>
        <w:rPr>
          <w:rFonts w:asciiTheme="minorHAnsi" w:hAnsiTheme="minorHAnsi" w:cstheme="minorHAnsi"/>
        </w:rPr>
      </w:pPr>
    </w:p>
    <w:p w14:paraId="038B375E" w14:textId="73C55B48" w:rsidR="002B7F1F" w:rsidRPr="00E60157" w:rsidRDefault="002B7F1F" w:rsidP="00941C5A">
      <w:pPr>
        <w:spacing w:after="0" w:line="240" w:lineRule="auto"/>
        <w:jc w:val="both"/>
        <w:rPr>
          <w:rFonts w:asciiTheme="minorHAnsi" w:hAnsiTheme="minorHAnsi" w:cstheme="minorHAnsi"/>
        </w:rPr>
      </w:pPr>
      <w:r w:rsidRPr="00E60157">
        <w:rPr>
          <w:rFonts w:asciiTheme="minorHAnsi" w:hAnsiTheme="minorHAnsi" w:cstheme="minorHAnsi"/>
        </w:rPr>
        <w:t>Z</w:t>
      </w:r>
      <w:r w:rsidR="009806C2" w:rsidRPr="00E60157">
        <w:rPr>
          <w:rFonts w:asciiTheme="minorHAnsi" w:hAnsiTheme="minorHAnsi" w:cstheme="minorHAnsi"/>
        </w:rPr>
        <w:t xml:space="preserve">a aktivnosti, ki so prednostne po vsaj enem, bodisi geografskem ali vsebinskem kriteriju ali obeh, </w:t>
      </w:r>
      <w:r w:rsidRPr="00E60157">
        <w:rPr>
          <w:rFonts w:asciiTheme="minorHAnsi" w:hAnsiTheme="minorHAnsi" w:cstheme="minorHAnsi"/>
        </w:rPr>
        <w:t xml:space="preserve">je bilo </w:t>
      </w:r>
      <w:r w:rsidR="009806C2" w:rsidRPr="00E60157">
        <w:rPr>
          <w:rFonts w:asciiTheme="minorHAnsi" w:hAnsiTheme="minorHAnsi" w:cstheme="minorHAnsi"/>
        </w:rPr>
        <w:t xml:space="preserve">namenjenih </w:t>
      </w:r>
      <w:r w:rsidR="005231FA" w:rsidRPr="00E60157">
        <w:rPr>
          <w:rFonts w:asciiTheme="minorHAnsi" w:hAnsiTheme="minorHAnsi" w:cstheme="minorHAnsi"/>
        </w:rPr>
        <w:t>20.7</w:t>
      </w:r>
      <w:r w:rsidR="009538F3" w:rsidRPr="00E60157">
        <w:rPr>
          <w:rFonts w:asciiTheme="minorHAnsi" w:hAnsiTheme="minorHAnsi" w:cstheme="minorHAnsi"/>
        </w:rPr>
        <w:t>1</w:t>
      </w:r>
      <w:r w:rsidR="005231FA" w:rsidRPr="00E60157">
        <w:rPr>
          <w:rFonts w:asciiTheme="minorHAnsi" w:hAnsiTheme="minorHAnsi" w:cstheme="minorHAnsi"/>
        </w:rPr>
        <w:t>3.659</w:t>
      </w:r>
      <w:r w:rsidR="00140D23" w:rsidRPr="00E60157">
        <w:rPr>
          <w:rFonts w:asciiTheme="minorHAnsi" w:hAnsiTheme="minorHAnsi" w:cstheme="minorHAnsi"/>
        </w:rPr>
        <w:t xml:space="preserve"> </w:t>
      </w:r>
      <w:r w:rsidR="007355BF" w:rsidRPr="00E60157">
        <w:rPr>
          <w:rFonts w:asciiTheme="minorHAnsi" w:hAnsiTheme="minorHAnsi" w:cstheme="minorHAnsi"/>
        </w:rPr>
        <w:t>evrov</w:t>
      </w:r>
      <w:r w:rsidR="009806C2" w:rsidRPr="00E60157">
        <w:rPr>
          <w:rFonts w:asciiTheme="minorHAnsi" w:hAnsiTheme="minorHAnsi" w:cstheme="minorHAnsi"/>
        </w:rPr>
        <w:t xml:space="preserve"> </w:t>
      </w:r>
      <w:r w:rsidR="005E0914" w:rsidRPr="00E60157">
        <w:rPr>
          <w:rFonts w:asciiTheme="minorHAnsi" w:hAnsiTheme="minorHAnsi" w:cstheme="minorHAnsi"/>
        </w:rPr>
        <w:t xml:space="preserve">ali </w:t>
      </w:r>
      <w:r w:rsidR="00354F58" w:rsidRPr="00E60157">
        <w:rPr>
          <w:rFonts w:asciiTheme="minorHAnsi" w:hAnsiTheme="minorHAnsi" w:cstheme="minorHAnsi"/>
        </w:rPr>
        <w:t>8</w:t>
      </w:r>
      <w:r w:rsidR="005231FA" w:rsidRPr="00E60157">
        <w:rPr>
          <w:rFonts w:asciiTheme="minorHAnsi" w:hAnsiTheme="minorHAnsi" w:cstheme="minorHAnsi"/>
        </w:rPr>
        <w:t>7</w:t>
      </w:r>
      <w:r w:rsidRPr="00E60157">
        <w:rPr>
          <w:rFonts w:asciiTheme="minorHAnsi" w:hAnsiTheme="minorHAnsi" w:cstheme="minorHAnsi"/>
        </w:rPr>
        <w:t xml:space="preserve"> odstotkov razpoložljive dvostranske raz</w:t>
      </w:r>
      <w:r w:rsidR="00B94CD5" w:rsidRPr="00E60157">
        <w:rPr>
          <w:rFonts w:asciiTheme="minorHAnsi" w:hAnsiTheme="minorHAnsi" w:cstheme="minorHAnsi"/>
        </w:rPr>
        <w:t>v</w:t>
      </w:r>
      <w:r w:rsidRPr="00E60157">
        <w:rPr>
          <w:rFonts w:asciiTheme="minorHAnsi" w:hAnsiTheme="minorHAnsi" w:cstheme="minorHAnsi"/>
        </w:rPr>
        <w:t>ojne pomoči</w:t>
      </w:r>
      <w:r w:rsidR="009806C2" w:rsidRPr="00E60157">
        <w:rPr>
          <w:rFonts w:asciiTheme="minorHAnsi" w:hAnsiTheme="minorHAnsi" w:cstheme="minorHAnsi"/>
        </w:rPr>
        <w:t xml:space="preserve">, kar je </w:t>
      </w:r>
      <w:r w:rsidR="00E41867" w:rsidRPr="00E60157">
        <w:rPr>
          <w:rFonts w:asciiTheme="minorHAnsi" w:hAnsiTheme="minorHAnsi" w:cstheme="minorHAnsi"/>
        </w:rPr>
        <w:t xml:space="preserve">več kot </w:t>
      </w:r>
      <w:r w:rsidR="009806C2" w:rsidRPr="00E60157">
        <w:rPr>
          <w:rFonts w:asciiTheme="minorHAnsi" w:hAnsiTheme="minorHAnsi" w:cstheme="minorHAnsi"/>
        </w:rPr>
        <w:t xml:space="preserve">je predpisano v </w:t>
      </w:r>
      <w:r w:rsidRPr="00E60157">
        <w:rPr>
          <w:rFonts w:asciiTheme="minorHAnsi" w:hAnsiTheme="minorHAnsi" w:cstheme="minorHAnsi"/>
        </w:rPr>
        <w:t>R</w:t>
      </w:r>
      <w:r w:rsidR="009806C2" w:rsidRPr="00E60157">
        <w:rPr>
          <w:rFonts w:asciiTheme="minorHAnsi" w:hAnsiTheme="minorHAnsi" w:cstheme="minorHAnsi"/>
        </w:rPr>
        <w:t xml:space="preserve">esoluciji. Za aktivnosti, ki so prednostne po obeh </w:t>
      </w:r>
      <w:r w:rsidRPr="00E60157">
        <w:rPr>
          <w:rFonts w:asciiTheme="minorHAnsi" w:hAnsiTheme="minorHAnsi" w:cstheme="minorHAnsi"/>
        </w:rPr>
        <w:t>kriterijih</w:t>
      </w:r>
      <w:r w:rsidR="009806C2" w:rsidRPr="00E60157">
        <w:rPr>
          <w:rFonts w:asciiTheme="minorHAnsi" w:hAnsiTheme="minorHAnsi" w:cstheme="minorHAnsi"/>
        </w:rPr>
        <w:t xml:space="preserve">, </w:t>
      </w:r>
      <w:r w:rsidR="008D44BE" w:rsidRPr="00E60157">
        <w:rPr>
          <w:rFonts w:asciiTheme="minorHAnsi" w:hAnsiTheme="minorHAnsi" w:cstheme="minorHAnsi"/>
        </w:rPr>
        <w:t xml:space="preserve">je bilo </w:t>
      </w:r>
      <w:r w:rsidR="009806C2" w:rsidRPr="00E60157">
        <w:rPr>
          <w:rFonts w:asciiTheme="minorHAnsi" w:hAnsiTheme="minorHAnsi" w:cstheme="minorHAnsi"/>
        </w:rPr>
        <w:t>namen</w:t>
      </w:r>
      <w:r w:rsidR="008D44BE" w:rsidRPr="00E60157">
        <w:rPr>
          <w:rFonts w:asciiTheme="minorHAnsi" w:hAnsiTheme="minorHAnsi" w:cstheme="minorHAnsi"/>
        </w:rPr>
        <w:t xml:space="preserve">jenih </w:t>
      </w:r>
      <w:r w:rsidRPr="00E60157">
        <w:rPr>
          <w:rFonts w:asciiTheme="minorHAnsi" w:hAnsiTheme="minorHAnsi" w:cstheme="minorHAnsi"/>
        </w:rPr>
        <w:t>1</w:t>
      </w:r>
      <w:r w:rsidR="005231FA" w:rsidRPr="00E60157">
        <w:rPr>
          <w:rFonts w:asciiTheme="minorHAnsi" w:hAnsiTheme="minorHAnsi" w:cstheme="minorHAnsi"/>
        </w:rPr>
        <w:t>8.997.454</w:t>
      </w:r>
      <w:r w:rsidRPr="00E60157">
        <w:rPr>
          <w:rFonts w:asciiTheme="minorHAnsi" w:hAnsiTheme="minorHAnsi" w:cstheme="minorHAnsi"/>
        </w:rPr>
        <w:t xml:space="preserve"> </w:t>
      </w:r>
      <w:r w:rsidR="00273F24" w:rsidRPr="00E60157">
        <w:rPr>
          <w:rFonts w:asciiTheme="minorHAnsi" w:hAnsiTheme="minorHAnsi" w:cstheme="minorHAnsi"/>
        </w:rPr>
        <w:t xml:space="preserve">evrov </w:t>
      </w:r>
      <w:r w:rsidR="005E0914" w:rsidRPr="00E60157">
        <w:rPr>
          <w:rFonts w:asciiTheme="minorHAnsi" w:hAnsiTheme="minorHAnsi" w:cstheme="minorHAnsi"/>
        </w:rPr>
        <w:t xml:space="preserve">ali </w:t>
      </w:r>
      <w:r w:rsidR="008D44BE" w:rsidRPr="00E60157">
        <w:rPr>
          <w:rFonts w:asciiTheme="minorHAnsi" w:hAnsiTheme="minorHAnsi" w:cstheme="minorHAnsi"/>
        </w:rPr>
        <w:t>8</w:t>
      </w:r>
      <w:r w:rsidR="005231FA" w:rsidRPr="00E60157">
        <w:rPr>
          <w:rFonts w:asciiTheme="minorHAnsi" w:hAnsiTheme="minorHAnsi" w:cstheme="minorHAnsi"/>
        </w:rPr>
        <w:t>0</w:t>
      </w:r>
      <w:r w:rsidR="009806C2" w:rsidRPr="00E60157">
        <w:rPr>
          <w:rFonts w:asciiTheme="minorHAnsi" w:hAnsiTheme="minorHAnsi" w:cstheme="minorHAnsi"/>
        </w:rPr>
        <w:t xml:space="preserve"> odstotkov </w:t>
      </w:r>
      <w:r w:rsidRPr="00E60157">
        <w:rPr>
          <w:rFonts w:asciiTheme="minorHAnsi" w:hAnsiTheme="minorHAnsi" w:cstheme="minorHAnsi"/>
        </w:rPr>
        <w:t xml:space="preserve">razpoložljive dvostranske razvojne pomoči, </w:t>
      </w:r>
      <w:r w:rsidR="009806C2" w:rsidRPr="00E60157">
        <w:rPr>
          <w:rFonts w:asciiTheme="minorHAnsi" w:hAnsiTheme="minorHAnsi" w:cstheme="minorHAnsi"/>
        </w:rPr>
        <w:t xml:space="preserve">kar </w:t>
      </w:r>
      <w:r w:rsidR="00E41867" w:rsidRPr="00E60157">
        <w:rPr>
          <w:rFonts w:asciiTheme="minorHAnsi" w:hAnsiTheme="minorHAnsi" w:cstheme="minorHAnsi"/>
        </w:rPr>
        <w:t xml:space="preserve">ravno tako presega raven </w:t>
      </w:r>
      <w:r w:rsidRPr="00E60157">
        <w:rPr>
          <w:rFonts w:asciiTheme="minorHAnsi" w:hAnsiTheme="minorHAnsi" w:cstheme="minorHAnsi"/>
        </w:rPr>
        <w:t xml:space="preserve">v Resoluciji </w:t>
      </w:r>
      <w:r w:rsidR="00E41867" w:rsidRPr="00E60157">
        <w:rPr>
          <w:rFonts w:asciiTheme="minorHAnsi" w:hAnsiTheme="minorHAnsi" w:cstheme="minorHAnsi"/>
        </w:rPr>
        <w:t>predpisane koncentracije</w:t>
      </w:r>
      <w:r w:rsidR="009806C2" w:rsidRPr="00E60157">
        <w:rPr>
          <w:rFonts w:asciiTheme="minorHAnsi" w:hAnsiTheme="minorHAnsi" w:cstheme="minorHAnsi"/>
        </w:rPr>
        <w:t>.</w:t>
      </w:r>
      <w:r w:rsidR="00F96901" w:rsidRPr="00E60157">
        <w:rPr>
          <w:rFonts w:asciiTheme="minorHAnsi" w:hAnsiTheme="minorHAnsi" w:cstheme="minorHAnsi"/>
        </w:rPr>
        <w:t xml:space="preserve"> </w:t>
      </w:r>
    </w:p>
    <w:p w14:paraId="0ED7CDFE" w14:textId="77777777" w:rsidR="002B7F1F" w:rsidRPr="00E60157" w:rsidRDefault="002B7F1F" w:rsidP="00941C5A">
      <w:pPr>
        <w:spacing w:after="0" w:line="240" w:lineRule="auto"/>
        <w:jc w:val="both"/>
        <w:rPr>
          <w:rFonts w:asciiTheme="minorHAnsi" w:hAnsiTheme="minorHAnsi" w:cstheme="minorHAnsi"/>
        </w:rPr>
      </w:pPr>
    </w:p>
    <w:p w14:paraId="08064FA3" w14:textId="163076F6" w:rsidR="009806C2" w:rsidRPr="00E60157" w:rsidRDefault="00F96901" w:rsidP="00941C5A">
      <w:pPr>
        <w:spacing w:after="0" w:line="240" w:lineRule="auto"/>
        <w:jc w:val="both"/>
        <w:rPr>
          <w:rFonts w:asciiTheme="minorHAnsi" w:hAnsiTheme="minorHAnsi" w:cstheme="minorHAnsi"/>
        </w:rPr>
      </w:pPr>
      <w:r w:rsidRPr="00E60157">
        <w:rPr>
          <w:rFonts w:asciiTheme="minorHAnsi" w:hAnsiTheme="minorHAnsi" w:cstheme="minorHAnsi"/>
        </w:rPr>
        <w:t>Podatki za leto 20</w:t>
      </w:r>
      <w:r w:rsidR="005231FA" w:rsidRPr="00E60157">
        <w:rPr>
          <w:rFonts w:asciiTheme="minorHAnsi" w:hAnsiTheme="minorHAnsi" w:cstheme="minorHAnsi"/>
        </w:rPr>
        <w:t>20</w:t>
      </w:r>
      <w:r w:rsidR="008D44BE" w:rsidRPr="00E60157">
        <w:rPr>
          <w:rFonts w:asciiTheme="minorHAnsi" w:hAnsiTheme="minorHAnsi" w:cstheme="minorHAnsi"/>
        </w:rPr>
        <w:t xml:space="preserve"> </w:t>
      </w:r>
      <w:r w:rsidRPr="00E60157">
        <w:rPr>
          <w:rFonts w:asciiTheme="minorHAnsi" w:hAnsiTheme="minorHAnsi" w:cstheme="minorHAnsi"/>
        </w:rPr>
        <w:t>sledijo razdelitvi vsebinskih področij po Resoluciji</w:t>
      </w:r>
      <w:r w:rsidR="008D44BE" w:rsidRPr="00E60157">
        <w:rPr>
          <w:rFonts w:asciiTheme="minorHAnsi" w:hAnsiTheme="minorHAnsi" w:cstheme="minorHAnsi"/>
        </w:rPr>
        <w:t>, ki je bila prvič uporabljena v poročilu za leto 2018</w:t>
      </w:r>
      <w:r w:rsidRPr="00E60157">
        <w:rPr>
          <w:rFonts w:asciiTheme="minorHAnsi" w:hAnsiTheme="minorHAnsi" w:cstheme="minorHAnsi"/>
        </w:rPr>
        <w:t xml:space="preserve">. </w:t>
      </w:r>
      <w:r w:rsidR="008D44BE" w:rsidRPr="00E60157">
        <w:rPr>
          <w:rFonts w:asciiTheme="minorHAnsi" w:hAnsiTheme="minorHAnsi" w:cstheme="minorHAnsi"/>
        </w:rPr>
        <w:t xml:space="preserve">Resolucija </w:t>
      </w:r>
      <w:r w:rsidRPr="00E60157">
        <w:rPr>
          <w:rFonts w:asciiTheme="minorHAnsi" w:hAnsiTheme="minorHAnsi" w:cstheme="minorHAnsi"/>
        </w:rPr>
        <w:t>določa razmeroma široko področje delovanja, ki je</w:t>
      </w:r>
      <w:r w:rsidR="00B94CD5" w:rsidRPr="00E60157">
        <w:rPr>
          <w:rFonts w:asciiTheme="minorHAnsi" w:hAnsiTheme="minorHAnsi" w:cstheme="minorHAnsi"/>
        </w:rPr>
        <w:t xml:space="preserve"> bilo s Strategijo nekoliko zože</w:t>
      </w:r>
      <w:r w:rsidRPr="00E60157">
        <w:rPr>
          <w:rFonts w:asciiTheme="minorHAnsi" w:hAnsiTheme="minorHAnsi" w:cstheme="minorHAnsi"/>
        </w:rPr>
        <w:t xml:space="preserve">no, predvsem z namenom specializacije </w:t>
      </w:r>
      <w:r w:rsidR="00320C27" w:rsidRPr="00E60157">
        <w:rPr>
          <w:rFonts w:asciiTheme="minorHAnsi" w:hAnsiTheme="minorHAnsi" w:cstheme="minorHAnsi"/>
        </w:rPr>
        <w:t>ter dodatnega uravnoteženja delovanja med področji</w:t>
      </w:r>
      <w:r w:rsidR="008D44BE" w:rsidRPr="00E60157">
        <w:rPr>
          <w:rFonts w:asciiTheme="minorHAnsi" w:hAnsiTheme="minorHAnsi" w:cstheme="minorHAnsi"/>
        </w:rPr>
        <w:t xml:space="preserve">, razdelitev sredstev po Strategiji je podrobneje prikazana v poglavju </w:t>
      </w:r>
      <w:r w:rsidR="000B249E" w:rsidRPr="00E60157">
        <w:rPr>
          <w:rFonts w:asciiTheme="minorHAnsi" w:hAnsiTheme="minorHAnsi" w:cstheme="minorHAnsi"/>
        </w:rPr>
        <w:t>5.1.2.1</w:t>
      </w:r>
      <w:r w:rsidR="00320C27" w:rsidRPr="00E60157">
        <w:rPr>
          <w:rFonts w:asciiTheme="minorHAnsi" w:hAnsiTheme="minorHAnsi" w:cstheme="minorHAnsi"/>
        </w:rPr>
        <w:t xml:space="preserve">. </w:t>
      </w:r>
    </w:p>
    <w:p w14:paraId="7529C2D4" w14:textId="77777777" w:rsidR="00D05624" w:rsidRPr="00E60157" w:rsidRDefault="00D05624" w:rsidP="008B210C">
      <w:pPr>
        <w:pStyle w:val="Caption"/>
      </w:pPr>
    </w:p>
    <w:p w14:paraId="2F215E86" w14:textId="07AE812D" w:rsidR="009806C2" w:rsidRPr="00E60157" w:rsidRDefault="009806C2" w:rsidP="008B210C">
      <w:pPr>
        <w:pStyle w:val="Caption"/>
      </w:pPr>
      <w:bookmarkStart w:id="20" w:name="_Toc90544580"/>
      <w:r w:rsidRPr="00E60157">
        <w:t xml:space="preserve">Preglednica </w:t>
      </w:r>
      <w:r w:rsidR="004802B1" w:rsidRPr="00E60157">
        <w:fldChar w:fldCharType="begin"/>
      </w:r>
      <w:r w:rsidR="003B0DB1" w:rsidRPr="00E60157">
        <w:instrText xml:space="preserve"> SEQ Preglednica \* ARABIC </w:instrText>
      </w:r>
      <w:r w:rsidR="004802B1" w:rsidRPr="00E60157">
        <w:fldChar w:fldCharType="separate"/>
      </w:r>
      <w:r w:rsidR="00096233">
        <w:rPr>
          <w:noProof/>
        </w:rPr>
        <w:t>1</w:t>
      </w:r>
      <w:r w:rsidR="004802B1" w:rsidRPr="00E60157">
        <w:fldChar w:fldCharType="end"/>
      </w:r>
      <w:r w:rsidRPr="00E60157">
        <w:t>: Koncentracija sredstev po vsebinskih in</w:t>
      </w:r>
      <w:r w:rsidR="0075696C" w:rsidRPr="00E60157">
        <w:t xml:space="preserve"> </w:t>
      </w:r>
      <w:r w:rsidRPr="00E60157">
        <w:t>/</w:t>
      </w:r>
      <w:r w:rsidR="0075696C" w:rsidRPr="00E60157">
        <w:t xml:space="preserve"> </w:t>
      </w:r>
      <w:r w:rsidRPr="00E60157">
        <w:t xml:space="preserve">ali geografskih prioritetah od </w:t>
      </w:r>
      <w:r w:rsidR="00A276BD" w:rsidRPr="00E60157">
        <w:t xml:space="preserve">leta </w:t>
      </w:r>
      <w:r w:rsidRPr="00E60157">
        <w:t>201</w:t>
      </w:r>
      <w:r w:rsidR="005231FA" w:rsidRPr="00E60157">
        <w:t>6</w:t>
      </w:r>
      <w:r w:rsidRPr="00E60157">
        <w:t xml:space="preserve"> do 20</w:t>
      </w:r>
      <w:r w:rsidR="005231FA" w:rsidRPr="00E60157">
        <w:t>20</w:t>
      </w:r>
      <w:bookmarkEnd w:id="20"/>
    </w:p>
    <w:tbl>
      <w:tblPr>
        <w:tblStyle w:val="GridTable1Light"/>
        <w:tblW w:w="9333" w:type="dxa"/>
        <w:tblLayout w:type="fixed"/>
        <w:tblLook w:val="04A0" w:firstRow="1" w:lastRow="0" w:firstColumn="1" w:lastColumn="0" w:noHBand="0" w:noVBand="1"/>
        <w:tblCaption w:val="Koncentracija sredstev po vsebinskih in / ali geografskih prioritetah od leta 2016 do 2020"/>
      </w:tblPr>
      <w:tblGrid>
        <w:gridCol w:w="4106"/>
        <w:gridCol w:w="1045"/>
        <w:gridCol w:w="1045"/>
        <w:gridCol w:w="1046"/>
        <w:gridCol w:w="1045"/>
        <w:gridCol w:w="1046"/>
      </w:tblGrid>
      <w:tr w:rsidR="00E60157" w:rsidRPr="00E60157" w14:paraId="4677C00F" w14:textId="77777777" w:rsidTr="007D4B2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2E34084F" w14:textId="77777777" w:rsidR="005231FA" w:rsidRPr="00E60157" w:rsidRDefault="005231FA" w:rsidP="005231FA">
            <w:pPr>
              <w:jc w:val="both"/>
              <w:rPr>
                <w:rFonts w:asciiTheme="minorHAnsi" w:eastAsia="Times New Roman" w:hAnsiTheme="minorHAnsi" w:cstheme="minorHAnsi"/>
                <w:b w:val="0"/>
                <w:bCs w:val="0"/>
                <w:sz w:val="18"/>
                <w:szCs w:val="18"/>
                <w:lang w:eastAsia="sl-SI"/>
              </w:rPr>
            </w:pPr>
            <w:r w:rsidRPr="00E60157">
              <w:rPr>
                <w:rFonts w:asciiTheme="minorHAnsi" w:eastAsia="Times New Roman" w:hAnsiTheme="minorHAnsi" w:cstheme="minorHAnsi"/>
                <w:sz w:val="18"/>
                <w:szCs w:val="18"/>
                <w:lang w:eastAsia="sl-SI"/>
              </w:rPr>
              <w:t> Leto</w:t>
            </w:r>
          </w:p>
        </w:tc>
        <w:tc>
          <w:tcPr>
            <w:tcW w:w="1045" w:type="dxa"/>
            <w:vAlign w:val="center"/>
          </w:tcPr>
          <w:p w14:paraId="73158657" w14:textId="2ADA56E2" w:rsidR="005231FA" w:rsidRPr="00E60157" w:rsidRDefault="005231FA" w:rsidP="005231F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sl-SI"/>
              </w:rPr>
            </w:pPr>
            <w:r w:rsidRPr="00E60157">
              <w:rPr>
                <w:rFonts w:asciiTheme="minorHAnsi" w:eastAsia="Times New Roman" w:hAnsiTheme="minorHAnsi" w:cstheme="minorHAnsi"/>
                <w:sz w:val="18"/>
                <w:szCs w:val="18"/>
                <w:lang w:eastAsia="sl-SI"/>
              </w:rPr>
              <w:t>2016</w:t>
            </w:r>
          </w:p>
        </w:tc>
        <w:tc>
          <w:tcPr>
            <w:tcW w:w="1045" w:type="dxa"/>
            <w:vAlign w:val="center"/>
          </w:tcPr>
          <w:p w14:paraId="1BCFAB99" w14:textId="1543E862" w:rsidR="005231FA" w:rsidRPr="00E60157" w:rsidRDefault="005231FA" w:rsidP="005231F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sl-SI"/>
              </w:rPr>
            </w:pPr>
            <w:r w:rsidRPr="00E60157">
              <w:rPr>
                <w:rFonts w:asciiTheme="minorHAnsi" w:eastAsia="Times New Roman" w:hAnsiTheme="minorHAnsi" w:cstheme="minorHAnsi"/>
                <w:sz w:val="18"/>
                <w:szCs w:val="18"/>
                <w:lang w:eastAsia="sl-SI"/>
              </w:rPr>
              <w:t>2017</w:t>
            </w:r>
          </w:p>
        </w:tc>
        <w:tc>
          <w:tcPr>
            <w:tcW w:w="1046" w:type="dxa"/>
            <w:vAlign w:val="center"/>
          </w:tcPr>
          <w:p w14:paraId="08F6C6F4" w14:textId="4A96C146" w:rsidR="005231FA" w:rsidRPr="00E60157" w:rsidRDefault="005231FA" w:rsidP="005231F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sl-SI"/>
              </w:rPr>
            </w:pPr>
            <w:r w:rsidRPr="00E60157">
              <w:rPr>
                <w:rFonts w:asciiTheme="minorHAnsi" w:eastAsia="Times New Roman" w:hAnsiTheme="minorHAnsi" w:cstheme="minorHAnsi"/>
                <w:sz w:val="18"/>
                <w:szCs w:val="18"/>
                <w:lang w:eastAsia="sl-SI"/>
              </w:rPr>
              <w:t>2018</w:t>
            </w:r>
            <w:r w:rsidRPr="00E60157">
              <w:rPr>
                <w:rStyle w:val="FootnoteReference"/>
                <w:rFonts w:asciiTheme="minorHAnsi" w:eastAsia="Times New Roman" w:hAnsiTheme="minorHAnsi" w:cstheme="minorHAnsi"/>
                <w:sz w:val="18"/>
                <w:szCs w:val="18"/>
                <w:lang w:eastAsia="sl-SI"/>
              </w:rPr>
              <w:footnoteReference w:id="9"/>
            </w:r>
          </w:p>
        </w:tc>
        <w:tc>
          <w:tcPr>
            <w:tcW w:w="1045" w:type="dxa"/>
            <w:vAlign w:val="center"/>
          </w:tcPr>
          <w:p w14:paraId="7E3B4538" w14:textId="48196CED" w:rsidR="005231FA" w:rsidRPr="00E60157" w:rsidRDefault="005231FA" w:rsidP="005231F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sl-SI"/>
              </w:rPr>
            </w:pPr>
            <w:r w:rsidRPr="00E60157">
              <w:rPr>
                <w:rFonts w:asciiTheme="minorHAnsi" w:eastAsia="Times New Roman" w:hAnsiTheme="minorHAnsi" w:cstheme="minorHAnsi"/>
                <w:sz w:val="18"/>
                <w:szCs w:val="18"/>
                <w:lang w:eastAsia="sl-SI"/>
              </w:rPr>
              <w:t>2019</w:t>
            </w:r>
          </w:p>
        </w:tc>
        <w:tc>
          <w:tcPr>
            <w:tcW w:w="1046" w:type="dxa"/>
            <w:vAlign w:val="center"/>
          </w:tcPr>
          <w:p w14:paraId="7699D3F4" w14:textId="6888743A" w:rsidR="005231FA" w:rsidRPr="00E60157" w:rsidRDefault="005231FA" w:rsidP="005231F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sl-SI"/>
              </w:rPr>
            </w:pPr>
            <w:r w:rsidRPr="00E60157">
              <w:rPr>
                <w:rFonts w:asciiTheme="minorHAnsi" w:eastAsia="Times New Roman" w:hAnsiTheme="minorHAnsi" w:cstheme="minorHAnsi"/>
                <w:sz w:val="18"/>
                <w:szCs w:val="18"/>
                <w:lang w:eastAsia="sl-SI"/>
              </w:rPr>
              <w:t>2020</w:t>
            </w:r>
          </w:p>
        </w:tc>
      </w:tr>
      <w:tr w:rsidR="00E60157" w:rsidRPr="00E60157" w14:paraId="68AA7AC1" w14:textId="77777777" w:rsidTr="007D4B2D">
        <w:trPr>
          <w:trHeight w:val="275"/>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7B0FCCD9" w14:textId="77777777" w:rsidR="005231FA" w:rsidRPr="003D4330" w:rsidRDefault="005231FA" w:rsidP="005231FA">
            <w:pPr>
              <w:rPr>
                <w:rFonts w:asciiTheme="minorHAnsi" w:eastAsia="Times New Roman" w:hAnsiTheme="minorHAnsi" w:cstheme="minorHAnsi"/>
                <w:b w:val="0"/>
                <w:bCs w:val="0"/>
                <w:sz w:val="18"/>
                <w:szCs w:val="18"/>
                <w:lang w:eastAsia="sl-SI"/>
              </w:rPr>
            </w:pPr>
            <w:r w:rsidRPr="003D4330">
              <w:rPr>
                <w:rFonts w:asciiTheme="minorHAnsi" w:eastAsia="Times New Roman" w:hAnsiTheme="minorHAnsi" w:cstheme="minorHAnsi"/>
                <w:b w:val="0"/>
                <w:bCs w:val="0"/>
                <w:sz w:val="18"/>
                <w:szCs w:val="18"/>
                <w:lang w:eastAsia="sl-SI"/>
              </w:rPr>
              <w:t>razvojna pomoč v ožjem pomenu</w:t>
            </w:r>
          </w:p>
        </w:tc>
        <w:tc>
          <w:tcPr>
            <w:tcW w:w="1045" w:type="dxa"/>
            <w:vAlign w:val="center"/>
          </w:tcPr>
          <w:p w14:paraId="78D4869F" w14:textId="12748928"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19.817.068</w:t>
            </w:r>
          </w:p>
        </w:tc>
        <w:tc>
          <w:tcPr>
            <w:tcW w:w="1045" w:type="dxa"/>
            <w:vAlign w:val="center"/>
          </w:tcPr>
          <w:p w14:paraId="0C3D69C4" w14:textId="1BBE7AD5"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16.986.457</w:t>
            </w:r>
          </w:p>
        </w:tc>
        <w:tc>
          <w:tcPr>
            <w:tcW w:w="1046" w:type="dxa"/>
            <w:vAlign w:val="center"/>
          </w:tcPr>
          <w:p w14:paraId="2B0F3C2D" w14:textId="757AF2CD"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 </w:t>
            </w:r>
          </w:p>
        </w:tc>
        <w:tc>
          <w:tcPr>
            <w:tcW w:w="1045" w:type="dxa"/>
            <w:vAlign w:val="center"/>
          </w:tcPr>
          <w:p w14:paraId="02845821" w14:textId="77777777"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p>
        </w:tc>
        <w:tc>
          <w:tcPr>
            <w:tcW w:w="1046" w:type="dxa"/>
            <w:vAlign w:val="center"/>
          </w:tcPr>
          <w:p w14:paraId="207A52E8" w14:textId="42DB7998"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p>
        </w:tc>
      </w:tr>
      <w:tr w:rsidR="00E60157" w:rsidRPr="00E60157" w14:paraId="77956768" w14:textId="77777777" w:rsidTr="007D4B2D">
        <w:trPr>
          <w:trHeight w:val="275"/>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6F3439D1" w14:textId="77777777" w:rsidR="005231FA" w:rsidRPr="003D4330" w:rsidRDefault="005231FA" w:rsidP="005231FA">
            <w:pPr>
              <w:rPr>
                <w:rFonts w:asciiTheme="minorHAnsi" w:eastAsia="Times New Roman" w:hAnsiTheme="minorHAnsi" w:cstheme="minorHAnsi"/>
                <w:b w:val="0"/>
                <w:bCs w:val="0"/>
                <w:sz w:val="18"/>
                <w:szCs w:val="18"/>
                <w:lang w:eastAsia="sl-SI"/>
              </w:rPr>
            </w:pPr>
            <w:r w:rsidRPr="003D4330">
              <w:rPr>
                <w:rFonts w:asciiTheme="minorHAnsi" w:eastAsia="Times New Roman" w:hAnsiTheme="minorHAnsi" w:cstheme="minorHAnsi"/>
                <w:b w:val="0"/>
                <w:bCs w:val="0"/>
                <w:sz w:val="18"/>
                <w:szCs w:val="18"/>
                <w:lang w:eastAsia="sl-SI"/>
              </w:rPr>
              <w:t>razpoložljiva dvostranska razvojna pomoč</w:t>
            </w:r>
          </w:p>
        </w:tc>
        <w:tc>
          <w:tcPr>
            <w:tcW w:w="1045" w:type="dxa"/>
            <w:vAlign w:val="center"/>
          </w:tcPr>
          <w:p w14:paraId="63460E2A" w14:textId="08C18FDF"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 </w:t>
            </w:r>
          </w:p>
        </w:tc>
        <w:tc>
          <w:tcPr>
            <w:tcW w:w="1045" w:type="dxa"/>
            <w:vAlign w:val="center"/>
          </w:tcPr>
          <w:p w14:paraId="119A56E6" w14:textId="04B918FC"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 </w:t>
            </w:r>
          </w:p>
        </w:tc>
        <w:tc>
          <w:tcPr>
            <w:tcW w:w="1046" w:type="dxa"/>
            <w:vAlign w:val="center"/>
          </w:tcPr>
          <w:p w14:paraId="69046FC6" w14:textId="4C002D26"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21.667.234</w:t>
            </w:r>
          </w:p>
        </w:tc>
        <w:tc>
          <w:tcPr>
            <w:tcW w:w="1045" w:type="dxa"/>
            <w:vAlign w:val="center"/>
          </w:tcPr>
          <w:p w14:paraId="6A40DDF0" w14:textId="3DD0EE16"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24.531.018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46E0BF34" w14:textId="1E93554E" w:rsidR="005231FA" w:rsidRPr="00E60157" w:rsidRDefault="005231FA" w:rsidP="007D7F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cs="Calibri"/>
                <w:sz w:val="18"/>
                <w:szCs w:val="18"/>
              </w:rPr>
              <w:t>23.8</w:t>
            </w:r>
            <w:r w:rsidR="00E60157" w:rsidRPr="00E60157">
              <w:rPr>
                <w:rFonts w:cs="Calibri"/>
                <w:sz w:val="18"/>
                <w:szCs w:val="18"/>
              </w:rPr>
              <w:t>87.95</w:t>
            </w:r>
            <w:r w:rsidR="007D7F1B">
              <w:rPr>
                <w:rFonts w:cs="Calibri"/>
                <w:sz w:val="18"/>
                <w:szCs w:val="18"/>
              </w:rPr>
              <w:t>6</w:t>
            </w:r>
          </w:p>
        </w:tc>
      </w:tr>
      <w:tr w:rsidR="00E60157" w:rsidRPr="00E60157" w14:paraId="21496D1D" w14:textId="77777777" w:rsidTr="007D4B2D">
        <w:trPr>
          <w:trHeight w:val="275"/>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39ACE7E2" w14:textId="565F6A36" w:rsidR="005231FA" w:rsidRPr="003D4330" w:rsidRDefault="005231FA" w:rsidP="005231FA">
            <w:pPr>
              <w:rPr>
                <w:rFonts w:asciiTheme="minorHAnsi" w:eastAsia="Times New Roman" w:hAnsiTheme="minorHAnsi" w:cstheme="minorHAnsi"/>
                <w:b w:val="0"/>
                <w:bCs w:val="0"/>
                <w:sz w:val="18"/>
                <w:szCs w:val="18"/>
                <w:lang w:eastAsia="sl-SI"/>
              </w:rPr>
            </w:pPr>
            <w:r w:rsidRPr="003D4330">
              <w:rPr>
                <w:rFonts w:asciiTheme="minorHAnsi" w:eastAsia="Times New Roman" w:hAnsiTheme="minorHAnsi" w:cstheme="minorHAnsi"/>
                <w:b w:val="0"/>
                <w:bCs w:val="0"/>
                <w:sz w:val="18"/>
                <w:szCs w:val="18"/>
                <w:lang w:eastAsia="sl-SI"/>
              </w:rPr>
              <w:t>vsebinske in geografske prioritete v evrih</w:t>
            </w:r>
          </w:p>
        </w:tc>
        <w:tc>
          <w:tcPr>
            <w:tcW w:w="1045" w:type="dxa"/>
            <w:vAlign w:val="center"/>
          </w:tcPr>
          <w:p w14:paraId="6FBDBB01" w14:textId="134A8F52"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10.364.594</w:t>
            </w:r>
          </w:p>
        </w:tc>
        <w:tc>
          <w:tcPr>
            <w:tcW w:w="1045" w:type="dxa"/>
            <w:vAlign w:val="center"/>
          </w:tcPr>
          <w:p w14:paraId="5CBBFD70" w14:textId="2E6901A6"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13.060.577</w:t>
            </w:r>
          </w:p>
        </w:tc>
        <w:tc>
          <w:tcPr>
            <w:tcW w:w="1046" w:type="dxa"/>
            <w:vAlign w:val="center"/>
          </w:tcPr>
          <w:p w14:paraId="32F69711" w14:textId="0D711460"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16.236.459</w:t>
            </w:r>
          </w:p>
        </w:tc>
        <w:tc>
          <w:tcPr>
            <w:tcW w:w="1045" w:type="dxa"/>
            <w:vAlign w:val="center"/>
          </w:tcPr>
          <w:p w14:paraId="390E37CD" w14:textId="46275CE6"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19.980.931</w:t>
            </w:r>
          </w:p>
        </w:tc>
        <w:tc>
          <w:tcPr>
            <w:tcW w:w="1046" w:type="dxa"/>
            <w:tcBorders>
              <w:top w:val="nil"/>
              <w:left w:val="single" w:sz="4" w:space="0" w:color="auto"/>
              <w:bottom w:val="single" w:sz="4" w:space="0" w:color="auto"/>
              <w:right w:val="single" w:sz="4" w:space="0" w:color="auto"/>
            </w:tcBorders>
            <w:shd w:val="clear" w:color="auto" w:fill="auto"/>
            <w:vAlign w:val="center"/>
          </w:tcPr>
          <w:p w14:paraId="6C89E415" w14:textId="1C0B950E"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cs="Calibri"/>
                <w:sz w:val="18"/>
                <w:szCs w:val="18"/>
              </w:rPr>
              <w:t>18.997.454</w:t>
            </w:r>
          </w:p>
        </w:tc>
      </w:tr>
      <w:tr w:rsidR="00E60157" w:rsidRPr="00E60157" w14:paraId="133E46A9" w14:textId="77777777" w:rsidTr="007D4B2D">
        <w:trPr>
          <w:trHeight w:val="275"/>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18EBBCD7" w14:textId="257A7927" w:rsidR="005231FA" w:rsidRPr="003D4330" w:rsidRDefault="005231FA" w:rsidP="005231FA">
            <w:pPr>
              <w:rPr>
                <w:rFonts w:asciiTheme="minorHAnsi" w:eastAsia="Times New Roman" w:hAnsiTheme="minorHAnsi" w:cstheme="minorHAnsi"/>
                <w:b w:val="0"/>
                <w:bCs w:val="0"/>
                <w:sz w:val="18"/>
                <w:szCs w:val="18"/>
                <w:lang w:eastAsia="sl-SI"/>
              </w:rPr>
            </w:pPr>
            <w:r w:rsidRPr="003D4330">
              <w:rPr>
                <w:rFonts w:asciiTheme="minorHAnsi" w:eastAsia="Times New Roman" w:hAnsiTheme="minorHAnsi" w:cstheme="minorHAnsi"/>
                <w:b w:val="0"/>
                <w:bCs w:val="0"/>
                <w:sz w:val="18"/>
                <w:szCs w:val="18"/>
                <w:lang w:eastAsia="sl-SI"/>
              </w:rPr>
              <w:t>vsebinske in geografske prioritete v %</w:t>
            </w:r>
          </w:p>
        </w:tc>
        <w:tc>
          <w:tcPr>
            <w:tcW w:w="1045" w:type="dxa"/>
            <w:vAlign w:val="center"/>
          </w:tcPr>
          <w:p w14:paraId="422CAC77" w14:textId="6F23BBF8"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52 %</w:t>
            </w:r>
          </w:p>
        </w:tc>
        <w:tc>
          <w:tcPr>
            <w:tcW w:w="1045" w:type="dxa"/>
            <w:vAlign w:val="center"/>
          </w:tcPr>
          <w:p w14:paraId="46E117E3" w14:textId="48EEFFD2"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77 %</w:t>
            </w:r>
          </w:p>
        </w:tc>
        <w:tc>
          <w:tcPr>
            <w:tcW w:w="1046" w:type="dxa"/>
            <w:vAlign w:val="center"/>
          </w:tcPr>
          <w:p w14:paraId="445E4452" w14:textId="13D8F654"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75 %</w:t>
            </w:r>
          </w:p>
        </w:tc>
        <w:tc>
          <w:tcPr>
            <w:tcW w:w="1045" w:type="dxa"/>
            <w:vAlign w:val="center"/>
          </w:tcPr>
          <w:p w14:paraId="6F6FC3FF" w14:textId="056EC298"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81 %</w:t>
            </w:r>
          </w:p>
        </w:tc>
        <w:tc>
          <w:tcPr>
            <w:tcW w:w="1046" w:type="dxa"/>
            <w:tcBorders>
              <w:top w:val="nil"/>
              <w:left w:val="single" w:sz="4" w:space="0" w:color="auto"/>
              <w:bottom w:val="single" w:sz="4" w:space="0" w:color="auto"/>
              <w:right w:val="single" w:sz="4" w:space="0" w:color="auto"/>
            </w:tcBorders>
            <w:shd w:val="clear" w:color="auto" w:fill="auto"/>
            <w:vAlign w:val="center"/>
          </w:tcPr>
          <w:p w14:paraId="6772BB0E" w14:textId="03620817"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cs="Calibri"/>
                <w:sz w:val="18"/>
                <w:szCs w:val="18"/>
              </w:rPr>
              <w:t>80%</w:t>
            </w:r>
          </w:p>
        </w:tc>
      </w:tr>
      <w:tr w:rsidR="00E60157" w:rsidRPr="00E60157" w14:paraId="3AB6DA75" w14:textId="77777777" w:rsidTr="007D4B2D">
        <w:trPr>
          <w:trHeight w:val="275"/>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57297133" w14:textId="5BDBB44B" w:rsidR="005231FA" w:rsidRPr="003D4330" w:rsidRDefault="005231FA" w:rsidP="005231FA">
            <w:pPr>
              <w:rPr>
                <w:rFonts w:asciiTheme="minorHAnsi" w:eastAsia="Times New Roman" w:hAnsiTheme="minorHAnsi" w:cstheme="minorHAnsi"/>
                <w:b w:val="0"/>
                <w:bCs w:val="0"/>
                <w:sz w:val="18"/>
                <w:szCs w:val="18"/>
                <w:lang w:eastAsia="sl-SI"/>
              </w:rPr>
            </w:pPr>
            <w:r w:rsidRPr="003D4330">
              <w:rPr>
                <w:rFonts w:asciiTheme="minorHAnsi" w:eastAsia="Times New Roman" w:hAnsiTheme="minorHAnsi" w:cstheme="minorHAnsi"/>
                <w:b w:val="0"/>
                <w:bCs w:val="0"/>
                <w:sz w:val="18"/>
                <w:szCs w:val="18"/>
                <w:lang w:eastAsia="sl-SI"/>
              </w:rPr>
              <w:t>vsebinske in/ali geografske prioritete</w:t>
            </w:r>
            <w:r w:rsidR="002109F0" w:rsidRPr="003D4330">
              <w:rPr>
                <w:rFonts w:asciiTheme="minorHAnsi" w:eastAsia="Times New Roman" w:hAnsiTheme="minorHAnsi" w:cstheme="minorHAnsi"/>
                <w:b w:val="0"/>
                <w:bCs w:val="0"/>
                <w:sz w:val="18"/>
                <w:szCs w:val="18"/>
                <w:lang w:eastAsia="sl-SI"/>
              </w:rPr>
              <w:t xml:space="preserve"> </w:t>
            </w:r>
            <w:r w:rsidRPr="003D4330">
              <w:rPr>
                <w:rFonts w:asciiTheme="minorHAnsi" w:eastAsia="Times New Roman" w:hAnsiTheme="minorHAnsi" w:cstheme="minorHAnsi"/>
                <w:b w:val="0"/>
                <w:bCs w:val="0"/>
                <w:sz w:val="18"/>
                <w:szCs w:val="18"/>
                <w:lang w:eastAsia="sl-SI"/>
              </w:rPr>
              <w:t>v evrih</w:t>
            </w:r>
          </w:p>
        </w:tc>
        <w:tc>
          <w:tcPr>
            <w:tcW w:w="1045" w:type="dxa"/>
            <w:vAlign w:val="center"/>
          </w:tcPr>
          <w:p w14:paraId="10E557EF" w14:textId="052BFF0A"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12.905.054</w:t>
            </w:r>
          </w:p>
        </w:tc>
        <w:tc>
          <w:tcPr>
            <w:tcW w:w="1045" w:type="dxa"/>
            <w:vAlign w:val="center"/>
          </w:tcPr>
          <w:p w14:paraId="496B249F" w14:textId="03E3D07E"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15.778.880</w:t>
            </w:r>
          </w:p>
        </w:tc>
        <w:tc>
          <w:tcPr>
            <w:tcW w:w="1046" w:type="dxa"/>
            <w:vAlign w:val="center"/>
          </w:tcPr>
          <w:p w14:paraId="2E68B577" w14:textId="55C22B8B"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18.755.418</w:t>
            </w:r>
          </w:p>
        </w:tc>
        <w:tc>
          <w:tcPr>
            <w:tcW w:w="1045" w:type="dxa"/>
            <w:vAlign w:val="center"/>
          </w:tcPr>
          <w:p w14:paraId="02065792" w14:textId="150D4F10"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21.839.337</w:t>
            </w:r>
          </w:p>
        </w:tc>
        <w:tc>
          <w:tcPr>
            <w:tcW w:w="1046" w:type="dxa"/>
            <w:tcBorders>
              <w:top w:val="nil"/>
              <w:left w:val="single" w:sz="4" w:space="0" w:color="auto"/>
              <w:bottom w:val="single" w:sz="4" w:space="0" w:color="auto"/>
              <w:right w:val="single" w:sz="4" w:space="0" w:color="auto"/>
            </w:tcBorders>
            <w:shd w:val="clear" w:color="auto" w:fill="auto"/>
            <w:vAlign w:val="center"/>
          </w:tcPr>
          <w:p w14:paraId="7CD92E1D" w14:textId="0D9A6DDE" w:rsidR="005231FA" w:rsidRPr="00E60157" w:rsidRDefault="005231FA" w:rsidP="00E6015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cs="Calibri"/>
                <w:sz w:val="18"/>
                <w:szCs w:val="18"/>
              </w:rPr>
              <w:t>20.7</w:t>
            </w:r>
            <w:r w:rsidR="00E60157" w:rsidRPr="00E60157">
              <w:rPr>
                <w:rFonts w:cs="Calibri"/>
                <w:sz w:val="18"/>
                <w:szCs w:val="18"/>
              </w:rPr>
              <w:t>1</w:t>
            </w:r>
            <w:r w:rsidRPr="00E60157">
              <w:rPr>
                <w:rFonts w:cs="Calibri"/>
                <w:sz w:val="18"/>
                <w:szCs w:val="18"/>
              </w:rPr>
              <w:t>3.65</w:t>
            </w:r>
            <w:r w:rsidR="00E60157" w:rsidRPr="00E60157">
              <w:rPr>
                <w:rFonts w:cs="Calibri"/>
                <w:sz w:val="18"/>
                <w:szCs w:val="18"/>
              </w:rPr>
              <w:t>8</w:t>
            </w:r>
          </w:p>
        </w:tc>
      </w:tr>
      <w:tr w:rsidR="00E60157" w:rsidRPr="00E60157" w14:paraId="58C6D1B5" w14:textId="77777777" w:rsidTr="007D4B2D">
        <w:trPr>
          <w:trHeight w:val="275"/>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13E77B78" w14:textId="16A09444" w:rsidR="005231FA" w:rsidRPr="003D4330" w:rsidRDefault="005231FA" w:rsidP="005231FA">
            <w:pPr>
              <w:rPr>
                <w:rFonts w:asciiTheme="minorHAnsi" w:eastAsia="Times New Roman" w:hAnsiTheme="minorHAnsi" w:cstheme="minorHAnsi"/>
                <w:b w:val="0"/>
                <w:bCs w:val="0"/>
                <w:sz w:val="18"/>
                <w:szCs w:val="18"/>
                <w:lang w:eastAsia="sl-SI"/>
              </w:rPr>
            </w:pPr>
            <w:r w:rsidRPr="003D4330">
              <w:rPr>
                <w:rFonts w:asciiTheme="minorHAnsi" w:eastAsia="Times New Roman" w:hAnsiTheme="minorHAnsi" w:cstheme="minorHAnsi"/>
                <w:b w:val="0"/>
                <w:bCs w:val="0"/>
                <w:sz w:val="18"/>
                <w:szCs w:val="18"/>
                <w:lang w:eastAsia="sl-SI"/>
              </w:rPr>
              <w:t>vsebinske ali geografske prioritete v %</w:t>
            </w:r>
          </w:p>
        </w:tc>
        <w:tc>
          <w:tcPr>
            <w:tcW w:w="1045" w:type="dxa"/>
            <w:vAlign w:val="center"/>
          </w:tcPr>
          <w:p w14:paraId="491C92C3" w14:textId="3A9ECAF1"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65 %</w:t>
            </w:r>
          </w:p>
        </w:tc>
        <w:tc>
          <w:tcPr>
            <w:tcW w:w="1045" w:type="dxa"/>
            <w:vAlign w:val="center"/>
          </w:tcPr>
          <w:p w14:paraId="683720A6" w14:textId="78DC46E1"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93 %</w:t>
            </w:r>
          </w:p>
        </w:tc>
        <w:tc>
          <w:tcPr>
            <w:tcW w:w="1046" w:type="dxa"/>
            <w:vAlign w:val="center"/>
          </w:tcPr>
          <w:p w14:paraId="25EC6A08" w14:textId="359822F2"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87 %</w:t>
            </w:r>
          </w:p>
        </w:tc>
        <w:tc>
          <w:tcPr>
            <w:tcW w:w="1045" w:type="dxa"/>
            <w:vAlign w:val="center"/>
          </w:tcPr>
          <w:p w14:paraId="79AC73B1" w14:textId="28816579"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asciiTheme="minorHAnsi" w:eastAsia="Times New Roman" w:hAnsiTheme="minorHAnsi" w:cstheme="minorHAnsi"/>
                <w:sz w:val="18"/>
                <w:szCs w:val="18"/>
                <w:lang w:eastAsia="sl-SI"/>
              </w:rPr>
              <w:t>89 %</w:t>
            </w:r>
          </w:p>
        </w:tc>
        <w:tc>
          <w:tcPr>
            <w:tcW w:w="1046" w:type="dxa"/>
            <w:tcBorders>
              <w:top w:val="nil"/>
              <w:left w:val="single" w:sz="4" w:space="0" w:color="auto"/>
              <w:bottom w:val="single" w:sz="4" w:space="0" w:color="auto"/>
              <w:right w:val="single" w:sz="4" w:space="0" w:color="auto"/>
            </w:tcBorders>
            <w:shd w:val="clear" w:color="auto" w:fill="auto"/>
            <w:vAlign w:val="center"/>
          </w:tcPr>
          <w:p w14:paraId="0338D95C" w14:textId="57A30C61" w:rsidR="005231FA" w:rsidRPr="00E60157" w:rsidRDefault="005231FA" w:rsidP="005231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E60157">
              <w:rPr>
                <w:rFonts w:cs="Calibri"/>
                <w:sz w:val="18"/>
                <w:szCs w:val="18"/>
              </w:rPr>
              <w:t>87%</w:t>
            </w:r>
          </w:p>
        </w:tc>
      </w:tr>
    </w:tbl>
    <w:p w14:paraId="56841EAB" w14:textId="15DE9DF8" w:rsidR="001A70E9" w:rsidRPr="00E60157" w:rsidRDefault="005231FA" w:rsidP="00941C5A">
      <w:pPr>
        <w:spacing w:after="0" w:line="240" w:lineRule="auto"/>
        <w:jc w:val="both"/>
        <w:rPr>
          <w:rFonts w:asciiTheme="minorHAnsi" w:eastAsia="Times New Roman" w:hAnsiTheme="minorHAnsi" w:cstheme="minorHAnsi"/>
          <w:lang w:eastAsia="sl-SI"/>
        </w:rPr>
      </w:pPr>
      <w:r w:rsidRPr="00E60157">
        <w:rPr>
          <w:rFonts w:asciiTheme="minorHAnsi" w:hAnsiTheme="minorHAnsi" w:cstheme="minorHAnsi"/>
        </w:rPr>
        <w:lastRenderedPageBreak/>
        <w:t xml:space="preserve">Glede na pojav pandemije covid-19, potrebo po nujnem reprogramiranju razvojnih in humanitarnih aktivnosti na terenu, zastoje pri izvajanju infrastrukturnih projektov ter izjemne pritiske na javne finance, v letu 2020 ni bil sprejet okvirni program mednarodnega razvojnega sodelovanja in humanitarne pomoči Republike Slovenije, ki bi nasledil preteklega, ki se je nanašal na obdobje 2016 do 2019. Stopnje realizacije glede na zastavljene načrte tako ni mogoče oceniti. </w:t>
      </w:r>
    </w:p>
    <w:p w14:paraId="25997637" w14:textId="77777777" w:rsidR="003C0D71" w:rsidRPr="00E60157" w:rsidRDefault="003C0D71" w:rsidP="00941C5A">
      <w:pPr>
        <w:spacing w:after="0" w:line="240" w:lineRule="auto"/>
        <w:jc w:val="both"/>
        <w:rPr>
          <w:rFonts w:asciiTheme="minorHAnsi" w:eastAsia="Times New Roman" w:hAnsiTheme="minorHAnsi" w:cstheme="minorHAnsi"/>
          <w:lang w:eastAsia="sl-SI"/>
        </w:rPr>
      </w:pPr>
    </w:p>
    <w:p w14:paraId="586F57A0" w14:textId="77777777" w:rsidR="00AC3920" w:rsidRPr="00E60157" w:rsidRDefault="00101451" w:rsidP="00941C5A">
      <w:pPr>
        <w:spacing w:after="0" w:line="240" w:lineRule="auto"/>
        <w:jc w:val="both"/>
        <w:rPr>
          <w:rFonts w:asciiTheme="minorHAnsi" w:eastAsia="Times New Roman" w:hAnsiTheme="minorHAnsi" w:cstheme="minorHAnsi"/>
          <w:lang w:eastAsia="sl-SI"/>
        </w:rPr>
      </w:pPr>
      <w:r w:rsidRPr="00E60157">
        <w:rPr>
          <w:rFonts w:asciiTheme="minorHAnsi" w:eastAsia="Times New Roman" w:hAnsiTheme="minorHAnsi" w:cstheme="minorHAnsi"/>
          <w:lang w:eastAsia="sl-SI"/>
        </w:rPr>
        <w:t xml:space="preserve">Cilje </w:t>
      </w:r>
      <w:r w:rsidR="00AC3920" w:rsidRPr="00E60157">
        <w:rPr>
          <w:rFonts w:asciiTheme="minorHAnsi" w:eastAsia="Times New Roman" w:hAnsiTheme="minorHAnsi" w:cstheme="minorHAnsi"/>
          <w:lang w:eastAsia="sl-SI"/>
        </w:rPr>
        <w:t>mednarodnega razvojnega sodelovanja in humanitarne pomoči določa ZMRSHP, in sicer:</w:t>
      </w:r>
    </w:p>
    <w:p w14:paraId="42817D33" w14:textId="77777777" w:rsidR="00AC3920" w:rsidRPr="00E60157" w:rsidRDefault="007073B7" w:rsidP="007D4B2D">
      <w:pPr>
        <w:pStyle w:val="ListParagraph"/>
        <w:numPr>
          <w:ilvl w:val="0"/>
          <w:numId w:val="30"/>
        </w:numPr>
        <w:spacing w:after="0" w:line="240" w:lineRule="auto"/>
        <w:ind w:left="426" w:hanging="426"/>
        <w:jc w:val="both"/>
        <w:rPr>
          <w:rFonts w:asciiTheme="minorHAnsi" w:hAnsiTheme="minorHAnsi" w:cstheme="minorHAnsi"/>
          <w:color w:val="auto"/>
          <w:sz w:val="22"/>
          <w:szCs w:val="22"/>
        </w:rPr>
      </w:pPr>
      <w:r w:rsidRPr="00E60157">
        <w:rPr>
          <w:rFonts w:asciiTheme="minorHAnsi" w:hAnsiTheme="minorHAnsi" w:cstheme="minorHAnsi"/>
          <w:color w:val="auto"/>
          <w:sz w:val="22"/>
          <w:szCs w:val="22"/>
        </w:rPr>
        <w:t>c</w:t>
      </w:r>
      <w:r w:rsidR="00AC3920" w:rsidRPr="00E60157">
        <w:rPr>
          <w:rFonts w:asciiTheme="minorHAnsi" w:hAnsiTheme="minorHAnsi" w:cstheme="minorHAnsi"/>
          <w:color w:val="auto"/>
          <w:sz w:val="22"/>
          <w:szCs w:val="22"/>
        </w:rPr>
        <w:t xml:space="preserve">ilj mednarodnega razvojnega sodelovanja je prispevati k odpravi revščine in zmanjšanju neenakosti ter </w:t>
      </w:r>
      <w:r w:rsidR="003F1F0A" w:rsidRPr="00E60157">
        <w:rPr>
          <w:rFonts w:asciiTheme="minorHAnsi" w:hAnsiTheme="minorHAnsi" w:cstheme="minorHAnsi"/>
          <w:color w:val="auto"/>
          <w:sz w:val="22"/>
          <w:szCs w:val="22"/>
        </w:rPr>
        <w:t>pospeševanju</w:t>
      </w:r>
      <w:r w:rsidR="00AC3920" w:rsidRPr="00E60157">
        <w:rPr>
          <w:rFonts w:asciiTheme="minorHAnsi" w:hAnsiTheme="minorHAnsi" w:cstheme="minorHAnsi"/>
          <w:color w:val="auto"/>
          <w:sz w:val="22"/>
          <w:szCs w:val="22"/>
        </w:rPr>
        <w:t xml:space="preserve"> trajnostnega razvoja v partnerskih državah</w:t>
      </w:r>
      <w:r w:rsidRPr="00E60157">
        <w:rPr>
          <w:rFonts w:asciiTheme="minorHAnsi" w:hAnsiTheme="minorHAnsi" w:cstheme="minorHAnsi"/>
          <w:color w:val="auto"/>
          <w:sz w:val="22"/>
          <w:szCs w:val="22"/>
        </w:rPr>
        <w:t>;</w:t>
      </w:r>
    </w:p>
    <w:p w14:paraId="7CACF2D4" w14:textId="77777777" w:rsidR="00AC3920" w:rsidRPr="00E60157" w:rsidRDefault="007073B7" w:rsidP="007D4B2D">
      <w:pPr>
        <w:pStyle w:val="ListParagraph"/>
        <w:numPr>
          <w:ilvl w:val="0"/>
          <w:numId w:val="30"/>
        </w:numPr>
        <w:spacing w:after="0" w:line="240" w:lineRule="auto"/>
        <w:ind w:left="426" w:hanging="426"/>
        <w:jc w:val="both"/>
        <w:rPr>
          <w:rFonts w:asciiTheme="minorHAnsi" w:hAnsiTheme="minorHAnsi" w:cstheme="minorHAnsi"/>
          <w:color w:val="auto"/>
          <w:sz w:val="22"/>
          <w:szCs w:val="22"/>
        </w:rPr>
      </w:pPr>
      <w:r w:rsidRPr="00E60157">
        <w:rPr>
          <w:rFonts w:asciiTheme="minorHAnsi" w:hAnsiTheme="minorHAnsi" w:cstheme="minorHAnsi"/>
          <w:color w:val="auto"/>
          <w:sz w:val="22"/>
          <w:szCs w:val="22"/>
        </w:rPr>
        <w:t>c</w:t>
      </w:r>
      <w:r w:rsidR="00AC3920" w:rsidRPr="00E60157">
        <w:rPr>
          <w:rFonts w:asciiTheme="minorHAnsi" w:hAnsiTheme="minorHAnsi" w:cstheme="minorHAnsi"/>
          <w:color w:val="auto"/>
          <w:sz w:val="22"/>
          <w:szCs w:val="22"/>
        </w:rPr>
        <w:t>ilj humanitarne pomoči je reševanje človeških življenj, preprečevanje in lajšanje trpljenja, ohranjanje človekovega dostojanstva, zmanjšanje ranljivosti in tveganja za krize, preventivno delovanje ter krepitev odpornosti proti krizam in zmogljivosti za zagotavljanje odziva nanje.</w:t>
      </w:r>
    </w:p>
    <w:p w14:paraId="11EC9F09" w14:textId="77777777" w:rsidR="00AC3920" w:rsidRPr="00E60157" w:rsidRDefault="00AC3920" w:rsidP="00941C5A">
      <w:pPr>
        <w:spacing w:after="0" w:line="240" w:lineRule="auto"/>
        <w:jc w:val="both"/>
        <w:rPr>
          <w:rFonts w:asciiTheme="minorHAnsi" w:hAnsiTheme="minorHAnsi" w:cstheme="minorHAnsi"/>
        </w:rPr>
      </w:pPr>
    </w:p>
    <w:p w14:paraId="3D9DE506" w14:textId="00F02FE1" w:rsidR="0040198E" w:rsidRPr="00E60157" w:rsidRDefault="00AC3920" w:rsidP="00941C5A">
      <w:pPr>
        <w:spacing w:after="0" w:line="240" w:lineRule="auto"/>
        <w:jc w:val="both"/>
        <w:rPr>
          <w:rFonts w:asciiTheme="minorHAnsi" w:hAnsiTheme="minorHAnsi" w:cstheme="minorHAnsi"/>
        </w:rPr>
      </w:pPr>
      <w:r w:rsidRPr="00E60157">
        <w:rPr>
          <w:rFonts w:asciiTheme="minorHAnsi" w:hAnsiTheme="minorHAnsi" w:cstheme="minorHAnsi"/>
        </w:rPr>
        <w:t xml:space="preserve">V podporo tem in zunanjepolitičnim ciljem si Slovenija prizadeva krepiti svojo vlogo v donatorski skupnosti in udeležbo </w:t>
      </w:r>
      <w:r w:rsidR="00EF06E6" w:rsidRPr="00E60157">
        <w:rPr>
          <w:rFonts w:asciiTheme="minorHAnsi" w:hAnsiTheme="minorHAnsi" w:cstheme="minorHAnsi"/>
        </w:rPr>
        <w:t>slovenskih</w:t>
      </w:r>
      <w:r w:rsidRPr="00E60157">
        <w:rPr>
          <w:rFonts w:asciiTheme="minorHAnsi" w:hAnsiTheme="minorHAnsi" w:cstheme="minorHAnsi"/>
        </w:rPr>
        <w:t xml:space="preserve"> izvajalcev. </w:t>
      </w:r>
      <w:r w:rsidR="007073B7" w:rsidRPr="00E60157">
        <w:rPr>
          <w:rFonts w:asciiTheme="minorHAnsi" w:hAnsiTheme="minorHAnsi" w:cstheme="minorHAnsi"/>
        </w:rPr>
        <w:t xml:space="preserve">V ta namen mora zagotavljati </w:t>
      </w:r>
      <w:r w:rsidRPr="00E60157">
        <w:rPr>
          <w:rFonts w:asciiTheme="minorHAnsi" w:hAnsiTheme="minorHAnsi" w:cstheme="minorHAnsi"/>
        </w:rPr>
        <w:t xml:space="preserve">ustrezne institucionalne in organizacijske okvire, ki </w:t>
      </w:r>
      <w:r w:rsidR="007073B7" w:rsidRPr="00E60157">
        <w:rPr>
          <w:rFonts w:asciiTheme="minorHAnsi" w:hAnsiTheme="minorHAnsi" w:cstheme="minorHAnsi"/>
        </w:rPr>
        <w:t xml:space="preserve">omogočajo </w:t>
      </w:r>
      <w:r w:rsidRPr="00E60157">
        <w:rPr>
          <w:rFonts w:asciiTheme="minorHAnsi" w:hAnsiTheme="minorHAnsi" w:cstheme="minorHAnsi"/>
        </w:rPr>
        <w:t xml:space="preserve">celovit pristop ter povezovanje humanitarnega in razvojnega delovanja. Prav tako je cilj </w:t>
      </w:r>
      <w:r w:rsidR="007073B7" w:rsidRPr="00E60157">
        <w:rPr>
          <w:rFonts w:asciiTheme="minorHAnsi" w:hAnsiTheme="minorHAnsi" w:cstheme="minorHAnsi"/>
        </w:rPr>
        <w:t xml:space="preserve">njenega delovanja </w:t>
      </w:r>
      <w:r w:rsidRPr="00E60157">
        <w:rPr>
          <w:rFonts w:asciiTheme="minorHAnsi" w:hAnsiTheme="minorHAnsi" w:cstheme="minorHAnsi"/>
        </w:rPr>
        <w:t>dvigniti raven zavedanja prebivalcev Slovenije o skupni odgovornosti za globalni razvoj, o zavezah Slovenije kot odgovorne članice mednarodne skupnosti na področju mednarodnega razvojnega sodelovanja ter o pomenu mednarodnega razvojnega sodelovanja in humanitarne pomoči za blaginjo, mir in varnost, čisto globalno okolje ter dostojno življenje vseh v luči univerzalnosti globalnih ciljev trajnostnega razvoja.</w:t>
      </w:r>
      <w:r w:rsidR="007073B7" w:rsidRPr="00E60157">
        <w:rPr>
          <w:rFonts w:asciiTheme="minorHAnsi" w:hAnsiTheme="minorHAnsi" w:cstheme="minorHAnsi"/>
        </w:rPr>
        <w:t xml:space="preserve"> S tega vidika se aktivnosti ozaveščanja in krepitve zmogljivosti štejejo kot prednostne aktivnosti mednarodnega razvojn</w:t>
      </w:r>
      <w:r w:rsidR="009E210A" w:rsidRPr="00E60157">
        <w:rPr>
          <w:rFonts w:asciiTheme="minorHAnsi" w:hAnsiTheme="minorHAnsi" w:cstheme="minorHAnsi"/>
        </w:rPr>
        <w:t>ega sodelovanja po Resoluciji.</w:t>
      </w:r>
    </w:p>
    <w:p w14:paraId="005DC72C" w14:textId="77777777" w:rsidR="00D52150" w:rsidRPr="00E60157" w:rsidRDefault="00D52150" w:rsidP="00941C5A">
      <w:pPr>
        <w:spacing w:after="0" w:line="240" w:lineRule="auto"/>
        <w:jc w:val="both"/>
        <w:rPr>
          <w:rFonts w:asciiTheme="minorHAnsi" w:hAnsiTheme="minorHAnsi" w:cstheme="minorHAnsi"/>
        </w:rPr>
      </w:pPr>
    </w:p>
    <w:p w14:paraId="49BB25C9" w14:textId="5D6C2CB1" w:rsidR="0040198E" w:rsidRPr="00E60157" w:rsidRDefault="0040198E" w:rsidP="00941C5A">
      <w:pPr>
        <w:spacing w:after="0" w:line="240" w:lineRule="auto"/>
        <w:jc w:val="both"/>
        <w:rPr>
          <w:rFonts w:asciiTheme="minorHAnsi" w:hAnsiTheme="minorHAnsi" w:cstheme="minorHAnsi"/>
        </w:rPr>
      </w:pPr>
      <w:r w:rsidRPr="00E60157">
        <w:rPr>
          <w:rFonts w:asciiTheme="minorHAnsi" w:hAnsiTheme="minorHAnsi" w:cstheme="minorHAnsi"/>
        </w:rPr>
        <w:t>Nacionalni koordinator za mednarodno razvojno sodelovanje ocenjuje, da je Slovenija z aktivnostmi</w:t>
      </w:r>
      <w:r w:rsidR="001F5686" w:rsidRPr="00E60157">
        <w:rPr>
          <w:rFonts w:asciiTheme="minorHAnsi" w:hAnsiTheme="minorHAnsi" w:cstheme="minorHAnsi"/>
        </w:rPr>
        <w:t xml:space="preserve"> mednarodnega razvojnega sodelovanja</w:t>
      </w:r>
      <w:r w:rsidR="00D939CA" w:rsidRPr="00E60157">
        <w:rPr>
          <w:rFonts w:asciiTheme="minorHAnsi" w:hAnsiTheme="minorHAnsi" w:cstheme="minorHAnsi"/>
        </w:rPr>
        <w:t xml:space="preserve"> </w:t>
      </w:r>
      <w:r w:rsidRPr="00E60157">
        <w:rPr>
          <w:rFonts w:asciiTheme="minorHAnsi" w:hAnsiTheme="minorHAnsi" w:cstheme="minorHAnsi"/>
        </w:rPr>
        <w:t>v letu 20</w:t>
      </w:r>
      <w:r w:rsidR="00EE7F6A" w:rsidRPr="00E60157">
        <w:rPr>
          <w:rFonts w:asciiTheme="minorHAnsi" w:hAnsiTheme="minorHAnsi" w:cstheme="minorHAnsi"/>
        </w:rPr>
        <w:t>20</w:t>
      </w:r>
      <w:r w:rsidRPr="00E60157">
        <w:rPr>
          <w:rFonts w:asciiTheme="minorHAnsi" w:hAnsiTheme="minorHAnsi" w:cstheme="minorHAnsi"/>
        </w:rPr>
        <w:t xml:space="preserve"> skladno s svojimi zmogljivostmi in primerjalnimi prednostmi, neposredno preko dvostranske razvojne pomoči in posredno preko članstva v mednarodnih organizacijah, prispevala k uspešnemu uresničevanju zgoraj navedenih ciljev, kot je razvidno iz natančnega pregleda in razreza aktivnosti v nadaljevanju dokumenta. Dvostransko sodelovanje je najbolj raznoliko in </w:t>
      </w:r>
      <w:r w:rsidR="00985247" w:rsidRPr="00E60157">
        <w:rPr>
          <w:rFonts w:asciiTheme="minorHAnsi" w:hAnsiTheme="minorHAnsi" w:cstheme="minorHAnsi"/>
        </w:rPr>
        <w:t>intenzivno</w:t>
      </w:r>
      <w:r w:rsidRPr="00E60157">
        <w:rPr>
          <w:rFonts w:asciiTheme="minorHAnsi" w:hAnsiTheme="minorHAnsi" w:cstheme="minorHAnsi"/>
        </w:rPr>
        <w:t xml:space="preserve"> predvsem z državami Zahodnega Balkana, kjer posebej izstopa</w:t>
      </w:r>
      <w:r w:rsidR="00EE7F6A" w:rsidRPr="00E60157">
        <w:rPr>
          <w:rFonts w:asciiTheme="minorHAnsi" w:hAnsiTheme="minorHAnsi" w:cstheme="minorHAnsi"/>
        </w:rPr>
        <w:t xml:space="preserve"> Severna Makedonija, </w:t>
      </w:r>
      <w:r w:rsidRPr="00E60157">
        <w:rPr>
          <w:rFonts w:asciiTheme="minorHAnsi" w:hAnsiTheme="minorHAnsi" w:cstheme="minorHAnsi"/>
        </w:rPr>
        <w:t>s katero ima Slovenija sklenjen program dvostranskega razvojnega sodelovanja</w:t>
      </w:r>
      <w:r w:rsidR="00EE7F6A" w:rsidRPr="00E60157">
        <w:rPr>
          <w:rFonts w:asciiTheme="minorHAnsi" w:hAnsiTheme="minorHAnsi" w:cstheme="minorHAnsi"/>
        </w:rPr>
        <w:t xml:space="preserve"> za obdobje 2020 in 2021</w:t>
      </w:r>
      <w:r w:rsidRPr="00E60157">
        <w:rPr>
          <w:rFonts w:asciiTheme="minorHAnsi" w:hAnsiTheme="minorHAnsi" w:cstheme="minorHAnsi"/>
        </w:rPr>
        <w:t xml:space="preserve">, ter </w:t>
      </w:r>
      <w:r w:rsidR="00D939CA" w:rsidRPr="00E60157">
        <w:rPr>
          <w:rFonts w:asciiTheme="minorHAnsi" w:hAnsiTheme="minorHAnsi" w:cstheme="minorHAnsi"/>
        </w:rPr>
        <w:t>v letu 20</w:t>
      </w:r>
      <w:r w:rsidR="00EE7F6A" w:rsidRPr="00E60157">
        <w:rPr>
          <w:rFonts w:asciiTheme="minorHAnsi" w:hAnsiTheme="minorHAnsi" w:cstheme="minorHAnsi"/>
        </w:rPr>
        <w:t>20</w:t>
      </w:r>
      <w:r w:rsidR="00D939CA" w:rsidRPr="00E60157">
        <w:rPr>
          <w:rFonts w:asciiTheme="minorHAnsi" w:hAnsiTheme="minorHAnsi" w:cstheme="minorHAnsi"/>
        </w:rPr>
        <w:t xml:space="preserve"> po obsegu sodelovanja </w:t>
      </w:r>
      <w:r w:rsidR="00EE7F6A" w:rsidRPr="00E60157">
        <w:rPr>
          <w:rFonts w:asciiTheme="minorHAnsi" w:hAnsiTheme="minorHAnsi" w:cstheme="minorHAnsi"/>
        </w:rPr>
        <w:t xml:space="preserve">ponovno </w:t>
      </w:r>
      <w:r w:rsidR="008D44BE" w:rsidRPr="00E60157">
        <w:rPr>
          <w:rFonts w:asciiTheme="minorHAnsi" w:hAnsiTheme="minorHAnsi" w:cstheme="minorHAnsi"/>
        </w:rPr>
        <w:t>Bosna in Hercegovina</w:t>
      </w:r>
      <w:r w:rsidR="00D939CA" w:rsidRPr="00E60157">
        <w:rPr>
          <w:rFonts w:asciiTheme="minorHAnsi" w:hAnsiTheme="minorHAnsi" w:cstheme="minorHAnsi"/>
        </w:rPr>
        <w:t>.</w:t>
      </w:r>
      <w:r w:rsidR="003E268C" w:rsidRPr="00E60157">
        <w:rPr>
          <w:rFonts w:asciiTheme="minorHAnsi" w:hAnsiTheme="minorHAnsi" w:cstheme="minorHAnsi"/>
        </w:rPr>
        <w:t xml:space="preserve"> Še posebej v Črni gori in Severni Makedoniji</w:t>
      </w:r>
      <w:r w:rsidR="00E255E0" w:rsidRPr="00E60157">
        <w:rPr>
          <w:rFonts w:asciiTheme="minorHAnsi" w:hAnsiTheme="minorHAnsi" w:cstheme="minorHAnsi"/>
        </w:rPr>
        <w:t>, ki sta programski državi,</w:t>
      </w:r>
      <w:r w:rsidR="003E268C" w:rsidRPr="00E60157">
        <w:rPr>
          <w:rFonts w:asciiTheme="minorHAnsi" w:hAnsiTheme="minorHAnsi" w:cstheme="minorHAnsi"/>
        </w:rPr>
        <w:t xml:space="preserve"> je Slovenija vidna donat</w:t>
      </w:r>
      <w:r w:rsidR="00C7397A" w:rsidRPr="00E60157">
        <w:rPr>
          <w:rFonts w:asciiTheme="minorHAnsi" w:hAnsiTheme="minorHAnsi" w:cstheme="minorHAnsi"/>
        </w:rPr>
        <w:t>o</w:t>
      </w:r>
      <w:r w:rsidR="003E268C" w:rsidRPr="00E60157">
        <w:rPr>
          <w:rFonts w:asciiTheme="minorHAnsi" w:hAnsiTheme="minorHAnsi" w:cstheme="minorHAnsi"/>
        </w:rPr>
        <w:t xml:space="preserve">rica uradne razvojne pomoči, saj se po </w:t>
      </w:r>
      <w:r w:rsidR="00765207" w:rsidRPr="00E60157">
        <w:rPr>
          <w:rFonts w:asciiTheme="minorHAnsi" w:hAnsiTheme="minorHAnsi" w:cstheme="minorHAnsi"/>
        </w:rPr>
        <w:t xml:space="preserve">zadnjih razpoložljivih podatkih po </w:t>
      </w:r>
      <w:r w:rsidR="003E268C" w:rsidRPr="00E60157">
        <w:rPr>
          <w:rFonts w:asciiTheme="minorHAnsi" w:hAnsiTheme="minorHAnsi" w:cstheme="minorHAnsi"/>
        </w:rPr>
        <w:t>velikosti uvršča med pet največjih dvostranskih donatoric.</w:t>
      </w:r>
      <w:r w:rsidR="00C7397A" w:rsidRPr="00E60157">
        <w:rPr>
          <w:rFonts w:asciiTheme="minorHAnsi" w:hAnsiTheme="minorHAnsi" w:cstheme="minorHAnsi"/>
        </w:rPr>
        <w:t xml:space="preserve"> </w:t>
      </w:r>
    </w:p>
    <w:p w14:paraId="4012E7D2" w14:textId="77777777" w:rsidR="007D4B2D" w:rsidRDefault="007D4B2D" w:rsidP="00941C5A">
      <w:pPr>
        <w:spacing w:after="0" w:line="240" w:lineRule="auto"/>
        <w:jc w:val="both"/>
        <w:rPr>
          <w:rFonts w:asciiTheme="minorHAnsi" w:hAnsiTheme="minorHAnsi" w:cstheme="minorHAnsi"/>
        </w:rPr>
      </w:pPr>
    </w:p>
    <w:p w14:paraId="06928F4D" w14:textId="1DC595DC" w:rsidR="00985247" w:rsidRPr="00E60157" w:rsidRDefault="00985247" w:rsidP="00941C5A">
      <w:pPr>
        <w:spacing w:after="0" w:line="240" w:lineRule="auto"/>
        <w:jc w:val="both"/>
        <w:rPr>
          <w:rFonts w:asciiTheme="minorHAnsi" w:hAnsiTheme="minorHAnsi" w:cstheme="minorHAnsi"/>
        </w:rPr>
      </w:pPr>
      <w:r w:rsidRPr="00E60157">
        <w:rPr>
          <w:rFonts w:asciiTheme="minorHAnsi" w:hAnsiTheme="minorHAnsi" w:cstheme="minorHAnsi"/>
        </w:rPr>
        <w:t>V letu 20</w:t>
      </w:r>
      <w:r w:rsidR="00EE7F6A" w:rsidRPr="00E60157">
        <w:rPr>
          <w:rFonts w:asciiTheme="minorHAnsi" w:hAnsiTheme="minorHAnsi" w:cstheme="minorHAnsi"/>
        </w:rPr>
        <w:t>20</w:t>
      </w:r>
      <w:r w:rsidRPr="00E60157">
        <w:rPr>
          <w:rFonts w:asciiTheme="minorHAnsi" w:hAnsiTheme="minorHAnsi" w:cstheme="minorHAnsi"/>
        </w:rPr>
        <w:t xml:space="preserve"> je </w:t>
      </w:r>
      <w:r w:rsidR="00EE7F6A" w:rsidRPr="00E60157">
        <w:rPr>
          <w:rFonts w:asciiTheme="minorHAnsi" w:hAnsiTheme="minorHAnsi" w:cstheme="minorHAnsi"/>
        </w:rPr>
        <w:t xml:space="preserve">glede na izjemne razmere zaradi pandemije covid-19 </w:t>
      </w:r>
      <w:r w:rsidRPr="00E60157">
        <w:rPr>
          <w:rFonts w:asciiTheme="minorHAnsi" w:hAnsiTheme="minorHAnsi" w:cstheme="minorHAnsi"/>
        </w:rPr>
        <w:t>opazn</w:t>
      </w:r>
      <w:r w:rsidR="008D44BE" w:rsidRPr="00E60157">
        <w:rPr>
          <w:rFonts w:asciiTheme="minorHAnsi" w:hAnsiTheme="minorHAnsi" w:cstheme="minorHAnsi"/>
        </w:rPr>
        <w:t xml:space="preserve">a </w:t>
      </w:r>
      <w:proofErr w:type="spellStart"/>
      <w:r w:rsidR="00E60157" w:rsidRPr="00E60157">
        <w:rPr>
          <w:rFonts w:asciiTheme="minorHAnsi" w:hAnsiTheme="minorHAnsi" w:cstheme="minorHAnsi"/>
        </w:rPr>
        <w:t>prekosorazmerna</w:t>
      </w:r>
      <w:proofErr w:type="spellEnd"/>
      <w:r w:rsidR="00E60157" w:rsidRPr="00E60157">
        <w:rPr>
          <w:rFonts w:asciiTheme="minorHAnsi" w:hAnsiTheme="minorHAnsi" w:cstheme="minorHAnsi"/>
        </w:rPr>
        <w:t xml:space="preserve"> </w:t>
      </w:r>
      <w:r w:rsidR="008D44BE" w:rsidRPr="00E60157">
        <w:rPr>
          <w:rFonts w:asciiTheme="minorHAnsi" w:hAnsiTheme="minorHAnsi" w:cstheme="minorHAnsi"/>
        </w:rPr>
        <w:t xml:space="preserve">rast </w:t>
      </w:r>
      <w:r w:rsidRPr="00E60157">
        <w:rPr>
          <w:rFonts w:asciiTheme="minorHAnsi" w:hAnsiTheme="minorHAnsi" w:cstheme="minorHAnsi"/>
        </w:rPr>
        <w:t xml:space="preserve">sredstev za </w:t>
      </w:r>
      <w:r w:rsidR="00EE7F6A" w:rsidRPr="00E60157">
        <w:rPr>
          <w:rFonts w:asciiTheme="minorHAnsi" w:hAnsiTheme="minorHAnsi" w:cstheme="minorHAnsi"/>
        </w:rPr>
        <w:t xml:space="preserve">humanitarno pomoč, ki pa ob </w:t>
      </w:r>
      <w:r w:rsidR="00E60157" w:rsidRPr="00E60157">
        <w:rPr>
          <w:rFonts w:asciiTheme="minorHAnsi" w:hAnsiTheme="minorHAnsi" w:cstheme="minorHAnsi"/>
        </w:rPr>
        <w:t xml:space="preserve">hkratnem </w:t>
      </w:r>
      <w:r w:rsidR="00EE7F6A" w:rsidRPr="00E60157">
        <w:rPr>
          <w:rFonts w:asciiTheme="minorHAnsi" w:hAnsiTheme="minorHAnsi" w:cstheme="minorHAnsi"/>
        </w:rPr>
        <w:t xml:space="preserve">padcu sredstev za dvostranske projekte </w:t>
      </w:r>
      <w:r w:rsidR="00E60157" w:rsidRPr="00E60157">
        <w:rPr>
          <w:rFonts w:asciiTheme="minorHAnsi" w:hAnsiTheme="minorHAnsi" w:cstheme="minorHAnsi"/>
        </w:rPr>
        <w:t xml:space="preserve">pomeni </w:t>
      </w:r>
      <w:r w:rsidR="00EE7F6A" w:rsidRPr="00E60157">
        <w:rPr>
          <w:rFonts w:asciiTheme="minorHAnsi" w:hAnsiTheme="minorHAnsi" w:cstheme="minorHAnsi"/>
        </w:rPr>
        <w:t xml:space="preserve"> </w:t>
      </w:r>
      <w:r w:rsidR="00E60157" w:rsidRPr="00E60157">
        <w:rPr>
          <w:rFonts w:asciiTheme="minorHAnsi" w:hAnsiTheme="minorHAnsi" w:cstheme="minorHAnsi"/>
        </w:rPr>
        <w:t xml:space="preserve">zgolj </w:t>
      </w:r>
      <w:r w:rsidR="00EE7F6A" w:rsidRPr="00E60157">
        <w:rPr>
          <w:rFonts w:asciiTheme="minorHAnsi" w:hAnsiTheme="minorHAnsi" w:cstheme="minorHAnsi"/>
        </w:rPr>
        <w:t>minimaln</w:t>
      </w:r>
      <w:r w:rsidR="00E60157" w:rsidRPr="00E60157">
        <w:rPr>
          <w:rFonts w:asciiTheme="minorHAnsi" w:hAnsiTheme="minorHAnsi" w:cstheme="minorHAnsi"/>
        </w:rPr>
        <w:t>o nominalno</w:t>
      </w:r>
      <w:r w:rsidR="00EE7F6A" w:rsidRPr="00E60157">
        <w:rPr>
          <w:rFonts w:asciiTheme="minorHAnsi" w:hAnsiTheme="minorHAnsi" w:cstheme="minorHAnsi"/>
        </w:rPr>
        <w:t xml:space="preserve"> rast skupne </w:t>
      </w:r>
      <w:r w:rsidRPr="00E60157">
        <w:rPr>
          <w:rFonts w:asciiTheme="minorHAnsi" w:hAnsiTheme="minorHAnsi" w:cstheme="minorHAnsi"/>
        </w:rPr>
        <w:t>uradn</w:t>
      </w:r>
      <w:r w:rsidR="00EE7F6A" w:rsidRPr="00E60157">
        <w:rPr>
          <w:rFonts w:asciiTheme="minorHAnsi" w:hAnsiTheme="minorHAnsi" w:cstheme="minorHAnsi"/>
        </w:rPr>
        <w:t>e</w:t>
      </w:r>
      <w:r w:rsidRPr="00E60157">
        <w:rPr>
          <w:rFonts w:asciiTheme="minorHAnsi" w:hAnsiTheme="minorHAnsi" w:cstheme="minorHAnsi"/>
        </w:rPr>
        <w:t xml:space="preserve"> razvojn</w:t>
      </w:r>
      <w:r w:rsidR="00EE7F6A" w:rsidRPr="00E60157">
        <w:rPr>
          <w:rFonts w:asciiTheme="minorHAnsi" w:hAnsiTheme="minorHAnsi" w:cstheme="minorHAnsi"/>
        </w:rPr>
        <w:t>e</w:t>
      </w:r>
      <w:r w:rsidRPr="00E60157">
        <w:rPr>
          <w:rFonts w:asciiTheme="minorHAnsi" w:hAnsiTheme="minorHAnsi" w:cstheme="minorHAnsi"/>
        </w:rPr>
        <w:t xml:space="preserve"> pomoč</w:t>
      </w:r>
      <w:r w:rsidR="00EE7F6A" w:rsidRPr="00E60157">
        <w:rPr>
          <w:rFonts w:asciiTheme="minorHAnsi" w:hAnsiTheme="minorHAnsi" w:cstheme="minorHAnsi"/>
        </w:rPr>
        <w:t>i</w:t>
      </w:r>
      <w:r w:rsidR="00E60157" w:rsidRPr="00E60157">
        <w:rPr>
          <w:rFonts w:asciiTheme="minorHAnsi" w:hAnsiTheme="minorHAnsi" w:cstheme="minorHAnsi"/>
        </w:rPr>
        <w:t>, kar</w:t>
      </w:r>
      <w:r w:rsidR="00EE7F6A" w:rsidRPr="00E60157">
        <w:rPr>
          <w:rFonts w:asciiTheme="minorHAnsi" w:hAnsiTheme="minorHAnsi" w:cstheme="minorHAnsi"/>
        </w:rPr>
        <w:t xml:space="preserve"> </w:t>
      </w:r>
      <w:r w:rsidR="008D44BE" w:rsidRPr="00E60157">
        <w:rPr>
          <w:rFonts w:asciiTheme="minorHAnsi" w:hAnsiTheme="minorHAnsi" w:cstheme="minorHAnsi"/>
        </w:rPr>
        <w:t xml:space="preserve">ne zadošča </w:t>
      </w:r>
      <w:r w:rsidR="00EE7F6A" w:rsidRPr="00E60157">
        <w:rPr>
          <w:rFonts w:asciiTheme="minorHAnsi" w:hAnsiTheme="minorHAnsi" w:cstheme="minorHAnsi"/>
        </w:rPr>
        <w:t xml:space="preserve">za uresničevanje politične </w:t>
      </w:r>
      <w:r w:rsidRPr="00E60157">
        <w:rPr>
          <w:rFonts w:asciiTheme="minorHAnsi" w:hAnsiTheme="minorHAnsi" w:cstheme="minorHAnsi"/>
        </w:rPr>
        <w:t xml:space="preserve">zaveze, ki zahteva </w:t>
      </w:r>
      <w:r w:rsidR="00EE7F6A" w:rsidRPr="00E60157">
        <w:rPr>
          <w:rFonts w:asciiTheme="minorHAnsi" w:hAnsiTheme="minorHAnsi" w:cstheme="minorHAnsi"/>
        </w:rPr>
        <w:t xml:space="preserve">prizadevanja za </w:t>
      </w:r>
      <w:r w:rsidRPr="00E60157">
        <w:rPr>
          <w:rFonts w:asciiTheme="minorHAnsi" w:hAnsiTheme="minorHAnsi" w:cstheme="minorHAnsi"/>
        </w:rPr>
        <w:t xml:space="preserve">rast </w:t>
      </w:r>
      <w:r w:rsidR="00000594" w:rsidRPr="00E60157">
        <w:rPr>
          <w:rFonts w:asciiTheme="minorHAnsi" w:hAnsiTheme="minorHAnsi" w:cstheme="minorHAnsi"/>
        </w:rPr>
        <w:t xml:space="preserve">deleža BND </w:t>
      </w:r>
      <w:r w:rsidRPr="00E60157">
        <w:rPr>
          <w:rFonts w:asciiTheme="minorHAnsi" w:hAnsiTheme="minorHAnsi" w:cstheme="minorHAnsi"/>
        </w:rPr>
        <w:t>v smeri zagotavljanja 0,33 odstotka BND za uradno razvojno pomoč do leta 2030.</w:t>
      </w:r>
    </w:p>
    <w:p w14:paraId="3F903026" w14:textId="77777777" w:rsidR="007817F5" w:rsidRPr="00E60157" w:rsidRDefault="007817F5" w:rsidP="00941C5A">
      <w:pPr>
        <w:spacing w:after="0" w:line="240" w:lineRule="auto"/>
        <w:jc w:val="both"/>
        <w:rPr>
          <w:rFonts w:asciiTheme="minorHAnsi" w:hAnsiTheme="minorHAnsi" w:cstheme="minorHAnsi"/>
          <w:highlight w:val="yellow"/>
        </w:rPr>
      </w:pPr>
      <w:bookmarkStart w:id="21" w:name="_Toc354731633"/>
      <w:bookmarkStart w:id="22" w:name="_Toc354738719"/>
    </w:p>
    <w:p w14:paraId="1993FDF8" w14:textId="4EAF8B63" w:rsidR="0023326C" w:rsidRPr="00E60157" w:rsidRDefault="0023326C" w:rsidP="00941C5A">
      <w:pPr>
        <w:pStyle w:val="ListParagraph"/>
        <w:numPr>
          <w:ilvl w:val="0"/>
          <w:numId w:val="34"/>
        </w:numPr>
        <w:spacing w:after="0" w:line="240" w:lineRule="auto"/>
        <w:ind w:left="284" w:hanging="284"/>
        <w:jc w:val="both"/>
        <w:rPr>
          <w:rFonts w:asciiTheme="minorHAnsi" w:hAnsiTheme="minorHAnsi" w:cstheme="minorHAnsi"/>
          <w:i/>
          <w:color w:val="auto"/>
        </w:rPr>
      </w:pPr>
      <w:r w:rsidRPr="00E60157">
        <w:rPr>
          <w:rFonts w:asciiTheme="minorHAnsi" w:hAnsiTheme="minorHAnsi" w:cstheme="minorHAnsi"/>
          <w:i/>
          <w:color w:val="auto"/>
        </w:rPr>
        <w:t xml:space="preserve">Za </w:t>
      </w:r>
      <w:r w:rsidR="00E60157" w:rsidRPr="00E60157">
        <w:rPr>
          <w:rFonts w:asciiTheme="minorHAnsi" w:hAnsiTheme="minorHAnsi" w:cstheme="minorHAnsi"/>
          <w:i/>
          <w:color w:val="auto"/>
        </w:rPr>
        <w:t xml:space="preserve">seznam </w:t>
      </w:r>
      <w:r w:rsidRPr="00E60157">
        <w:rPr>
          <w:rFonts w:asciiTheme="minorHAnsi" w:hAnsiTheme="minorHAnsi" w:cstheme="minorHAnsi"/>
          <w:i/>
          <w:color w:val="auto"/>
        </w:rPr>
        <w:t>področij in njihovo medsebojno povezovanje glej Prilogo 2.</w:t>
      </w:r>
    </w:p>
    <w:p w14:paraId="5D82D69A" w14:textId="6908B90A" w:rsidR="0023326C" w:rsidRPr="00E60157" w:rsidRDefault="0023326C" w:rsidP="00941C5A">
      <w:pPr>
        <w:pStyle w:val="ListParagraph"/>
        <w:numPr>
          <w:ilvl w:val="0"/>
          <w:numId w:val="34"/>
        </w:numPr>
        <w:spacing w:after="0" w:line="240" w:lineRule="auto"/>
        <w:ind w:left="284" w:hanging="284"/>
        <w:jc w:val="both"/>
        <w:rPr>
          <w:rFonts w:asciiTheme="minorHAnsi" w:hAnsiTheme="minorHAnsi" w:cstheme="minorHAnsi"/>
          <w:i/>
          <w:color w:val="auto"/>
        </w:rPr>
      </w:pPr>
      <w:r w:rsidRPr="00E60157">
        <w:rPr>
          <w:rFonts w:asciiTheme="minorHAnsi" w:hAnsiTheme="minorHAnsi" w:cstheme="minorHAnsi"/>
          <w:i/>
          <w:color w:val="auto"/>
        </w:rPr>
        <w:t>Za razdelitev sredstev v letu 20</w:t>
      </w:r>
      <w:r w:rsidR="00E60157" w:rsidRPr="00E60157">
        <w:rPr>
          <w:rFonts w:asciiTheme="minorHAnsi" w:hAnsiTheme="minorHAnsi" w:cstheme="minorHAnsi"/>
          <w:i/>
          <w:color w:val="auto"/>
        </w:rPr>
        <w:t>20</w:t>
      </w:r>
      <w:r w:rsidRPr="00E60157">
        <w:rPr>
          <w:rFonts w:asciiTheme="minorHAnsi" w:hAnsiTheme="minorHAnsi" w:cstheme="minorHAnsi"/>
          <w:i/>
          <w:color w:val="auto"/>
        </w:rPr>
        <w:t xml:space="preserve"> po geografskih prednostnih območjih glej Prilogo 4.</w:t>
      </w:r>
    </w:p>
    <w:p w14:paraId="7F6FC508" w14:textId="7FE45325" w:rsidR="0023326C" w:rsidRPr="00E60157" w:rsidRDefault="0023326C" w:rsidP="00941C5A">
      <w:pPr>
        <w:pStyle w:val="ListParagraph"/>
        <w:numPr>
          <w:ilvl w:val="0"/>
          <w:numId w:val="34"/>
        </w:numPr>
        <w:spacing w:after="0" w:line="240" w:lineRule="auto"/>
        <w:ind w:left="284" w:hanging="284"/>
        <w:jc w:val="both"/>
        <w:rPr>
          <w:rFonts w:asciiTheme="minorHAnsi" w:hAnsiTheme="minorHAnsi" w:cstheme="minorHAnsi"/>
          <w:i/>
          <w:color w:val="auto"/>
        </w:rPr>
      </w:pPr>
      <w:r w:rsidRPr="00E60157">
        <w:rPr>
          <w:rFonts w:asciiTheme="minorHAnsi" w:hAnsiTheme="minorHAnsi" w:cstheme="minorHAnsi"/>
          <w:i/>
          <w:color w:val="auto"/>
        </w:rPr>
        <w:t>Za razdelitev sred</w:t>
      </w:r>
      <w:r w:rsidR="00B94CD5" w:rsidRPr="00E60157">
        <w:rPr>
          <w:rFonts w:asciiTheme="minorHAnsi" w:hAnsiTheme="minorHAnsi" w:cstheme="minorHAnsi"/>
          <w:i/>
          <w:color w:val="auto"/>
        </w:rPr>
        <w:t>s</w:t>
      </w:r>
      <w:r w:rsidRPr="00E60157">
        <w:rPr>
          <w:rFonts w:asciiTheme="minorHAnsi" w:hAnsiTheme="minorHAnsi" w:cstheme="minorHAnsi"/>
          <w:i/>
          <w:color w:val="auto"/>
        </w:rPr>
        <w:t xml:space="preserve">tev po vsebinskih prednostnih področjih </w:t>
      </w:r>
      <w:r w:rsidR="00E60157" w:rsidRPr="00E60157">
        <w:rPr>
          <w:rFonts w:asciiTheme="minorHAnsi" w:hAnsiTheme="minorHAnsi" w:cstheme="minorHAnsi"/>
          <w:i/>
          <w:color w:val="auto"/>
        </w:rPr>
        <w:t xml:space="preserve">v letu 2020 </w:t>
      </w:r>
      <w:r w:rsidRPr="00E60157">
        <w:rPr>
          <w:rFonts w:asciiTheme="minorHAnsi" w:hAnsiTheme="minorHAnsi" w:cstheme="minorHAnsi"/>
          <w:i/>
          <w:color w:val="auto"/>
        </w:rPr>
        <w:t>glej Prilogo 5.</w:t>
      </w:r>
    </w:p>
    <w:p w14:paraId="18FE37EC" w14:textId="555A9111" w:rsidR="007817F5" w:rsidRPr="00E60157" w:rsidRDefault="0023326C" w:rsidP="00941C5A">
      <w:pPr>
        <w:pStyle w:val="ListParagraph"/>
        <w:numPr>
          <w:ilvl w:val="0"/>
          <w:numId w:val="34"/>
        </w:numPr>
        <w:spacing w:after="0" w:line="240" w:lineRule="auto"/>
        <w:ind w:left="284" w:hanging="284"/>
        <w:jc w:val="both"/>
        <w:rPr>
          <w:rFonts w:asciiTheme="minorHAnsi" w:hAnsiTheme="minorHAnsi" w:cstheme="minorHAnsi"/>
          <w:smallCaps/>
          <w:color w:val="auto"/>
          <w:spacing w:val="20"/>
          <w:u w:val="single"/>
        </w:rPr>
      </w:pPr>
      <w:r w:rsidRPr="00E60157">
        <w:rPr>
          <w:rFonts w:asciiTheme="minorHAnsi" w:hAnsiTheme="minorHAnsi" w:cstheme="minorHAnsi"/>
          <w:i/>
          <w:color w:val="auto"/>
        </w:rPr>
        <w:t>Za vrednosti kazalnikov za leto 20</w:t>
      </w:r>
      <w:r w:rsidR="00E60157" w:rsidRPr="00E60157">
        <w:rPr>
          <w:rFonts w:asciiTheme="minorHAnsi" w:hAnsiTheme="minorHAnsi" w:cstheme="minorHAnsi"/>
          <w:i/>
          <w:color w:val="auto"/>
        </w:rPr>
        <w:t>20</w:t>
      </w:r>
      <w:r w:rsidRPr="00E60157">
        <w:rPr>
          <w:rFonts w:asciiTheme="minorHAnsi" w:hAnsiTheme="minorHAnsi" w:cstheme="minorHAnsi"/>
          <w:i/>
          <w:color w:val="auto"/>
        </w:rPr>
        <w:t xml:space="preserve"> po Strategiji glej Prilogo 1</w:t>
      </w:r>
      <w:r w:rsidR="00F46870" w:rsidRPr="00E60157">
        <w:rPr>
          <w:rFonts w:asciiTheme="minorHAnsi" w:hAnsiTheme="minorHAnsi" w:cstheme="minorHAnsi"/>
          <w:i/>
          <w:color w:val="auto"/>
        </w:rPr>
        <w:t>1</w:t>
      </w:r>
      <w:r w:rsidR="009E210A" w:rsidRPr="00E60157">
        <w:rPr>
          <w:rFonts w:asciiTheme="minorHAnsi" w:hAnsiTheme="minorHAnsi" w:cstheme="minorHAnsi"/>
          <w:i/>
          <w:color w:val="auto"/>
        </w:rPr>
        <w:t>.</w:t>
      </w:r>
    </w:p>
    <w:p w14:paraId="737750F8" w14:textId="407216EB" w:rsidR="00064BD5" w:rsidRDefault="00064BD5" w:rsidP="00941C5A">
      <w:pPr>
        <w:pStyle w:val="ListParagraph"/>
        <w:spacing w:after="0" w:line="240" w:lineRule="auto"/>
        <w:ind w:left="284"/>
        <w:jc w:val="both"/>
        <w:rPr>
          <w:rFonts w:ascii="Cambria" w:hAnsi="Cambria"/>
          <w:smallCaps/>
          <w:color w:val="1F497D"/>
          <w:spacing w:val="20"/>
          <w:u w:val="single"/>
        </w:rPr>
      </w:pPr>
      <w:r>
        <w:rPr>
          <w:rFonts w:ascii="Cambria" w:hAnsi="Cambria"/>
          <w:smallCaps/>
          <w:color w:val="1F497D"/>
          <w:spacing w:val="20"/>
          <w:u w:val="single"/>
        </w:rPr>
        <w:br w:type="page"/>
      </w:r>
    </w:p>
    <w:p w14:paraId="6BB412CD" w14:textId="71489E0B" w:rsidR="009D6158" w:rsidRPr="008A61F5" w:rsidRDefault="00A276BD" w:rsidP="003F1F0A">
      <w:pPr>
        <w:pStyle w:val="Heading1"/>
      </w:pPr>
      <w:bookmarkStart w:id="23" w:name="_Toc90544396"/>
      <w:r w:rsidRPr="008A61F5">
        <w:lastRenderedPageBreak/>
        <w:t>R</w:t>
      </w:r>
      <w:r w:rsidR="009D6158" w:rsidRPr="008A61F5">
        <w:t>azvojno sodelovanje</w:t>
      </w:r>
      <w:bookmarkEnd w:id="6"/>
      <w:bookmarkEnd w:id="7"/>
      <w:r w:rsidR="009D6158" w:rsidRPr="008A61F5">
        <w:t xml:space="preserve"> Republike Slovenije v </w:t>
      </w:r>
      <w:bookmarkEnd w:id="12"/>
      <w:r w:rsidR="0040486F" w:rsidRPr="008A61F5">
        <w:t xml:space="preserve">letu </w:t>
      </w:r>
      <w:r w:rsidR="009D6158" w:rsidRPr="008A61F5">
        <w:t>20</w:t>
      </w:r>
      <w:bookmarkEnd w:id="21"/>
      <w:bookmarkEnd w:id="22"/>
      <w:r w:rsidR="00EE7F6A">
        <w:t>20</w:t>
      </w:r>
      <w:bookmarkEnd w:id="23"/>
    </w:p>
    <w:p w14:paraId="764239E8" w14:textId="77777777" w:rsidR="009D6158" w:rsidRPr="00E60157" w:rsidRDefault="009D6158" w:rsidP="00941C5A">
      <w:pPr>
        <w:spacing w:after="0" w:line="240" w:lineRule="auto"/>
        <w:jc w:val="both"/>
      </w:pPr>
    </w:p>
    <w:p w14:paraId="65B467CC" w14:textId="68CFC0E6" w:rsidR="009D6158" w:rsidRPr="00E60157" w:rsidRDefault="009D6158" w:rsidP="00941C5A">
      <w:pPr>
        <w:spacing w:after="0" w:line="240" w:lineRule="auto"/>
        <w:jc w:val="both"/>
      </w:pPr>
      <w:r w:rsidRPr="00E60157">
        <w:t xml:space="preserve">Zavzemanje za enakopravnejši svetovni razvoj je del zunanje politike vsake razvite države, tudi Slovenije. Razvite države si skladno z mednarodnimi zavezami prizadevajo za postopno povečevanje sredstev v podporo </w:t>
      </w:r>
      <w:r w:rsidR="004F73CC" w:rsidRPr="00E60157">
        <w:t>uresničevanju</w:t>
      </w:r>
      <w:r w:rsidR="00D52150" w:rsidRPr="00E60157">
        <w:t xml:space="preserve"> ciljev trajnostnega razvoja v</w:t>
      </w:r>
      <w:r w:rsidR="008B1C17" w:rsidRPr="00E60157">
        <w:t xml:space="preserve"> partnerskih držav</w:t>
      </w:r>
      <w:r w:rsidR="00D52150" w:rsidRPr="00E60157">
        <w:t>ah</w:t>
      </w:r>
      <w:r w:rsidRPr="00E60157">
        <w:t xml:space="preserve">. Pri tem je </w:t>
      </w:r>
      <w:r w:rsidR="00714BD3" w:rsidRPr="00E60157">
        <w:t>bil</w:t>
      </w:r>
      <w:r w:rsidR="00DB251D" w:rsidRPr="00E60157">
        <w:t>a</w:t>
      </w:r>
      <w:r w:rsidR="00714BD3" w:rsidRPr="00E60157">
        <w:t xml:space="preserve"> </w:t>
      </w:r>
      <w:r w:rsidR="00CB0715" w:rsidRPr="00E60157">
        <w:t xml:space="preserve">tudi v </w:t>
      </w:r>
      <w:r w:rsidRPr="00E60157">
        <w:t>let</w:t>
      </w:r>
      <w:r w:rsidR="00CB0715" w:rsidRPr="00E60157">
        <w:t>u</w:t>
      </w:r>
      <w:r w:rsidRPr="00E60157">
        <w:t xml:space="preserve"> 20</w:t>
      </w:r>
      <w:r w:rsidR="00EE7F6A" w:rsidRPr="00E60157">
        <w:t>20</w:t>
      </w:r>
      <w:r w:rsidRPr="00E60157">
        <w:t xml:space="preserve"> posebn</w:t>
      </w:r>
      <w:r w:rsidR="00DB251D" w:rsidRPr="00E60157">
        <w:t>a</w:t>
      </w:r>
      <w:r w:rsidRPr="00E60157">
        <w:t xml:space="preserve"> </w:t>
      </w:r>
      <w:r w:rsidR="00DB251D" w:rsidRPr="00E60157">
        <w:t xml:space="preserve">pozornost </w:t>
      </w:r>
      <w:r w:rsidRPr="00E60157">
        <w:t>namenjen</w:t>
      </w:r>
      <w:r w:rsidR="00DB251D" w:rsidRPr="00E60157">
        <w:t>a uresničevanju</w:t>
      </w:r>
      <w:r w:rsidRPr="00E60157">
        <w:t xml:space="preserve"> </w:t>
      </w:r>
      <w:r w:rsidR="00DC05EC" w:rsidRPr="00E60157">
        <w:t xml:space="preserve">ciljev trajnostnega </w:t>
      </w:r>
      <w:r w:rsidRPr="00E60157">
        <w:t>razvoj</w:t>
      </w:r>
      <w:r w:rsidR="00DC05EC" w:rsidRPr="00E60157">
        <w:t>a v</w:t>
      </w:r>
      <w:r w:rsidR="0094411D" w:rsidRPr="00E60157">
        <w:t xml:space="preserve"> P</w:t>
      </w:r>
      <w:r w:rsidRPr="00E60157">
        <w:t>odsaharski Afriki, ki pri doseganju teh ciljev najbolj zaostaja.</w:t>
      </w:r>
    </w:p>
    <w:p w14:paraId="54FEFA50" w14:textId="77777777" w:rsidR="009D6158" w:rsidRPr="00E60157" w:rsidRDefault="009D6158" w:rsidP="00941C5A">
      <w:pPr>
        <w:spacing w:after="0" w:line="240" w:lineRule="auto"/>
        <w:jc w:val="both"/>
      </w:pPr>
    </w:p>
    <w:p w14:paraId="54D5BCE8" w14:textId="50583947" w:rsidR="007C6CD7" w:rsidRPr="00E60157" w:rsidRDefault="007C6CD7" w:rsidP="00941C5A">
      <w:pPr>
        <w:spacing w:after="0" w:line="240" w:lineRule="auto"/>
        <w:jc w:val="both"/>
      </w:pPr>
      <w:r w:rsidRPr="00E60157">
        <w:t xml:space="preserve">V pripravah na sprejem nove univerzalne razvojne paradigme Združenih narodov Agende 2030 za trajnostni razvoj do leta 2030 </w:t>
      </w:r>
      <w:r w:rsidR="0094411D" w:rsidRPr="00E60157">
        <w:t>(</w:t>
      </w:r>
      <w:r w:rsidR="008979B7" w:rsidRPr="00E60157">
        <w:t>Ag</w:t>
      </w:r>
      <w:r w:rsidR="0094411D" w:rsidRPr="00E60157">
        <w:t xml:space="preserve">enda 2030) </w:t>
      </w:r>
      <w:r w:rsidRPr="00E60157">
        <w:t xml:space="preserve">so maja 2015 države EU sprejele sklep Sveta EU o globalnem partnerstvu za izkoreninjenje revščine in trajnostni razvoj po letu 2015, s katerimi so EU in države članice obnovile kolektivno zavezo EU za dosego cilja 0,7 odstotka BND za uradno razvojno pomoč v časovnem okviru Agende 2030. Države, ki so postale članice EU pred letom 2002, so sprejele individualno zavezo, da bodo v časovnem okviru agende ohranile oz. dosegle cilj 0,7 odstotka BND za uradno razvojno pomoč, medtem ko so se države, ki so postale članice EU po letu 2002, zavezale, da si bodo v istem časovnem obdobju prizadevale povečati uradno razvojno pomoč na 0,33 odstotka BND. </w:t>
      </w:r>
      <w:r w:rsidR="00D05624" w:rsidRPr="00E60157">
        <w:t xml:space="preserve">Zaveze </w:t>
      </w:r>
      <w:r w:rsidR="00F82CC4" w:rsidRPr="00E60157">
        <w:t xml:space="preserve">držav </w:t>
      </w:r>
      <w:r w:rsidR="00D05624" w:rsidRPr="00E60157">
        <w:t>so bile ponovljene v Novem Evropskem soglasju o razvoju iz junija 2017.</w:t>
      </w:r>
    </w:p>
    <w:p w14:paraId="26BCF510" w14:textId="77777777" w:rsidR="001D0466" w:rsidRPr="00E60157" w:rsidRDefault="001D0466" w:rsidP="00941C5A">
      <w:pPr>
        <w:spacing w:after="0" w:line="240" w:lineRule="auto"/>
        <w:jc w:val="both"/>
      </w:pPr>
    </w:p>
    <w:p w14:paraId="3A12260D" w14:textId="6EA38D57" w:rsidR="009D6158" w:rsidRPr="00E60157" w:rsidRDefault="00BE6228" w:rsidP="00941C5A">
      <w:pPr>
        <w:spacing w:after="0" w:line="240" w:lineRule="auto"/>
        <w:jc w:val="both"/>
      </w:pPr>
      <w:r w:rsidRPr="00E60157">
        <w:t xml:space="preserve">V </w:t>
      </w:r>
      <w:r w:rsidR="00EE7F6A" w:rsidRPr="00E60157">
        <w:t xml:space="preserve">petem </w:t>
      </w:r>
      <w:r w:rsidRPr="00E60157">
        <w:t xml:space="preserve">letu po </w:t>
      </w:r>
      <w:r w:rsidR="007073B7" w:rsidRPr="00E60157">
        <w:t xml:space="preserve">ponovnem sprejetju zavez </w:t>
      </w:r>
      <w:r w:rsidRPr="00E60157">
        <w:t xml:space="preserve">je Slovenija </w:t>
      </w:r>
      <w:r w:rsidR="009D6158" w:rsidRPr="00E60157">
        <w:t xml:space="preserve">za uradno razvojno pomoč </w:t>
      </w:r>
      <w:r w:rsidRPr="00E60157">
        <w:t xml:space="preserve">namenila </w:t>
      </w:r>
      <w:r w:rsidR="007073B7" w:rsidRPr="00E60157">
        <w:t>7</w:t>
      </w:r>
      <w:r w:rsidR="00EE7F6A" w:rsidRPr="00E60157">
        <w:t>9.</w:t>
      </w:r>
      <w:r w:rsidR="00E60157" w:rsidRPr="00E60157">
        <w:t>612.848</w:t>
      </w:r>
      <w:r w:rsidR="00140D23" w:rsidRPr="00E60157">
        <w:t xml:space="preserve"> evr</w:t>
      </w:r>
      <w:r w:rsidR="007355BF" w:rsidRPr="00E60157">
        <w:t>ov</w:t>
      </w:r>
      <w:r w:rsidR="009D6158" w:rsidRPr="00E60157">
        <w:t xml:space="preserve"> ali 0,1</w:t>
      </w:r>
      <w:r w:rsidR="00EE7F6A" w:rsidRPr="00E60157">
        <w:t>7</w:t>
      </w:r>
      <w:r w:rsidR="009D6158" w:rsidRPr="00E60157">
        <w:t xml:space="preserve"> odstotka BND. </w:t>
      </w:r>
      <w:r w:rsidR="00A95345" w:rsidRPr="00E60157">
        <w:t>Ta z</w:t>
      </w:r>
      <w:r w:rsidR="009D6158" w:rsidRPr="00E60157">
        <w:t>nesek zajema:</w:t>
      </w:r>
    </w:p>
    <w:p w14:paraId="654AA640" w14:textId="4DB251FC" w:rsidR="009D6158" w:rsidRPr="00E60157" w:rsidRDefault="00BE6228" w:rsidP="007D4B2D">
      <w:pPr>
        <w:numPr>
          <w:ilvl w:val="0"/>
          <w:numId w:val="8"/>
        </w:numPr>
        <w:spacing w:after="0" w:line="240" w:lineRule="auto"/>
        <w:ind w:left="426" w:hanging="426"/>
        <w:jc w:val="both"/>
      </w:pPr>
      <w:r w:rsidRPr="00E60157">
        <w:t>dvostransko</w:t>
      </w:r>
      <w:r w:rsidR="009D6158" w:rsidRPr="00E60157">
        <w:t xml:space="preserve"> </w:t>
      </w:r>
      <w:r w:rsidR="002F0FE7" w:rsidRPr="00E60157">
        <w:t xml:space="preserve">razvojno </w:t>
      </w:r>
      <w:r w:rsidR="009D6158" w:rsidRPr="00E60157">
        <w:t>pomoč</w:t>
      </w:r>
      <w:r w:rsidR="00A30B51" w:rsidRPr="00E60157">
        <w:t xml:space="preserve"> v višini</w:t>
      </w:r>
      <w:r w:rsidR="009D6158" w:rsidRPr="00E60157">
        <w:t xml:space="preserve"> </w:t>
      </w:r>
      <w:r w:rsidR="007073B7" w:rsidRPr="00E60157">
        <w:t>2</w:t>
      </w:r>
      <w:r w:rsidR="00EE7F6A" w:rsidRPr="00E60157">
        <w:t>6.4</w:t>
      </w:r>
      <w:r w:rsidR="00E60157" w:rsidRPr="00E60157">
        <w:t>94.96</w:t>
      </w:r>
      <w:r w:rsidR="007D7F1B">
        <w:t>3</w:t>
      </w:r>
      <w:r w:rsidRPr="00E60157">
        <w:t xml:space="preserve"> </w:t>
      </w:r>
      <w:r w:rsidR="007355BF" w:rsidRPr="00E60157">
        <w:t>evrov</w:t>
      </w:r>
      <w:r w:rsidR="009D6158" w:rsidRPr="00E60157">
        <w:t xml:space="preserve"> ali </w:t>
      </w:r>
      <w:r w:rsidRPr="00E60157">
        <w:t>3</w:t>
      </w:r>
      <w:r w:rsidR="00EE7F6A" w:rsidRPr="00E60157">
        <w:t>3</w:t>
      </w:r>
      <w:r w:rsidR="009D6158" w:rsidRPr="00E60157">
        <w:t xml:space="preserve"> odstotkov vseh sredstev ter</w:t>
      </w:r>
    </w:p>
    <w:p w14:paraId="4093A01F" w14:textId="4A6F4C59" w:rsidR="00D226BD" w:rsidRPr="00E60157" w:rsidRDefault="00BE6228" w:rsidP="007D4B2D">
      <w:pPr>
        <w:numPr>
          <w:ilvl w:val="0"/>
          <w:numId w:val="8"/>
        </w:numPr>
        <w:spacing w:after="0" w:line="240" w:lineRule="auto"/>
        <w:ind w:left="426" w:hanging="426"/>
        <w:jc w:val="both"/>
      </w:pPr>
      <w:r w:rsidRPr="00E60157">
        <w:t>večstransko</w:t>
      </w:r>
      <w:r w:rsidR="009D6158" w:rsidRPr="00E60157">
        <w:t xml:space="preserve"> </w:t>
      </w:r>
      <w:r w:rsidR="002F0FE7" w:rsidRPr="00E60157">
        <w:t xml:space="preserve">razvojno </w:t>
      </w:r>
      <w:r w:rsidR="009D6158" w:rsidRPr="00E60157">
        <w:t>pomoč</w:t>
      </w:r>
      <w:r w:rsidR="00CE7F40" w:rsidRPr="00E60157">
        <w:t xml:space="preserve"> </w:t>
      </w:r>
      <w:r w:rsidR="00A30B51" w:rsidRPr="00E60157">
        <w:t>v višini</w:t>
      </w:r>
      <w:r w:rsidR="009D6158" w:rsidRPr="00E60157">
        <w:t xml:space="preserve"> </w:t>
      </w:r>
      <w:r w:rsidR="00EE7F6A" w:rsidRPr="00E60157">
        <w:t>5</w:t>
      </w:r>
      <w:r w:rsidR="00E60157" w:rsidRPr="00E60157">
        <w:t>3.117.885</w:t>
      </w:r>
      <w:r w:rsidR="00000594" w:rsidRPr="00E60157">
        <w:t xml:space="preserve"> </w:t>
      </w:r>
      <w:r w:rsidR="007355BF" w:rsidRPr="00E60157">
        <w:t>evrov</w:t>
      </w:r>
      <w:r w:rsidR="009D6158" w:rsidRPr="00E60157">
        <w:t xml:space="preserve"> ali </w:t>
      </w:r>
      <w:r w:rsidRPr="00E60157">
        <w:t>6</w:t>
      </w:r>
      <w:r w:rsidR="00EE7F6A" w:rsidRPr="00E60157">
        <w:t>7</w:t>
      </w:r>
      <w:r w:rsidR="009D6158" w:rsidRPr="00E60157">
        <w:t xml:space="preserve"> odstotkov vseh sredstev.</w:t>
      </w:r>
    </w:p>
    <w:p w14:paraId="351C7695" w14:textId="77777777" w:rsidR="00941C5A" w:rsidRPr="00E60157" w:rsidRDefault="00941C5A" w:rsidP="00941C5A">
      <w:pPr>
        <w:spacing w:after="0" w:line="240" w:lineRule="auto"/>
        <w:jc w:val="both"/>
      </w:pPr>
    </w:p>
    <w:p w14:paraId="7A728BB1" w14:textId="541E4171" w:rsidR="002175D8" w:rsidRPr="0095218B" w:rsidRDefault="002175D8" w:rsidP="008E1A51">
      <w:pPr>
        <w:spacing w:after="0"/>
        <w:rPr>
          <w:rFonts w:asciiTheme="minorHAnsi" w:hAnsiTheme="minorHAnsi"/>
          <w:bCs/>
          <w:lang w:eastAsia="sl-SI"/>
        </w:rPr>
      </w:pPr>
      <w:bookmarkStart w:id="24" w:name="_Toc90544591"/>
      <w:r w:rsidRPr="0095218B">
        <w:t xml:space="preserve">Graf </w:t>
      </w:r>
      <w:fldSimple w:instr=" SEQ Graf \* ARABIC ">
        <w:r w:rsidR="00096233">
          <w:rPr>
            <w:noProof/>
          </w:rPr>
          <w:t>1</w:t>
        </w:r>
      </w:fldSimple>
      <w:r w:rsidRPr="0095218B">
        <w:t>: Razdelitev uradne razvojne pomoči Republike Slovenije v letu 20</w:t>
      </w:r>
      <w:r w:rsidR="00EE7F6A" w:rsidRPr="0095218B">
        <w:t>20</w:t>
      </w:r>
      <w:r w:rsidRPr="0095218B">
        <w:t xml:space="preserve"> v višini 7</w:t>
      </w:r>
      <w:r w:rsidR="00EE7F6A" w:rsidRPr="0095218B">
        <w:t>9.</w:t>
      </w:r>
      <w:r w:rsidR="0095218B">
        <w:t>612.848</w:t>
      </w:r>
      <w:r w:rsidR="00140D23" w:rsidRPr="0095218B">
        <w:t xml:space="preserve"> evrov</w:t>
      </w:r>
      <w:bookmarkEnd w:id="24"/>
    </w:p>
    <w:p w14:paraId="1C82B429" w14:textId="00CC15F4" w:rsidR="00A21E71" w:rsidRPr="00FD03FD" w:rsidRDefault="007D7F1B" w:rsidP="00254D59">
      <w:pPr>
        <w:jc w:val="center"/>
        <w:rPr>
          <w:color w:val="404040" w:themeColor="text1" w:themeTint="BF"/>
          <w:lang w:eastAsia="sl-SI"/>
        </w:rPr>
      </w:pPr>
      <w:r>
        <w:rPr>
          <w:noProof/>
          <w:color w:val="404040" w:themeColor="text1" w:themeTint="BF"/>
          <w:lang w:eastAsia="sl-SI"/>
        </w:rPr>
        <w:drawing>
          <wp:inline distT="0" distB="0" distL="0" distR="0" wp14:anchorId="3072E92A" wp14:editId="6A84AEB4">
            <wp:extent cx="4195600" cy="2626918"/>
            <wp:effectExtent l="0" t="0" r="0" b="2540"/>
            <wp:docPr id="3" name="Picture 3" descr="Graf prikazuje osnovno razdelitev uradne razvojne pomoči, in sicer je 53.117.885 eur večstranske pomoči, 20.923.366 eur dvostranske razvojne pomoči v ožjem pomenu, 2.964.590 evrov humanitarne pomoči ter 2.607.007 evrov administrativnih stroškov, skupaj 79.6612.848 evr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f prikazuje osnovno razdelitev uradne razvojne pomoči, in sicer je 53.117.885 eur večstranske pomoči, 20.923.366 eur dvostranske razvojne pomoči v ožjem pomenu, 2.964.590 evrov humanitarne pomoči ter 2.607.007 evrov administrativnih stroškov, skupaj 79.6612.848 evrov.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3962" cy="2650937"/>
                    </a:xfrm>
                    <a:prstGeom prst="rect">
                      <a:avLst/>
                    </a:prstGeom>
                  </pic:spPr>
                </pic:pic>
              </a:graphicData>
            </a:graphic>
          </wp:inline>
        </w:drawing>
      </w:r>
    </w:p>
    <w:p w14:paraId="56592419" w14:textId="4AF3781C" w:rsidR="00350051" w:rsidRPr="007D7F1B" w:rsidRDefault="00350051" w:rsidP="00941C5A">
      <w:pPr>
        <w:spacing w:after="0" w:line="240" w:lineRule="auto"/>
        <w:jc w:val="both"/>
      </w:pPr>
      <w:r w:rsidRPr="007D7F1B">
        <w:t xml:space="preserve">Slovenija v obdobju po sprejetju Agende za trajnostni razvoj do leta 2030 in novih zavez na ravni EU beleži zmerno in vztrajno rast uradne razvojne pomoči, tako nominalno kot tudi v deležu BND, z izjemo posebnega leta 2016, ko je na nesorazmerno povečanje obsega uradne razvojne pomoči vplival povečan migracijski val zaradi razmer v Siriji. Po popravku deleža uradne razvojne pomoči v BND za leto 2019 na 0,17 odstotka je ta v letu 2020 kljub padcu BND ostal na enaki ravni. </w:t>
      </w:r>
      <w:r w:rsidR="007D7F1B" w:rsidRPr="007D7F1B">
        <w:t>Manjšo realizacijo projektov sta nevtralizirala p</w:t>
      </w:r>
      <w:r w:rsidRPr="007D7F1B">
        <w:t>ovečan obseg humanitarne pomoči zaradi soočanja partnerskih držav s covid-19</w:t>
      </w:r>
      <w:r w:rsidR="007D7F1B" w:rsidRPr="007D7F1B">
        <w:t xml:space="preserve"> in večji obseg večstranske razvojne pomoči</w:t>
      </w:r>
      <w:r w:rsidRPr="007D7F1B">
        <w:t xml:space="preserve">, nominalni obseg uradne razvojne pomoči pa se je tako le minimalno povečal.  </w:t>
      </w:r>
    </w:p>
    <w:p w14:paraId="5FD13A77" w14:textId="77777777" w:rsidR="00350051" w:rsidRPr="007D7F1B" w:rsidRDefault="00350051" w:rsidP="00941C5A">
      <w:pPr>
        <w:spacing w:after="0" w:line="240" w:lineRule="auto"/>
        <w:jc w:val="both"/>
      </w:pPr>
    </w:p>
    <w:p w14:paraId="1BD622B2" w14:textId="77777777" w:rsidR="008930CB" w:rsidRDefault="008930CB" w:rsidP="00941C5A">
      <w:pPr>
        <w:spacing w:after="0" w:line="264" w:lineRule="auto"/>
      </w:pPr>
      <w:bookmarkStart w:id="25" w:name="_Toc90544581"/>
      <w:r>
        <w:br w:type="page"/>
      </w:r>
    </w:p>
    <w:p w14:paraId="4FB82E3F" w14:textId="6333FE86" w:rsidR="007B7951" w:rsidRPr="007D7F1B" w:rsidRDefault="007B7951" w:rsidP="00941C5A">
      <w:pPr>
        <w:spacing w:after="0" w:line="264" w:lineRule="auto"/>
      </w:pPr>
      <w:r w:rsidRPr="007D7F1B">
        <w:lastRenderedPageBreak/>
        <w:t xml:space="preserve">Preglednica </w:t>
      </w:r>
      <w:fldSimple w:instr=" SEQ Preglednica \* ARABIC ">
        <w:r w:rsidR="00096233">
          <w:rPr>
            <w:noProof/>
          </w:rPr>
          <w:t>2</w:t>
        </w:r>
      </w:fldSimple>
      <w:r w:rsidRPr="007D7F1B">
        <w:t>: Uradna razvojna pomoč Slovenije v obdobju od leta 201</w:t>
      </w:r>
      <w:r w:rsidR="007D7F1B" w:rsidRPr="007D7F1B">
        <w:t>6</w:t>
      </w:r>
      <w:r w:rsidRPr="007D7F1B">
        <w:t xml:space="preserve"> do leta 20</w:t>
      </w:r>
      <w:r w:rsidR="007D7F1B" w:rsidRPr="007D7F1B">
        <w:t>20</w:t>
      </w:r>
      <w:r w:rsidRPr="007D7F1B">
        <w:t xml:space="preserve"> v </w:t>
      </w:r>
      <w:r w:rsidR="00140D23" w:rsidRPr="007D7F1B">
        <w:t>evrih</w:t>
      </w:r>
      <w:bookmarkEnd w:id="25"/>
    </w:p>
    <w:tbl>
      <w:tblPr>
        <w:tblStyle w:val="GridTable1Light"/>
        <w:tblW w:w="90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Uradna razvojna pomoč Slovenije v obdobju od leta 2016 do leta 2020 v evrih"/>
      </w:tblPr>
      <w:tblGrid>
        <w:gridCol w:w="3256"/>
        <w:gridCol w:w="1165"/>
        <w:gridCol w:w="1165"/>
        <w:gridCol w:w="1165"/>
        <w:gridCol w:w="1165"/>
        <w:gridCol w:w="1165"/>
      </w:tblGrid>
      <w:tr w:rsidR="007D7F1B" w:rsidRPr="007D7F1B" w14:paraId="35AEE77D" w14:textId="77777777" w:rsidTr="007D7F1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7D2F782" w14:textId="77777777" w:rsidR="00350051" w:rsidRPr="007D7F1B" w:rsidRDefault="00350051" w:rsidP="00350051">
            <w:pPr>
              <w:jc w:val="both"/>
              <w:rPr>
                <w:rFonts w:eastAsia="Times New Roman" w:cs="Calibri"/>
                <w:sz w:val="18"/>
                <w:szCs w:val="18"/>
                <w:lang w:eastAsia="sl-SI"/>
              </w:rPr>
            </w:pPr>
            <w:r w:rsidRPr="007D7F1B">
              <w:rPr>
                <w:rFonts w:eastAsia="Times New Roman" w:cs="Calibri"/>
                <w:sz w:val="18"/>
                <w:szCs w:val="18"/>
                <w:lang w:eastAsia="sl-SI"/>
              </w:rPr>
              <w:t>Leto</w:t>
            </w:r>
          </w:p>
        </w:tc>
        <w:tc>
          <w:tcPr>
            <w:tcW w:w="1165" w:type="dxa"/>
            <w:vAlign w:val="center"/>
          </w:tcPr>
          <w:p w14:paraId="0C0FE285" w14:textId="29C12549" w:rsidR="00350051" w:rsidRPr="007D7F1B" w:rsidRDefault="00350051" w:rsidP="00350051">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sl-SI"/>
              </w:rPr>
            </w:pPr>
            <w:bookmarkStart w:id="26" w:name="RANGE!D9"/>
            <w:r w:rsidRPr="007D7F1B">
              <w:rPr>
                <w:rFonts w:eastAsia="Times New Roman" w:cs="Calibri"/>
                <w:sz w:val="18"/>
                <w:szCs w:val="18"/>
                <w:lang w:eastAsia="sl-SI"/>
              </w:rPr>
              <w:t>2016</w:t>
            </w:r>
            <w:bookmarkEnd w:id="26"/>
          </w:p>
        </w:tc>
        <w:tc>
          <w:tcPr>
            <w:tcW w:w="1165" w:type="dxa"/>
            <w:vAlign w:val="center"/>
          </w:tcPr>
          <w:p w14:paraId="5871B6EC" w14:textId="71C03237" w:rsidR="00350051" w:rsidRPr="007D7F1B" w:rsidRDefault="00350051" w:rsidP="00350051">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2017</w:t>
            </w:r>
          </w:p>
        </w:tc>
        <w:tc>
          <w:tcPr>
            <w:tcW w:w="1165" w:type="dxa"/>
            <w:vAlign w:val="center"/>
          </w:tcPr>
          <w:p w14:paraId="1D8354D4" w14:textId="755359DE" w:rsidR="00350051" w:rsidRPr="007D7F1B" w:rsidRDefault="00350051" w:rsidP="00350051">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2018</w:t>
            </w:r>
          </w:p>
        </w:tc>
        <w:tc>
          <w:tcPr>
            <w:tcW w:w="1165" w:type="dxa"/>
            <w:vAlign w:val="center"/>
          </w:tcPr>
          <w:p w14:paraId="5259FB5E" w14:textId="19AB9D73" w:rsidR="00350051" w:rsidRPr="007D7F1B" w:rsidRDefault="00350051" w:rsidP="00350051">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2019</w:t>
            </w:r>
          </w:p>
        </w:tc>
        <w:tc>
          <w:tcPr>
            <w:tcW w:w="1165" w:type="dxa"/>
            <w:vAlign w:val="center"/>
          </w:tcPr>
          <w:p w14:paraId="236E2127" w14:textId="464D010E" w:rsidR="00350051" w:rsidRPr="007D7F1B" w:rsidRDefault="00173E49" w:rsidP="00350051">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2020</w:t>
            </w:r>
          </w:p>
        </w:tc>
      </w:tr>
      <w:tr w:rsidR="007D7F1B" w:rsidRPr="007D7F1B" w14:paraId="448010B1" w14:textId="77777777" w:rsidTr="007D7F1B">
        <w:trPr>
          <w:trHeight w:val="30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1F36CFF" w14:textId="77777777" w:rsidR="00173E49" w:rsidRPr="007D7F1B" w:rsidRDefault="00173E49" w:rsidP="00173E49">
            <w:pPr>
              <w:jc w:val="both"/>
              <w:rPr>
                <w:rFonts w:eastAsia="Times New Roman" w:cs="Calibri"/>
                <w:sz w:val="18"/>
                <w:szCs w:val="18"/>
                <w:lang w:eastAsia="sl-SI"/>
              </w:rPr>
            </w:pPr>
            <w:r w:rsidRPr="007D7F1B">
              <w:rPr>
                <w:rFonts w:eastAsia="Times New Roman" w:cs="Calibri"/>
                <w:sz w:val="18"/>
                <w:szCs w:val="18"/>
                <w:lang w:eastAsia="sl-SI"/>
              </w:rPr>
              <w:t>Dvostranska pomoč</w:t>
            </w:r>
          </w:p>
        </w:tc>
        <w:tc>
          <w:tcPr>
            <w:tcW w:w="1165" w:type="dxa"/>
            <w:vAlign w:val="center"/>
          </w:tcPr>
          <w:p w14:paraId="4FC69D71" w14:textId="67C40BBB"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25.221.470</w:t>
            </w:r>
          </w:p>
        </w:tc>
        <w:tc>
          <w:tcPr>
            <w:tcW w:w="1165" w:type="dxa"/>
            <w:vAlign w:val="center"/>
          </w:tcPr>
          <w:p w14:paraId="1192E706" w14:textId="670305A9"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22.105.078</w:t>
            </w:r>
          </w:p>
        </w:tc>
        <w:tc>
          <w:tcPr>
            <w:tcW w:w="1165" w:type="dxa"/>
            <w:vAlign w:val="center"/>
          </w:tcPr>
          <w:p w14:paraId="4BB58508" w14:textId="79FD007A"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24.808.418</w:t>
            </w:r>
          </w:p>
        </w:tc>
        <w:tc>
          <w:tcPr>
            <w:tcW w:w="1165" w:type="dxa"/>
            <w:vAlign w:val="center"/>
          </w:tcPr>
          <w:p w14:paraId="0DBD520F" w14:textId="7A085196"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27.765.580</w:t>
            </w:r>
          </w:p>
        </w:tc>
        <w:tc>
          <w:tcPr>
            <w:tcW w:w="1165" w:type="dxa"/>
            <w:shd w:val="clear" w:color="auto" w:fill="auto"/>
            <w:vAlign w:val="center"/>
          </w:tcPr>
          <w:p w14:paraId="42A92A29" w14:textId="50BD6F5E" w:rsidR="00173E49" w:rsidRPr="007D7F1B" w:rsidRDefault="00173E49" w:rsidP="007D7F1B">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cs="Calibri"/>
                <w:sz w:val="18"/>
                <w:szCs w:val="18"/>
              </w:rPr>
              <w:t>26.</w:t>
            </w:r>
            <w:r w:rsidR="007D7F1B" w:rsidRPr="007D7F1B">
              <w:rPr>
                <w:rFonts w:cs="Calibri"/>
                <w:sz w:val="18"/>
                <w:szCs w:val="18"/>
              </w:rPr>
              <w:t>494.963</w:t>
            </w:r>
          </w:p>
        </w:tc>
      </w:tr>
      <w:tr w:rsidR="007D7F1B" w:rsidRPr="007D7F1B" w14:paraId="20632CCF" w14:textId="77777777" w:rsidTr="007D7F1B">
        <w:trPr>
          <w:trHeight w:val="30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00D29A0" w14:textId="77777777" w:rsidR="00173E49" w:rsidRPr="007D7F1B" w:rsidRDefault="00173E49" w:rsidP="00173E49">
            <w:pPr>
              <w:jc w:val="both"/>
              <w:rPr>
                <w:rFonts w:eastAsia="Times New Roman" w:cs="Calibri"/>
                <w:sz w:val="18"/>
                <w:szCs w:val="18"/>
                <w:lang w:eastAsia="sl-SI"/>
              </w:rPr>
            </w:pPr>
            <w:r w:rsidRPr="007D7F1B">
              <w:rPr>
                <w:rFonts w:eastAsia="Times New Roman" w:cs="Calibri"/>
                <w:sz w:val="18"/>
                <w:szCs w:val="18"/>
                <w:lang w:eastAsia="sl-SI"/>
              </w:rPr>
              <w:t>Večstranska pomoč</w:t>
            </w:r>
          </w:p>
        </w:tc>
        <w:tc>
          <w:tcPr>
            <w:tcW w:w="1165" w:type="dxa"/>
            <w:vAlign w:val="center"/>
          </w:tcPr>
          <w:p w14:paraId="6751A3E5" w14:textId="2C2EDEB4"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48.330.512</w:t>
            </w:r>
          </w:p>
        </w:tc>
        <w:tc>
          <w:tcPr>
            <w:tcW w:w="1165" w:type="dxa"/>
            <w:vAlign w:val="center"/>
          </w:tcPr>
          <w:p w14:paraId="420968B3" w14:textId="1D2278EF"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45.124.364</w:t>
            </w:r>
          </w:p>
        </w:tc>
        <w:tc>
          <w:tcPr>
            <w:tcW w:w="1165" w:type="dxa"/>
            <w:vAlign w:val="center"/>
          </w:tcPr>
          <w:p w14:paraId="7E027311" w14:textId="4E861E9F"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45.949.823</w:t>
            </w:r>
          </w:p>
        </w:tc>
        <w:tc>
          <w:tcPr>
            <w:tcW w:w="1165" w:type="dxa"/>
            <w:shd w:val="clear" w:color="auto" w:fill="auto"/>
            <w:vAlign w:val="center"/>
          </w:tcPr>
          <w:p w14:paraId="3F053D6D" w14:textId="1EBB11CC"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highlight w:val="yellow"/>
                <w:lang w:eastAsia="sl-SI"/>
              </w:rPr>
            </w:pPr>
            <w:r w:rsidRPr="007D7F1B">
              <w:rPr>
                <w:rFonts w:cs="Calibri"/>
                <w:sz w:val="18"/>
                <w:szCs w:val="18"/>
              </w:rPr>
              <w:t>50.608.390</w:t>
            </w:r>
            <w:r w:rsidRPr="007D7F1B">
              <w:rPr>
                <w:rStyle w:val="FootnoteReference"/>
                <w:rFonts w:cs="Calibri"/>
                <w:sz w:val="18"/>
                <w:szCs w:val="18"/>
              </w:rPr>
              <w:footnoteReference w:id="10"/>
            </w:r>
          </w:p>
        </w:tc>
        <w:tc>
          <w:tcPr>
            <w:tcW w:w="1165" w:type="dxa"/>
            <w:shd w:val="clear" w:color="auto" w:fill="auto"/>
            <w:vAlign w:val="center"/>
          </w:tcPr>
          <w:p w14:paraId="14029201" w14:textId="2E8C2FA2" w:rsidR="00173E49" w:rsidRPr="007D7F1B" w:rsidRDefault="00173E49" w:rsidP="007D7F1B">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cs="Calibri"/>
                <w:sz w:val="18"/>
                <w:szCs w:val="18"/>
              </w:rPr>
              <w:t>5</w:t>
            </w:r>
            <w:r w:rsidR="007D7F1B" w:rsidRPr="007D7F1B">
              <w:rPr>
                <w:rFonts w:cs="Calibri"/>
                <w:sz w:val="18"/>
                <w:szCs w:val="18"/>
              </w:rPr>
              <w:t>3.117.885</w:t>
            </w:r>
          </w:p>
        </w:tc>
      </w:tr>
      <w:tr w:rsidR="007D7F1B" w:rsidRPr="007D7F1B" w14:paraId="513F81ED" w14:textId="77777777" w:rsidTr="007D7F1B">
        <w:trPr>
          <w:trHeight w:val="30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7BAB700" w14:textId="77777777" w:rsidR="00173E49" w:rsidRPr="007D7F1B" w:rsidRDefault="00173E49" w:rsidP="00173E49">
            <w:pPr>
              <w:jc w:val="both"/>
              <w:rPr>
                <w:rFonts w:eastAsia="Times New Roman" w:cs="Calibri"/>
                <w:sz w:val="18"/>
                <w:szCs w:val="18"/>
                <w:lang w:eastAsia="sl-SI"/>
              </w:rPr>
            </w:pPr>
            <w:r w:rsidRPr="007D7F1B">
              <w:rPr>
                <w:rFonts w:eastAsia="Times New Roman" w:cs="Calibri"/>
                <w:sz w:val="18"/>
                <w:szCs w:val="18"/>
                <w:lang w:eastAsia="sl-SI"/>
              </w:rPr>
              <w:t>Skupaj</w:t>
            </w:r>
          </w:p>
        </w:tc>
        <w:tc>
          <w:tcPr>
            <w:tcW w:w="1165" w:type="dxa"/>
            <w:vAlign w:val="center"/>
          </w:tcPr>
          <w:p w14:paraId="235F2ED0" w14:textId="78FF70F0"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73.551.982</w:t>
            </w:r>
          </w:p>
        </w:tc>
        <w:tc>
          <w:tcPr>
            <w:tcW w:w="1165" w:type="dxa"/>
            <w:vAlign w:val="center"/>
          </w:tcPr>
          <w:p w14:paraId="1593ACDE" w14:textId="7A9CA763"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67.229.443</w:t>
            </w:r>
          </w:p>
        </w:tc>
        <w:tc>
          <w:tcPr>
            <w:tcW w:w="1165" w:type="dxa"/>
            <w:vAlign w:val="center"/>
          </w:tcPr>
          <w:p w14:paraId="5D5B892D" w14:textId="66CE7913"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70.758.241</w:t>
            </w:r>
          </w:p>
        </w:tc>
        <w:tc>
          <w:tcPr>
            <w:tcW w:w="1165" w:type="dxa"/>
            <w:shd w:val="clear" w:color="auto" w:fill="auto"/>
            <w:vAlign w:val="center"/>
          </w:tcPr>
          <w:p w14:paraId="1BAA7CF5" w14:textId="75E97840"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highlight w:val="yellow"/>
                <w:lang w:eastAsia="sl-SI"/>
              </w:rPr>
            </w:pPr>
            <w:r w:rsidRPr="007D7F1B">
              <w:rPr>
                <w:rFonts w:cs="Calibri"/>
                <w:sz w:val="18"/>
                <w:szCs w:val="18"/>
              </w:rPr>
              <w:t>78.373.970</w:t>
            </w:r>
          </w:p>
        </w:tc>
        <w:tc>
          <w:tcPr>
            <w:tcW w:w="1165" w:type="dxa"/>
            <w:shd w:val="clear" w:color="auto" w:fill="auto"/>
            <w:vAlign w:val="center"/>
          </w:tcPr>
          <w:p w14:paraId="710B3E82" w14:textId="636911F9" w:rsidR="00173E49" w:rsidRPr="007D7F1B" w:rsidRDefault="00173E49" w:rsidP="0019356A">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cs="Calibri"/>
                <w:sz w:val="18"/>
                <w:szCs w:val="18"/>
              </w:rPr>
              <w:t>7</w:t>
            </w:r>
            <w:r w:rsidR="0019356A">
              <w:rPr>
                <w:rFonts w:cs="Calibri"/>
                <w:sz w:val="18"/>
                <w:szCs w:val="18"/>
              </w:rPr>
              <w:t>9.612.848</w:t>
            </w:r>
          </w:p>
        </w:tc>
      </w:tr>
      <w:tr w:rsidR="007D7F1B" w:rsidRPr="007D7F1B" w14:paraId="5662FB86" w14:textId="77777777" w:rsidTr="007D7F1B">
        <w:trPr>
          <w:trHeight w:val="30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3F66679" w14:textId="73815B29" w:rsidR="00173E49" w:rsidRPr="007D7F1B" w:rsidRDefault="00173E49" w:rsidP="00173E49">
            <w:pPr>
              <w:jc w:val="both"/>
              <w:rPr>
                <w:rFonts w:eastAsia="Times New Roman" w:cs="Calibri"/>
                <w:sz w:val="18"/>
                <w:szCs w:val="18"/>
                <w:lang w:eastAsia="sl-SI"/>
              </w:rPr>
            </w:pPr>
            <w:r w:rsidRPr="007D7F1B">
              <w:rPr>
                <w:rFonts w:eastAsia="Times New Roman" w:cs="Calibri"/>
                <w:sz w:val="18"/>
                <w:szCs w:val="18"/>
                <w:lang w:eastAsia="sl-SI"/>
              </w:rPr>
              <w:t>BND v mio evrov*</w:t>
            </w:r>
          </w:p>
        </w:tc>
        <w:tc>
          <w:tcPr>
            <w:tcW w:w="1165" w:type="dxa"/>
            <w:vAlign w:val="center"/>
          </w:tcPr>
          <w:p w14:paraId="70D38933" w14:textId="33B7EA51"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39.302</w:t>
            </w:r>
          </w:p>
        </w:tc>
        <w:tc>
          <w:tcPr>
            <w:tcW w:w="1165" w:type="dxa"/>
            <w:vAlign w:val="center"/>
          </w:tcPr>
          <w:p w14:paraId="7E436395" w14:textId="31A4ED6F"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42.307</w:t>
            </w:r>
          </w:p>
        </w:tc>
        <w:tc>
          <w:tcPr>
            <w:tcW w:w="1165" w:type="dxa"/>
            <w:vAlign w:val="center"/>
          </w:tcPr>
          <w:p w14:paraId="7A504748" w14:textId="1F358428"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45.343</w:t>
            </w:r>
          </w:p>
        </w:tc>
        <w:tc>
          <w:tcPr>
            <w:tcW w:w="1165" w:type="dxa"/>
            <w:shd w:val="clear" w:color="auto" w:fill="auto"/>
            <w:vAlign w:val="center"/>
          </w:tcPr>
          <w:p w14:paraId="74CB949B" w14:textId="7C854EF6"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cs="Calibri"/>
                <w:sz w:val="18"/>
                <w:szCs w:val="18"/>
              </w:rPr>
              <w:t>47.393</w:t>
            </w:r>
          </w:p>
        </w:tc>
        <w:tc>
          <w:tcPr>
            <w:tcW w:w="1165" w:type="dxa"/>
            <w:shd w:val="clear" w:color="auto" w:fill="auto"/>
            <w:vAlign w:val="center"/>
          </w:tcPr>
          <w:p w14:paraId="4EC6284B" w14:textId="2133312D"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cs="Calibri"/>
                <w:sz w:val="18"/>
                <w:szCs w:val="18"/>
              </w:rPr>
              <w:t>45.671</w:t>
            </w:r>
          </w:p>
        </w:tc>
      </w:tr>
      <w:tr w:rsidR="007D7F1B" w:rsidRPr="007D7F1B" w14:paraId="3BA3358C" w14:textId="77777777" w:rsidTr="007D7F1B">
        <w:trPr>
          <w:trHeight w:val="300"/>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2E583A4B" w14:textId="77777777" w:rsidR="00173E49" w:rsidRPr="007D7F1B" w:rsidRDefault="00173E49" w:rsidP="00173E49">
            <w:pPr>
              <w:rPr>
                <w:rFonts w:eastAsia="Times New Roman" w:cs="Calibri"/>
                <w:sz w:val="18"/>
                <w:szCs w:val="18"/>
                <w:lang w:eastAsia="sl-SI"/>
              </w:rPr>
            </w:pPr>
            <w:r w:rsidRPr="007D7F1B">
              <w:rPr>
                <w:rFonts w:eastAsia="Times New Roman" w:cs="Calibri"/>
                <w:sz w:val="18"/>
                <w:szCs w:val="18"/>
                <w:lang w:eastAsia="sl-SI"/>
              </w:rPr>
              <w:t>Delež BND za uradno razvojno pomoč</w:t>
            </w:r>
          </w:p>
        </w:tc>
        <w:tc>
          <w:tcPr>
            <w:tcW w:w="1165" w:type="dxa"/>
            <w:vAlign w:val="center"/>
          </w:tcPr>
          <w:p w14:paraId="43D87B26" w14:textId="39ECC7AC"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0,19 %</w:t>
            </w:r>
          </w:p>
        </w:tc>
        <w:tc>
          <w:tcPr>
            <w:tcW w:w="1165" w:type="dxa"/>
            <w:vAlign w:val="center"/>
          </w:tcPr>
          <w:p w14:paraId="62F92E21" w14:textId="4BB4D764"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0,16 %</w:t>
            </w:r>
          </w:p>
        </w:tc>
        <w:tc>
          <w:tcPr>
            <w:tcW w:w="1165" w:type="dxa"/>
            <w:vAlign w:val="center"/>
          </w:tcPr>
          <w:p w14:paraId="0C6B9337" w14:textId="73B80339"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eastAsia="Times New Roman" w:cs="Calibri"/>
                <w:sz w:val="18"/>
                <w:szCs w:val="18"/>
                <w:lang w:eastAsia="sl-SI"/>
              </w:rPr>
              <w:t>0,16 %</w:t>
            </w:r>
          </w:p>
        </w:tc>
        <w:tc>
          <w:tcPr>
            <w:tcW w:w="1165" w:type="dxa"/>
            <w:shd w:val="clear" w:color="auto" w:fill="auto"/>
            <w:vAlign w:val="center"/>
          </w:tcPr>
          <w:p w14:paraId="15FB55B0" w14:textId="43F23DED"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cs="Calibri"/>
                <w:sz w:val="18"/>
                <w:szCs w:val="18"/>
              </w:rPr>
              <w:t>0,17%</w:t>
            </w:r>
          </w:p>
        </w:tc>
        <w:tc>
          <w:tcPr>
            <w:tcW w:w="1165" w:type="dxa"/>
            <w:shd w:val="clear" w:color="auto" w:fill="auto"/>
            <w:vAlign w:val="center"/>
          </w:tcPr>
          <w:p w14:paraId="09C11755" w14:textId="3F3E77E0" w:rsidR="00173E49" w:rsidRPr="007D7F1B" w:rsidRDefault="00173E49" w:rsidP="00173E49">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sl-SI"/>
              </w:rPr>
            </w:pPr>
            <w:r w:rsidRPr="007D7F1B">
              <w:rPr>
                <w:rFonts w:cs="Calibri"/>
                <w:sz w:val="18"/>
                <w:szCs w:val="18"/>
              </w:rPr>
              <w:t>0,17%</w:t>
            </w:r>
          </w:p>
        </w:tc>
      </w:tr>
    </w:tbl>
    <w:p w14:paraId="7F4A06C9" w14:textId="15E9E2E5" w:rsidR="007B7951" w:rsidRPr="007D7F1B" w:rsidRDefault="00635267" w:rsidP="00635267">
      <w:pPr>
        <w:spacing w:after="0" w:line="240" w:lineRule="auto"/>
        <w:jc w:val="both"/>
        <w:rPr>
          <w:i/>
          <w:iCs/>
        </w:rPr>
      </w:pPr>
      <w:r w:rsidRPr="007D7F1B">
        <w:rPr>
          <w:rFonts w:eastAsia="Times New Roman" w:cs="Calibri"/>
          <w:i/>
          <w:iCs/>
          <w:sz w:val="18"/>
          <w:szCs w:val="18"/>
          <w:lang w:eastAsia="sl-SI"/>
        </w:rPr>
        <w:t xml:space="preserve">*Vir: SURS na dan 30. 6. </w:t>
      </w:r>
      <w:r w:rsidR="00956126" w:rsidRPr="007D7F1B">
        <w:rPr>
          <w:rFonts w:eastAsia="Times New Roman" w:cs="Calibri"/>
          <w:i/>
          <w:iCs/>
          <w:sz w:val="18"/>
          <w:szCs w:val="18"/>
          <w:lang w:eastAsia="sl-SI"/>
        </w:rPr>
        <w:t>za preteklo leto</w:t>
      </w:r>
    </w:p>
    <w:p w14:paraId="55F33F6F" w14:textId="77777777" w:rsidR="00635267" w:rsidRPr="007D7F1B" w:rsidRDefault="00635267" w:rsidP="00941C5A">
      <w:pPr>
        <w:spacing w:after="0" w:line="240" w:lineRule="auto"/>
        <w:jc w:val="both"/>
      </w:pPr>
    </w:p>
    <w:p w14:paraId="6FD56D3F" w14:textId="4C8BD775" w:rsidR="009D6158" w:rsidRPr="007D7F1B" w:rsidRDefault="00FF0A5E" w:rsidP="00941C5A">
      <w:pPr>
        <w:spacing w:after="0" w:line="240" w:lineRule="auto"/>
        <w:jc w:val="both"/>
      </w:pPr>
      <w:r w:rsidRPr="007D7F1B">
        <w:t xml:space="preserve">Slovenija </w:t>
      </w:r>
      <w:r w:rsidR="00765207" w:rsidRPr="007D7F1B">
        <w:t xml:space="preserve">je </w:t>
      </w:r>
      <w:r w:rsidR="00EE73FE" w:rsidRPr="007D7F1B">
        <w:t xml:space="preserve">v </w:t>
      </w:r>
      <w:r w:rsidR="00325A5A" w:rsidRPr="007D7F1B">
        <w:t>letu 20</w:t>
      </w:r>
      <w:r w:rsidR="00173E49" w:rsidRPr="007D7F1B">
        <w:t>20</w:t>
      </w:r>
      <w:r w:rsidRPr="007D7F1B">
        <w:t xml:space="preserve"> </w:t>
      </w:r>
      <w:r w:rsidR="00745329" w:rsidRPr="007D7F1B">
        <w:t>med državami, ki so v EU vstopile po letu 2002</w:t>
      </w:r>
      <w:r w:rsidR="00CB0715" w:rsidRPr="007D7F1B">
        <w:t xml:space="preserve"> in so se leta 20</w:t>
      </w:r>
      <w:r w:rsidRPr="007D7F1B">
        <w:t>1</w:t>
      </w:r>
      <w:r w:rsidR="00CB0715" w:rsidRPr="007D7F1B">
        <w:t>5 zavezale</w:t>
      </w:r>
      <w:r w:rsidR="00745329" w:rsidRPr="007D7F1B">
        <w:t xml:space="preserve">, </w:t>
      </w:r>
      <w:r w:rsidR="00CB0715" w:rsidRPr="007D7F1B">
        <w:t>da bodo do leta 20</w:t>
      </w:r>
      <w:r w:rsidRPr="007D7F1B">
        <w:t>30</w:t>
      </w:r>
      <w:r w:rsidR="00CB0715" w:rsidRPr="007D7F1B">
        <w:t xml:space="preserve"> namenile vsaj 0,33 odstotka BND za uradno razvojno pomoč, </w:t>
      </w:r>
      <w:r w:rsidR="00173E49" w:rsidRPr="007D7F1B">
        <w:t>na tretjem mestu</w:t>
      </w:r>
      <w:r w:rsidR="00765207" w:rsidRPr="007D7F1B">
        <w:rPr>
          <w:rStyle w:val="FootnoteReference"/>
        </w:rPr>
        <w:footnoteReference w:id="11"/>
      </w:r>
      <w:r w:rsidR="00A21E71" w:rsidRPr="007D7F1B">
        <w:t xml:space="preserve">. </w:t>
      </w:r>
      <w:r w:rsidR="00D226BD" w:rsidRPr="007D7F1B">
        <w:t xml:space="preserve">Največji </w:t>
      </w:r>
      <w:r w:rsidR="00325A5A" w:rsidRPr="007D7F1B">
        <w:t xml:space="preserve">delež BND za uradno razvojno pomoč v tej skupini držav </w:t>
      </w:r>
      <w:r w:rsidR="00A21E71" w:rsidRPr="007D7F1B">
        <w:t xml:space="preserve">že tradicionalno </w:t>
      </w:r>
      <w:r w:rsidR="00D226BD" w:rsidRPr="007D7F1B">
        <w:t xml:space="preserve">namenja </w:t>
      </w:r>
      <w:r w:rsidR="00325A5A" w:rsidRPr="007D7F1B">
        <w:t>Malta</w:t>
      </w:r>
      <w:r w:rsidR="004C12DE" w:rsidRPr="007D7F1B">
        <w:t>, ki je v letu 20</w:t>
      </w:r>
      <w:r w:rsidR="00173E49" w:rsidRPr="007D7F1B">
        <w:t>20</w:t>
      </w:r>
      <w:r w:rsidR="004C12DE" w:rsidRPr="007D7F1B">
        <w:t xml:space="preserve"> </w:t>
      </w:r>
      <w:r w:rsidR="003748DE" w:rsidRPr="007D7F1B">
        <w:t xml:space="preserve">za uradno razvojno pomoč </w:t>
      </w:r>
      <w:r w:rsidR="004C12DE" w:rsidRPr="007D7F1B">
        <w:t xml:space="preserve">namenila </w:t>
      </w:r>
      <w:r w:rsidR="00D077E3" w:rsidRPr="007D7F1B">
        <w:t>0,</w:t>
      </w:r>
      <w:r w:rsidR="00173E49" w:rsidRPr="007D7F1B">
        <w:t>44</w:t>
      </w:r>
      <w:r w:rsidR="00325A5A" w:rsidRPr="007D7F1B">
        <w:t xml:space="preserve"> odstotka BND</w:t>
      </w:r>
      <w:r w:rsidR="00173E49" w:rsidRPr="007D7F1B">
        <w:t>, predvsem na račun visokih stroškov z oskrbo migrantov doma</w:t>
      </w:r>
      <w:r w:rsidR="00325A5A" w:rsidRPr="007D7F1B">
        <w:t xml:space="preserve">. </w:t>
      </w:r>
      <w:r w:rsidR="00A21E71" w:rsidRPr="007D7F1B">
        <w:t xml:space="preserve">Na tej lestvici </w:t>
      </w:r>
      <w:r w:rsidR="00173E49" w:rsidRPr="007D7F1B">
        <w:t xml:space="preserve">hitro </w:t>
      </w:r>
      <w:r w:rsidR="00A21E71" w:rsidRPr="007D7F1B">
        <w:t>napred</w:t>
      </w:r>
      <w:r w:rsidR="00173E49" w:rsidRPr="007D7F1B">
        <w:t xml:space="preserve">uje </w:t>
      </w:r>
      <w:r w:rsidR="00A21E71" w:rsidRPr="007D7F1B">
        <w:t>Madžarska</w:t>
      </w:r>
      <w:r w:rsidR="00173E49" w:rsidRPr="007D7F1B">
        <w:t xml:space="preserve">, ki je v letu 2020 za uradno razvojno pomoč namenila </w:t>
      </w:r>
      <w:r w:rsidR="00A21E71" w:rsidRPr="007D7F1B">
        <w:t>0,2</w:t>
      </w:r>
      <w:r w:rsidR="00173E49" w:rsidRPr="007D7F1B">
        <w:t>6</w:t>
      </w:r>
      <w:r w:rsidR="004C12DE" w:rsidRPr="007D7F1B">
        <w:t xml:space="preserve"> odstotka</w:t>
      </w:r>
      <w:r w:rsidR="00173E49" w:rsidRPr="007D7F1B">
        <w:t xml:space="preserve"> BND. </w:t>
      </w:r>
      <w:r w:rsidR="00D077E3" w:rsidRPr="007D7F1B">
        <w:t>Sloveniji</w:t>
      </w:r>
      <w:r w:rsidR="00B113E7" w:rsidRPr="007D7F1B">
        <w:t xml:space="preserve"> </w:t>
      </w:r>
      <w:r w:rsidR="00D077E3" w:rsidRPr="007D7F1B">
        <w:t xml:space="preserve">sledijo </w:t>
      </w:r>
      <w:r w:rsidR="004C12DE" w:rsidRPr="007D7F1B">
        <w:t>Estonija</w:t>
      </w:r>
      <w:r w:rsidR="008E1A51" w:rsidRPr="007D7F1B">
        <w:t xml:space="preserve"> z 0,16</w:t>
      </w:r>
      <w:r w:rsidR="004C12DE" w:rsidRPr="007D7F1B">
        <w:t xml:space="preserve">, Hrvaška </w:t>
      </w:r>
      <w:r w:rsidR="008E1A51" w:rsidRPr="007D7F1B">
        <w:t xml:space="preserve">z 0,15 ter Poljska in Slovaška s po 0,14 </w:t>
      </w:r>
      <w:r w:rsidR="00FC06B6" w:rsidRPr="007D7F1B">
        <w:t xml:space="preserve">odstotka </w:t>
      </w:r>
      <w:r w:rsidR="00115FD0" w:rsidRPr="007D7F1B">
        <w:t>BND</w:t>
      </w:r>
      <w:r w:rsidR="004C12DE" w:rsidRPr="007D7F1B">
        <w:t xml:space="preserve"> za uradno razvojno pomoč</w:t>
      </w:r>
      <w:r w:rsidR="00A30B51" w:rsidRPr="007D7F1B">
        <w:t>.</w:t>
      </w:r>
      <w:r w:rsidR="00745329" w:rsidRPr="007D7F1B">
        <w:t xml:space="preserve"> </w:t>
      </w:r>
    </w:p>
    <w:p w14:paraId="69CD079D" w14:textId="77777777" w:rsidR="007817F5" w:rsidRPr="007D7F1B" w:rsidRDefault="007817F5" w:rsidP="00941C5A">
      <w:pPr>
        <w:spacing w:after="0" w:line="240" w:lineRule="auto"/>
        <w:jc w:val="both"/>
      </w:pPr>
    </w:p>
    <w:p w14:paraId="79AA0A71" w14:textId="120F2EB7" w:rsidR="000620A0" w:rsidRDefault="007817F5" w:rsidP="00941C5A">
      <w:pPr>
        <w:pStyle w:val="ListParagraph"/>
        <w:numPr>
          <w:ilvl w:val="0"/>
          <w:numId w:val="34"/>
        </w:numPr>
        <w:spacing w:after="0" w:line="240" w:lineRule="auto"/>
        <w:ind w:left="284" w:hanging="284"/>
        <w:jc w:val="both"/>
        <w:rPr>
          <w:i/>
          <w:color w:val="auto"/>
        </w:rPr>
      </w:pPr>
      <w:r w:rsidRPr="007D7F1B">
        <w:rPr>
          <w:i/>
          <w:color w:val="auto"/>
        </w:rPr>
        <w:t>Za razdelitev uradne razvojne pomoči po ministrstvih, vladnih službah in drugih uradnih institucijah v letu 20</w:t>
      </w:r>
      <w:r w:rsidR="007D7F1B" w:rsidRPr="007D7F1B">
        <w:rPr>
          <w:i/>
          <w:color w:val="auto"/>
        </w:rPr>
        <w:t>20</w:t>
      </w:r>
      <w:r w:rsidRPr="007D7F1B">
        <w:rPr>
          <w:i/>
          <w:color w:val="auto"/>
        </w:rPr>
        <w:t xml:space="preserve"> glej Prilogo 3.</w:t>
      </w:r>
    </w:p>
    <w:p w14:paraId="6B7FDE59" w14:textId="77777777" w:rsidR="007D7F1B" w:rsidRPr="007D7F1B" w:rsidRDefault="007D7F1B" w:rsidP="007D7F1B">
      <w:pPr>
        <w:spacing w:after="0" w:line="240" w:lineRule="auto"/>
        <w:jc w:val="both"/>
        <w:rPr>
          <w:i/>
        </w:rPr>
      </w:pPr>
    </w:p>
    <w:p w14:paraId="220B6973" w14:textId="77777777" w:rsidR="009D6158" w:rsidRPr="008A61F5" w:rsidRDefault="00A1371F" w:rsidP="003F1F0A">
      <w:pPr>
        <w:pStyle w:val="Heading1"/>
      </w:pPr>
      <w:bookmarkStart w:id="27" w:name="_Toc324764993"/>
      <w:bookmarkStart w:id="28" w:name="_Toc354731634"/>
      <w:bookmarkStart w:id="29" w:name="_Toc354738720"/>
      <w:bookmarkStart w:id="30" w:name="_Toc90544397"/>
      <w:r w:rsidRPr="008A61F5">
        <w:t>Dvostransko</w:t>
      </w:r>
      <w:r w:rsidR="009D6158" w:rsidRPr="008A61F5">
        <w:t xml:space="preserve"> razvojno sodelovanje Republike Slovenije</w:t>
      </w:r>
      <w:bookmarkEnd w:id="27"/>
      <w:bookmarkEnd w:id="28"/>
      <w:bookmarkEnd w:id="29"/>
      <w:bookmarkEnd w:id="30"/>
    </w:p>
    <w:p w14:paraId="2AD9130E" w14:textId="77777777" w:rsidR="009D6158" w:rsidRPr="007D7F1B" w:rsidRDefault="009D6158" w:rsidP="00941C5A">
      <w:pPr>
        <w:spacing w:after="0" w:line="240" w:lineRule="auto"/>
        <w:jc w:val="both"/>
      </w:pPr>
    </w:p>
    <w:p w14:paraId="64BCD55A" w14:textId="2BA96998" w:rsidR="009D6158" w:rsidRPr="007D7F1B" w:rsidRDefault="00AF347E" w:rsidP="00941C5A">
      <w:pPr>
        <w:spacing w:after="0" w:line="240" w:lineRule="auto"/>
        <w:jc w:val="both"/>
      </w:pPr>
      <w:r w:rsidRPr="007D7F1B">
        <w:t>Dvostranska uradna razvojna pomoč je v letu 20</w:t>
      </w:r>
      <w:r w:rsidR="007D7F1B" w:rsidRPr="007D7F1B">
        <w:t>20</w:t>
      </w:r>
      <w:r w:rsidRPr="007D7F1B">
        <w:t xml:space="preserve"> znašala </w:t>
      </w:r>
      <w:r w:rsidR="008A1CD2" w:rsidRPr="007D7F1B">
        <w:t>2</w:t>
      </w:r>
      <w:r w:rsidR="007D7F1B" w:rsidRPr="007D7F1B">
        <w:t>6.494.96</w:t>
      </w:r>
      <w:r w:rsidR="007D7F1B">
        <w:t>3</w:t>
      </w:r>
      <w:r w:rsidRPr="007D7F1B">
        <w:t xml:space="preserve"> evrov ali 3</w:t>
      </w:r>
      <w:r w:rsidR="007D7F1B" w:rsidRPr="007D7F1B">
        <w:t>3</w:t>
      </w:r>
      <w:r w:rsidRPr="007D7F1B">
        <w:t xml:space="preserve"> </w:t>
      </w:r>
      <w:r w:rsidR="009D6158" w:rsidRPr="007D7F1B">
        <w:t>odstotkov celotne u</w:t>
      </w:r>
      <w:r w:rsidR="008A1CD2" w:rsidRPr="007D7F1B">
        <w:t>radne razvojne pomoči</w:t>
      </w:r>
      <w:r w:rsidR="00520530" w:rsidRPr="007D7F1B">
        <w:t xml:space="preserve"> S</w:t>
      </w:r>
      <w:r w:rsidR="00850752" w:rsidRPr="007D7F1B">
        <w:t>lovenije</w:t>
      </w:r>
      <w:r w:rsidR="008A1CD2" w:rsidRPr="007D7F1B">
        <w:t xml:space="preserve">, </w:t>
      </w:r>
      <w:r w:rsidR="00DD6164" w:rsidRPr="007D7F1B">
        <w:t>in sicer</w:t>
      </w:r>
      <w:r w:rsidR="008A1CD2" w:rsidRPr="007D7F1B">
        <w:t>:</w:t>
      </w:r>
    </w:p>
    <w:p w14:paraId="3B51D2A9" w14:textId="7D227940" w:rsidR="009012D5" w:rsidRPr="007D7F1B" w:rsidRDefault="009D6158" w:rsidP="00941C5A">
      <w:pPr>
        <w:numPr>
          <w:ilvl w:val="0"/>
          <w:numId w:val="9"/>
        </w:numPr>
        <w:spacing w:after="0" w:line="240" w:lineRule="auto"/>
        <w:ind w:left="426" w:hanging="426"/>
        <w:jc w:val="both"/>
      </w:pPr>
      <w:r w:rsidRPr="007D7F1B">
        <w:t xml:space="preserve">razpoložljiva </w:t>
      </w:r>
      <w:r w:rsidR="006963DD" w:rsidRPr="007D7F1B">
        <w:t xml:space="preserve">dvostranska </w:t>
      </w:r>
      <w:r w:rsidRPr="007D7F1B">
        <w:t xml:space="preserve">razvojna pomoč </w:t>
      </w:r>
      <w:r w:rsidR="00AF347E" w:rsidRPr="007D7F1B">
        <w:t>2</w:t>
      </w:r>
      <w:r w:rsidR="007D7F1B" w:rsidRPr="007D7F1B">
        <w:t>3.887.95</w:t>
      </w:r>
      <w:r w:rsidR="007D7F1B">
        <w:t>6</w:t>
      </w:r>
      <w:r w:rsidRPr="007D7F1B">
        <w:t xml:space="preserve"> </w:t>
      </w:r>
      <w:r w:rsidR="007355BF" w:rsidRPr="007D7F1B">
        <w:t>evrov</w:t>
      </w:r>
      <w:r w:rsidRPr="007D7F1B">
        <w:t xml:space="preserve">, </w:t>
      </w:r>
      <w:r w:rsidR="009012D5" w:rsidRPr="007D7F1B">
        <w:t>od tega:</w:t>
      </w:r>
    </w:p>
    <w:p w14:paraId="4D0B65A0" w14:textId="1BF6FD6A" w:rsidR="009012D5" w:rsidRPr="007D7F1B" w:rsidRDefault="00DD6164" w:rsidP="00941C5A">
      <w:pPr>
        <w:numPr>
          <w:ilvl w:val="1"/>
          <w:numId w:val="9"/>
        </w:numPr>
        <w:spacing w:after="0" w:line="240" w:lineRule="auto"/>
        <w:jc w:val="both"/>
      </w:pPr>
      <w:r w:rsidRPr="007D7F1B">
        <w:t xml:space="preserve">razvojna pomoč v ožjem pomenu </w:t>
      </w:r>
      <w:r w:rsidR="007D7F1B">
        <w:t>20.923.366</w:t>
      </w:r>
      <w:r w:rsidR="009012D5" w:rsidRPr="007D7F1B">
        <w:t xml:space="preserve"> evr</w:t>
      </w:r>
      <w:r w:rsidR="00E255E0" w:rsidRPr="007D7F1B">
        <w:t>ov</w:t>
      </w:r>
      <w:r w:rsidR="009012D5" w:rsidRPr="007D7F1B">
        <w:t xml:space="preserve"> ali</w:t>
      </w:r>
      <w:r w:rsidR="007D7F1B">
        <w:t xml:space="preserve"> 88</w:t>
      </w:r>
      <w:r w:rsidR="009012D5" w:rsidRPr="007D7F1B">
        <w:t xml:space="preserve"> odstotkov in</w:t>
      </w:r>
    </w:p>
    <w:p w14:paraId="494688DC" w14:textId="724213EE" w:rsidR="009012D5" w:rsidRPr="007D7F1B" w:rsidRDefault="00DD6164" w:rsidP="00941C5A">
      <w:pPr>
        <w:numPr>
          <w:ilvl w:val="1"/>
          <w:numId w:val="9"/>
        </w:numPr>
        <w:spacing w:after="0" w:line="240" w:lineRule="auto"/>
        <w:jc w:val="both"/>
      </w:pPr>
      <w:r w:rsidRPr="007D7F1B">
        <w:t xml:space="preserve">humanitarna pomoč </w:t>
      </w:r>
      <w:r w:rsidR="009012D5" w:rsidRPr="007D7F1B">
        <w:t>2.</w:t>
      </w:r>
      <w:r w:rsidR="007D7F1B">
        <w:t>964</w:t>
      </w:r>
      <w:r w:rsidR="00FA2571">
        <w:t>.590</w:t>
      </w:r>
      <w:r w:rsidR="009012D5" w:rsidRPr="007D7F1B">
        <w:t xml:space="preserve"> evrov ali </w:t>
      </w:r>
      <w:r w:rsidR="00FA2571">
        <w:t>12</w:t>
      </w:r>
      <w:r w:rsidR="009012D5" w:rsidRPr="007D7F1B">
        <w:t xml:space="preserve"> odstotkov ter</w:t>
      </w:r>
    </w:p>
    <w:p w14:paraId="31FD42AE" w14:textId="15483F7A" w:rsidR="009012D5" w:rsidRPr="007D7F1B" w:rsidRDefault="009012D5" w:rsidP="00941C5A">
      <w:pPr>
        <w:numPr>
          <w:ilvl w:val="0"/>
          <w:numId w:val="9"/>
        </w:numPr>
        <w:spacing w:after="0" w:line="240" w:lineRule="auto"/>
        <w:ind w:left="426" w:hanging="426"/>
        <w:jc w:val="both"/>
      </w:pPr>
      <w:r w:rsidRPr="007D7F1B">
        <w:t xml:space="preserve">administrativni stroški v višini </w:t>
      </w:r>
      <w:r w:rsidR="00FA2571">
        <w:t>2.607.007</w:t>
      </w:r>
      <w:r w:rsidRPr="007D7F1B">
        <w:t xml:space="preserve"> evrov. </w:t>
      </w:r>
    </w:p>
    <w:p w14:paraId="5BF3D01F" w14:textId="77777777" w:rsidR="009012D5" w:rsidRPr="007D7F1B" w:rsidRDefault="009012D5" w:rsidP="00941C5A">
      <w:pPr>
        <w:spacing w:after="0" w:line="240" w:lineRule="auto"/>
        <w:jc w:val="both"/>
      </w:pPr>
    </w:p>
    <w:p w14:paraId="7C80693E" w14:textId="0EAE7656" w:rsidR="004C12DE" w:rsidRPr="007D7F1B" w:rsidRDefault="007B7951" w:rsidP="008B210C">
      <w:pPr>
        <w:pStyle w:val="Caption"/>
      </w:pPr>
      <w:bookmarkStart w:id="31" w:name="_Ref354749092"/>
      <w:bookmarkStart w:id="32" w:name="_Toc90544592"/>
      <w:r w:rsidRPr="007D7F1B">
        <w:t xml:space="preserve">Graf </w:t>
      </w:r>
      <w:fldSimple w:instr=" SEQ Graf \* ARABIC ">
        <w:r w:rsidR="00096233">
          <w:rPr>
            <w:noProof/>
          </w:rPr>
          <w:t>2</w:t>
        </w:r>
      </w:fldSimple>
      <w:r w:rsidRPr="007D7F1B">
        <w:t xml:space="preserve">: Prikaz gibanja sredstev za dvostransko razvojno pomoč v </w:t>
      </w:r>
      <w:r w:rsidR="00B05FE7" w:rsidRPr="007D7F1B">
        <w:t>evrih</w:t>
      </w:r>
      <w:bookmarkEnd w:id="31"/>
      <w:r w:rsidRPr="007D7F1B">
        <w:t xml:space="preserve"> v obdobju 201</w:t>
      </w:r>
      <w:r w:rsidR="005777CC" w:rsidRPr="007D7F1B">
        <w:t>6</w:t>
      </w:r>
      <w:r w:rsidRPr="007D7F1B">
        <w:t>-20</w:t>
      </w:r>
      <w:r w:rsidR="005777CC" w:rsidRPr="007D7F1B">
        <w:t>20</w:t>
      </w:r>
      <w:bookmarkEnd w:id="32"/>
    </w:p>
    <w:p w14:paraId="1C41F7DF" w14:textId="106E7712" w:rsidR="00254D59" w:rsidRDefault="00FA2571" w:rsidP="00175D6E">
      <w:pPr>
        <w:spacing w:after="0" w:line="240" w:lineRule="auto"/>
        <w:jc w:val="center"/>
        <w:rPr>
          <w:color w:val="404040" w:themeColor="text1" w:themeTint="BF"/>
        </w:rPr>
      </w:pPr>
      <w:r>
        <w:rPr>
          <w:noProof/>
          <w:color w:val="404040" w:themeColor="text1" w:themeTint="BF"/>
          <w:lang w:eastAsia="sl-SI"/>
        </w:rPr>
        <w:drawing>
          <wp:inline distT="0" distB="0" distL="0" distR="0" wp14:anchorId="10A05EC7" wp14:editId="38E9380B">
            <wp:extent cx="5106010" cy="2316485"/>
            <wp:effectExtent l="0" t="0" r="0" b="7620"/>
            <wp:docPr id="5" name="Picture 5" descr="Graf prikazuje gibanje sredstev za dvostransko razvojno pomoč v evrih v obdobju 2016-20120, in sicer barvno razdeljeno na razpoložljivo dvostransko razvojno pomoč in administrativne stroš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f prikazuje gibanje sredstev za dvostransko razvojno pomoč v evrih v obdobju 2016-20120, in sicer barvno razdeljeno na razpoložljivo dvostransko razvojno pomoč in administrativne stroške."/>
                    <pic:cNvPicPr>
                      <a:picLocks noChangeAspect="1" noChangeArrowheads="1"/>
                    </pic:cNvPicPr>
                  </pic:nvPicPr>
                  <pic:blipFill rotWithShape="1">
                    <a:blip r:embed="rId17">
                      <a:extLst>
                        <a:ext uri="{28A0092B-C50C-407E-A947-70E740481C1C}">
                          <a14:useLocalDpi xmlns:a14="http://schemas.microsoft.com/office/drawing/2010/main" val="0"/>
                        </a:ext>
                      </a:extLst>
                    </a:blip>
                    <a:srcRect l="2008" t="7456" r="1991" b="3316"/>
                    <a:stretch/>
                  </pic:blipFill>
                  <pic:spPr bwMode="auto">
                    <a:xfrm>
                      <a:off x="0" y="0"/>
                      <a:ext cx="5121231" cy="2323390"/>
                    </a:xfrm>
                    <a:prstGeom prst="rect">
                      <a:avLst/>
                    </a:prstGeom>
                    <a:noFill/>
                    <a:ln>
                      <a:noFill/>
                    </a:ln>
                    <a:extLst>
                      <a:ext uri="{53640926-AAD7-44D8-BBD7-CCE9431645EC}">
                        <a14:shadowObscured xmlns:a14="http://schemas.microsoft.com/office/drawing/2010/main"/>
                      </a:ext>
                    </a:extLst>
                  </pic:spPr>
                </pic:pic>
              </a:graphicData>
            </a:graphic>
          </wp:inline>
        </w:drawing>
      </w:r>
    </w:p>
    <w:p w14:paraId="014C04B3" w14:textId="77777777" w:rsidR="00137F5C" w:rsidRDefault="00137F5C" w:rsidP="00941C5A">
      <w:pPr>
        <w:spacing w:after="0" w:line="240" w:lineRule="auto"/>
        <w:jc w:val="both"/>
        <w:rPr>
          <w:color w:val="404040" w:themeColor="text1" w:themeTint="BF"/>
        </w:rPr>
      </w:pPr>
    </w:p>
    <w:p w14:paraId="0A75B8B9" w14:textId="2C8004A5" w:rsidR="00FA2571" w:rsidRPr="008B210C" w:rsidRDefault="00FA2571" w:rsidP="00EA5CAA">
      <w:pPr>
        <w:spacing w:after="0" w:line="240" w:lineRule="auto"/>
        <w:jc w:val="both"/>
      </w:pPr>
      <w:r w:rsidRPr="008B210C">
        <w:lastRenderedPageBreak/>
        <w:t>V letu 2020 so se po krajšem obdobju rasti zmanjšali tako administrativni stroški kot tudi razpoložljiva dvostranska razvojna pomoč, prvi za 19 odstotkov, druga pa za 5 odstotkov. Znotraj razpoložljive dvostranske razvojne pomoči se je v vsebinskem smislu nad</w:t>
      </w:r>
      <w:r w:rsidR="00154573">
        <w:t>povprečno</w:t>
      </w:r>
      <w:r w:rsidRPr="008B210C">
        <w:t xml:space="preserve"> povečala humanitarna pomoč in zmanjšala razvojna pomoč v ožjem pomenu. Glede na vrste sodelovanja se je v letu 2020 najbolj zmanjšala</w:t>
      </w:r>
      <w:r w:rsidR="0019356A" w:rsidRPr="008B210C">
        <w:t xml:space="preserve"> pomoč projektne narave, tako relativno (za 65 odstotkov) kot tudi nominalno (za 3,40 milijona evrov). Zmanjšali so se tudi tehnična pomoč</w:t>
      </w:r>
      <w:r w:rsidR="008B210C" w:rsidRPr="008B210C">
        <w:t xml:space="preserve"> (za 11 odstotkov)</w:t>
      </w:r>
      <w:r w:rsidR="0019356A" w:rsidRPr="008B210C">
        <w:t>, ozaveščanje o pomenu mednarodnega razvojnega sodelovanja</w:t>
      </w:r>
      <w:r w:rsidRPr="008B210C">
        <w:t xml:space="preserve"> </w:t>
      </w:r>
      <w:r w:rsidR="008B210C" w:rsidRPr="008B210C">
        <w:t xml:space="preserve">(za 10 odstotkov) </w:t>
      </w:r>
      <w:r w:rsidR="0019356A" w:rsidRPr="008B210C">
        <w:t>in administrativni stroški</w:t>
      </w:r>
      <w:r w:rsidR="008B210C" w:rsidRPr="008B210C">
        <w:t xml:space="preserve"> (za 19 odstotkov)</w:t>
      </w:r>
      <w:r w:rsidR="0019356A" w:rsidRPr="008B210C">
        <w:t xml:space="preserve">, povečali pa so se predvsem stroški za oskrbo </w:t>
      </w:r>
      <w:r w:rsidR="000C2372">
        <w:t>beguncev in migrantov</w:t>
      </w:r>
      <w:r w:rsidR="0019356A" w:rsidRPr="008B210C">
        <w:t xml:space="preserve"> v delu, ki se ga poroča v uradno razvojno pomoč</w:t>
      </w:r>
      <w:r w:rsidR="008B210C" w:rsidRPr="008B210C">
        <w:t xml:space="preserve"> (za 18 odstotkov)</w:t>
      </w:r>
      <w:r w:rsidR="0019356A" w:rsidRPr="008B210C">
        <w:t>, oprostitv</w:t>
      </w:r>
      <w:r w:rsidR="008B210C" w:rsidRPr="008B210C">
        <w:t>e</w:t>
      </w:r>
      <w:r w:rsidR="0019356A" w:rsidRPr="008B210C">
        <w:t xml:space="preserve"> šolnin in štipendije </w:t>
      </w:r>
      <w:r w:rsidR="008B210C" w:rsidRPr="008B210C">
        <w:t xml:space="preserve">(za 19 odstotkov) </w:t>
      </w:r>
      <w:r w:rsidR="0019356A" w:rsidRPr="008B210C">
        <w:t>ter podpora delovanju ustanov</w:t>
      </w:r>
      <w:r w:rsidR="008B210C" w:rsidRPr="008B210C">
        <w:t xml:space="preserve"> (za 56 odstotkov)</w:t>
      </w:r>
      <w:r w:rsidR="0019356A" w:rsidRPr="008B210C">
        <w:t>. Največje nominalno povečanje tudi v letu 2020 izkazuje obseg oprostitev šolnin za študente iz partnerskih držav</w:t>
      </w:r>
      <w:r w:rsidR="008B210C" w:rsidRPr="008B210C">
        <w:t xml:space="preserve"> (za 2,37 milijona evrov)</w:t>
      </w:r>
      <w:r w:rsidR="0019356A" w:rsidRPr="008B210C">
        <w:t>.</w:t>
      </w:r>
      <w:r w:rsidR="008B210C" w:rsidRPr="008B210C">
        <w:t xml:space="preserve"> </w:t>
      </w:r>
    </w:p>
    <w:p w14:paraId="67F92B8A" w14:textId="77777777" w:rsidR="00247591" w:rsidRDefault="00247591" w:rsidP="008B210C">
      <w:pPr>
        <w:pStyle w:val="Caption"/>
      </w:pPr>
    </w:p>
    <w:p w14:paraId="69762E68" w14:textId="66065730" w:rsidR="002175D8" w:rsidRPr="008B210C" w:rsidRDefault="002175D8" w:rsidP="008B210C">
      <w:pPr>
        <w:pStyle w:val="Caption"/>
      </w:pPr>
      <w:bookmarkStart w:id="33" w:name="_Toc90544593"/>
      <w:r w:rsidRPr="008B210C">
        <w:t xml:space="preserve">Graf </w:t>
      </w:r>
      <w:fldSimple w:instr=" SEQ Graf \* ARABIC ">
        <w:r w:rsidR="00096233">
          <w:rPr>
            <w:noProof/>
          </w:rPr>
          <w:t>3</w:t>
        </w:r>
      </w:fldSimple>
      <w:r w:rsidRPr="008B210C">
        <w:t xml:space="preserve">: Razdelitev dvostranske razvojne pomoči v letu </w:t>
      </w:r>
      <w:r w:rsidR="005777CC" w:rsidRPr="008B210C">
        <w:t>2020</w:t>
      </w:r>
      <w:r w:rsidRPr="008B210C">
        <w:t xml:space="preserve"> v višini </w:t>
      </w:r>
      <w:r w:rsidR="0019356A" w:rsidRPr="008B210C">
        <w:t>26.494.963</w:t>
      </w:r>
      <w:r w:rsidR="005777CC" w:rsidRPr="008B210C">
        <w:t xml:space="preserve"> </w:t>
      </w:r>
      <w:r w:rsidR="00B05FE7" w:rsidRPr="008B210C">
        <w:t>evr</w:t>
      </w:r>
      <w:r w:rsidR="005C5CB6" w:rsidRPr="008B210C">
        <w:t>ov</w:t>
      </w:r>
      <w:bookmarkEnd w:id="33"/>
      <w:r w:rsidRPr="008B210C">
        <w:t xml:space="preserve"> </w:t>
      </w:r>
      <w:r w:rsidR="00E11034">
        <w:t>in primerjava z letom 2019</w:t>
      </w:r>
    </w:p>
    <w:p w14:paraId="202A8D9F" w14:textId="3A00F5FD" w:rsidR="00254D59" w:rsidRDefault="0019356A" w:rsidP="0019356A">
      <w:pPr>
        <w:jc w:val="center"/>
        <w:rPr>
          <w:noProof/>
          <w:sz w:val="20"/>
          <w:szCs w:val="20"/>
          <w:lang w:eastAsia="sl-SI"/>
        </w:rPr>
      </w:pPr>
      <w:r>
        <w:rPr>
          <w:noProof/>
          <w:sz w:val="20"/>
          <w:szCs w:val="20"/>
          <w:lang w:eastAsia="sl-SI"/>
        </w:rPr>
        <w:drawing>
          <wp:inline distT="0" distB="0" distL="0" distR="0" wp14:anchorId="7FB552D2" wp14:editId="743CAC3A">
            <wp:extent cx="5306866" cy="3123760"/>
            <wp:effectExtent l="0" t="0" r="8255" b="635"/>
            <wp:docPr id="11" name="Picture 11" descr="Graf 3 prikazuje razdelitev dvostranske razvojne pomoči v letu 2020 v skupni višini 26.494.963 evrov po ključnih vrstah sodelovanja, in sicer je bilo 14,69 milijona evrov namenjenih oprostitvam šolnin in štipendijam, 1,86 milijona evrov projektom, 2,77 milijona evrov namenskim prispevkom preko mednarodnih organizacij, 1,48 milijona evrov tehnični pomoči, 2,36 milijona evrov oskrbi beguncev in migrantov, 0,41 milijona evrov podpori delovanju NVO in zasebnih ustanov, 0,17 milijona evrov ozaveščanju o pomenu mednarodnega razvojnega sodelovanja ter 2,61 milijona evrov administrativnim stroškom. Graf vsebuje tudi primerjavo z letom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f 3 prikazuje razdelitev dvostranske razvojne pomoči v letu 2020 v skupni višini 26.494.963 evrov po ključnih vrstah sodelovanja, in sicer je bilo 14,69 milijona evrov namenjenih oprostitvam šolnin in štipendijam, 1,86 milijona evrov projektom, 2,77 milijona evrov namenskim prispevkom preko mednarodnih organizacij, 1,48 milijona evrov tehnični pomoči, 2,36 milijona evrov oskrbi beguncev in migrantov, 0,41 milijona evrov podpori delovanju NVO in zasebnih ustanov, 0,17 milijona evrov ozaveščanju o pomenu mednarodnega razvojnega sodelovanja ter 2,61 milijona evrov administrativnim stroškom. Graf vsebuje tudi primerjavo z letom 2019.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06" t="602" r="11093" b="18640"/>
                    <a:stretch/>
                  </pic:blipFill>
                  <pic:spPr bwMode="auto">
                    <a:xfrm>
                      <a:off x="0" y="0"/>
                      <a:ext cx="5365058" cy="3158013"/>
                    </a:xfrm>
                    <a:prstGeom prst="rect">
                      <a:avLst/>
                    </a:prstGeom>
                    <a:noFill/>
                    <a:ln>
                      <a:noFill/>
                    </a:ln>
                    <a:extLst>
                      <a:ext uri="{53640926-AAD7-44D8-BBD7-CCE9431645EC}">
                        <a14:shadowObscured xmlns:a14="http://schemas.microsoft.com/office/drawing/2010/main"/>
                      </a:ext>
                    </a:extLst>
                  </pic:spPr>
                </pic:pic>
              </a:graphicData>
            </a:graphic>
          </wp:inline>
        </w:drawing>
      </w:r>
    </w:p>
    <w:p w14:paraId="621E0C33" w14:textId="77777777" w:rsidR="009D6158" w:rsidRPr="008A61F5" w:rsidRDefault="009D6158" w:rsidP="00026250">
      <w:pPr>
        <w:pStyle w:val="Heading2"/>
      </w:pPr>
      <w:bookmarkStart w:id="34" w:name="_Toc291860324"/>
      <w:bookmarkStart w:id="35" w:name="_Toc291860374"/>
      <w:bookmarkStart w:id="36" w:name="_Toc324764994"/>
      <w:bookmarkStart w:id="37" w:name="_Toc354731635"/>
      <w:bookmarkStart w:id="38" w:name="_Toc354738721"/>
      <w:bookmarkStart w:id="39" w:name="_Toc90544398"/>
      <w:bookmarkStart w:id="40" w:name="_Toc291860375"/>
      <w:r w:rsidRPr="008A61F5">
        <w:t xml:space="preserve">Razpoložljiva </w:t>
      </w:r>
      <w:r w:rsidR="00920188" w:rsidRPr="008A61F5">
        <w:t>dvostranska</w:t>
      </w:r>
      <w:r w:rsidRPr="008A61F5">
        <w:t xml:space="preserve"> </w:t>
      </w:r>
      <w:bookmarkEnd w:id="34"/>
      <w:bookmarkEnd w:id="35"/>
      <w:bookmarkEnd w:id="36"/>
      <w:r w:rsidRPr="008A61F5">
        <w:t>razvojna pomoč</w:t>
      </w:r>
      <w:bookmarkEnd w:id="37"/>
      <w:bookmarkEnd w:id="38"/>
      <w:bookmarkEnd w:id="39"/>
    </w:p>
    <w:p w14:paraId="35C6FA5D" w14:textId="77777777" w:rsidR="00460FEC" w:rsidRPr="00175D6E" w:rsidRDefault="00460FEC" w:rsidP="00941C5A">
      <w:pPr>
        <w:spacing w:after="0" w:line="240" w:lineRule="auto"/>
        <w:jc w:val="both"/>
      </w:pPr>
    </w:p>
    <w:p w14:paraId="2D7F8299" w14:textId="7D4127AB" w:rsidR="009D657E" w:rsidRPr="00175D6E" w:rsidRDefault="00460FEC" w:rsidP="00941C5A">
      <w:pPr>
        <w:spacing w:after="0" w:line="240" w:lineRule="auto"/>
        <w:jc w:val="both"/>
      </w:pPr>
      <w:r w:rsidRPr="00175D6E">
        <w:t>Razpoložljiv</w:t>
      </w:r>
      <w:r w:rsidR="009D657E" w:rsidRPr="00175D6E">
        <w:t>a dvostranska pomoč je v letu 20</w:t>
      </w:r>
      <w:r w:rsidR="008B210C" w:rsidRPr="00175D6E">
        <w:t>20</w:t>
      </w:r>
      <w:r w:rsidR="009D657E" w:rsidRPr="00175D6E">
        <w:t xml:space="preserve"> znašala </w:t>
      </w:r>
      <w:r w:rsidR="007C252A" w:rsidRPr="00175D6E">
        <w:t>2</w:t>
      </w:r>
      <w:r w:rsidR="000C2372" w:rsidRPr="00175D6E">
        <w:t>3.887.956</w:t>
      </w:r>
      <w:r w:rsidR="002C760E" w:rsidRPr="00175D6E">
        <w:t xml:space="preserve"> </w:t>
      </w:r>
      <w:r w:rsidR="009D657E" w:rsidRPr="00175D6E">
        <w:t xml:space="preserve">evrov, pri čemer je mogoče: </w:t>
      </w:r>
    </w:p>
    <w:p w14:paraId="0FC205FF" w14:textId="40D45144" w:rsidR="009D657E" w:rsidRPr="00175D6E" w:rsidRDefault="000C2372" w:rsidP="00941C5A">
      <w:pPr>
        <w:numPr>
          <w:ilvl w:val="1"/>
          <w:numId w:val="9"/>
        </w:numPr>
        <w:spacing w:after="0" w:line="240" w:lineRule="auto"/>
        <w:ind w:left="851" w:hanging="425"/>
        <w:jc w:val="both"/>
      </w:pPr>
      <w:r w:rsidRPr="00175D6E">
        <w:t>19.465.755</w:t>
      </w:r>
      <w:r w:rsidR="009D657E" w:rsidRPr="00175D6E">
        <w:t xml:space="preserve"> evrov ali 8</w:t>
      </w:r>
      <w:r w:rsidRPr="00175D6E">
        <w:t>2</w:t>
      </w:r>
      <w:r w:rsidR="009D657E" w:rsidRPr="00175D6E">
        <w:t xml:space="preserve"> odstotkov pripisati aktivnostim po posameznih državah, </w:t>
      </w:r>
    </w:p>
    <w:p w14:paraId="216CB605" w14:textId="20BA86A3" w:rsidR="009D657E" w:rsidRPr="00175D6E" w:rsidRDefault="000C2372" w:rsidP="00941C5A">
      <w:pPr>
        <w:numPr>
          <w:ilvl w:val="1"/>
          <w:numId w:val="9"/>
        </w:numPr>
        <w:spacing w:after="0" w:line="240" w:lineRule="auto"/>
        <w:ind w:left="851" w:hanging="425"/>
        <w:jc w:val="both"/>
      </w:pPr>
      <w:r w:rsidRPr="00175D6E">
        <w:t>576.489</w:t>
      </w:r>
      <w:r w:rsidR="009D657E" w:rsidRPr="00175D6E">
        <w:t xml:space="preserve"> evrov ali </w:t>
      </w:r>
      <w:r w:rsidRPr="00175D6E">
        <w:t>2</w:t>
      </w:r>
      <w:r w:rsidR="009D657E" w:rsidRPr="00175D6E">
        <w:t xml:space="preserve"> odstotk</w:t>
      </w:r>
      <w:r w:rsidRPr="00175D6E">
        <w:t>a</w:t>
      </w:r>
      <w:r w:rsidR="009D657E" w:rsidRPr="00175D6E">
        <w:t xml:space="preserve"> </w:t>
      </w:r>
      <w:r w:rsidR="00E255E0" w:rsidRPr="00175D6E">
        <w:t>pripisati</w:t>
      </w:r>
      <w:r w:rsidR="005C19E3" w:rsidRPr="00175D6E">
        <w:t xml:space="preserve"> </w:t>
      </w:r>
      <w:r w:rsidR="009D657E" w:rsidRPr="00175D6E">
        <w:t xml:space="preserve">kot prispevek posameznim regijam in </w:t>
      </w:r>
    </w:p>
    <w:p w14:paraId="628FA200" w14:textId="611D0532" w:rsidR="009D657E" w:rsidRPr="00175D6E" w:rsidRDefault="007A179D" w:rsidP="00941C5A">
      <w:pPr>
        <w:numPr>
          <w:ilvl w:val="1"/>
          <w:numId w:val="9"/>
        </w:numPr>
        <w:spacing w:after="0" w:line="240" w:lineRule="auto"/>
        <w:ind w:left="851" w:hanging="425"/>
        <w:jc w:val="both"/>
      </w:pPr>
      <w:r w:rsidRPr="00175D6E">
        <w:t>3.</w:t>
      </w:r>
      <w:r w:rsidR="000C2372" w:rsidRPr="00175D6E">
        <w:t>845.712</w:t>
      </w:r>
      <w:r w:rsidR="00586449" w:rsidRPr="00175D6E">
        <w:t xml:space="preserve"> evrov</w:t>
      </w:r>
      <w:r w:rsidR="009D657E" w:rsidRPr="00175D6E">
        <w:t xml:space="preserve"> ali </w:t>
      </w:r>
      <w:r w:rsidR="001008EC" w:rsidRPr="00175D6E">
        <w:t>1</w:t>
      </w:r>
      <w:r w:rsidR="000C2372" w:rsidRPr="00175D6E">
        <w:t>6</w:t>
      </w:r>
      <w:r w:rsidR="009D657E" w:rsidRPr="00175D6E">
        <w:t xml:space="preserve"> odstotkov </w:t>
      </w:r>
      <w:r w:rsidR="005C19E3" w:rsidRPr="00175D6E">
        <w:t xml:space="preserve">pripisati </w:t>
      </w:r>
      <w:r w:rsidR="009D657E" w:rsidRPr="00175D6E">
        <w:t>drug</w:t>
      </w:r>
      <w:r w:rsidR="005C19E3" w:rsidRPr="00175D6E">
        <w:t>im</w:t>
      </w:r>
      <w:r w:rsidR="009D657E" w:rsidRPr="00175D6E">
        <w:t>, po državah nerazporejen</w:t>
      </w:r>
      <w:r w:rsidR="005C19E3" w:rsidRPr="00175D6E">
        <w:t>im</w:t>
      </w:r>
      <w:r w:rsidR="00D52150" w:rsidRPr="00175D6E">
        <w:t>,</w:t>
      </w:r>
      <w:r w:rsidR="009D657E" w:rsidRPr="00175D6E">
        <w:t xml:space="preserve"> dvostransk</w:t>
      </w:r>
      <w:r w:rsidR="005C19E3" w:rsidRPr="00175D6E">
        <w:t>im</w:t>
      </w:r>
      <w:r w:rsidR="009D657E" w:rsidRPr="00175D6E">
        <w:t xml:space="preserve"> aktivnosti</w:t>
      </w:r>
      <w:r w:rsidR="005C19E3" w:rsidRPr="00175D6E">
        <w:t>m</w:t>
      </w:r>
      <w:r w:rsidR="009D657E" w:rsidRPr="00175D6E">
        <w:t xml:space="preserve">, kar vključuje oskrbo beguncev in migrantov v višini </w:t>
      </w:r>
      <w:r w:rsidR="000C2372" w:rsidRPr="00175D6E">
        <w:t>2.364.375</w:t>
      </w:r>
      <w:r w:rsidR="009D657E" w:rsidRPr="00175D6E">
        <w:t xml:space="preserve"> evrov</w:t>
      </w:r>
      <w:r w:rsidR="001008EC" w:rsidRPr="00175D6E">
        <w:t xml:space="preserve">. </w:t>
      </w:r>
    </w:p>
    <w:p w14:paraId="3B46BF14" w14:textId="77777777" w:rsidR="009D657E" w:rsidRPr="00175D6E" w:rsidRDefault="009D657E" w:rsidP="00941C5A">
      <w:pPr>
        <w:spacing w:after="0" w:line="240" w:lineRule="auto"/>
        <w:jc w:val="both"/>
      </w:pPr>
    </w:p>
    <w:p w14:paraId="241D3D61" w14:textId="531FFFF7" w:rsidR="009012D5" w:rsidRPr="00175D6E" w:rsidRDefault="001008EC" w:rsidP="00941C5A">
      <w:pPr>
        <w:spacing w:after="0" w:line="240" w:lineRule="auto"/>
        <w:jc w:val="both"/>
      </w:pPr>
      <w:r w:rsidRPr="00175D6E">
        <w:t>Razpoložljiva</w:t>
      </w:r>
      <w:r w:rsidR="00460FEC" w:rsidRPr="00175D6E">
        <w:t xml:space="preserve"> </w:t>
      </w:r>
      <w:r w:rsidR="00920188" w:rsidRPr="00175D6E">
        <w:t xml:space="preserve">dvostranska </w:t>
      </w:r>
      <w:r w:rsidR="00460FEC" w:rsidRPr="00175D6E">
        <w:t xml:space="preserve">razvojna pomoč je </w:t>
      </w:r>
      <w:r w:rsidRPr="00175D6E">
        <w:t xml:space="preserve">v nadaljevanju </w:t>
      </w:r>
      <w:r w:rsidR="00460FEC" w:rsidRPr="00175D6E">
        <w:t>prikazana po regijah in državah, po vsebinah, po poteh dodeljevanja</w:t>
      </w:r>
      <w:r w:rsidR="00CD50ED" w:rsidRPr="00175D6E">
        <w:t>,</w:t>
      </w:r>
      <w:r w:rsidR="00460FEC" w:rsidRPr="00175D6E">
        <w:t xml:space="preserve"> po vrstah pomoči</w:t>
      </w:r>
      <w:r w:rsidR="00CD50ED" w:rsidRPr="00175D6E">
        <w:t xml:space="preserve"> in po </w:t>
      </w:r>
      <w:r w:rsidR="003F1F0A" w:rsidRPr="00175D6E">
        <w:t xml:space="preserve">virih </w:t>
      </w:r>
      <w:r w:rsidR="00CD50ED" w:rsidRPr="00175D6E">
        <w:t>financ</w:t>
      </w:r>
      <w:r w:rsidR="003F1F0A" w:rsidRPr="00175D6E">
        <w:t>iranja</w:t>
      </w:r>
      <w:r w:rsidR="00000E7C" w:rsidRPr="00175D6E">
        <w:t xml:space="preserve">. </w:t>
      </w:r>
      <w:r w:rsidR="00420F90" w:rsidRPr="00175D6E">
        <w:t>Sledi tudi p</w:t>
      </w:r>
      <w:r w:rsidR="00000E7C" w:rsidRPr="00175D6E">
        <w:t>odrobnejš</w:t>
      </w:r>
      <w:r w:rsidR="00420F90" w:rsidRPr="00175D6E">
        <w:t xml:space="preserve">a navedba posameznih aktivnosti </w:t>
      </w:r>
      <w:r w:rsidR="009E210A" w:rsidRPr="00175D6E">
        <w:t>po ključnih državah in regijah.</w:t>
      </w:r>
    </w:p>
    <w:p w14:paraId="10C88749" w14:textId="29D97E71" w:rsidR="003032F3" w:rsidRDefault="003032F3" w:rsidP="00941C5A">
      <w:pPr>
        <w:spacing w:after="0" w:line="240" w:lineRule="auto"/>
        <w:jc w:val="both"/>
      </w:pPr>
      <w:r>
        <w:br w:type="page"/>
      </w:r>
    </w:p>
    <w:p w14:paraId="77FAB536" w14:textId="77777777" w:rsidR="009D6158" w:rsidRPr="008A61F5" w:rsidRDefault="00420F90" w:rsidP="009D6158">
      <w:pPr>
        <w:pStyle w:val="Heading3"/>
      </w:pPr>
      <w:bookmarkStart w:id="41" w:name="_Toc324764995"/>
      <w:bookmarkStart w:id="42" w:name="_Toc354731636"/>
      <w:bookmarkStart w:id="43" w:name="_Toc354738722"/>
      <w:bookmarkStart w:id="44" w:name="_Toc90544399"/>
      <w:r w:rsidRPr="008A61F5">
        <w:lastRenderedPageBreak/>
        <w:t>Geografska razdelitev razpoložljive dvostranske razvojne pomoči</w:t>
      </w:r>
      <w:bookmarkEnd w:id="40"/>
      <w:bookmarkEnd w:id="41"/>
      <w:bookmarkEnd w:id="42"/>
      <w:bookmarkEnd w:id="43"/>
      <w:bookmarkEnd w:id="44"/>
    </w:p>
    <w:p w14:paraId="6806D393" w14:textId="77777777" w:rsidR="009D6158" w:rsidRPr="00175D6E" w:rsidRDefault="009D6158" w:rsidP="00941C5A">
      <w:pPr>
        <w:spacing w:after="0" w:line="240" w:lineRule="auto"/>
        <w:jc w:val="both"/>
      </w:pPr>
    </w:p>
    <w:p w14:paraId="7601A65D" w14:textId="3D4D5634" w:rsidR="007E7CFF" w:rsidRPr="00175D6E" w:rsidRDefault="004D42D5" w:rsidP="00941C5A">
      <w:pPr>
        <w:spacing w:after="0" w:line="240" w:lineRule="auto"/>
        <w:jc w:val="both"/>
      </w:pPr>
      <w:r w:rsidRPr="00175D6E">
        <w:t>Tudi v letu 20</w:t>
      </w:r>
      <w:r w:rsidR="000C2372" w:rsidRPr="00175D6E">
        <w:t>20</w:t>
      </w:r>
      <w:r w:rsidRPr="00175D6E">
        <w:t xml:space="preserve"> je Slovenija največ razpoložljive dvostranske razvojne pomoči usmerila v države </w:t>
      </w:r>
      <w:r w:rsidRPr="00175D6E">
        <w:rPr>
          <w:b/>
        </w:rPr>
        <w:t>Zahodnega Balkana</w:t>
      </w:r>
      <w:r w:rsidRPr="00175D6E">
        <w:rPr>
          <w:vertAlign w:val="superscript"/>
        </w:rPr>
        <w:footnoteReference w:id="12"/>
      </w:r>
      <w:r w:rsidRPr="00175D6E">
        <w:t xml:space="preserve">, ki so skupaj prejele </w:t>
      </w:r>
      <w:r w:rsidR="007A179D" w:rsidRPr="00175D6E">
        <w:t>1</w:t>
      </w:r>
      <w:r w:rsidR="00CC7106" w:rsidRPr="00175D6E">
        <w:t>8.036.548</w:t>
      </w:r>
      <w:r w:rsidRPr="00175D6E">
        <w:t xml:space="preserve"> evrov ali </w:t>
      </w:r>
      <w:r w:rsidR="00CC7106" w:rsidRPr="00175D6E">
        <w:t>76</w:t>
      </w:r>
      <w:r w:rsidRPr="00175D6E">
        <w:t xml:space="preserve"> odstotkov celotne razpoložljive dvostranske pomoči, </w:t>
      </w:r>
      <w:r w:rsidR="00CC7106" w:rsidRPr="00175D6E">
        <w:t>kar je največji delež doslej</w:t>
      </w:r>
      <w:r w:rsidRPr="00175D6E">
        <w:t>. Največje prejemnice s tega območja v letu 20</w:t>
      </w:r>
      <w:r w:rsidR="00CC7106" w:rsidRPr="00175D6E">
        <w:t>20</w:t>
      </w:r>
      <w:r w:rsidRPr="00175D6E">
        <w:t xml:space="preserve"> so bile </w:t>
      </w:r>
      <w:r w:rsidR="007A179D" w:rsidRPr="00175D6E">
        <w:t>Bosna in Hercegovina (5.04</w:t>
      </w:r>
      <w:r w:rsidR="002C760E" w:rsidRPr="00175D6E">
        <w:t>5.015</w:t>
      </w:r>
      <w:r w:rsidR="007A179D" w:rsidRPr="00175D6E">
        <w:t xml:space="preserve"> evrov ali 30 odstotkov vseh sredstev za Zahodni Balkan), Severna Makedonija (</w:t>
      </w:r>
      <w:r w:rsidR="007E7CFF" w:rsidRPr="00175D6E">
        <w:t xml:space="preserve">5.310.117 </w:t>
      </w:r>
      <w:r w:rsidR="007A179D" w:rsidRPr="00175D6E">
        <w:t xml:space="preserve">evrov ali 28 odstotkov) ter </w:t>
      </w:r>
      <w:r w:rsidRPr="00175D6E">
        <w:t>Srbija (</w:t>
      </w:r>
      <w:r w:rsidR="007E7CFF" w:rsidRPr="00175D6E">
        <w:t xml:space="preserve">4.413.773 </w:t>
      </w:r>
      <w:r w:rsidRPr="00175D6E">
        <w:t>evrov ali 2</w:t>
      </w:r>
      <w:r w:rsidR="007A179D" w:rsidRPr="00175D6E">
        <w:t>1</w:t>
      </w:r>
      <w:r w:rsidRPr="00175D6E">
        <w:t xml:space="preserve"> odstotkov). Sledil</w:t>
      </w:r>
      <w:r w:rsidR="007E7CFF" w:rsidRPr="00175D6E">
        <w:t>e</w:t>
      </w:r>
      <w:r w:rsidRPr="00175D6E">
        <w:t xml:space="preserve"> </w:t>
      </w:r>
      <w:r w:rsidR="007E7CFF" w:rsidRPr="00175D6E">
        <w:t>so jim Kosovo (1.037.494 ali 6 odstotkov), Črna gora (969.517 evrov ali 5 odstotkov) in Albanija (296.226 ali 2 odstotka). Za regionalne programe</w:t>
      </w:r>
      <w:r w:rsidR="007E7CFF" w:rsidRPr="00175D6E">
        <w:rPr>
          <w:vertAlign w:val="superscript"/>
        </w:rPr>
        <w:footnoteReference w:id="13"/>
      </w:r>
      <w:r w:rsidR="007E7CFF" w:rsidRPr="00175D6E">
        <w:t xml:space="preserve"> je bilo porabljenih 546.188 evrov ali 3 odstotke sredstev za Zahodni Balkan. </w:t>
      </w:r>
    </w:p>
    <w:p w14:paraId="78B698F8" w14:textId="77777777" w:rsidR="007E7CFF" w:rsidRPr="00175D6E" w:rsidRDefault="007E7CFF" w:rsidP="00941C5A">
      <w:pPr>
        <w:spacing w:after="0" w:line="240" w:lineRule="auto"/>
        <w:jc w:val="both"/>
      </w:pPr>
    </w:p>
    <w:p w14:paraId="68EF8B16" w14:textId="2A6FF0D8" w:rsidR="004D42D5" w:rsidRPr="00175D6E" w:rsidRDefault="004D42D5" w:rsidP="00941C5A">
      <w:pPr>
        <w:spacing w:after="0" w:line="240" w:lineRule="auto"/>
        <w:jc w:val="both"/>
      </w:pPr>
      <w:r w:rsidRPr="00175D6E">
        <w:t xml:space="preserve">Največ pomoči na prebivalca </w:t>
      </w:r>
      <w:r w:rsidR="00696E39" w:rsidRPr="00175D6E">
        <w:t xml:space="preserve">je </w:t>
      </w:r>
      <w:r w:rsidR="007A179D" w:rsidRPr="00175D6E">
        <w:t xml:space="preserve">tudi </w:t>
      </w:r>
      <w:r w:rsidRPr="00175D6E">
        <w:t>v letu 20</w:t>
      </w:r>
      <w:r w:rsidR="007E7CFF" w:rsidRPr="00175D6E">
        <w:t>20</w:t>
      </w:r>
      <w:r w:rsidRPr="00175D6E">
        <w:t xml:space="preserve"> </w:t>
      </w:r>
      <w:r w:rsidR="00696E39" w:rsidRPr="00175D6E">
        <w:t xml:space="preserve">prejela </w:t>
      </w:r>
      <w:r w:rsidRPr="00175D6E">
        <w:t>Črna gora (2,</w:t>
      </w:r>
      <w:r w:rsidR="00B77F76" w:rsidRPr="00175D6E">
        <w:t>5</w:t>
      </w:r>
      <w:r w:rsidRPr="00175D6E">
        <w:t xml:space="preserve"> evrov na prebivalca), </w:t>
      </w:r>
      <w:r w:rsidR="00D41938" w:rsidRPr="00175D6E">
        <w:t xml:space="preserve">sledi ji </w:t>
      </w:r>
      <w:r w:rsidR="00B77F76" w:rsidRPr="00175D6E">
        <w:t>Bosna in Hercegovina</w:t>
      </w:r>
      <w:r w:rsidR="00D41938" w:rsidRPr="00175D6E">
        <w:t xml:space="preserve"> (</w:t>
      </w:r>
      <w:r w:rsidR="00B77F76" w:rsidRPr="00175D6E">
        <w:t>1,7</w:t>
      </w:r>
      <w:r w:rsidR="00D41938" w:rsidRPr="00175D6E">
        <w:t xml:space="preserve"> evrov na prebivalca)</w:t>
      </w:r>
      <w:r w:rsidR="007E7CFF" w:rsidRPr="00175D6E">
        <w:t>. N</w:t>
      </w:r>
      <w:r w:rsidRPr="00175D6E">
        <w:t xml:space="preserve">ajvečje povečanje pomoči </w:t>
      </w:r>
      <w:r w:rsidR="007E7CFF" w:rsidRPr="00175D6E">
        <w:t xml:space="preserve">je </w:t>
      </w:r>
      <w:r w:rsidRPr="00175D6E">
        <w:t xml:space="preserve">zabeležila </w:t>
      </w:r>
      <w:r w:rsidR="007E7CFF" w:rsidRPr="00175D6E">
        <w:t xml:space="preserve">Srbija </w:t>
      </w:r>
      <w:r w:rsidRPr="00175D6E">
        <w:t>(</w:t>
      </w:r>
      <w:r w:rsidR="007E7CFF" w:rsidRPr="00175D6E">
        <w:t>za 844.304 evre ali 24</w:t>
      </w:r>
      <w:r w:rsidRPr="00175D6E">
        <w:t>-odstotna rast)</w:t>
      </w:r>
      <w:r w:rsidR="00E255E0" w:rsidRPr="00175D6E">
        <w:t>, predvsem na račun</w:t>
      </w:r>
      <w:r w:rsidR="00B77F76" w:rsidRPr="00175D6E">
        <w:t xml:space="preserve"> velikega povečanja oprostitev šolnin za študente iz Srbije, ki študirajo na slovenskih fakultetah in visokošolskih zavodih. </w:t>
      </w:r>
      <w:r w:rsidR="00E255E0" w:rsidRPr="00175D6E">
        <w:t xml:space="preserve"> </w:t>
      </w:r>
    </w:p>
    <w:p w14:paraId="48B7BF48" w14:textId="77777777" w:rsidR="005916CD" w:rsidRPr="00175D6E" w:rsidRDefault="005916CD" w:rsidP="00941C5A">
      <w:pPr>
        <w:spacing w:after="0" w:line="240" w:lineRule="auto"/>
        <w:jc w:val="both"/>
      </w:pPr>
    </w:p>
    <w:p w14:paraId="4C320366" w14:textId="0EA4B2A9" w:rsidR="00BA6C93" w:rsidRPr="00175D6E" w:rsidRDefault="005916CD" w:rsidP="00941C5A">
      <w:pPr>
        <w:spacing w:after="0" w:line="240" w:lineRule="auto"/>
        <w:jc w:val="both"/>
      </w:pPr>
      <w:r w:rsidRPr="00175D6E">
        <w:t xml:space="preserve">Državam </w:t>
      </w:r>
      <w:r w:rsidRPr="00175D6E">
        <w:rPr>
          <w:b/>
        </w:rPr>
        <w:t>evropskega sosedstva</w:t>
      </w:r>
      <w:r w:rsidRPr="00175D6E">
        <w:t xml:space="preserve"> je bilo namenjenih </w:t>
      </w:r>
      <w:r w:rsidR="00CC7106" w:rsidRPr="00175D6E">
        <w:t>724.745</w:t>
      </w:r>
      <w:r w:rsidRPr="00175D6E">
        <w:t xml:space="preserve"> evrov </w:t>
      </w:r>
      <w:r w:rsidR="00CC7106" w:rsidRPr="00175D6E">
        <w:t xml:space="preserve">neto </w:t>
      </w:r>
      <w:r w:rsidRPr="00175D6E">
        <w:t xml:space="preserve">ali </w:t>
      </w:r>
      <w:r w:rsidR="00CC7106" w:rsidRPr="00175D6E">
        <w:t>3</w:t>
      </w:r>
      <w:r w:rsidRPr="00175D6E">
        <w:t xml:space="preserve"> odstotk</w:t>
      </w:r>
      <w:r w:rsidR="00CE1358" w:rsidRPr="00175D6E">
        <w:t>i</w:t>
      </w:r>
      <w:r w:rsidRPr="00175D6E">
        <w:t xml:space="preserve"> razpoložljive dvostranske razvojne pomoči. Največja prejemnica je bila tudi v letu 20</w:t>
      </w:r>
      <w:r w:rsidR="00CE1358" w:rsidRPr="00175D6E">
        <w:t>20</w:t>
      </w:r>
      <w:r w:rsidRPr="00175D6E">
        <w:t xml:space="preserve"> Ukrajina </w:t>
      </w:r>
      <w:r w:rsidR="00CE1358" w:rsidRPr="00175D6E">
        <w:t>s 528.403 evri, vendar zaradi vračila iz nerealiziranega projekta iz prejšnjih let v višini 720.000 evrov ta v letu 2020 izkazuje negativen neto znesek v višini - 191.597 evrov. Drug</w:t>
      </w:r>
      <w:r w:rsidR="0067664C" w:rsidRPr="00175D6E">
        <w:t>i</w:t>
      </w:r>
      <w:r w:rsidR="00CE1358" w:rsidRPr="00175D6E">
        <w:t xml:space="preserve"> največj</w:t>
      </w:r>
      <w:r w:rsidR="0067664C" w:rsidRPr="00175D6E">
        <w:t>i</w:t>
      </w:r>
      <w:r w:rsidR="00CE1358" w:rsidRPr="00175D6E">
        <w:t xml:space="preserve"> prejemni</w:t>
      </w:r>
      <w:r w:rsidR="0067664C" w:rsidRPr="00175D6E">
        <w:t>k</w:t>
      </w:r>
      <w:r w:rsidR="00CE1358" w:rsidRPr="00175D6E">
        <w:t xml:space="preserve"> v tem geografskem območju je bil</w:t>
      </w:r>
      <w:r w:rsidR="007E7CFF" w:rsidRPr="00175D6E">
        <w:t xml:space="preserve"> Libanon </w:t>
      </w:r>
      <w:r w:rsidR="0067664C" w:rsidRPr="00175D6E">
        <w:t xml:space="preserve">s 310.000 evri ali 43 odstotki, sledila mu je </w:t>
      </w:r>
      <w:r w:rsidR="00CE1358" w:rsidRPr="00175D6E">
        <w:t>Palestina z 206.642 evri ali 29 odstotki</w:t>
      </w:r>
      <w:r w:rsidR="0067664C" w:rsidRPr="00175D6E">
        <w:t xml:space="preserve"> neto sredstev za evropsko sosedstvo. Gruzija, Sirija in Jordanija so prejele med 13 in 15 odstotki sredstev, medtem ko so Tunizija, Egipt in Belorusija prejele po manj kot 10 odstotkov sredstev. Za regionalni program v vzhodnem delu evropskega sosedstva je bilo namenjenih 60.000 evrov ali 8 odstotkov sredstev za to regijo. </w:t>
      </w:r>
    </w:p>
    <w:p w14:paraId="35B93C84" w14:textId="77777777" w:rsidR="00BA6C93" w:rsidRPr="00175D6E" w:rsidRDefault="00BA6C93" w:rsidP="00941C5A">
      <w:pPr>
        <w:spacing w:after="0" w:line="240" w:lineRule="auto"/>
        <w:jc w:val="both"/>
        <w:rPr>
          <w:highlight w:val="yellow"/>
        </w:rPr>
      </w:pPr>
    </w:p>
    <w:p w14:paraId="310F1673" w14:textId="0BCA8694" w:rsidR="007F7867" w:rsidRPr="00175D6E" w:rsidRDefault="00696E39" w:rsidP="00941C5A">
      <w:pPr>
        <w:pStyle w:val="FootnoteText"/>
        <w:spacing w:line="240" w:lineRule="auto"/>
        <w:ind w:left="0"/>
        <w:jc w:val="both"/>
        <w:rPr>
          <w:rFonts w:asciiTheme="minorHAnsi" w:hAnsiTheme="minorHAnsi"/>
          <w:color w:val="auto"/>
          <w:sz w:val="22"/>
          <w:szCs w:val="22"/>
          <w:lang w:val="sl-SI"/>
        </w:rPr>
      </w:pPr>
      <w:r w:rsidRPr="00175D6E">
        <w:rPr>
          <w:rFonts w:asciiTheme="minorHAnsi" w:hAnsiTheme="minorHAnsi"/>
          <w:bCs/>
          <w:color w:val="auto"/>
          <w:sz w:val="22"/>
          <w:szCs w:val="22"/>
          <w:lang w:val="sl-SI"/>
        </w:rPr>
        <w:t xml:space="preserve">Državam </w:t>
      </w:r>
      <w:r w:rsidR="005916CD" w:rsidRPr="00175D6E">
        <w:rPr>
          <w:rFonts w:asciiTheme="minorHAnsi" w:hAnsiTheme="minorHAnsi"/>
          <w:b/>
          <w:color w:val="auto"/>
          <w:sz w:val="22"/>
          <w:szCs w:val="22"/>
          <w:lang w:val="sl-SI"/>
        </w:rPr>
        <w:t>Podsaharsk</w:t>
      </w:r>
      <w:r w:rsidRPr="00175D6E">
        <w:rPr>
          <w:rFonts w:asciiTheme="minorHAnsi" w:hAnsiTheme="minorHAnsi"/>
          <w:b/>
          <w:color w:val="auto"/>
          <w:sz w:val="22"/>
          <w:szCs w:val="22"/>
          <w:lang w:val="sl-SI"/>
        </w:rPr>
        <w:t>e</w:t>
      </w:r>
      <w:r w:rsidR="005916CD" w:rsidRPr="00175D6E">
        <w:rPr>
          <w:rFonts w:asciiTheme="minorHAnsi" w:hAnsiTheme="minorHAnsi"/>
          <w:b/>
          <w:color w:val="auto"/>
          <w:sz w:val="22"/>
          <w:szCs w:val="22"/>
          <w:lang w:val="sl-SI"/>
        </w:rPr>
        <w:t xml:space="preserve"> Afrik</w:t>
      </w:r>
      <w:r w:rsidRPr="00175D6E">
        <w:rPr>
          <w:rFonts w:asciiTheme="minorHAnsi" w:hAnsiTheme="minorHAnsi"/>
          <w:b/>
          <w:color w:val="auto"/>
          <w:sz w:val="22"/>
          <w:szCs w:val="22"/>
          <w:lang w:val="sl-SI"/>
        </w:rPr>
        <w:t>e</w:t>
      </w:r>
      <w:r w:rsidR="005916CD" w:rsidRPr="00175D6E">
        <w:rPr>
          <w:rFonts w:asciiTheme="minorHAnsi" w:hAnsiTheme="minorHAnsi"/>
          <w:color w:val="auto"/>
          <w:sz w:val="22"/>
          <w:szCs w:val="22"/>
          <w:lang w:val="sl-SI"/>
        </w:rPr>
        <w:t xml:space="preserve"> je bilo v letu 20</w:t>
      </w:r>
      <w:r w:rsidR="00CE1358" w:rsidRPr="00175D6E">
        <w:rPr>
          <w:rFonts w:asciiTheme="minorHAnsi" w:hAnsiTheme="minorHAnsi"/>
          <w:color w:val="auto"/>
          <w:sz w:val="22"/>
          <w:szCs w:val="22"/>
          <w:lang w:val="sl-SI"/>
        </w:rPr>
        <w:t>20</w:t>
      </w:r>
      <w:r w:rsidR="005916CD" w:rsidRPr="00175D6E">
        <w:rPr>
          <w:rFonts w:asciiTheme="minorHAnsi" w:hAnsiTheme="minorHAnsi"/>
          <w:color w:val="auto"/>
          <w:sz w:val="22"/>
          <w:szCs w:val="22"/>
          <w:lang w:val="sl-SI"/>
        </w:rPr>
        <w:t xml:space="preserve"> namenjenih </w:t>
      </w:r>
      <w:r w:rsidR="00CE1358" w:rsidRPr="00175D6E">
        <w:rPr>
          <w:rFonts w:asciiTheme="minorHAnsi" w:hAnsiTheme="minorHAnsi"/>
          <w:color w:val="auto"/>
          <w:sz w:val="22"/>
          <w:szCs w:val="22"/>
          <w:lang w:val="sl-SI"/>
        </w:rPr>
        <w:t xml:space="preserve">223.417 </w:t>
      </w:r>
      <w:r w:rsidR="005916CD" w:rsidRPr="00175D6E">
        <w:rPr>
          <w:rFonts w:asciiTheme="minorHAnsi" w:hAnsiTheme="minorHAnsi"/>
          <w:color w:val="auto"/>
          <w:sz w:val="22"/>
          <w:szCs w:val="22"/>
          <w:lang w:val="sl-SI"/>
        </w:rPr>
        <w:t xml:space="preserve">evrov </w:t>
      </w:r>
      <w:r w:rsidR="00CE1358" w:rsidRPr="00175D6E">
        <w:rPr>
          <w:rFonts w:asciiTheme="minorHAnsi" w:hAnsiTheme="minorHAnsi"/>
          <w:color w:val="auto"/>
          <w:sz w:val="22"/>
          <w:szCs w:val="22"/>
          <w:lang w:val="sl-SI"/>
        </w:rPr>
        <w:t>neto ali 1</w:t>
      </w:r>
      <w:r w:rsidR="005916CD" w:rsidRPr="00175D6E">
        <w:rPr>
          <w:rFonts w:asciiTheme="minorHAnsi" w:hAnsiTheme="minorHAnsi"/>
          <w:color w:val="auto"/>
          <w:sz w:val="22"/>
          <w:szCs w:val="22"/>
          <w:lang w:val="sl-SI"/>
        </w:rPr>
        <w:t xml:space="preserve"> odstot</w:t>
      </w:r>
      <w:r w:rsidR="0067664C" w:rsidRPr="00175D6E">
        <w:rPr>
          <w:rFonts w:asciiTheme="minorHAnsi" w:hAnsiTheme="minorHAnsi"/>
          <w:color w:val="auto"/>
          <w:sz w:val="22"/>
          <w:szCs w:val="22"/>
          <w:lang w:val="sl-SI"/>
        </w:rPr>
        <w:t>e</w:t>
      </w:r>
      <w:r w:rsidR="005916CD" w:rsidRPr="00175D6E">
        <w:rPr>
          <w:rFonts w:asciiTheme="minorHAnsi" w:hAnsiTheme="minorHAnsi"/>
          <w:color w:val="auto"/>
          <w:sz w:val="22"/>
          <w:szCs w:val="22"/>
          <w:lang w:val="sl-SI"/>
        </w:rPr>
        <w:t xml:space="preserve">k razpoložljive dvostranske razvojne pomoči. </w:t>
      </w:r>
      <w:r w:rsidR="0067664C" w:rsidRPr="00175D6E">
        <w:rPr>
          <w:rFonts w:asciiTheme="minorHAnsi" w:hAnsiTheme="minorHAnsi"/>
          <w:color w:val="auto"/>
          <w:sz w:val="22"/>
          <w:szCs w:val="22"/>
          <w:lang w:val="sl-SI"/>
        </w:rPr>
        <w:t xml:space="preserve">Na neto rezultat v veliki meri vpliva vračilo iz dveh nerealiziranih projektov v Senegalu iz prejšnjih let v skupni višini 120.000 evrov. </w:t>
      </w:r>
      <w:r w:rsidR="005916CD" w:rsidRPr="00175D6E">
        <w:rPr>
          <w:rFonts w:asciiTheme="minorHAnsi" w:hAnsiTheme="minorHAnsi"/>
          <w:color w:val="auto"/>
          <w:sz w:val="22"/>
          <w:szCs w:val="22"/>
          <w:lang w:val="sl-SI"/>
        </w:rPr>
        <w:t xml:space="preserve">Število partnerskih držav </w:t>
      </w:r>
      <w:r w:rsidR="00C77389" w:rsidRPr="00175D6E">
        <w:rPr>
          <w:rFonts w:asciiTheme="minorHAnsi" w:hAnsiTheme="minorHAnsi"/>
          <w:color w:val="auto"/>
          <w:sz w:val="22"/>
          <w:szCs w:val="22"/>
          <w:lang w:val="sl-SI"/>
        </w:rPr>
        <w:t xml:space="preserve">je ostalo na enaki ravni, in sicer </w:t>
      </w:r>
      <w:r w:rsidR="005916CD" w:rsidRPr="00175D6E">
        <w:rPr>
          <w:rFonts w:asciiTheme="minorHAnsi" w:hAnsiTheme="minorHAnsi"/>
          <w:color w:val="auto"/>
          <w:sz w:val="22"/>
          <w:szCs w:val="22"/>
          <w:lang w:val="sl-SI"/>
        </w:rPr>
        <w:t>7</w:t>
      </w:r>
      <w:r w:rsidR="00765207" w:rsidRPr="00175D6E">
        <w:rPr>
          <w:rFonts w:asciiTheme="minorHAnsi" w:hAnsiTheme="minorHAnsi"/>
          <w:color w:val="auto"/>
          <w:sz w:val="22"/>
          <w:szCs w:val="22"/>
          <w:lang w:val="sl-SI"/>
        </w:rPr>
        <w:t xml:space="preserve">; </w:t>
      </w:r>
      <w:r w:rsidR="0067664C" w:rsidRPr="00175D6E">
        <w:rPr>
          <w:rFonts w:asciiTheme="minorHAnsi" w:hAnsiTheme="minorHAnsi"/>
          <w:color w:val="auto"/>
          <w:sz w:val="22"/>
          <w:szCs w:val="22"/>
          <w:lang w:val="sl-SI"/>
        </w:rPr>
        <w:t xml:space="preserve">tri od teh sodijo </w:t>
      </w:r>
      <w:r w:rsidR="00C77389" w:rsidRPr="00175D6E">
        <w:rPr>
          <w:rFonts w:asciiTheme="minorHAnsi" w:hAnsiTheme="minorHAnsi"/>
          <w:color w:val="auto"/>
          <w:sz w:val="22"/>
          <w:szCs w:val="22"/>
          <w:lang w:val="sl-SI"/>
        </w:rPr>
        <w:t xml:space="preserve">v skupino najmanj razvitih držav. </w:t>
      </w:r>
      <w:r w:rsidR="005916CD" w:rsidRPr="00175D6E">
        <w:rPr>
          <w:rFonts w:asciiTheme="minorHAnsi" w:hAnsiTheme="minorHAnsi"/>
          <w:color w:val="auto"/>
          <w:sz w:val="22"/>
          <w:szCs w:val="22"/>
          <w:lang w:val="sl-SI"/>
        </w:rPr>
        <w:t xml:space="preserve">Največ sredstev v regiji je bilo </w:t>
      </w:r>
      <w:r w:rsidR="00CE3779" w:rsidRPr="00175D6E">
        <w:rPr>
          <w:rFonts w:asciiTheme="minorHAnsi" w:hAnsiTheme="minorHAnsi"/>
          <w:color w:val="auto"/>
          <w:sz w:val="22"/>
          <w:szCs w:val="22"/>
          <w:lang w:val="sl-SI"/>
        </w:rPr>
        <w:t>tudi v letu 20</w:t>
      </w:r>
      <w:r w:rsidR="007F7867" w:rsidRPr="00175D6E">
        <w:rPr>
          <w:rFonts w:asciiTheme="minorHAnsi" w:hAnsiTheme="minorHAnsi"/>
          <w:color w:val="auto"/>
          <w:sz w:val="22"/>
          <w:szCs w:val="22"/>
          <w:lang w:val="sl-SI"/>
        </w:rPr>
        <w:t>20</w:t>
      </w:r>
      <w:r w:rsidR="00CE3779" w:rsidRPr="00175D6E">
        <w:rPr>
          <w:rFonts w:asciiTheme="minorHAnsi" w:hAnsiTheme="minorHAnsi"/>
          <w:color w:val="auto"/>
          <w:sz w:val="22"/>
          <w:szCs w:val="22"/>
          <w:lang w:val="sl-SI"/>
        </w:rPr>
        <w:t xml:space="preserve"> </w:t>
      </w:r>
      <w:r w:rsidR="005916CD" w:rsidRPr="00175D6E">
        <w:rPr>
          <w:rFonts w:asciiTheme="minorHAnsi" w:hAnsiTheme="minorHAnsi"/>
          <w:color w:val="auto"/>
          <w:sz w:val="22"/>
          <w:szCs w:val="22"/>
          <w:lang w:val="sl-SI"/>
        </w:rPr>
        <w:t>namenjenih Ruandi (</w:t>
      </w:r>
      <w:r w:rsidR="007F7867" w:rsidRPr="00175D6E">
        <w:rPr>
          <w:rFonts w:asciiTheme="minorHAnsi" w:hAnsiTheme="minorHAnsi"/>
          <w:color w:val="auto"/>
          <w:sz w:val="22"/>
          <w:szCs w:val="22"/>
          <w:lang w:val="sl-SI"/>
        </w:rPr>
        <w:t>119.544</w:t>
      </w:r>
      <w:r w:rsidR="005916CD" w:rsidRPr="00175D6E">
        <w:rPr>
          <w:rFonts w:asciiTheme="minorHAnsi" w:hAnsiTheme="minorHAnsi"/>
          <w:color w:val="auto"/>
          <w:sz w:val="22"/>
          <w:szCs w:val="22"/>
          <w:lang w:val="sl-SI"/>
        </w:rPr>
        <w:t xml:space="preserve"> evrov ali </w:t>
      </w:r>
      <w:r w:rsidR="007F7867" w:rsidRPr="00175D6E">
        <w:rPr>
          <w:rFonts w:asciiTheme="minorHAnsi" w:hAnsiTheme="minorHAnsi"/>
          <w:color w:val="auto"/>
          <w:sz w:val="22"/>
          <w:szCs w:val="22"/>
          <w:lang w:val="sl-SI"/>
        </w:rPr>
        <w:t>54</w:t>
      </w:r>
      <w:r w:rsidR="005916CD" w:rsidRPr="00175D6E">
        <w:rPr>
          <w:rFonts w:asciiTheme="minorHAnsi" w:hAnsiTheme="minorHAnsi"/>
          <w:color w:val="auto"/>
          <w:sz w:val="22"/>
          <w:szCs w:val="22"/>
          <w:lang w:val="sl-SI"/>
        </w:rPr>
        <w:t xml:space="preserve"> odstotkov </w:t>
      </w:r>
      <w:r w:rsidR="007F7867" w:rsidRPr="00175D6E">
        <w:rPr>
          <w:rFonts w:asciiTheme="minorHAnsi" w:hAnsiTheme="minorHAnsi"/>
          <w:color w:val="auto"/>
          <w:sz w:val="22"/>
          <w:szCs w:val="22"/>
          <w:lang w:val="sl-SI"/>
        </w:rPr>
        <w:t xml:space="preserve">skupnih neto </w:t>
      </w:r>
      <w:r w:rsidR="005916CD" w:rsidRPr="00175D6E">
        <w:rPr>
          <w:rFonts w:asciiTheme="minorHAnsi" w:hAnsiTheme="minorHAnsi"/>
          <w:color w:val="auto"/>
          <w:sz w:val="22"/>
          <w:szCs w:val="22"/>
          <w:lang w:val="sl-SI"/>
        </w:rPr>
        <w:t>sredstev v regiji)</w:t>
      </w:r>
      <w:r w:rsidR="007F7867" w:rsidRPr="00175D6E">
        <w:rPr>
          <w:rFonts w:asciiTheme="minorHAnsi" w:hAnsiTheme="minorHAnsi"/>
          <w:color w:val="auto"/>
          <w:sz w:val="22"/>
          <w:szCs w:val="22"/>
          <w:lang w:val="sl-SI"/>
        </w:rPr>
        <w:t xml:space="preserve">, Keniji (60.000 evrov ali 27 odstotkov) in Ugandi (55.000 evrov ali 25 odstotkov). DR Kongo, regionalni programi in Gana so prejeli med 13 in 18 odstotki, Zelenortski otoki in Južnoafriška republika pa manj kot 5 odstotkov. </w:t>
      </w:r>
    </w:p>
    <w:p w14:paraId="7F343C2B" w14:textId="35054EFA" w:rsidR="00D226BD" w:rsidRPr="00175D6E" w:rsidRDefault="00D226BD" w:rsidP="00941C5A">
      <w:pPr>
        <w:spacing w:after="0" w:line="240" w:lineRule="auto"/>
        <w:rPr>
          <w:rFonts w:asciiTheme="minorHAnsi" w:eastAsia="Times New Roman" w:hAnsiTheme="minorHAnsi"/>
          <w:lang w:eastAsia="sl-SI"/>
        </w:rPr>
      </w:pPr>
    </w:p>
    <w:p w14:paraId="58C9163D" w14:textId="77777777" w:rsidR="008930CB" w:rsidRDefault="008930CB" w:rsidP="00226DD9">
      <w:pPr>
        <w:pStyle w:val="Caption"/>
      </w:pPr>
      <w:bookmarkStart w:id="45" w:name="_Toc90544594"/>
      <w:r>
        <w:br w:type="page"/>
      </w:r>
    </w:p>
    <w:p w14:paraId="04FBF6D1" w14:textId="40BE7433" w:rsidR="005916CD" w:rsidRDefault="002175D8" w:rsidP="00226DD9">
      <w:pPr>
        <w:pStyle w:val="Caption"/>
      </w:pPr>
      <w:r w:rsidRPr="00247591">
        <w:lastRenderedPageBreak/>
        <w:t xml:space="preserve">Graf </w:t>
      </w:r>
      <w:fldSimple w:instr=" SEQ Graf \* ARABIC ">
        <w:r w:rsidR="00096233">
          <w:rPr>
            <w:noProof/>
          </w:rPr>
          <w:t>4</w:t>
        </w:r>
      </w:fldSimple>
      <w:r w:rsidRPr="00247591">
        <w:t>: Razdelitev razpoložljive dvostranske razvojne pomoči v letu 20</w:t>
      </w:r>
      <w:r w:rsidR="005777CC" w:rsidRPr="00247591">
        <w:t>20</w:t>
      </w:r>
      <w:r w:rsidRPr="00247591">
        <w:t xml:space="preserve"> v višini</w:t>
      </w:r>
      <w:r w:rsidR="005777CC" w:rsidRPr="00247591">
        <w:t xml:space="preserve"> 23.8</w:t>
      </w:r>
      <w:r w:rsidR="00CE1358" w:rsidRPr="00247591">
        <w:t>87.956</w:t>
      </w:r>
      <w:r w:rsidRPr="00247591">
        <w:t xml:space="preserve"> </w:t>
      </w:r>
      <w:r w:rsidR="00B05FE7" w:rsidRPr="00247591">
        <w:t>evrov</w:t>
      </w:r>
      <w:r w:rsidRPr="00247591">
        <w:t xml:space="preserve"> po regijah</w:t>
      </w:r>
      <w:bookmarkEnd w:id="45"/>
    </w:p>
    <w:p w14:paraId="09357487" w14:textId="7BF7929A" w:rsidR="005777CC" w:rsidRDefault="00226DD9" w:rsidP="00224EE9">
      <w:pPr>
        <w:pStyle w:val="FootnoteText"/>
        <w:ind w:left="0"/>
        <w:jc w:val="both"/>
        <w:rPr>
          <w:rFonts w:asciiTheme="minorHAnsi" w:hAnsiTheme="minorHAnsi"/>
          <w:noProof/>
          <w:sz w:val="22"/>
          <w:szCs w:val="22"/>
          <w:lang w:val="sl-SI"/>
        </w:rPr>
      </w:pPr>
      <w:r w:rsidRPr="00226DD9">
        <w:rPr>
          <w:rFonts w:asciiTheme="minorHAnsi" w:hAnsiTheme="minorHAnsi"/>
          <w:noProof/>
          <w:sz w:val="22"/>
          <w:szCs w:val="22"/>
          <w:lang w:val="sl-SI"/>
        </w:rPr>
        <w:drawing>
          <wp:inline distT="0" distB="0" distL="0" distR="0" wp14:anchorId="63C010F5" wp14:editId="5C9C74B6">
            <wp:extent cx="5850890" cy="2925445"/>
            <wp:effectExtent l="0" t="0" r="0" b="8255"/>
            <wp:docPr id="1" name="Slika 1" descr="Graf prikazuje razdelitev razpoložljive dvostranske razvojne pomoči v letu 2020 v višini 23.887.956 evrov po regijah. Zahodnemu Balkanu je bilo namenjenih 18,04 milijona evrov, evropskemu sosedstvu 0,72 milijona evrov, Podsaharski Afriki 0,22 milijona evrov, državam v ostalih regijah 1,12 milijona evrov, geografsko nerazporejene pa je bilo za 3,79 milijonov evrov pomoči. Graf nadalje prikazuje deleže pomoči državam Zahodnega Balkana, in sicer je bilo 30 odstotkov pomoči namenjene Bosni in Hercegovini, 29 odstotkov Severni Makedoniji, 24 odstotkov Srbiji, 6 odstotkov Kosovu, 5 odstotkov Črni gori, 3 odstotki uradne razvojne pomoči so bili namenjeni regionalnim programom, 2 odstotka pa Alban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af prikazuje razdelitev razpoložljive dvostranske razvojne pomoči v letu 2020 v višini 23.887.956 evrov po regijah. Zahodnemu Balkanu je bilo namenjenih 18,04 milijona evrov, evropskemu sosedstvu 0,72 milijona evrov, Podsaharski Afriki 0,22 milijona evrov, državam v ostalih regijah 1,12 milijona evrov, geografsko nerazporejene pa je bilo za 3,79 milijonov evrov pomoči. Graf nadalje prikazuje deleže pomoči državam Zahodnega Balkana, in sicer je bilo 30 odstotkov pomoči namenjene Bosni in Hercegovini, 29 odstotkov Severni Makedoniji, 24 odstotkov Srbiji, 6 odstotkov Kosovu, 5 odstotkov Črni gori, 3 odstotki uradne razvojne pomoči so bili namenjeni regionalnim programom, 2 odstotka pa Albaniji. "/>
                    <pic:cNvPicPr/>
                  </pic:nvPicPr>
                  <pic:blipFill>
                    <a:blip r:embed="rId19"/>
                    <a:stretch>
                      <a:fillRect/>
                    </a:stretch>
                  </pic:blipFill>
                  <pic:spPr>
                    <a:xfrm>
                      <a:off x="0" y="0"/>
                      <a:ext cx="5850890" cy="2925445"/>
                    </a:xfrm>
                    <a:prstGeom prst="rect">
                      <a:avLst/>
                    </a:prstGeom>
                  </pic:spPr>
                </pic:pic>
              </a:graphicData>
            </a:graphic>
          </wp:inline>
        </w:drawing>
      </w:r>
    </w:p>
    <w:p w14:paraId="51385D2F" w14:textId="5D91F691" w:rsidR="00B32D50" w:rsidRPr="00C7399D" w:rsidRDefault="007464E6" w:rsidP="00941C5A">
      <w:pPr>
        <w:pStyle w:val="FootnoteText"/>
        <w:spacing w:line="240" w:lineRule="auto"/>
        <w:ind w:left="0"/>
        <w:jc w:val="both"/>
        <w:rPr>
          <w:rFonts w:asciiTheme="minorHAnsi" w:hAnsiTheme="minorHAnsi"/>
          <w:color w:val="auto"/>
          <w:sz w:val="22"/>
          <w:szCs w:val="22"/>
          <w:lang w:val="sl-SI"/>
        </w:rPr>
      </w:pPr>
      <w:r w:rsidRPr="00C7399D">
        <w:rPr>
          <w:rFonts w:asciiTheme="minorHAnsi" w:hAnsiTheme="minorHAnsi"/>
          <w:b/>
          <w:color w:val="auto"/>
          <w:sz w:val="22"/>
          <w:szCs w:val="22"/>
          <w:lang w:val="sl-SI"/>
        </w:rPr>
        <w:t>D</w:t>
      </w:r>
      <w:r w:rsidR="00B32D50" w:rsidRPr="00C7399D">
        <w:rPr>
          <w:rFonts w:asciiTheme="minorHAnsi" w:hAnsiTheme="minorHAnsi"/>
          <w:b/>
          <w:color w:val="auto"/>
          <w:sz w:val="22"/>
          <w:szCs w:val="22"/>
          <w:lang w:val="sl-SI"/>
        </w:rPr>
        <w:t xml:space="preserve">ržave izven prednostnih območij </w:t>
      </w:r>
      <w:r w:rsidR="00B32D50" w:rsidRPr="00C7399D">
        <w:rPr>
          <w:rFonts w:asciiTheme="minorHAnsi" w:hAnsiTheme="minorHAnsi"/>
          <w:color w:val="auto"/>
          <w:sz w:val="22"/>
          <w:szCs w:val="22"/>
          <w:lang w:val="sl-SI"/>
        </w:rPr>
        <w:t xml:space="preserve">so prejele </w:t>
      </w:r>
      <w:r w:rsidR="00632986" w:rsidRPr="00C7399D">
        <w:rPr>
          <w:rFonts w:asciiTheme="minorHAnsi" w:hAnsiTheme="minorHAnsi"/>
          <w:color w:val="auto"/>
          <w:sz w:val="22"/>
          <w:szCs w:val="22"/>
          <w:lang w:val="sl-SI"/>
        </w:rPr>
        <w:t>1.</w:t>
      </w:r>
      <w:r w:rsidR="007F7867" w:rsidRPr="00C7399D">
        <w:rPr>
          <w:rFonts w:asciiTheme="minorHAnsi" w:hAnsiTheme="minorHAnsi"/>
          <w:color w:val="auto"/>
          <w:sz w:val="22"/>
          <w:szCs w:val="22"/>
          <w:lang w:val="sl-SI"/>
        </w:rPr>
        <w:t xml:space="preserve">117.533 evrov </w:t>
      </w:r>
      <w:r w:rsidR="00B32D50" w:rsidRPr="00C7399D">
        <w:rPr>
          <w:rFonts w:asciiTheme="minorHAnsi" w:hAnsiTheme="minorHAnsi"/>
          <w:color w:val="auto"/>
          <w:sz w:val="22"/>
          <w:szCs w:val="22"/>
          <w:lang w:val="sl-SI"/>
        </w:rPr>
        <w:t>ali</w:t>
      </w:r>
      <w:r w:rsidR="009410B6" w:rsidRPr="00C7399D">
        <w:rPr>
          <w:rFonts w:asciiTheme="minorHAnsi" w:hAnsiTheme="minorHAnsi"/>
          <w:color w:val="auto"/>
          <w:sz w:val="22"/>
          <w:szCs w:val="22"/>
          <w:lang w:val="sl-SI"/>
        </w:rPr>
        <w:t xml:space="preserve"> </w:t>
      </w:r>
      <w:r w:rsidR="007F7867" w:rsidRPr="00C7399D">
        <w:rPr>
          <w:rFonts w:asciiTheme="minorHAnsi" w:hAnsiTheme="minorHAnsi"/>
          <w:color w:val="auto"/>
          <w:sz w:val="22"/>
          <w:szCs w:val="22"/>
          <w:lang w:val="sl-SI"/>
        </w:rPr>
        <w:t>5</w:t>
      </w:r>
      <w:r w:rsidR="00B32D50" w:rsidRPr="00C7399D">
        <w:rPr>
          <w:rFonts w:asciiTheme="minorHAnsi" w:hAnsiTheme="minorHAnsi"/>
          <w:color w:val="auto"/>
          <w:sz w:val="22"/>
          <w:szCs w:val="22"/>
          <w:lang w:val="sl-SI"/>
        </w:rPr>
        <w:t xml:space="preserve"> odstot</w:t>
      </w:r>
      <w:r w:rsidR="00632986" w:rsidRPr="00C7399D">
        <w:rPr>
          <w:rFonts w:asciiTheme="minorHAnsi" w:hAnsiTheme="minorHAnsi"/>
          <w:color w:val="auto"/>
          <w:sz w:val="22"/>
          <w:szCs w:val="22"/>
          <w:lang w:val="sl-SI"/>
        </w:rPr>
        <w:t>k</w:t>
      </w:r>
      <w:r w:rsidR="007F7867" w:rsidRPr="00C7399D">
        <w:rPr>
          <w:rFonts w:asciiTheme="minorHAnsi" w:hAnsiTheme="minorHAnsi"/>
          <w:color w:val="auto"/>
          <w:sz w:val="22"/>
          <w:szCs w:val="22"/>
          <w:lang w:val="sl-SI"/>
        </w:rPr>
        <w:t>ov</w:t>
      </w:r>
      <w:r w:rsidR="00B32D50" w:rsidRPr="00C7399D">
        <w:rPr>
          <w:rFonts w:asciiTheme="minorHAnsi" w:hAnsiTheme="minorHAnsi"/>
          <w:color w:val="auto"/>
          <w:sz w:val="22"/>
          <w:szCs w:val="22"/>
          <w:lang w:val="sl-SI"/>
        </w:rPr>
        <w:t xml:space="preserve"> razpoložljive dvostranske razvojne pomoči. </w:t>
      </w:r>
      <w:r w:rsidR="009410B6" w:rsidRPr="00C7399D">
        <w:rPr>
          <w:rFonts w:asciiTheme="minorHAnsi" w:hAnsiTheme="minorHAnsi"/>
          <w:color w:val="auto"/>
          <w:sz w:val="22"/>
          <w:szCs w:val="22"/>
          <w:lang w:val="sl-SI"/>
        </w:rPr>
        <w:t>7</w:t>
      </w:r>
      <w:r w:rsidR="007F7867" w:rsidRPr="00C7399D">
        <w:rPr>
          <w:rFonts w:asciiTheme="minorHAnsi" w:hAnsiTheme="minorHAnsi"/>
          <w:color w:val="auto"/>
          <w:sz w:val="22"/>
          <w:szCs w:val="22"/>
          <w:lang w:val="sl-SI"/>
        </w:rPr>
        <w:t>4</w:t>
      </w:r>
      <w:r w:rsidR="009410B6" w:rsidRPr="00C7399D">
        <w:rPr>
          <w:rFonts w:asciiTheme="minorHAnsi" w:hAnsiTheme="minorHAnsi"/>
          <w:color w:val="auto"/>
          <w:sz w:val="22"/>
          <w:szCs w:val="22"/>
          <w:lang w:val="sl-SI"/>
        </w:rPr>
        <w:t xml:space="preserve"> </w:t>
      </w:r>
      <w:r w:rsidR="00632986" w:rsidRPr="00C7399D">
        <w:rPr>
          <w:rFonts w:asciiTheme="minorHAnsi" w:hAnsiTheme="minorHAnsi"/>
          <w:color w:val="auto"/>
          <w:sz w:val="22"/>
          <w:szCs w:val="22"/>
          <w:lang w:val="sl-SI"/>
        </w:rPr>
        <w:t xml:space="preserve">odstotkov </w:t>
      </w:r>
      <w:r w:rsidR="009410B6" w:rsidRPr="00C7399D">
        <w:rPr>
          <w:rFonts w:asciiTheme="minorHAnsi" w:hAnsiTheme="minorHAnsi"/>
          <w:color w:val="auto"/>
          <w:sz w:val="22"/>
          <w:szCs w:val="22"/>
          <w:lang w:val="sl-SI"/>
        </w:rPr>
        <w:t xml:space="preserve">ali </w:t>
      </w:r>
      <w:r w:rsidR="007F7867" w:rsidRPr="00C7399D">
        <w:rPr>
          <w:rFonts w:asciiTheme="minorHAnsi" w:hAnsiTheme="minorHAnsi"/>
          <w:color w:val="auto"/>
          <w:sz w:val="22"/>
          <w:szCs w:val="22"/>
          <w:lang w:val="sl-SI"/>
        </w:rPr>
        <w:t xml:space="preserve">830.021 </w:t>
      </w:r>
      <w:r w:rsidR="009410B6" w:rsidRPr="00C7399D">
        <w:rPr>
          <w:rFonts w:asciiTheme="minorHAnsi" w:hAnsiTheme="minorHAnsi"/>
          <w:color w:val="auto"/>
          <w:sz w:val="22"/>
          <w:szCs w:val="22"/>
          <w:lang w:val="sl-SI"/>
        </w:rPr>
        <w:t xml:space="preserve">evrov </w:t>
      </w:r>
      <w:r w:rsidR="00632986" w:rsidRPr="00C7399D">
        <w:rPr>
          <w:rFonts w:asciiTheme="minorHAnsi" w:hAnsiTheme="minorHAnsi"/>
          <w:color w:val="auto"/>
          <w:sz w:val="22"/>
          <w:szCs w:val="22"/>
          <w:lang w:val="sl-SI"/>
        </w:rPr>
        <w:t xml:space="preserve">je </w:t>
      </w:r>
      <w:r w:rsidR="001570A0" w:rsidRPr="00C7399D">
        <w:rPr>
          <w:rFonts w:asciiTheme="minorHAnsi" w:hAnsiTheme="minorHAnsi"/>
          <w:color w:val="auto"/>
          <w:sz w:val="22"/>
          <w:szCs w:val="22"/>
          <w:lang w:val="sl-SI"/>
        </w:rPr>
        <w:t xml:space="preserve">bilo namenjenih </w:t>
      </w:r>
      <w:r w:rsidR="00632986" w:rsidRPr="00C7399D">
        <w:rPr>
          <w:rFonts w:asciiTheme="minorHAnsi" w:hAnsiTheme="minorHAnsi"/>
          <w:color w:val="auto"/>
          <w:sz w:val="22"/>
          <w:szCs w:val="22"/>
          <w:lang w:val="sl-SI"/>
        </w:rPr>
        <w:t>Turčiji</w:t>
      </w:r>
      <w:r w:rsidR="009410B6" w:rsidRPr="00C7399D">
        <w:rPr>
          <w:rFonts w:asciiTheme="minorHAnsi" w:hAnsiTheme="minorHAnsi"/>
          <w:color w:val="auto"/>
          <w:sz w:val="22"/>
          <w:szCs w:val="22"/>
          <w:lang w:val="sl-SI"/>
        </w:rPr>
        <w:t>, predvsem</w:t>
      </w:r>
      <w:r w:rsidR="00632986" w:rsidRPr="00C7399D">
        <w:rPr>
          <w:rFonts w:asciiTheme="minorHAnsi" w:hAnsiTheme="minorHAnsi"/>
          <w:color w:val="auto"/>
          <w:sz w:val="22"/>
          <w:szCs w:val="22"/>
          <w:lang w:val="sl-SI"/>
        </w:rPr>
        <w:t xml:space="preserve"> za podporo oskrbi številnih beguncev, ki so se tja zatekli zaradi kriznih razmer v Siriji in drugih državah evropskega sosedstva. </w:t>
      </w:r>
      <w:r w:rsidR="009410B6" w:rsidRPr="00C7399D">
        <w:rPr>
          <w:rFonts w:asciiTheme="minorHAnsi" w:hAnsiTheme="minorHAnsi"/>
          <w:color w:val="auto"/>
          <w:sz w:val="22"/>
          <w:szCs w:val="22"/>
          <w:lang w:val="sl-SI"/>
        </w:rPr>
        <w:t xml:space="preserve">Ostala sredstva so bila namenjena </w:t>
      </w:r>
      <w:r w:rsidR="006D679E" w:rsidRPr="00C7399D">
        <w:rPr>
          <w:rFonts w:asciiTheme="minorHAnsi" w:hAnsiTheme="minorHAnsi"/>
          <w:color w:val="auto"/>
          <w:sz w:val="22"/>
          <w:szCs w:val="22"/>
          <w:lang w:val="sl-SI"/>
        </w:rPr>
        <w:t>šestim</w:t>
      </w:r>
      <w:r w:rsidR="009410B6" w:rsidRPr="00C7399D">
        <w:rPr>
          <w:rFonts w:asciiTheme="minorHAnsi" w:hAnsiTheme="minorHAnsi"/>
          <w:color w:val="auto"/>
          <w:sz w:val="22"/>
          <w:szCs w:val="22"/>
          <w:lang w:val="sl-SI"/>
        </w:rPr>
        <w:t xml:space="preserve"> državam, </w:t>
      </w:r>
      <w:r w:rsidR="00B32D50" w:rsidRPr="00C7399D">
        <w:rPr>
          <w:rFonts w:asciiTheme="minorHAnsi" w:hAnsiTheme="minorHAnsi"/>
          <w:color w:val="auto"/>
          <w:sz w:val="22"/>
          <w:szCs w:val="22"/>
          <w:lang w:val="sl-SI"/>
        </w:rPr>
        <w:t>in sicer Jemn</w:t>
      </w:r>
      <w:r w:rsidR="00701791" w:rsidRPr="00C7399D">
        <w:rPr>
          <w:rFonts w:asciiTheme="minorHAnsi" w:hAnsiTheme="minorHAnsi"/>
          <w:color w:val="auto"/>
          <w:sz w:val="22"/>
          <w:szCs w:val="22"/>
          <w:lang w:val="sl-SI"/>
        </w:rPr>
        <w:t>u</w:t>
      </w:r>
      <w:r w:rsidR="009410B6" w:rsidRPr="00C7399D">
        <w:rPr>
          <w:rFonts w:asciiTheme="minorHAnsi" w:hAnsiTheme="minorHAnsi"/>
          <w:color w:val="auto"/>
          <w:sz w:val="22"/>
          <w:szCs w:val="22"/>
          <w:lang w:val="sl-SI"/>
        </w:rPr>
        <w:t xml:space="preserve"> (90.000 evrov ali 8 odstotkov), </w:t>
      </w:r>
      <w:r w:rsidR="007F7867" w:rsidRPr="00C7399D">
        <w:rPr>
          <w:rFonts w:asciiTheme="minorHAnsi" w:hAnsiTheme="minorHAnsi"/>
          <w:color w:val="auto"/>
          <w:sz w:val="22"/>
          <w:szCs w:val="22"/>
          <w:lang w:val="sl-SI"/>
        </w:rPr>
        <w:t xml:space="preserve">Kubi (80.000 evrov ali 7 odstotkov), </w:t>
      </w:r>
      <w:r w:rsidR="00B32D50" w:rsidRPr="00C7399D">
        <w:rPr>
          <w:rFonts w:asciiTheme="minorHAnsi" w:hAnsiTheme="minorHAnsi"/>
          <w:color w:val="auto"/>
          <w:sz w:val="22"/>
          <w:szCs w:val="22"/>
          <w:lang w:val="sl-SI"/>
        </w:rPr>
        <w:t>Afganistan</w:t>
      </w:r>
      <w:r w:rsidR="00701791" w:rsidRPr="00C7399D">
        <w:rPr>
          <w:rFonts w:asciiTheme="minorHAnsi" w:hAnsiTheme="minorHAnsi"/>
          <w:color w:val="auto"/>
          <w:sz w:val="22"/>
          <w:szCs w:val="22"/>
          <w:lang w:val="sl-SI"/>
        </w:rPr>
        <w:t>u</w:t>
      </w:r>
      <w:r w:rsidR="00B32D50" w:rsidRPr="00C7399D">
        <w:rPr>
          <w:rFonts w:asciiTheme="minorHAnsi" w:hAnsiTheme="minorHAnsi"/>
          <w:color w:val="auto"/>
          <w:sz w:val="22"/>
          <w:szCs w:val="22"/>
          <w:lang w:val="sl-SI"/>
        </w:rPr>
        <w:t xml:space="preserve"> (</w:t>
      </w:r>
      <w:r w:rsidR="007F7867" w:rsidRPr="00C7399D">
        <w:rPr>
          <w:rFonts w:asciiTheme="minorHAnsi" w:hAnsiTheme="minorHAnsi"/>
          <w:color w:val="auto"/>
          <w:sz w:val="22"/>
          <w:szCs w:val="22"/>
          <w:lang w:val="sl-SI"/>
        </w:rPr>
        <w:t xml:space="preserve">47.600 </w:t>
      </w:r>
      <w:r w:rsidR="00B32D50" w:rsidRPr="00C7399D">
        <w:rPr>
          <w:rFonts w:asciiTheme="minorHAnsi" w:hAnsiTheme="minorHAnsi"/>
          <w:color w:val="auto"/>
          <w:sz w:val="22"/>
          <w:szCs w:val="22"/>
          <w:lang w:val="sl-SI"/>
        </w:rPr>
        <w:t xml:space="preserve">ali </w:t>
      </w:r>
      <w:r w:rsidR="007F7867" w:rsidRPr="00C7399D">
        <w:rPr>
          <w:rFonts w:asciiTheme="minorHAnsi" w:hAnsiTheme="minorHAnsi"/>
          <w:color w:val="auto"/>
          <w:sz w:val="22"/>
          <w:szCs w:val="22"/>
          <w:lang w:val="sl-SI"/>
        </w:rPr>
        <w:t>4</w:t>
      </w:r>
      <w:r w:rsidR="00632986" w:rsidRPr="00C7399D">
        <w:rPr>
          <w:rFonts w:asciiTheme="minorHAnsi" w:hAnsiTheme="minorHAnsi"/>
          <w:color w:val="auto"/>
          <w:sz w:val="22"/>
          <w:szCs w:val="22"/>
          <w:lang w:val="sl-SI"/>
        </w:rPr>
        <w:t xml:space="preserve"> </w:t>
      </w:r>
      <w:r w:rsidR="00B32D50" w:rsidRPr="00C7399D">
        <w:rPr>
          <w:rFonts w:asciiTheme="minorHAnsi" w:hAnsiTheme="minorHAnsi"/>
          <w:color w:val="auto"/>
          <w:sz w:val="22"/>
          <w:szCs w:val="22"/>
          <w:lang w:val="sl-SI"/>
        </w:rPr>
        <w:t>odstotk</w:t>
      </w:r>
      <w:r w:rsidR="007F7867" w:rsidRPr="00C7399D">
        <w:rPr>
          <w:rFonts w:asciiTheme="minorHAnsi" w:hAnsiTheme="minorHAnsi"/>
          <w:color w:val="auto"/>
          <w:sz w:val="22"/>
          <w:szCs w:val="22"/>
          <w:lang w:val="sl-SI"/>
        </w:rPr>
        <w:t>e</w:t>
      </w:r>
      <w:r w:rsidR="00B32D50" w:rsidRPr="00C7399D">
        <w:rPr>
          <w:rFonts w:asciiTheme="minorHAnsi" w:hAnsiTheme="minorHAnsi"/>
          <w:color w:val="auto"/>
          <w:sz w:val="22"/>
          <w:szCs w:val="22"/>
          <w:lang w:val="sl-SI"/>
        </w:rPr>
        <w:t>)</w:t>
      </w:r>
      <w:r w:rsidR="009410B6" w:rsidRPr="00C7399D">
        <w:rPr>
          <w:rFonts w:asciiTheme="minorHAnsi" w:hAnsiTheme="minorHAnsi"/>
          <w:color w:val="auto"/>
          <w:sz w:val="22"/>
          <w:szCs w:val="22"/>
          <w:lang w:val="sl-SI"/>
        </w:rPr>
        <w:t xml:space="preserve">, </w:t>
      </w:r>
      <w:r w:rsidR="00B6759B" w:rsidRPr="00C7399D">
        <w:rPr>
          <w:rFonts w:asciiTheme="minorHAnsi" w:hAnsiTheme="minorHAnsi"/>
          <w:color w:val="auto"/>
          <w:sz w:val="22"/>
          <w:szCs w:val="22"/>
          <w:lang w:val="sl-SI"/>
        </w:rPr>
        <w:t xml:space="preserve">Iraku </w:t>
      </w:r>
      <w:r w:rsidR="00B32D50" w:rsidRPr="00C7399D">
        <w:rPr>
          <w:rFonts w:asciiTheme="minorHAnsi" w:hAnsiTheme="minorHAnsi"/>
          <w:color w:val="auto"/>
          <w:sz w:val="22"/>
          <w:szCs w:val="22"/>
          <w:lang w:val="sl-SI"/>
        </w:rPr>
        <w:t>(</w:t>
      </w:r>
      <w:r w:rsidR="00B6759B" w:rsidRPr="00C7399D">
        <w:rPr>
          <w:rFonts w:asciiTheme="minorHAnsi" w:hAnsiTheme="minorHAnsi"/>
          <w:color w:val="auto"/>
          <w:sz w:val="22"/>
          <w:szCs w:val="22"/>
          <w:lang w:val="sl-SI"/>
        </w:rPr>
        <w:t>4</w:t>
      </w:r>
      <w:r w:rsidR="00B32D50" w:rsidRPr="00C7399D">
        <w:rPr>
          <w:rFonts w:asciiTheme="minorHAnsi" w:hAnsiTheme="minorHAnsi"/>
          <w:color w:val="auto"/>
          <w:sz w:val="22"/>
          <w:szCs w:val="22"/>
          <w:lang w:val="sl-SI"/>
        </w:rPr>
        <w:t xml:space="preserve">0.000 evrov ali </w:t>
      </w:r>
      <w:r w:rsidR="00B6759B" w:rsidRPr="00C7399D">
        <w:rPr>
          <w:rFonts w:asciiTheme="minorHAnsi" w:hAnsiTheme="minorHAnsi"/>
          <w:color w:val="auto"/>
          <w:sz w:val="22"/>
          <w:szCs w:val="22"/>
          <w:lang w:val="sl-SI"/>
        </w:rPr>
        <w:t>4</w:t>
      </w:r>
      <w:r w:rsidR="00B32D50" w:rsidRPr="00C7399D">
        <w:rPr>
          <w:rFonts w:asciiTheme="minorHAnsi" w:hAnsiTheme="minorHAnsi"/>
          <w:color w:val="auto"/>
          <w:sz w:val="22"/>
          <w:szCs w:val="22"/>
          <w:lang w:val="sl-SI"/>
        </w:rPr>
        <w:t xml:space="preserve"> odstotk</w:t>
      </w:r>
      <w:r w:rsidR="009410B6" w:rsidRPr="00C7399D">
        <w:rPr>
          <w:rFonts w:asciiTheme="minorHAnsi" w:hAnsiTheme="minorHAnsi"/>
          <w:color w:val="auto"/>
          <w:sz w:val="22"/>
          <w:szCs w:val="22"/>
          <w:lang w:val="sl-SI"/>
        </w:rPr>
        <w:t>e</w:t>
      </w:r>
      <w:r w:rsidR="00B32D50" w:rsidRPr="00C7399D">
        <w:rPr>
          <w:rFonts w:asciiTheme="minorHAnsi" w:hAnsiTheme="minorHAnsi"/>
          <w:color w:val="auto"/>
          <w:sz w:val="22"/>
          <w:szCs w:val="22"/>
          <w:lang w:val="sl-SI"/>
        </w:rPr>
        <w:t>)</w:t>
      </w:r>
      <w:r w:rsidR="006D679E" w:rsidRPr="00C7399D">
        <w:rPr>
          <w:rFonts w:asciiTheme="minorHAnsi" w:hAnsiTheme="minorHAnsi"/>
          <w:color w:val="auto"/>
          <w:sz w:val="22"/>
          <w:szCs w:val="22"/>
          <w:lang w:val="sl-SI"/>
        </w:rPr>
        <w:t xml:space="preserve">, </w:t>
      </w:r>
      <w:r w:rsidR="009410B6" w:rsidRPr="00C7399D">
        <w:rPr>
          <w:rFonts w:asciiTheme="minorHAnsi" w:hAnsiTheme="minorHAnsi"/>
          <w:color w:val="auto"/>
          <w:sz w:val="22"/>
          <w:szCs w:val="22"/>
          <w:lang w:val="sl-SI"/>
        </w:rPr>
        <w:t>Kitajski (</w:t>
      </w:r>
      <w:r w:rsidR="00B6759B" w:rsidRPr="00C7399D">
        <w:rPr>
          <w:rFonts w:asciiTheme="minorHAnsi" w:hAnsiTheme="minorHAnsi"/>
          <w:color w:val="auto"/>
          <w:sz w:val="22"/>
          <w:szCs w:val="22"/>
          <w:lang w:val="sl-SI"/>
        </w:rPr>
        <w:t>19.912 evrov ali 2</w:t>
      </w:r>
      <w:r w:rsidR="009410B6" w:rsidRPr="00C7399D">
        <w:rPr>
          <w:rFonts w:asciiTheme="minorHAnsi" w:hAnsiTheme="minorHAnsi"/>
          <w:color w:val="auto"/>
          <w:sz w:val="22"/>
          <w:szCs w:val="22"/>
          <w:lang w:val="sl-SI"/>
        </w:rPr>
        <w:t xml:space="preserve"> odstotk</w:t>
      </w:r>
      <w:r w:rsidR="00B6759B" w:rsidRPr="00C7399D">
        <w:rPr>
          <w:rFonts w:asciiTheme="minorHAnsi" w:hAnsiTheme="minorHAnsi"/>
          <w:color w:val="auto"/>
          <w:sz w:val="22"/>
          <w:szCs w:val="22"/>
          <w:lang w:val="sl-SI"/>
        </w:rPr>
        <w:t>a</w:t>
      </w:r>
      <w:r w:rsidR="009410B6" w:rsidRPr="00C7399D">
        <w:rPr>
          <w:rFonts w:asciiTheme="minorHAnsi" w:hAnsiTheme="minorHAnsi"/>
          <w:color w:val="auto"/>
          <w:sz w:val="22"/>
          <w:szCs w:val="22"/>
          <w:lang w:val="sl-SI"/>
        </w:rPr>
        <w:t>)</w:t>
      </w:r>
      <w:r w:rsidR="006D679E" w:rsidRPr="00C7399D">
        <w:rPr>
          <w:rFonts w:asciiTheme="minorHAnsi" w:hAnsiTheme="minorHAnsi"/>
          <w:color w:val="auto"/>
          <w:sz w:val="22"/>
          <w:szCs w:val="22"/>
          <w:lang w:val="sl-SI"/>
        </w:rPr>
        <w:t xml:space="preserve"> in </w:t>
      </w:r>
      <w:r w:rsidR="00B6759B" w:rsidRPr="00C7399D">
        <w:rPr>
          <w:rFonts w:asciiTheme="minorHAnsi" w:hAnsiTheme="minorHAnsi"/>
          <w:color w:val="auto"/>
          <w:sz w:val="22"/>
          <w:szCs w:val="22"/>
          <w:lang w:val="sl-SI"/>
        </w:rPr>
        <w:t xml:space="preserve">Braziliji za oskrbo beguncev iz Venezuele (10.000 evrov ali 1 </w:t>
      </w:r>
      <w:r w:rsidR="005D449A" w:rsidRPr="00C7399D">
        <w:rPr>
          <w:rFonts w:asciiTheme="minorHAnsi" w:hAnsiTheme="minorHAnsi"/>
          <w:color w:val="auto"/>
          <w:sz w:val="22"/>
          <w:szCs w:val="22"/>
          <w:lang w:val="sl-SI"/>
        </w:rPr>
        <w:t>odstotek)</w:t>
      </w:r>
      <w:r w:rsidR="009410B6" w:rsidRPr="00C7399D">
        <w:rPr>
          <w:rFonts w:asciiTheme="minorHAnsi" w:hAnsiTheme="minorHAnsi"/>
          <w:color w:val="auto"/>
          <w:sz w:val="22"/>
          <w:szCs w:val="22"/>
          <w:lang w:val="sl-SI"/>
        </w:rPr>
        <w:t>. 4</w:t>
      </w:r>
      <w:r w:rsidR="00B6759B" w:rsidRPr="00C7399D">
        <w:rPr>
          <w:rFonts w:asciiTheme="minorHAnsi" w:hAnsiTheme="minorHAnsi"/>
          <w:color w:val="auto"/>
          <w:sz w:val="22"/>
          <w:szCs w:val="22"/>
          <w:lang w:val="sl-SI"/>
        </w:rPr>
        <w:t>5</w:t>
      </w:r>
      <w:r w:rsidR="009410B6" w:rsidRPr="00C7399D">
        <w:rPr>
          <w:rFonts w:asciiTheme="minorHAnsi" w:hAnsiTheme="minorHAnsi"/>
          <w:color w:val="auto"/>
          <w:sz w:val="22"/>
          <w:szCs w:val="22"/>
          <w:lang w:val="sl-SI"/>
        </w:rPr>
        <w:t xml:space="preserve"> odstotkov sredstev izven prednostnih območij (</w:t>
      </w:r>
      <w:r w:rsidR="00B6759B" w:rsidRPr="00C7399D">
        <w:rPr>
          <w:rFonts w:asciiTheme="minorHAnsi" w:hAnsiTheme="minorHAnsi"/>
          <w:color w:val="auto"/>
          <w:sz w:val="22"/>
          <w:szCs w:val="22"/>
          <w:lang w:val="sl-SI"/>
        </w:rPr>
        <w:t>507.121</w:t>
      </w:r>
      <w:r w:rsidR="00D52150" w:rsidRPr="00C7399D">
        <w:rPr>
          <w:rFonts w:asciiTheme="minorHAnsi" w:hAnsiTheme="minorHAnsi"/>
          <w:color w:val="auto"/>
          <w:sz w:val="22"/>
          <w:szCs w:val="22"/>
          <w:lang w:val="sl-SI"/>
        </w:rPr>
        <w:t xml:space="preserve"> evrov</w:t>
      </w:r>
      <w:r w:rsidR="009410B6" w:rsidRPr="00C7399D">
        <w:rPr>
          <w:rFonts w:asciiTheme="minorHAnsi" w:hAnsiTheme="minorHAnsi"/>
          <w:color w:val="auto"/>
          <w:sz w:val="22"/>
          <w:szCs w:val="22"/>
          <w:lang w:val="sl-SI"/>
        </w:rPr>
        <w:t>) je bilo namenjenih nujni humanitarni pomoči, ki se po Resoluciji namenja neodvisno od prednostnih vsebinskih področij in geografskih območij na podlagi humanitarnega poziva prizadete države ali mednarodne organizacije, upoštevajoč humanitarne potrebe, aktivnosti mednarodnih organizacij in učinkovitost odziva.</w:t>
      </w:r>
    </w:p>
    <w:p w14:paraId="6DACE8FD" w14:textId="77777777" w:rsidR="00C80950" w:rsidRPr="00C7399D" w:rsidRDefault="00C80950" w:rsidP="00941C5A">
      <w:pPr>
        <w:pStyle w:val="FootnoteText"/>
        <w:spacing w:line="240" w:lineRule="auto"/>
        <w:ind w:left="0"/>
        <w:jc w:val="both"/>
        <w:rPr>
          <w:rFonts w:asciiTheme="minorHAnsi" w:hAnsiTheme="minorHAnsi"/>
          <w:color w:val="auto"/>
          <w:sz w:val="22"/>
          <w:szCs w:val="22"/>
          <w:lang w:val="sl-SI"/>
        </w:rPr>
      </w:pPr>
    </w:p>
    <w:p w14:paraId="28824ED2" w14:textId="507E27F9" w:rsidR="007464E6" w:rsidRPr="00C7399D" w:rsidRDefault="009410B6" w:rsidP="00941C5A">
      <w:pPr>
        <w:pStyle w:val="FootnoteText"/>
        <w:spacing w:line="240" w:lineRule="auto"/>
        <w:ind w:left="0"/>
        <w:jc w:val="both"/>
        <w:rPr>
          <w:rFonts w:asciiTheme="minorHAnsi" w:hAnsiTheme="minorHAnsi"/>
          <w:color w:val="auto"/>
          <w:sz w:val="22"/>
          <w:szCs w:val="22"/>
          <w:lang w:val="sl-SI"/>
        </w:rPr>
      </w:pPr>
      <w:r w:rsidRPr="00C7399D">
        <w:rPr>
          <w:rFonts w:asciiTheme="minorHAnsi" w:hAnsiTheme="minorHAnsi"/>
          <w:color w:val="auto"/>
          <w:sz w:val="22"/>
          <w:szCs w:val="22"/>
          <w:lang w:val="sl-SI"/>
        </w:rPr>
        <w:t>3.</w:t>
      </w:r>
      <w:r w:rsidR="00B6759B" w:rsidRPr="00C7399D">
        <w:rPr>
          <w:rFonts w:asciiTheme="minorHAnsi" w:hAnsiTheme="minorHAnsi"/>
          <w:color w:val="auto"/>
          <w:sz w:val="22"/>
          <w:szCs w:val="22"/>
          <w:lang w:val="sl-SI"/>
        </w:rPr>
        <w:t xml:space="preserve">785.712 </w:t>
      </w:r>
      <w:r w:rsidR="007464E6" w:rsidRPr="00C7399D">
        <w:rPr>
          <w:rFonts w:asciiTheme="minorHAnsi" w:hAnsiTheme="minorHAnsi"/>
          <w:color w:val="auto"/>
          <w:sz w:val="22"/>
          <w:szCs w:val="22"/>
          <w:lang w:val="sl-SI"/>
        </w:rPr>
        <w:t>evrov ali 1</w:t>
      </w:r>
      <w:r w:rsidR="00B6759B" w:rsidRPr="00C7399D">
        <w:rPr>
          <w:rFonts w:asciiTheme="minorHAnsi" w:hAnsiTheme="minorHAnsi"/>
          <w:color w:val="auto"/>
          <w:sz w:val="22"/>
          <w:szCs w:val="22"/>
          <w:lang w:val="sl-SI"/>
        </w:rPr>
        <w:t>6</w:t>
      </w:r>
      <w:r w:rsidR="007464E6" w:rsidRPr="00C7399D">
        <w:rPr>
          <w:rFonts w:asciiTheme="minorHAnsi" w:hAnsiTheme="minorHAnsi"/>
          <w:color w:val="auto"/>
          <w:sz w:val="22"/>
          <w:szCs w:val="22"/>
          <w:lang w:val="sl-SI"/>
        </w:rPr>
        <w:t xml:space="preserve"> odstotkov razpoložljive dvostranske pomoči je </w:t>
      </w:r>
      <w:r w:rsidR="007464E6" w:rsidRPr="00C7399D">
        <w:rPr>
          <w:rFonts w:asciiTheme="minorHAnsi" w:hAnsiTheme="minorHAnsi"/>
          <w:b/>
          <w:color w:val="auto"/>
          <w:sz w:val="22"/>
          <w:szCs w:val="22"/>
          <w:lang w:val="sl-SI"/>
        </w:rPr>
        <w:t>geografsko nerazporejene</w:t>
      </w:r>
      <w:r w:rsidR="007464E6" w:rsidRPr="00C7399D">
        <w:rPr>
          <w:rFonts w:asciiTheme="minorHAnsi" w:hAnsiTheme="minorHAnsi"/>
          <w:color w:val="auto"/>
          <w:sz w:val="22"/>
          <w:szCs w:val="22"/>
          <w:lang w:val="sl-SI"/>
        </w:rPr>
        <w:t>, glavnina tega je namenjena stroškom, ki nastanejo v državi donatorici, predvsem stroškom z oskrbo migrantov in beguncev ter ozaveščanju o pomenu mednarodnega razvojn</w:t>
      </w:r>
      <w:r w:rsidR="00230368" w:rsidRPr="00C7399D">
        <w:rPr>
          <w:rFonts w:asciiTheme="minorHAnsi" w:hAnsiTheme="minorHAnsi"/>
          <w:color w:val="auto"/>
          <w:sz w:val="22"/>
          <w:szCs w:val="22"/>
          <w:lang w:val="sl-SI"/>
        </w:rPr>
        <w:t>e</w:t>
      </w:r>
      <w:r w:rsidR="007464E6" w:rsidRPr="00C7399D">
        <w:rPr>
          <w:rFonts w:asciiTheme="minorHAnsi" w:hAnsiTheme="minorHAnsi"/>
          <w:color w:val="auto"/>
          <w:sz w:val="22"/>
          <w:szCs w:val="22"/>
          <w:lang w:val="sl-SI"/>
        </w:rPr>
        <w:t xml:space="preserve">ga sodelovanja. </w:t>
      </w:r>
    </w:p>
    <w:p w14:paraId="02F10840" w14:textId="77777777" w:rsidR="00CE1358" w:rsidRPr="00C7399D" w:rsidRDefault="00CE1358" w:rsidP="00941C5A">
      <w:pPr>
        <w:pStyle w:val="FootnoteText"/>
        <w:spacing w:line="240" w:lineRule="auto"/>
        <w:ind w:left="0"/>
        <w:jc w:val="both"/>
        <w:rPr>
          <w:rFonts w:asciiTheme="minorHAnsi" w:hAnsiTheme="minorHAnsi"/>
          <w:color w:val="auto"/>
          <w:sz w:val="22"/>
          <w:szCs w:val="22"/>
          <w:lang w:val="sl-SI"/>
        </w:rPr>
      </w:pPr>
    </w:p>
    <w:p w14:paraId="419BD2E7" w14:textId="6AEE486F" w:rsidR="007464E6" w:rsidRPr="00C7399D" w:rsidRDefault="00880EDC" w:rsidP="00941C5A">
      <w:pPr>
        <w:pStyle w:val="FootnoteText"/>
        <w:spacing w:line="240" w:lineRule="auto"/>
        <w:ind w:left="0"/>
        <w:jc w:val="both"/>
        <w:rPr>
          <w:rFonts w:asciiTheme="minorHAnsi" w:hAnsiTheme="minorHAnsi"/>
          <w:color w:val="auto"/>
          <w:sz w:val="22"/>
          <w:szCs w:val="22"/>
          <w:lang w:val="sl-SI"/>
        </w:rPr>
      </w:pPr>
      <w:r w:rsidRPr="00C7399D">
        <w:rPr>
          <w:rFonts w:asciiTheme="minorHAnsi" w:hAnsiTheme="minorHAnsi"/>
          <w:color w:val="auto"/>
          <w:sz w:val="22"/>
          <w:szCs w:val="22"/>
          <w:lang w:val="sl-SI"/>
        </w:rPr>
        <w:t>V 10 partnerskih držav z največjim obsegom sodelovanja</w:t>
      </w:r>
      <w:r w:rsidR="00A30BC2" w:rsidRPr="00C7399D">
        <w:rPr>
          <w:rFonts w:asciiTheme="minorHAnsi" w:hAnsiTheme="minorHAnsi"/>
          <w:color w:val="auto"/>
          <w:sz w:val="22"/>
          <w:szCs w:val="22"/>
          <w:lang w:val="sl-SI"/>
        </w:rPr>
        <w:t>, skupaj s regionalnimi programi za te države,</w:t>
      </w:r>
      <w:r w:rsidRPr="00C7399D">
        <w:rPr>
          <w:rFonts w:asciiTheme="minorHAnsi" w:hAnsiTheme="minorHAnsi"/>
          <w:color w:val="auto"/>
          <w:sz w:val="22"/>
          <w:szCs w:val="22"/>
          <w:lang w:val="sl-SI"/>
        </w:rPr>
        <w:t xml:space="preserve"> gre </w:t>
      </w:r>
      <w:r w:rsidR="00A30BC2" w:rsidRPr="00C7399D">
        <w:rPr>
          <w:rFonts w:asciiTheme="minorHAnsi" w:hAnsiTheme="minorHAnsi"/>
          <w:color w:val="auto"/>
          <w:sz w:val="22"/>
          <w:szCs w:val="22"/>
          <w:lang w:val="sl-SI"/>
        </w:rPr>
        <w:t>8</w:t>
      </w:r>
      <w:r w:rsidR="00226DD9" w:rsidRPr="00C7399D">
        <w:rPr>
          <w:rFonts w:asciiTheme="minorHAnsi" w:hAnsiTheme="minorHAnsi"/>
          <w:color w:val="auto"/>
          <w:sz w:val="22"/>
          <w:szCs w:val="22"/>
          <w:lang w:val="sl-SI"/>
        </w:rPr>
        <w:t>2</w:t>
      </w:r>
      <w:r w:rsidRPr="00C7399D">
        <w:rPr>
          <w:rFonts w:asciiTheme="minorHAnsi" w:hAnsiTheme="minorHAnsi"/>
          <w:color w:val="auto"/>
          <w:sz w:val="22"/>
          <w:szCs w:val="22"/>
          <w:lang w:val="sl-SI"/>
        </w:rPr>
        <w:t xml:space="preserve"> odstotkov celotne razpoložljive dvostranske razvojne pomoči. </w:t>
      </w:r>
      <w:r w:rsidR="007464E6" w:rsidRPr="00C7399D">
        <w:rPr>
          <w:rFonts w:asciiTheme="minorHAnsi" w:hAnsiTheme="minorHAnsi"/>
          <w:b/>
          <w:bCs/>
          <w:color w:val="auto"/>
          <w:sz w:val="22"/>
          <w:szCs w:val="22"/>
          <w:lang w:val="sl-SI"/>
        </w:rPr>
        <w:t>Najmanj razvitim državam</w:t>
      </w:r>
      <w:r w:rsidR="007464E6" w:rsidRPr="00C7399D">
        <w:rPr>
          <w:rFonts w:asciiTheme="minorHAnsi" w:hAnsiTheme="minorHAnsi"/>
          <w:color w:val="auto"/>
          <w:sz w:val="22"/>
          <w:szCs w:val="22"/>
          <w:lang w:val="sl-SI"/>
        </w:rPr>
        <w:t xml:space="preserve"> sveta je bilo namenjenih skupno </w:t>
      </w:r>
      <w:r w:rsidR="00226DD9" w:rsidRPr="00C7399D">
        <w:rPr>
          <w:rFonts w:asciiTheme="minorHAnsi" w:hAnsiTheme="minorHAnsi"/>
          <w:color w:val="auto"/>
          <w:sz w:val="22"/>
          <w:szCs w:val="22"/>
          <w:lang w:val="sl-SI"/>
        </w:rPr>
        <w:t xml:space="preserve">222.144 </w:t>
      </w:r>
      <w:r w:rsidR="007464E6" w:rsidRPr="00C7399D">
        <w:rPr>
          <w:rFonts w:asciiTheme="minorHAnsi" w:hAnsiTheme="minorHAnsi"/>
          <w:color w:val="auto"/>
          <w:sz w:val="22"/>
          <w:szCs w:val="22"/>
          <w:lang w:val="sl-SI"/>
        </w:rPr>
        <w:t xml:space="preserve">evrov ali </w:t>
      </w:r>
      <w:r w:rsidR="00226DD9" w:rsidRPr="00C7399D">
        <w:rPr>
          <w:rFonts w:asciiTheme="minorHAnsi" w:hAnsiTheme="minorHAnsi"/>
          <w:color w:val="auto"/>
          <w:sz w:val="22"/>
          <w:szCs w:val="22"/>
          <w:lang w:val="sl-SI"/>
        </w:rPr>
        <w:t>1</w:t>
      </w:r>
      <w:r w:rsidR="007464E6" w:rsidRPr="00C7399D">
        <w:rPr>
          <w:rFonts w:asciiTheme="minorHAnsi" w:hAnsiTheme="minorHAnsi"/>
          <w:color w:val="auto"/>
          <w:sz w:val="22"/>
          <w:szCs w:val="22"/>
          <w:lang w:val="sl-SI"/>
        </w:rPr>
        <w:t xml:space="preserve"> odstot</w:t>
      </w:r>
      <w:r w:rsidR="00226DD9" w:rsidRPr="00C7399D">
        <w:rPr>
          <w:rFonts w:asciiTheme="minorHAnsi" w:hAnsiTheme="minorHAnsi"/>
          <w:color w:val="auto"/>
          <w:sz w:val="22"/>
          <w:szCs w:val="22"/>
          <w:lang w:val="sl-SI"/>
        </w:rPr>
        <w:t>e</w:t>
      </w:r>
      <w:r w:rsidR="007464E6" w:rsidRPr="00C7399D">
        <w:rPr>
          <w:rFonts w:asciiTheme="minorHAnsi" w:hAnsiTheme="minorHAnsi"/>
          <w:color w:val="auto"/>
          <w:sz w:val="22"/>
          <w:szCs w:val="22"/>
          <w:lang w:val="sl-SI"/>
        </w:rPr>
        <w:t xml:space="preserve">k razpoložljive dvostranske razvojne pomoči, kar je </w:t>
      </w:r>
      <w:r w:rsidR="00226DD9" w:rsidRPr="00C7399D">
        <w:rPr>
          <w:rFonts w:asciiTheme="minorHAnsi" w:hAnsiTheme="minorHAnsi"/>
          <w:color w:val="auto"/>
          <w:sz w:val="22"/>
          <w:szCs w:val="22"/>
          <w:lang w:val="sl-SI"/>
        </w:rPr>
        <w:t xml:space="preserve">znatno manj od leta </w:t>
      </w:r>
      <w:r w:rsidR="007464E6" w:rsidRPr="00C7399D">
        <w:rPr>
          <w:rFonts w:asciiTheme="minorHAnsi" w:hAnsiTheme="minorHAnsi"/>
          <w:color w:val="auto"/>
          <w:sz w:val="22"/>
          <w:szCs w:val="22"/>
          <w:lang w:val="sl-SI"/>
        </w:rPr>
        <w:t>prej</w:t>
      </w:r>
      <w:r w:rsidR="00226DD9" w:rsidRPr="00C7399D">
        <w:rPr>
          <w:rFonts w:asciiTheme="minorHAnsi" w:hAnsiTheme="minorHAnsi"/>
          <w:color w:val="auto"/>
          <w:sz w:val="22"/>
          <w:szCs w:val="22"/>
          <w:lang w:val="sl-SI"/>
        </w:rPr>
        <w:t xml:space="preserve"> in nadaljuje </w:t>
      </w:r>
      <w:r w:rsidR="008C6643" w:rsidRPr="00C7399D">
        <w:rPr>
          <w:rFonts w:asciiTheme="minorHAnsi" w:hAnsiTheme="minorHAnsi"/>
          <w:color w:val="auto"/>
          <w:sz w:val="22"/>
          <w:szCs w:val="22"/>
          <w:lang w:val="sl-SI"/>
        </w:rPr>
        <w:t xml:space="preserve">dolgoročni </w:t>
      </w:r>
      <w:r w:rsidR="00226DD9" w:rsidRPr="00C7399D">
        <w:rPr>
          <w:rFonts w:asciiTheme="minorHAnsi" w:hAnsiTheme="minorHAnsi"/>
          <w:color w:val="auto"/>
          <w:sz w:val="22"/>
          <w:szCs w:val="22"/>
          <w:lang w:val="sl-SI"/>
        </w:rPr>
        <w:t xml:space="preserve">trend padanja </w:t>
      </w:r>
      <w:r w:rsidR="007464E6" w:rsidRPr="00C7399D">
        <w:rPr>
          <w:rFonts w:asciiTheme="minorHAnsi" w:hAnsiTheme="minorHAnsi"/>
          <w:color w:val="auto"/>
          <w:sz w:val="22"/>
          <w:szCs w:val="22"/>
          <w:lang w:val="sl-SI"/>
        </w:rPr>
        <w:t>delež</w:t>
      </w:r>
      <w:r w:rsidR="00226DD9" w:rsidRPr="00C7399D">
        <w:rPr>
          <w:rFonts w:asciiTheme="minorHAnsi" w:hAnsiTheme="minorHAnsi"/>
          <w:color w:val="auto"/>
          <w:sz w:val="22"/>
          <w:szCs w:val="22"/>
          <w:lang w:val="sl-SI"/>
        </w:rPr>
        <w:t>a</w:t>
      </w:r>
      <w:r w:rsidR="007464E6" w:rsidRPr="00C7399D">
        <w:rPr>
          <w:rFonts w:asciiTheme="minorHAnsi" w:hAnsiTheme="minorHAnsi"/>
          <w:color w:val="auto"/>
          <w:sz w:val="22"/>
          <w:szCs w:val="22"/>
          <w:lang w:val="sl-SI"/>
        </w:rPr>
        <w:t xml:space="preserve"> razpoložljive dvostranske razvojne pomoči za najmanj razvite države</w:t>
      </w:r>
      <w:r w:rsidR="009E210A" w:rsidRPr="00C7399D">
        <w:rPr>
          <w:rFonts w:asciiTheme="minorHAnsi" w:hAnsiTheme="minorHAnsi"/>
          <w:color w:val="auto"/>
          <w:sz w:val="22"/>
          <w:szCs w:val="22"/>
          <w:lang w:val="sl-SI"/>
        </w:rPr>
        <w:t>.</w:t>
      </w:r>
    </w:p>
    <w:p w14:paraId="11F6C1E9" w14:textId="77777777" w:rsidR="00632986" w:rsidRPr="00C7399D" w:rsidRDefault="00632986" w:rsidP="00941C5A">
      <w:pPr>
        <w:pStyle w:val="FootnoteText"/>
        <w:spacing w:line="240" w:lineRule="auto"/>
        <w:ind w:left="0"/>
        <w:jc w:val="both"/>
        <w:rPr>
          <w:rFonts w:asciiTheme="minorHAnsi" w:hAnsiTheme="minorHAnsi"/>
          <w:color w:val="auto"/>
          <w:sz w:val="22"/>
          <w:szCs w:val="22"/>
          <w:lang w:val="sl-SI"/>
        </w:rPr>
      </w:pPr>
    </w:p>
    <w:p w14:paraId="4279C0E4" w14:textId="31634B63" w:rsidR="00632986" w:rsidRPr="00C7399D" w:rsidRDefault="00632986" w:rsidP="00941C5A">
      <w:pPr>
        <w:pStyle w:val="FootnoteText"/>
        <w:spacing w:line="240" w:lineRule="auto"/>
        <w:ind w:left="0"/>
        <w:jc w:val="both"/>
        <w:rPr>
          <w:rFonts w:asciiTheme="minorHAnsi" w:hAnsiTheme="minorHAnsi"/>
          <w:color w:val="auto"/>
          <w:sz w:val="22"/>
          <w:szCs w:val="22"/>
          <w:lang w:val="sl-SI"/>
        </w:rPr>
      </w:pPr>
      <w:r w:rsidRPr="00C7399D">
        <w:rPr>
          <w:rFonts w:asciiTheme="minorHAnsi" w:hAnsiTheme="minorHAnsi"/>
          <w:color w:val="auto"/>
          <w:sz w:val="22"/>
          <w:szCs w:val="22"/>
          <w:lang w:val="sl-SI"/>
        </w:rPr>
        <w:t xml:space="preserve">Če zanemarimo države, ki so prejele manj kot </w:t>
      </w:r>
      <w:r w:rsidR="001570A0" w:rsidRPr="00C7399D">
        <w:rPr>
          <w:rFonts w:asciiTheme="minorHAnsi" w:hAnsiTheme="minorHAnsi"/>
          <w:color w:val="auto"/>
          <w:sz w:val="22"/>
          <w:szCs w:val="22"/>
          <w:lang w:val="sl-SI"/>
        </w:rPr>
        <w:t>5</w:t>
      </w:r>
      <w:r w:rsidRPr="00C7399D">
        <w:rPr>
          <w:rFonts w:asciiTheme="minorHAnsi" w:hAnsiTheme="minorHAnsi"/>
          <w:color w:val="auto"/>
          <w:sz w:val="22"/>
          <w:szCs w:val="22"/>
          <w:lang w:val="sl-SI"/>
        </w:rPr>
        <w:t>.000 evrov pomoči, geografsko neopredeljeno pomoč</w:t>
      </w:r>
      <w:r w:rsidR="00A30BC2" w:rsidRPr="00C7399D">
        <w:rPr>
          <w:rFonts w:asciiTheme="minorHAnsi" w:hAnsiTheme="minorHAnsi"/>
          <w:color w:val="auto"/>
          <w:sz w:val="22"/>
          <w:szCs w:val="22"/>
          <w:lang w:val="sl-SI"/>
        </w:rPr>
        <w:t xml:space="preserve"> in regionalne programe</w:t>
      </w:r>
      <w:r w:rsidRPr="00C7399D">
        <w:rPr>
          <w:rFonts w:asciiTheme="minorHAnsi" w:hAnsiTheme="minorHAnsi"/>
          <w:color w:val="auto"/>
          <w:sz w:val="22"/>
          <w:szCs w:val="22"/>
          <w:lang w:val="sl-SI"/>
        </w:rPr>
        <w:t>, je Slovenija leta 20</w:t>
      </w:r>
      <w:r w:rsidR="008C6643" w:rsidRPr="00C7399D">
        <w:rPr>
          <w:rFonts w:asciiTheme="minorHAnsi" w:hAnsiTheme="minorHAnsi"/>
          <w:color w:val="auto"/>
          <w:sz w:val="22"/>
          <w:szCs w:val="22"/>
          <w:lang w:val="sl-SI"/>
        </w:rPr>
        <w:t>20</w:t>
      </w:r>
      <w:r w:rsidRPr="00C7399D">
        <w:rPr>
          <w:rFonts w:asciiTheme="minorHAnsi" w:hAnsiTheme="minorHAnsi"/>
          <w:color w:val="auto"/>
          <w:sz w:val="22"/>
          <w:szCs w:val="22"/>
          <w:lang w:val="sl-SI"/>
        </w:rPr>
        <w:t xml:space="preserve"> svojo pomoč </w:t>
      </w:r>
      <w:r w:rsidR="003F1F0A" w:rsidRPr="00C7399D">
        <w:rPr>
          <w:rFonts w:asciiTheme="minorHAnsi" w:hAnsiTheme="minorHAnsi"/>
          <w:color w:val="auto"/>
          <w:sz w:val="22"/>
          <w:szCs w:val="22"/>
          <w:lang w:val="sl-SI"/>
        </w:rPr>
        <w:t>porazdelila</w:t>
      </w:r>
      <w:r w:rsidRPr="00C7399D">
        <w:rPr>
          <w:rFonts w:asciiTheme="minorHAnsi" w:hAnsiTheme="minorHAnsi"/>
          <w:color w:val="auto"/>
          <w:sz w:val="22"/>
          <w:szCs w:val="22"/>
          <w:lang w:val="sl-SI"/>
        </w:rPr>
        <w:t xml:space="preserve"> med </w:t>
      </w:r>
      <w:r w:rsidR="00586449" w:rsidRPr="00C7399D">
        <w:rPr>
          <w:rFonts w:asciiTheme="minorHAnsi" w:hAnsiTheme="minorHAnsi"/>
          <w:color w:val="auto"/>
          <w:sz w:val="22"/>
          <w:szCs w:val="22"/>
          <w:lang w:val="sl-SI"/>
        </w:rPr>
        <w:t>28</w:t>
      </w:r>
      <w:r w:rsidRPr="00C7399D">
        <w:rPr>
          <w:rFonts w:asciiTheme="minorHAnsi" w:hAnsiTheme="minorHAnsi"/>
          <w:color w:val="auto"/>
          <w:sz w:val="22"/>
          <w:szCs w:val="22"/>
          <w:lang w:val="sl-SI"/>
        </w:rPr>
        <w:t xml:space="preserve"> držav, </w:t>
      </w:r>
      <w:r w:rsidR="00586449" w:rsidRPr="00C7399D">
        <w:rPr>
          <w:rFonts w:asciiTheme="minorHAnsi" w:hAnsiTheme="minorHAnsi"/>
          <w:color w:val="auto"/>
          <w:sz w:val="22"/>
          <w:szCs w:val="22"/>
          <w:lang w:val="sl-SI"/>
        </w:rPr>
        <w:t>en</w:t>
      </w:r>
      <w:r w:rsidR="008C6643" w:rsidRPr="00C7399D">
        <w:rPr>
          <w:rFonts w:asciiTheme="minorHAnsi" w:hAnsiTheme="minorHAnsi"/>
          <w:color w:val="auto"/>
          <w:sz w:val="22"/>
          <w:szCs w:val="22"/>
          <w:lang w:val="sl-SI"/>
        </w:rPr>
        <w:t xml:space="preserve">ako </w:t>
      </w:r>
      <w:r w:rsidR="001570A0" w:rsidRPr="00C7399D">
        <w:rPr>
          <w:rFonts w:asciiTheme="minorHAnsi" w:hAnsiTheme="minorHAnsi"/>
          <w:color w:val="auto"/>
          <w:sz w:val="22"/>
          <w:szCs w:val="22"/>
          <w:lang w:val="sl-SI"/>
        </w:rPr>
        <w:t>kot leto prej.</w:t>
      </w:r>
    </w:p>
    <w:p w14:paraId="53E9BBF9" w14:textId="77777777" w:rsidR="007817F5" w:rsidRPr="00C7399D" w:rsidRDefault="007817F5" w:rsidP="00941C5A">
      <w:pPr>
        <w:spacing w:after="0" w:line="240" w:lineRule="auto"/>
        <w:jc w:val="both"/>
      </w:pPr>
    </w:p>
    <w:p w14:paraId="48DD34CB" w14:textId="77777777" w:rsidR="0023326C" w:rsidRPr="00C7399D" w:rsidRDefault="0023326C" w:rsidP="00941C5A">
      <w:pPr>
        <w:pStyle w:val="ListParagraph"/>
        <w:numPr>
          <w:ilvl w:val="0"/>
          <w:numId w:val="34"/>
        </w:numPr>
        <w:spacing w:after="0" w:line="240" w:lineRule="auto"/>
        <w:ind w:left="284" w:hanging="284"/>
        <w:jc w:val="both"/>
        <w:rPr>
          <w:i/>
          <w:color w:val="auto"/>
        </w:rPr>
      </w:pPr>
      <w:r w:rsidRPr="00C7399D">
        <w:rPr>
          <w:i/>
          <w:color w:val="auto"/>
        </w:rPr>
        <w:t xml:space="preserve">Za natančnejšo razdelitev razpoložljive dvostranske razvojne pomoči po regijah in državah glej Prilogo </w:t>
      </w:r>
      <w:r w:rsidR="00800F6C" w:rsidRPr="00C7399D">
        <w:rPr>
          <w:i/>
          <w:color w:val="auto"/>
        </w:rPr>
        <w:t>4</w:t>
      </w:r>
      <w:r w:rsidRPr="00C7399D">
        <w:rPr>
          <w:i/>
          <w:color w:val="auto"/>
        </w:rPr>
        <w:t>.</w:t>
      </w:r>
    </w:p>
    <w:p w14:paraId="693F3AD1" w14:textId="132E71D4" w:rsidR="0023326C" w:rsidRDefault="0023326C" w:rsidP="00941C5A">
      <w:pPr>
        <w:pStyle w:val="ListParagraph"/>
        <w:numPr>
          <w:ilvl w:val="0"/>
          <w:numId w:val="34"/>
        </w:numPr>
        <w:spacing w:after="0" w:line="240" w:lineRule="auto"/>
        <w:ind w:left="284" w:hanging="284"/>
        <w:jc w:val="both"/>
        <w:rPr>
          <w:i/>
          <w:color w:val="auto"/>
        </w:rPr>
      </w:pPr>
      <w:r w:rsidRPr="00C7399D">
        <w:rPr>
          <w:i/>
          <w:color w:val="auto"/>
        </w:rPr>
        <w:t>Za pregled posameznih aktivnosti po ključnih državah in regijah glej Prilogo 10.</w:t>
      </w:r>
    </w:p>
    <w:p w14:paraId="77D19DB1" w14:textId="70815F79" w:rsidR="006E7E31" w:rsidRDefault="006E7E31" w:rsidP="00064BD5">
      <w:pPr>
        <w:spacing w:after="0" w:line="240" w:lineRule="auto"/>
        <w:jc w:val="both"/>
        <w:rPr>
          <w:i/>
        </w:rPr>
      </w:pPr>
      <w:r>
        <w:rPr>
          <w:i/>
        </w:rPr>
        <w:br w:type="page"/>
      </w:r>
    </w:p>
    <w:p w14:paraId="02184A2C" w14:textId="77777777" w:rsidR="009D6158" w:rsidRPr="008A61F5" w:rsidRDefault="009D6158" w:rsidP="009D6158">
      <w:pPr>
        <w:pStyle w:val="Heading3"/>
      </w:pPr>
      <w:bookmarkStart w:id="46" w:name="_Toc291860376"/>
      <w:bookmarkStart w:id="47" w:name="_Toc354731637"/>
      <w:bookmarkStart w:id="48" w:name="_Toc354738723"/>
      <w:bookmarkStart w:id="49" w:name="_Toc324764996"/>
      <w:bookmarkStart w:id="50" w:name="_Toc90544400"/>
      <w:r w:rsidRPr="008A61F5">
        <w:lastRenderedPageBreak/>
        <w:t xml:space="preserve">Pregled po </w:t>
      </w:r>
      <w:bookmarkEnd w:id="46"/>
      <w:r w:rsidRPr="008A61F5">
        <w:t>vsebinah</w:t>
      </w:r>
      <w:bookmarkEnd w:id="47"/>
      <w:bookmarkEnd w:id="48"/>
      <w:bookmarkEnd w:id="49"/>
      <w:bookmarkEnd w:id="50"/>
    </w:p>
    <w:p w14:paraId="78E21B06" w14:textId="77777777" w:rsidR="009D6158" w:rsidRPr="00175D6E" w:rsidRDefault="009D6158" w:rsidP="00941C5A">
      <w:pPr>
        <w:spacing w:after="0" w:line="240" w:lineRule="auto"/>
        <w:jc w:val="both"/>
      </w:pPr>
    </w:p>
    <w:p w14:paraId="1533B95C" w14:textId="77777777" w:rsidR="0023326C" w:rsidRPr="00175D6E" w:rsidRDefault="004D42D5" w:rsidP="00941C5A">
      <w:pPr>
        <w:spacing w:after="0" w:line="240" w:lineRule="auto"/>
        <w:jc w:val="both"/>
      </w:pPr>
      <w:r w:rsidRPr="00175D6E">
        <w:t xml:space="preserve">Prednostne vsebine so določene posebej za razvojno pomoč v ožjem pomenu in za humanitarno pomoč, zato so v nadaljevanju predstavljene ločeno. </w:t>
      </w:r>
    </w:p>
    <w:p w14:paraId="7C5AB27E" w14:textId="77777777" w:rsidR="007817F5" w:rsidRPr="00175D6E" w:rsidRDefault="007817F5" w:rsidP="00941C5A">
      <w:pPr>
        <w:spacing w:after="0" w:line="240" w:lineRule="auto"/>
        <w:jc w:val="both"/>
      </w:pPr>
    </w:p>
    <w:p w14:paraId="3E7E9531" w14:textId="15E5E998" w:rsidR="00BC6CC3" w:rsidRPr="00175D6E" w:rsidRDefault="0023326C" w:rsidP="00941C5A">
      <w:pPr>
        <w:pStyle w:val="ListParagraph"/>
        <w:numPr>
          <w:ilvl w:val="0"/>
          <w:numId w:val="34"/>
        </w:numPr>
        <w:spacing w:after="0" w:line="240" w:lineRule="auto"/>
        <w:ind w:left="284" w:hanging="284"/>
        <w:jc w:val="both"/>
        <w:rPr>
          <w:rFonts w:ascii="Cambria" w:hAnsi="Cambria"/>
          <w:b/>
          <w:bCs/>
          <w:smallCaps/>
          <w:color w:val="auto"/>
          <w:spacing w:val="20"/>
        </w:rPr>
      </w:pPr>
      <w:r w:rsidRPr="00175D6E">
        <w:rPr>
          <w:i/>
          <w:color w:val="auto"/>
        </w:rPr>
        <w:t>Za n</w:t>
      </w:r>
      <w:r w:rsidR="00573A78" w:rsidRPr="00175D6E">
        <w:rPr>
          <w:i/>
          <w:color w:val="auto"/>
        </w:rPr>
        <w:t>atančn</w:t>
      </w:r>
      <w:r w:rsidRPr="00175D6E">
        <w:rPr>
          <w:i/>
          <w:color w:val="auto"/>
        </w:rPr>
        <w:t>o</w:t>
      </w:r>
      <w:r w:rsidR="004D42D5" w:rsidRPr="00175D6E">
        <w:rPr>
          <w:i/>
          <w:color w:val="auto"/>
        </w:rPr>
        <w:t xml:space="preserve"> </w:t>
      </w:r>
      <w:r w:rsidR="00573A78" w:rsidRPr="00175D6E">
        <w:rPr>
          <w:i/>
          <w:color w:val="auto"/>
        </w:rPr>
        <w:t xml:space="preserve">razdelitev razpoložljive dvostranske razvojne pomoči po </w:t>
      </w:r>
      <w:r w:rsidR="004D42D5" w:rsidRPr="00175D6E">
        <w:rPr>
          <w:i/>
          <w:color w:val="auto"/>
        </w:rPr>
        <w:t xml:space="preserve">prednostnih </w:t>
      </w:r>
      <w:r w:rsidR="00461C55" w:rsidRPr="00175D6E">
        <w:rPr>
          <w:i/>
          <w:color w:val="auto"/>
        </w:rPr>
        <w:t xml:space="preserve">vsebinah </w:t>
      </w:r>
      <w:r w:rsidRPr="00175D6E">
        <w:rPr>
          <w:i/>
          <w:color w:val="auto"/>
        </w:rPr>
        <w:t xml:space="preserve">glej </w:t>
      </w:r>
      <w:r w:rsidR="00C37631" w:rsidRPr="00175D6E">
        <w:rPr>
          <w:i/>
          <w:color w:val="auto"/>
        </w:rPr>
        <w:t>P</w:t>
      </w:r>
      <w:r w:rsidR="00461C55" w:rsidRPr="00175D6E">
        <w:rPr>
          <w:i/>
          <w:color w:val="auto"/>
        </w:rPr>
        <w:t>rilog</w:t>
      </w:r>
      <w:r w:rsidR="00F46870" w:rsidRPr="00175D6E">
        <w:rPr>
          <w:i/>
          <w:color w:val="auto"/>
        </w:rPr>
        <w:t>o</w:t>
      </w:r>
      <w:r w:rsidR="00461C55" w:rsidRPr="00175D6E">
        <w:rPr>
          <w:i/>
          <w:color w:val="auto"/>
        </w:rPr>
        <w:t xml:space="preserve"> </w:t>
      </w:r>
      <w:r w:rsidR="00F46870" w:rsidRPr="00175D6E">
        <w:rPr>
          <w:i/>
          <w:color w:val="auto"/>
        </w:rPr>
        <w:t>5</w:t>
      </w:r>
      <w:r w:rsidR="00573A78" w:rsidRPr="00175D6E">
        <w:rPr>
          <w:i/>
          <w:color w:val="auto"/>
        </w:rPr>
        <w:t>.</w:t>
      </w:r>
    </w:p>
    <w:p w14:paraId="192E57BD" w14:textId="77777777" w:rsidR="00573A78" w:rsidRPr="008A61F5" w:rsidRDefault="00573A78" w:rsidP="004D42D5">
      <w:pPr>
        <w:pStyle w:val="Heading4"/>
      </w:pPr>
      <w:bookmarkStart w:id="51" w:name="_Toc90544401"/>
      <w:r w:rsidRPr="008A61F5">
        <w:t>Razvojna pomoč v ožjem pomenu</w:t>
      </w:r>
      <w:bookmarkEnd w:id="51"/>
    </w:p>
    <w:p w14:paraId="21E8A675" w14:textId="77777777" w:rsidR="00573A78" w:rsidRPr="008A61F5" w:rsidRDefault="00573A78" w:rsidP="00941C5A">
      <w:pPr>
        <w:spacing w:after="0" w:line="240" w:lineRule="auto"/>
        <w:jc w:val="both"/>
        <w:rPr>
          <w:color w:val="404040" w:themeColor="text1" w:themeTint="BF"/>
        </w:rPr>
      </w:pPr>
    </w:p>
    <w:p w14:paraId="7546A434" w14:textId="39101585" w:rsidR="00573A78" w:rsidRPr="00762188" w:rsidRDefault="00573A78" w:rsidP="00941C5A">
      <w:pPr>
        <w:spacing w:after="0" w:line="240" w:lineRule="auto"/>
        <w:jc w:val="both"/>
      </w:pPr>
      <w:r w:rsidRPr="00762188">
        <w:t xml:space="preserve">Za </w:t>
      </w:r>
      <w:r w:rsidRPr="00762188">
        <w:rPr>
          <w:b/>
        </w:rPr>
        <w:t>razvojno pomoč v ožjem pomenu</w:t>
      </w:r>
      <w:r w:rsidRPr="00762188">
        <w:t xml:space="preserve"> je bilo v letu 20</w:t>
      </w:r>
      <w:r w:rsidR="00121FE7" w:rsidRPr="00762188">
        <w:t>20</w:t>
      </w:r>
      <w:r w:rsidRPr="00762188">
        <w:t xml:space="preserve"> namenjenih </w:t>
      </w:r>
      <w:r w:rsidR="004B6A58" w:rsidRPr="00762188">
        <w:t>2</w:t>
      </w:r>
      <w:r w:rsidR="00121FE7" w:rsidRPr="00762188">
        <w:t>0.923.366</w:t>
      </w:r>
      <w:r w:rsidR="00380327" w:rsidRPr="00762188">
        <w:t xml:space="preserve"> </w:t>
      </w:r>
      <w:r w:rsidR="007355BF" w:rsidRPr="00762188">
        <w:t>evrov</w:t>
      </w:r>
      <w:r w:rsidRPr="00762188">
        <w:t xml:space="preserve">, od tega: </w:t>
      </w:r>
    </w:p>
    <w:p w14:paraId="32164698" w14:textId="19CC5210" w:rsidR="00573A78" w:rsidRPr="00762188" w:rsidRDefault="004B6A58" w:rsidP="00941C5A">
      <w:pPr>
        <w:numPr>
          <w:ilvl w:val="0"/>
          <w:numId w:val="10"/>
        </w:numPr>
        <w:spacing w:after="0" w:line="240" w:lineRule="auto"/>
        <w:jc w:val="both"/>
      </w:pPr>
      <w:r w:rsidRPr="00762188">
        <w:t>1</w:t>
      </w:r>
      <w:r w:rsidR="00B933F3" w:rsidRPr="00762188">
        <w:t>7.286.013</w:t>
      </w:r>
      <w:r w:rsidR="00461C55" w:rsidRPr="00762188">
        <w:t xml:space="preserve"> </w:t>
      </w:r>
      <w:r w:rsidR="007355BF" w:rsidRPr="00762188">
        <w:t>evrov</w:t>
      </w:r>
      <w:r w:rsidR="00573A78" w:rsidRPr="00762188">
        <w:t xml:space="preserve"> </w:t>
      </w:r>
      <w:r w:rsidR="00FA6FFB" w:rsidRPr="00762188">
        <w:t xml:space="preserve">neto </w:t>
      </w:r>
      <w:r w:rsidR="00461C55" w:rsidRPr="00762188">
        <w:t xml:space="preserve">ali </w:t>
      </w:r>
      <w:r w:rsidR="003F1F0A" w:rsidRPr="00762188">
        <w:t>8</w:t>
      </w:r>
      <w:r w:rsidR="00B75C20" w:rsidRPr="00762188">
        <w:t>4</w:t>
      </w:r>
      <w:r w:rsidR="00573A78" w:rsidRPr="00762188">
        <w:t xml:space="preserve"> odstotkov za prednostne aktivnosti</w:t>
      </w:r>
      <w:r w:rsidR="00B933F3" w:rsidRPr="00762188">
        <w:t xml:space="preserve"> po Resoluciji</w:t>
      </w:r>
      <w:r w:rsidR="00573A78" w:rsidRPr="00762188">
        <w:t>:</w:t>
      </w:r>
    </w:p>
    <w:p w14:paraId="1B9EF7AF" w14:textId="06B3A6A8" w:rsidR="00573A78" w:rsidRPr="00762188" w:rsidRDefault="00B933F3" w:rsidP="00941C5A">
      <w:pPr>
        <w:numPr>
          <w:ilvl w:val="1"/>
          <w:numId w:val="10"/>
        </w:numPr>
        <w:spacing w:after="0" w:line="240" w:lineRule="auto"/>
        <w:ind w:left="1134" w:hanging="425"/>
        <w:jc w:val="both"/>
      </w:pPr>
      <w:r w:rsidRPr="00762188">
        <w:t>14.784.827</w:t>
      </w:r>
      <w:r w:rsidR="00573A78" w:rsidRPr="00762188">
        <w:t xml:space="preserve"> </w:t>
      </w:r>
      <w:r w:rsidR="007355BF" w:rsidRPr="00762188">
        <w:t>evrov</w:t>
      </w:r>
      <w:r w:rsidR="00573A78" w:rsidRPr="00762188">
        <w:t xml:space="preserve"> </w:t>
      </w:r>
      <w:r w:rsidR="00461C55" w:rsidRPr="00762188">
        <w:t xml:space="preserve">ali </w:t>
      </w:r>
      <w:r w:rsidRPr="00762188">
        <w:t>71</w:t>
      </w:r>
      <w:r w:rsidR="003E69FA" w:rsidRPr="00762188">
        <w:t xml:space="preserve"> </w:t>
      </w:r>
      <w:r w:rsidR="00573A78" w:rsidRPr="00762188">
        <w:t xml:space="preserve">odstotkov za </w:t>
      </w:r>
      <w:r w:rsidR="004B6A58" w:rsidRPr="00762188">
        <w:t xml:space="preserve">kakovostno </w:t>
      </w:r>
      <w:r w:rsidR="00655425" w:rsidRPr="00762188">
        <w:t>izobraževanj</w:t>
      </w:r>
      <w:r w:rsidR="00106AC0" w:rsidRPr="00762188">
        <w:t>e</w:t>
      </w:r>
      <w:r w:rsidR="00573A78" w:rsidRPr="00762188">
        <w:t>,</w:t>
      </w:r>
    </w:p>
    <w:p w14:paraId="4A245608" w14:textId="7CFEE813" w:rsidR="00B933F3" w:rsidRPr="00762188" w:rsidRDefault="00B933F3" w:rsidP="00B933F3">
      <w:pPr>
        <w:numPr>
          <w:ilvl w:val="1"/>
          <w:numId w:val="10"/>
        </w:numPr>
        <w:spacing w:after="0" w:line="240" w:lineRule="auto"/>
        <w:ind w:left="1134" w:hanging="425"/>
        <w:jc w:val="both"/>
      </w:pPr>
      <w:r w:rsidRPr="00762188">
        <w:t>1.851.250 evrov ali 9 odstotkov za dobro upravljanje,</w:t>
      </w:r>
    </w:p>
    <w:p w14:paraId="04A09885" w14:textId="62E34913" w:rsidR="00B933F3" w:rsidRPr="00762188" w:rsidRDefault="00B933F3" w:rsidP="00B933F3">
      <w:pPr>
        <w:numPr>
          <w:ilvl w:val="1"/>
          <w:numId w:val="10"/>
        </w:numPr>
        <w:spacing w:after="0" w:line="240" w:lineRule="auto"/>
        <w:ind w:left="1134" w:hanging="425"/>
        <w:jc w:val="both"/>
      </w:pPr>
      <w:r w:rsidRPr="00762188">
        <w:t>629.512 evrov ali 3 odstotke za dostojno delo, enake možnosti, vključno z enakostjo spolov</w:t>
      </w:r>
      <w:r w:rsidR="00940B70">
        <w:t>,</w:t>
      </w:r>
    </w:p>
    <w:p w14:paraId="68EC027D" w14:textId="199DCBAF" w:rsidR="004B6A58" w:rsidRPr="00762188" w:rsidRDefault="00B933F3" w:rsidP="00941C5A">
      <w:pPr>
        <w:numPr>
          <w:ilvl w:val="1"/>
          <w:numId w:val="10"/>
        </w:numPr>
        <w:spacing w:after="0" w:line="240" w:lineRule="auto"/>
        <w:ind w:left="1134" w:hanging="425"/>
        <w:jc w:val="both"/>
      </w:pPr>
      <w:r w:rsidRPr="00762188">
        <w:t>519.693</w:t>
      </w:r>
      <w:r w:rsidR="004B6A58" w:rsidRPr="00762188">
        <w:t xml:space="preserve"> evrov ali </w:t>
      </w:r>
      <w:r w:rsidR="007373C7" w:rsidRPr="00762188">
        <w:t>2</w:t>
      </w:r>
      <w:r w:rsidR="004B6A58" w:rsidRPr="00762188">
        <w:t xml:space="preserve"> odstotk</w:t>
      </w:r>
      <w:r w:rsidRPr="00762188">
        <w:t>a</w:t>
      </w:r>
      <w:r w:rsidR="004B6A58" w:rsidRPr="00762188">
        <w:t xml:space="preserve"> za trajnostno gospodarjenje z vodnimi viri,</w:t>
      </w:r>
    </w:p>
    <w:p w14:paraId="3C2CF732" w14:textId="46441EF8" w:rsidR="00666A01" w:rsidRPr="00762188" w:rsidRDefault="00B75C20" w:rsidP="00CA5129">
      <w:pPr>
        <w:numPr>
          <w:ilvl w:val="1"/>
          <w:numId w:val="10"/>
        </w:numPr>
        <w:spacing w:after="0" w:line="240" w:lineRule="auto"/>
        <w:ind w:left="1134" w:hanging="425"/>
        <w:jc w:val="both"/>
      </w:pPr>
      <w:r w:rsidRPr="00762188">
        <w:t xml:space="preserve">280.730 evrov </w:t>
      </w:r>
      <w:r w:rsidR="00666A01" w:rsidRPr="00762188">
        <w:t>za aktivnosti trajnostnega gospodarjenja z gozdovi, boj proti podnebnim spremembam kot samostojni cilj</w:t>
      </w:r>
      <w:r w:rsidRPr="00762188">
        <w:t xml:space="preserve"> in </w:t>
      </w:r>
      <w:r w:rsidR="00666A01" w:rsidRPr="00762188">
        <w:t>podporo aktivnostim krožnega gospodarstva, ki pa zaradi vračil v zvezi z nerealiziranimi projekti iz prejšnjih let izkazuje</w:t>
      </w:r>
      <w:r w:rsidRPr="00762188">
        <w:t>jo</w:t>
      </w:r>
      <w:r w:rsidR="00666A01" w:rsidRPr="00762188">
        <w:t xml:space="preserve"> neto negativno vrednost</w:t>
      </w:r>
      <w:r w:rsidRPr="00762188">
        <w:t xml:space="preserve"> v višini -499.270</w:t>
      </w:r>
      <w:r w:rsidR="00CA58D6">
        <w:t xml:space="preserve"> </w:t>
      </w:r>
      <w:r w:rsidRPr="00762188">
        <w:t>evrov ali -2 odstotka</w:t>
      </w:r>
      <w:r w:rsidR="00666A01" w:rsidRPr="00762188">
        <w:t>,</w:t>
      </w:r>
    </w:p>
    <w:p w14:paraId="559BC945" w14:textId="2ACAEB1D" w:rsidR="00666A01" w:rsidRPr="00762188" w:rsidRDefault="00666A01" w:rsidP="00B75C20">
      <w:pPr>
        <w:numPr>
          <w:ilvl w:val="1"/>
          <w:numId w:val="10"/>
        </w:numPr>
        <w:spacing w:after="0" w:line="240" w:lineRule="auto"/>
        <w:ind w:left="1134" w:hanging="425"/>
        <w:jc w:val="both"/>
      </w:pPr>
      <w:r w:rsidRPr="00762188">
        <w:t xml:space="preserve">168.120 evrov ali </w:t>
      </w:r>
      <w:r w:rsidR="00B75C20" w:rsidRPr="00762188">
        <w:t>1</w:t>
      </w:r>
      <w:r w:rsidRPr="00762188">
        <w:t xml:space="preserve"> odsto</w:t>
      </w:r>
      <w:r w:rsidR="00B75C20" w:rsidRPr="00762188">
        <w:t xml:space="preserve">tek </w:t>
      </w:r>
      <w:r w:rsidRPr="00762188">
        <w:t>za ozaveščanje o pomenu mednarodnega razvojnega sodelovanja in krepitev zmogljivosti ter</w:t>
      </w:r>
    </w:p>
    <w:p w14:paraId="27074AA1" w14:textId="6B9B2D7F" w:rsidR="00573A78" w:rsidRPr="00762188" w:rsidRDefault="00106AC0" w:rsidP="00941C5A">
      <w:pPr>
        <w:numPr>
          <w:ilvl w:val="0"/>
          <w:numId w:val="10"/>
        </w:numPr>
        <w:spacing w:after="0" w:line="240" w:lineRule="auto"/>
        <w:jc w:val="both"/>
      </w:pPr>
      <w:r w:rsidRPr="00762188">
        <w:t>3.</w:t>
      </w:r>
      <w:r w:rsidR="00FA6FFB" w:rsidRPr="00762188">
        <w:t xml:space="preserve">469.232 </w:t>
      </w:r>
      <w:r w:rsidRPr="00762188">
        <w:t>evrov ali 1</w:t>
      </w:r>
      <w:r w:rsidR="00B75C20" w:rsidRPr="00762188">
        <w:t>6</w:t>
      </w:r>
      <w:r w:rsidRPr="00762188">
        <w:t xml:space="preserve"> odstotkov </w:t>
      </w:r>
      <w:r w:rsidR="00573A78" w:rsidRPr="00762188">
        <w:t>za aktivnosti, ki niso med prednostnimi vsebinami po resoluciji</w:t>
      </w:r>
      <w:r w:rsidRPr="00762188">
        <w:t>, in sicer</w:t>
      </w:r>
      <w:r w:rsidR="00573A78" w:rsidRPr="00762188">
        <w:t>:</w:t>
      </w:r>
    </w:p>
    <w:p w14:paraId="5DC6D3EF" w14:textId="63CFE332" w:rsidR="00573A78" w:rsidRPr="00762188" w:rsidRDefault="00106AC0" w:rsidP="00941C5A">
      <w:pPr>
        <w:numPr>
          <w:ilvl w:val="1"/>
          <w:numId w:val="10"/>
        </w:numPr>
        <w:spacing w:after="0" w:line="240" w:lineRule="auto"/>
        <w:ind w:left="1134" w:hanging="425"/>
        <w:jc w:val="both"/>
      </w:pPr>
      <w:r w:rsidRPr="00762188">
        <w:t>2.</w:t>
      </w:r>
      <w:r w:rsidR="00FA6FFB" w:rsidRPr="00762188">
        <w:t>364.375</w:t>
      </w:r>
      <w:r w:rsidR="00B54289" w:rsidRPr="00762188">
        <w:t xml:space="preserve"> evrov</w:t>
      </w:r>
      <w:r w:rsidR="004B6A58" w:rsidRPr="00762188">
        <w:t xml:space="preserve"> ali </w:t>
      </w:r>
      <w:r w:rsidR="00FA6FFB" w:rsidRPr="00762188">
        <w:t>1</w:t>
      </w:r>
      <w:r w:rsidR="00B75C20" w:rsidRPr="00762188">
        <w:t>1</w:t>
      </w:r>
      <w:r w:rsidRPr="00762188">
        <w:t xml:space="preserve"> odstotkov </w:t>
      </w:r>
      <w:r w:rsidR="00573A78" w:rsidRPr="00762188">
        <w:t>za oskrbo beguncev in migrantov v donatorici ter</w:t>
      </w:r>
    </w:p>
    <w:p w14:paraId="2FBD62AC" w14:textId="24A514D9" w:rsidR="00573A78" w:rsidRPr="00762188" w:rsidRDefault="00214E6F" w:rsidP="00941C5A">
      <w:pPr>
        <w:numPr>
          <w:ilvl w:val="1"/>
          <w:numId w:val="10"/>
        </w:numPr>
        <w:spacing w:after="0" w:line="240" w:lineRule="auto"/>
        <w:ind w:left="1134" w:hanging="425"/>
        <w:jc w:val="both"/>
      </w:pPr>
      <w:r w:rsidRPr="00762188">
        <w:t>1.</w:t>
      </w:r>
      <w:r w:rsidR="00FA6FFB" w:rsidRPr="00762188">
        <w:t xml:space="preserve">104.857 </w:t>
      </w:r>
      <w:r w:rsidR="007355BF" w:rsidRPr="00762188">
        <w:t>evrov</w:t>
      </w:r>
      <w:r w:rsidR="00461C55" w:rsidRPr="00762188">
        <w:t xml:space="preserve"> ali </w:t>
      </w:r>
      <w:r w:rsidR="005D449A" w:rsidRPr="00762188">
        <w:t>5</w:t>
      </w:r>
      <w:r w:rsidR="00461C55" w:rsidRPr="00762188">
        <w:t xml:space="preserve"> odstotk</w:t>
      </w:r>
      <w:r w:rsidR="005D449A" w:rsidRPr="00762188">
        <w:t>ov</w:t>
      </w:r>
      <w:r w:rsidR="00461C55" w:rsidRPr="00762188">
        <w:t xml:space="preserve"> za </w:t>
      </w:r>
      <w:r w:rsidR="00573A78" w:rsidRPr="00762188">
        <w:t>ostale neprednostne vsebine.</w:t>
      </w:r>
    </w:p>
    <w:p w14:paraId="0F7F3B13" w14:textId="77777777" w:rsidR="004D42D5" w:rsidRPr="008A61F5" w:rsidRDefault="004D42D5" w:rsidP="008B210C">
      <w:pPr>
        <w:pStyle w:val="Caption"/>
      </w:pPr>
    </w:p>
    <w:p w14:paraId="6075C1F2" w14:textId="4246F11B" w:rsidR="00C37631" w:rsidRPr="008A61F5" w:rsidRDefault="004078EC" w:rsidP="008B210C">
      <w:pPr>
        <w:pStyle w:val="Caption"/>
      </w:pPr>
      <w:bookmarkStart w:id="52" w:name="_Toc90544595"/>
      <w:r w:rsidRPr="0064401A">
        <w:t xml:space="preserve">Graf </w:t>
      </w:r>
      <w:r w:rsidR="004802B1" w:rsidRPr="0064401A">
        <w:fldChar w:fldCharType="begin"/>
      </w:r>
      <w:r w:rsidR="003B0DB1" w:rsidRPr="0064401A">
        <w:instrText xml:space="preserve"> SEQ Graf \* ARABIC </w:instrText>
      </w:r>
      <w:r w:rsidR="004802B1" w:rsidRPr="0064401A">
        <w:fldChar w:fldCharType="separate"/>
      </w:r>
      <w:r w:rsidR="00096233">
        <w:rPr>
          <w:noProof/>
        </w:rPr>
        <w:t>5</w:t>
      </w:r>
      <w:r w:rsidR="004802B1" w:rsidRPr="0064401A">
        <w:fldChar w:fldCharType="end"/>
      </w:r>
      <w:r w:rsidR="00573A78" w:rsidRPr="0064401A">
        <w:t xml:space="preserve">: Razdelitev razpoložljive dvostranske razvojne </w:t>
      </w:r>
      <w:r w:rsidR="005777CC">
        <w:t>pomoči v ožjem pomenu v letu 2020</w:t>
      </w:r>
      <w:r w:rsidR="00F10178" w:rsidRPr="0064401A">
        <w:t xml:space="preserve"> v višini </w:t>
      </w:r>
      <w:r w:rsidR="005777CC" w:rsidRPr="005777CC">
        <w:t>20.92</w:t>
      </w:r>
      <w:r w:rsidR="00E13DD5">
        <w:t>3.365</w:t>
      </w:r>
      <w:r w:rsidR="005777CC">
        <w:t xml:space="preserve"> </w:t>
      </w:r>
      <w:r w:rsidR="00B05FE7" w:rsidRPr="0064401A">
        <w:t>evrov</w:t>
      </w:r>
      <w:r w:rsidR="00573A78" w:rsidRPr="0064401A">
        <w:rPr>
          <w:rFonts w:eastAsia="Times New Roman"/>
          <w:smallCaps/>
          <w:sz w:val="20"/>
          <w:szCs w:val="24"/>
        </w:rPr>
        <w:t xml:space="preserve"> </w:t>
      </w:r>
      <w:r w:rsidR="00573A78" w:rsidRPr="0064401A">
        <w:t>po vsebinah</w:t>
      </w:r>
      <w:r w:rsidR="005777CC">
        <w:t>.</w:t>
      </w:r>
      <w:bookmarkEnd w:id="52"/>
    </w:p>
    <w:p w14:paraId="03E383C6" w14:textId="5DC2C7D4" w:rsidR="0089438B" w:rsidRDefault="00E13DD5" w:rsidP="00941C5A">
      <w:pPr>
        <w:spacing w:after="0" w:line="240" w:lineRule="auto"/>
        <w:jc w:val="both"/>
        <w:rPr>
          <w:noProof/>
          <w:color w:val="404040" w:themeColor="text1" w:themeTint="BF"/>
          <w:lang w:eastAsia="sl-SI"/>
        </w:rPr>
      </w:pPr>
      <w:r>
        <w:rPr>
          <w:noProof/>
          <w:color w:val="404040" w:themeColor="text1" w:themeTint="BF"/>
          <w:lang w:eastAsia="sl-SI"/>
        </w:rPr>
        <w:drawing>
          <wp:inline distT="0" distB="0" distL="0" distR="0" wp14:anchorId="2A910332" wp14:editId="5731C0F6">
            <wp:extent cx="5836564" cy="2970479"/>
            <wp:effectExtent l="0" t="0" r="0" b="1905"/>
            <wp:docPr id="4" name="Slika 4" descr="Graf prikazuje razdelitev razpoložljive dvostranske razvojne pomoči v ožjem pomenu v letu 2020 v višini 20.923.365 evrov po vsebinah. 71 odstotkov je bilo namenjenih kakovostnemu izobraževanju, 9 odstotkov dobremu upravljanju, 3 odstotki dostojnemu delu, vključno z enakostjo spolov, 2 odstotka trajnostnemu gospodarjenju z vodnimi viri, 2 odstotka ostalim prednostnim vsebinam, vključno z vračili, ter 1 odstotek ozaveščanju o pomenu mednarodnega razvojnega sodelovanja. 16 odstotkov uradne razvojne pomoči je bilo namenjenih dejavnostim izven prednostnih vse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Graf prikazuje razdelitev razpoložljive dvostranske razvojne pomoči v ožjem pomenu v letu 2020 v višini 20.923.365 evrov po vsebinah. 71 odstotkov je bilo namenjenih kakovostnemu izobraževanju, 9 odstotkov dobremu upravljanju, 3 odstotki dostojnemu delu, vključno z enakostjo spolov, 2 odstotka trajnostnemu gospodarjenju z vodnimi viri, 2 odstotka ostalim prednostnim vsebinam, vključno z vračili, ter 1 odstotek ozaveščanju o pomenu mednarodnega razvojnega sodelovanja. 16 odstotkov uradne razvojne pomoči je bilo namenjenih dejavnostim izven prednostnih vsebin. "/>
                    <pic:cNvPicPr>
                      <a:picLocks noChangeAspect="1" noChangeArrowheads="1"/>
                    </pic:cNvPicPr>
                  </pic:nvPicPr>
                  <pic:blipFill rotWithShape="1">
                    <a:blip r:embed="rId20">
                      <a:extLst>
                        <a:ext uri="{28A0092B-C50C-407E-A947-70E740481C1C}">
                          <a14:useLocalDpi xmlns:a14="http://schemas.microsoft.com/office/drawing/2010/main" val="0"/>
                        </a:ext>
                      </a:extLst>
                    </a:blip>
                    <a:srcRect l="6777" t="1628" r="1250" b="4680"/>
                    <a:stretch/>
                  </pic:blipFill>
                  <pic:spPr bwMode="auto">
                    <a:xfrm>
                      <a:off x="0" y="0"/>
                      <a:ext cx="5888794" cy="2997061"/>
                    </a:xfrm>
                    <a:prstGeom prst="rect">
                      <a:avLst/>
                    </a:prstGeom>
                    <a:noFill/>
                    <a:ln>
                      <a:noFill/>
                    </a:ln>
                    <a:extLst>
                      <a:ext uri="{53640926-AAD7-44D8-BBD7-CCE9431645EC}">
                        <a14:shadowObscured xmlns:a14="http://schemas.microsoft.com/office/drawing/2010/main"/>
                      </a:ext>
                    </a:extLst>
                  </pic:spPr>
                </pic:pic>
              </a:graphicData>
            </a:graphic>
          </wp:inline>
        </w:drawing>
      </w:r>
    </w:p>
    <w:p w14:paraId="566DD790" w14:textId="77777777" w:rsidR="000D2CB0" w:rsidRDefault="000D2CB0" w:rsidP="00941C5A">
      <w:pPr>
        <w:spacing w:after="0" w:line="240" w:lineRule="auto"/>
        <w:jc w:val="both"/>
        <w:rPr>
          <w:color w:val="404040" w:themeColor="text1" w:themeTint="BF"/>
        </w:rPr>
        <w:sectPr w:rsidR="000D2CB0" w:rsidSect="008B1D86">
          <w:footerReference w:type="first" r:id="rId21"/>
          <w:type w:val="continuous"/>
          <w:pgSz w:w="11906" w:h="16838" w:code="9"/>
          <w:pgMar w:top="1701" w:right="1416" w:bottom="1134" w:left="1276" w:header="1531" w:footer="794" w:gutter="0"/>
          <w:cols w:space="708"/>
          <w:titlePg/>
          <w:docGrid w:linePitch="299"/>
        </w:sectPr>
      </w:pPr>
    </w:p>
    <w:p w14:paraId="14F689F7" w14:textId="77D709B8" w:rsidR="009D0EB1" w:rsidRDefault="009D0EB1" w:rsidP="00941C5A">
      <w:pPr>
        <w:spacing w:after="0" w:line="240" w:lineRule="auto"/>
        <w:jc w:val="both"/>
        <w:rPr>
          <w:color w:val="404040" w:themeColor="text1" w:themeTint="BF"/>
        </w:rPr>
      </w:pPr>
    </w:p>
    <w:p w14:paraId="1BC1E330" w14:textId="77777777" w:rsidR="004C71C9" w:rsidRDefault="004C71C9" w:rsidP="00941C5A">
      <w:pPr>
        <w:spacing w:after="0" w:line="240" w:lineRule="auto"/>
        <w:jc w:val="both"/>
        <w:rPr>
          <w:color w:val="404040" w:themeColor="text1" w:themeTint="BF"/>
        </w:rPr>
        <w:sectPr w:rsidR="004C71C9" w:rsidSect="008B1D86">
          <w:type w:val="continuous"/>
          <w:pgSz w:w="11906" w:h="16838" w:code="9"/>
          <w:pgMar w:top="1701" w:right="1416" w:bottom="1134" w:left="1276" w:header="1531" w:footer="794" w:gutter="0"/>
          <w:cols w:space="708"/>
          <w:titlePg/>
          <w:docGrid w:linePitch="299"/>
        </w:sectPr>
      </w:pPr>
    </w:p>
    <w:p w14:paraId="701D2E97" w14:textId="77777777" w:rsidR="006E7E31" w:rsidRDefault="006E7E31" w:rsidP="00941C5A">
      <w:pPr>
        <w:spacing w:after="0" w:line="240" w:lineRule="auto"/>
        <w:jc w:val="both"/>
      </w:pPr>
      <w:r>
        <w:br w:type="page"/>
      </w:r>
    </w:p>
    <w:p w14:paraId="59C66B3A" w14:textId="7ABE42FF" w:rsidR="00D859B1" w:rsidRDefault="00652C8A" w:rsidP="00941C5A">
      <w:pPr>
        <w:spacing w:after="0" w:line="240" w:lineRule="auto"/>
        <w:jc w:val="both"/>
        <w:rPr>
          <w:noProof/>
          <w:lang w:eastAsia="sl-SI"/>
        </w:rPr>
      </w:pPr>
      <w:r w:rsidRPr="00762188">
        <w:lastRenderedPageBreak/>
        <w:t xml:space="preserve">Na področju </w:t>
      </w:r>
      <w:r w:rsidRPr="00762188">
        <w:rPr>
          <w:b/>
        </w:rPr>
        <w:t xml:space="preserve">izobraževanja </w:t>
      </w:r>
      <w:r w:rsidRPr="00762188">
        <w:t xml:space="preserve">po obsegu izstopajo oprostitve šolnin in štipendije za študij državljanov partnerskih držav v Republiki Sloveniji, ki jih podeljujeta Center RS za mobilnost in evropske programe izobraževanja in usposabljanja (CMEPIUS) ter Javni štipendijski, razvojni, invalidski in preživninski sklad Republike Slovenije (Ad futura). S temi ukrepi je bil </w:t>
      </w:r>
      <w:r w:rsidR="003D6BFD" w:rsidRPr="00762188">
        <w:t>v let</w:t>
      </w:r>
      <w:r w:rsidR="00D226BD" w:rsidRPr="00762188">
        <w:t>u 20</w:t>
      </w:r>
      <w:r w:rsidR="003D45BC" w:rsidRPr="00762188">
        <w:t>20</w:t>
      </w:r>
      <w:r w:rsidR="00D226BD" w:rsidRPr="00762188">
        <w:t xml:space="preserve"> </w:t>
      </w:r>
      <w:r w:rsidRPr="00762188">
        <w:t xml:space="preserve">omogočen študij v Sloveniji preko </w:t>
      </w:r>
      <w:r w:rsidR="003D45BC" w:rsidRPr="00762188">
        <w:t>4</w:t>
      </w:r>
      <w:r w:rsidRPr="00762188">
        <w:t>.</w:t>
      </w:r>
      <w:r w:rsidR="003E268C" w:rsidRPr="00762188">
        <w:t>0</w:t>
      </w:r>
      <w:r w:rsidRPr="00762188">
        <w:t xml:space="preserve">00 državljanom držav Zahodnega Balkana, pa tudi Afganistana, </w:t>
      </w:r>
      <w:r w:rsidR="003E268C" w:rsidRPr="00762188">
        <w:t xml:space="preserve">Gane, </w:t>
      </w:r>
      <w:r w:rsidRPr="00762188">
        <w:t xml:space="preserve">Gruzije, </w:t>
      </w:r>
      <w:r w:rsidR="003E268C" w:rsidRPr="00762188">
        <w:t xml:space="preserve">Kitajske, </w:t>
      </w:r>
      <w:r w:rsidR="008D1E70" w:rsidRPr="00762188">
        <w:t xml:space="preserve">Tunizije, </w:t>
      </w:r>
      <w:r w:rsidR="00230368" w:rsidRPr="00762188">
        <w:t>Ukrajine in Zeleno</w:t>
      </w:r>
      <w:r w:rsidRPr="00762188">
        <w:t>r</w:t>
      </w:r>
      <w:r w:rsidR="00230368" w:rsidRPr="00762188">
        <w:t>t</w:t>
      </w:r>
      <w:r w:rsidRPr="00762188">
        <w:t>skih otokov</w:t>
      </w:r>
      <w:r w:rsidR="003110ED" w:rsidRPr="00762188">
        <w:t>.</w:t>
      </w:r>
      <w:r w:rsidR="009D0EB1" w:rsidRPr="009D0EB1">
        <w:rPr>
          <w:noProof/>
          <w:lang w:eastAsia="sl-SI"/>
        </w:rPr>
        <w:t xml:space="preserve"> </w:t>
      </w:r>
    </w:p>
    <w:p w14:paraId="0FA5DE37" w14:textId="77777777" w:rsidR="009D0EB1" w:rsidRPr="00064BD5" w:rsidRDefault="009D0EB1" w:rsidP="00941C5A">
      <w:pPr>
        <w:spacing w:after="0" w:line="240" w:lineRule="auto"/>
        <w:jc w:val="both"/>
        <w:rPr>
          <w:sz w:val="8"/>
          <w:szCs w:val="8"/>
        </w:rPr>
      </w:pPr>
    </w:p>
    <w:p w14:paraId="0460D095" w14:textId="77777777" w:rsidR="00064BD5" w:rsidRPr="00064BD5" w:rsidRDefault="00064BD5" w:rsidP="00941C5A">
      <w:pPr>
        <w:spacing w:after="0" w:line="240" w:lineRule="auto"/>
        <w:jc w:val="both"/>
        <w:rPr>
          <w:sz w:val="8"/>
          <w:szCs w:val="8"/>
        </w:rPr>
      </w:pPr>
    </w:p>
    <w:p w14:paraId="040A2A7D" w14:textId="7357A4F9" w:rsidR="004C71C9" w:rsidRDefault="009D0EB1" w:rsidP="00941C5A">
      <w:pPr>
        <w:spacing w:after="0" w:line="240" w:lineRule="auto"/>
        <w:jc w:val="both"/>
      </w:pPr>
      <w:r w:rsidRPr="00762188">
        <w:rPr>
          <w:noProof/>
          <w:lang w:eastAsia="sl-SI"/>
        </w:rPr>
        <w:drawing>
          <wp:inline distT="0" distB="0" distL="0" distR="0" wp14:anchorId="116834DA" wp14:editId="1522D8D1">
            <wp:extent cx="899795" cy="899795"/>
            <wp:effectExtent l="0" t="0" r="0" b="0"/>
            <wp:docPr id="6" name="Slika 6" descr="Slika prikazuje ikono za cilj trajnostnega razvoja št. 4 - kakovostno izobraževanj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prikazuje ikono za cilj trajnostnega razvoja št. 4 - kakovostno izobraževanje.">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14:paraId="150CBFBA" w14:textId="77777777" w:rsidR="009D0EB1" w:rsidRDefault="009D0EB1" w:rsidP="00941C5A">
      <w:pPr>
        <w:spacing w:after="0" w:line="240" w:lineRule="auto"/>
        <w:jc w:val="both"/>
        <w:sectPr w:rsidR="009D0EB1" w:rsidSect="009D0EB1">
          <w:type w:val="continuous"/>
          <w:pgSz w:w="11906" w:h="16838" w:code="9"/>
          <w:pgMar w:top="1701" w:right="1416" w:bottom="1134" w:left="1276" w:header="1531" w:footer="794" w:gutter="0"/>
          <w:cols w:num="2" w:space="284" w:equalWidth="0">
            <w:col w:w="7513" w:space="284"/>
            <w:col w:w="1417"/>
          </w:cols>
          <w:titlePg/>
          <w:docGrid w:linePitch="299"/>
        </w:sectPr>
      </w:pPr>
    </w:p>
    <w:p w14:paraId="6FDE210A" w14:textId="345D8D80" w:rsidR="009D0EB1" w:rsidRDefault="009D0EB1" w:rsidP="00941C5A">
      <w:pPr>
        <w:spacing w:after="0" w:line="240" w:lineRule="auto"/>
        <w:jc w:val="both"/>
        <w:sectPr w:rsidR="009D0EB1" w:rsidSect="009D0EB1">
          <w:type w:val="continuous"/>
          <w:pgSz w:w="11906" w:h="16838" w:code="9"/>
          <w:pgMar w:top="1701" w:right="1416" w:bottom="1134" w:left="1276" w:header="1531" w:footer="794" w:gutter="0"/>
          <w:cols w:num="2" w:space="284" w:equalWidth="0">
            <w:col w:w="7513" w:space="284"/>
            <w:col w:w="1417"/>
          </w:cols>
          <w:titlePg/>
          <w:docGrid w:linePitch="299"/>
        </w:sectPr>
      </w:pPr>
    </w:p>
    <w:p w14:paraId="56A385F2" w14:textId="77777777" w:rsidR="005E17D9" w:rsidRPr="005E17D9" w:rsidRDefault="005E17D9" w:rsidP="00BF0287">
      <w:pPr>
        <w:spacing w:after="0" w:line="240" w:lineRule="auto"/>
        <w:jc w:val="both"/>
        <w:rPr>
          <w:sz w:val="8"/>
          <w:szCs w:val="8"/>
        </w:rPr>
      </w:pPr>
    </w:p>
    <w:p w14:paraId="6DED665C" w14:textId="3503320A" w:rsidR="00AE310E" w:rsidRDefault="0029453A" w:rsidP="00BF0287">
      <w:pPr>
        <w:spacing w:after="0" w:line="240" w:lineRule="auto"/>
        <w:jc w:val="both"/>
        <w:sectPr w:rsidR="00AE310E" w:rsidSect="009D0EB1">
          <w:type w:val="continuous"/>
          <w:pgSz w:w="11906" w:h="16838" w:code="9"/>
          <w:pgMar w:top="1701" w:right="1416" w:bottom="1134" w:left="1276" w:header="1531" w:footer="794" w:gutter="0"/>
          <w:cols w:num="2" w:space="284" w:equalWidth="0">
            <w:col w:w="2599" w:space="284"/>
            <w:col w:w="6331"/>
          </w:cols>
          <w:titlePg/>
          <w:docGrid w:linePitch="299"/>
        </w:sectPr>
      </w:pPr>
      <w:r>
        <w:rPr>
          <w:noProof/>
          <w:lang w:eastAsia="sl-SI"/>
        </w:rPr>
        <w:drawing>
          <wp:inline distT="0" distB="0" distL="0" distR="0" wp14:anchorId="3395012F" wp14:editId="11FD145F">
            <wp:extent cx="1819980" cy="840413"/>
            <wp:effectExtent l="0" t="0" r="8890" b="0"/>
            <wp:docPr id="15" name="Picture 15" descr="Fotografija prikazuje otroke - udeležence projekta Naše pravice v Egip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tografija prikazuje otroke - udeležence projekta Naše pravice v Egiptu.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4417" cy="856315"/>
                    </a:xfrm>
                    <a:prstGeom prst="rect">
                      <a:avLst/>
                    </a:prstGeom>
                  </pic:spPr>
                </pic:pic>
              </a:graphicData>
            </a:graphic>
          </wp:inline>
        </w:drawing>
      </w:r>
      <w:r w:rsidR="009D0EB1">
        <w:br w:type="column"/>
      </w:r>
      <w:r w:rsidR="003E268C" w:rsidRPr="00762188">
        <w:t>V letu 20</w:t>
      </w:r>
      <w:r w:rsidR="005777CC" w:rsidRPr="00762188">
        <w:t>20</w:t>
      </w:r>
      <w:r w:rsidR="00576232" w:rsidRPr="00762188">
        <w:t xml:space="preserve"> je bilo v okviru </w:t>
      </w:r>
      <w:proofErr w:type="spellStart"/>
      <w:r w:rsidR="00576232" w:rsidRPr="00762188">
        <w:t>t.i</w:t>
      </w:r>
      <w:proofErr w:type="spellEnd"/>
      <w:r w:rsidR="00576232" w:rsidRPr="00762188">
        <w:t xml:space="preserve">. razvojnih štipendij za celovit podiplomski študij v Sloveniji </w:t>
      </w:r>
      <w:r w:rsidR="00CB0E01" w:rsidRPr="00762188">
        <w:t>5</w:t>
      </w:r>
      <w:r w:rsidR="00576232" w:rsidRPr="00762188">
        <w:t xml:space="preserve"> študentov magistrskih in </w:t>
      </w:r>
      <w:r w:rsidR="00CB0E01" w:rsidRPr="00762188">
        <w:t>6</w:t>
      </w:r>
      <w:r w:rsidR="00576232" w:rsidRPr="00762188">
        <w:t xml:space="preserve"> študentov doktorskih programov iz </w:t>
      </w:r>
      <w:r w:rsidR="006D092C" w:rsidRPr="00762188">
        <w:t xml:space="preserve">6 </w:t>
      </w:r>
      <w:r w:rsidR="00576232" w:rsidRPr="00762188">
        <w:t xml:space="preserve">držav. </w:t>
      </w:r>
      <w:r w:rsidR="00652C8A" w:rsidRPr="00762188">
        <w:t>V ta okvir štejemo tudi projekt</w:t>
      </w:r>
      <w:r w:rsidR="00CB0E01" w:rsidRPr="00762188">
        <w:t xml:space="preserve"> Kompas učenja-izobraževanje učiteljev za delo z otroci s posebnimi potrebami v državah Zahodnega Balkana, </w:t>
      </w:r>
      <w:r w:rsidR="00652C8A" w:rsidRPr="00762188">
        <w:t>šolsko in vrstniško mediacijo</w:t>
      </w:r>
      <w:r w:rsidR="00765207" w:rsidRPr="00762188">
        <w:t xml:space="preserve"> </w:t>
      </w:r>
      <w:r w:rsidR="00006F59" w:rsidRPr="00762188">
        <w:t xml:space="preserve">v Bosni in Hercegovini </w:t>
      </w:r>
      <w:r w:rsidR="00652C8A" w:rsidRPr="00762188">
        <w:t>ter ozaveščanje in izobraževanje o otrokovih pravicah</w:t>
      </w:r>
      <w:r w:rsidR="00765207" w:rsidRPr="00762188">
        <w:t xml:space="preserve"> </w:t>
      </w:r>
      <w:r w:rsidR="00652C8A" w:rsidRPr="00762188">
        <w:t xml:space="preserve">v Egiptu. </w:t>
      </w:r>
    </w:p>
    <w:p w14:paraId="209E5940" w14:textId="3714D70F" w:rsidR="00652C8A" w:rsidRPr="00762188" w:rsidRDefault="00652C8A" w:rsidP="00BF0287">
      <w:pPr>
        <w:spacing w:after="0" w:line="240" w:lineRule="auto"/>
        <w:jc w:val="both"/>
      </w:pPr>
    </w:p>
    <w:p w14:paraId="77729E92" w14:textId="77777777" w:rsidR="004C71C9" w:rsidRDefault="004C71C9" w:rsidP="00941C5A">
      <w:pPr>
        <w:spacing w:after="0" w:line="240" w:lineRule="auto"/>
        <w:jc w:val="both"/>
        <w:rPr>
          <w:highlight w:val="yellow"/>
        </w:rPr>
        <w:sectPr w:rsidR="004C71C9" w:rsidSect="009D0EB1">
          <w:type w:val="continuous"/>
          <w:pgSz w:w="11906" w:h="16838" w:code="9"/>
          <w:pgMar w:top="1701" w:right="1416" w:bottom="1134" w:left="1276" w:header="1531" w:footer="794" w:gutter="0"/>
          <w:cols w:num="2" w:space="284" w:equalWidth="0">
            <w:col w:w="2599" w:space="284"/>
            <w:col w:w="6331"/>
          </w:cols>
          <w:titlePg/>
          <w:docGrid w:linePitch="299"/>
        </w:sectPr>
      </w:pPr>
    </w:p>
    <w:p w14:paraId="383C8C41" w14:textId="1657E2DE" w:rsidR="00F610E4" w:rsidRDefault="00652C8A" w:rsidP="00941C5A">
      <w:pPr>
        <w:spacing w:after="0" w:line="240" w:lineRule="auto"/>
        <w:jc w:val="both"/>
      </w:pPr>
      <w:r w:rsidRPr="00762188">
        <w:t xml:space="preserve">Področje </w:t>
      </w:r>
      <w:r w:rsidRPr="00762188">
        <w:rPr>
          <w:b/>
        </w:rPr>
        <w:t>dobrega upravljanja</w:t>
      </w:r>
      <w:r w:rsidRPr="00762188">
        <w:t xml:space="preserve"> je vsebinsko izredno pestro, vanj se vključuje veliko različnih razvojnih partnerjev. V to področje sodi napotitev pripadnikov Policije v </w:t>
      </w:r>
      <w:r w:rsidR="00AA7D7D" w:rsidRPr="00762188">
        <w:t>M</w:t>
      </w:r>
      <w:r w:rsidRPr="00762188">
        <w:t xml:space="preserve">isijo </w:t>
      </w:r>
      <w:r w:rsidR="009E210A" w:rsidRPr="00762188">
        <w:t xml:space="preserve">EU za vladavino prava </w:t>
      </w:r>
      <w:r w:rsidR="00AA7D7D" w:rsidRPr="00762188">
        <w:t>na Kosovem (EULEX) in v M</w:t>
      </w:r>
      <w:r w:rsidRPr="00762188">
        <w:t xml:space="preserve">isijo </w:t>
      </w:r>
      <w:r w:rsidR="00676CB6" w:rsidRPr="00762188">
        <w:t xml:space="preserve">EU </w:t>
      </w:r>
      <w:r w:rsidR="00AA7D7D" w:rsidRPr="00762188">
        <w:t>za policijo in vladavino prava na Palestinskih ozemljih (</w:t>
      </w:r>
      <w:r w:rsidRPr="00762188">
        <w:t>EUPO</w:t>
      </w:r>
      <w:r w:rsidR="00AA7D7D" w:rsidRPr="00762188">
        <w:t>L</w:t>
      </w:r>
      <w:r w:rsidRPr="00762188">
        <w:t xml:space="preserve"> COPPS</w:t>
      </w:r>
      <w:r w:rsidR="00AA7D7D" w:rsidRPr="00762188">
        <w:t>)</w:t>
      </w:r>
      <w:r w:rsidRPr="00762188">
        <w:t>, napotitev pripadnikov Policije v Bosno in Hercegovino, svetovanje integriranemu ministrstvu za Kosovske varnostne sile s področja financ, proračuna, pogodb in javnih naročil</w:t>
      </w:r>
      <w:r w:rsidR="00D859B1" w:rsidRPr="00762188">
        <w:t>.</w:t>
      </w:r>
      <w:r w:rsidR="00AE310E">
        <w:br w:type="column"/>
      </w:r>
      <w:r w:rsidR="00AE310E" w:rsidRPr="00762188">
        <w:rPr>
          <w:noProof/>
          <w:lang w:eastAsia="sl-SI"/>
        </w:rPr>
        <w:drawing>
          <wp:inline distT="0" distB="0" distL="0" distR="0" wp14:anchorId="2C9E0E03" wp14:editId="555F7F6D">
            <wp:extent cx="899795" cy="899795"/>
            <wp:effectExtent l="0" t="0" r="0" b="0"/>
            <wp:docPr id="18" name="Slika 18" descr="Slika prikazuje ikono za cilj trajnostnega razvoja št. 16 - mir, pravičnosti in močne instituci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prikazuje ikono za cilj trajnostnega razvoja št. 16 - mir, pravičnosti in močne institucij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14:paraId="2DB9573E" w14:textId="77777777" w:rsidR="00AE310E" w:rsidRDefault="00AE310E" w:rsidP="00941C5A">
      <w:pPr>
        <w:spacing w:after="0" w:line="240" w:lineRule="auto"/>
        <w:jc w:val="both"/>
        <w:sectPr w:rsidR="00AE310E" w:rsidSect="00AE310E">
          <w:type w:val="continuous"/>
          <w:pgSz w:w="11906" w:h="16838" w:code="9"/>
          <w:pgMar w:top="1701" w:right="1416" w:bottom="1134" w:left="1276" w:header="1531" w:footer="794" w:gutter="0"/>
          <w:cols w:num="2" w:space="284" w:equalWidth="0">
            <w:col w:w="7513" w:space="284"/>
            <w:col w:w="1417"/>
          </w:cols>
          <w:titlePg/>
          <w:docGrid w:linePitch="299"/>
        </w:sectPr>
      </w:pPr>
    </w:p>
    <w:p w14:paraId="56904E54" w14:textId="77777777" w:rsidR="007C2DDA" w:rsidRPr="00762188" w:rsidRDefault="007C2DDA" w:rsidP="00941C5A">
      <w:pPr>
        <w:spacing w:after="0" w:line="240" w:lineRule="auto"/>
        <w:jc w:val="both"/>
      </w:pPr>
    </w:p>
    <w:p w14:paraId="0ED8C3A8" w14:textId="34637C9A" w:rsidR="00F42D1D" w:rsidRPr="00762188" w:rsidRDefault="00D859B1" w:rsidP="00941C5A">
      <w:pPr>
        <w:spacing w:after="0" w:line="240" w:lineRule="auto"/>
        <w:jc w:val="both"/>
      </w:pPr>
      <w:r w:rsidRPr="00762188">
        <w:t xml:space="preserve">Sem prištevamo tudi </w:t>
      </w:r>
      <w:r w:rsidR="000E38CF" w:rsidRPr="00762188">
        <w:t xml:space="preserve">strokovno svetovanje pri izgradnji sistema varnih komunikacij v Gruziji ter prenos znanja in izkušenj </w:t>
      </w:r>
      <w:r w:rsidR="00F610E4" w:rsidRPr="00762188">
        <w:t xml:space="preserve">Kosovskim varnostnim silam </w:t>
      </w:r>
      <w:r w:rsidR="000E38CF" w:rsidRPr="00762188">
        <w:t xml:space="preserve">na </w:t>
      </w:r>
      <w:r w:rsidR="00F610E4" w:rsidRPr="00762188">
        <w:t xml:space="preserve">pravnem področju in na </w:t>
      </w:r>
      <w:r w:rsidR="000E38CF" w:rsidRPr="00762188">
        <w:t xml:space="preserve">področju </w:t>
      </w:r>
      <w:r w:rsidR="00F610E4" w:rsidRPr="00762188">
        <w:t>ob</w:t>
      </w:r>
      <w:r w:rsidR="000E38CF" w:rsidRPr="00762188">
        <w:t>rambnih naročil,</w:t>
      </w:r>
      <w:r w:rsidR="00F42D1D" w:rsidRPr="00762188">
        <w:t xml:space="preserve"> izvedbo usposabljanja in regionalne konference na temo enakosti spolov in vključevanje načela enakosti spolov v mirovnih operacijah in misijah, </w:t>
      </w:r>
      <w:r w:rsidR="006E27E0" w:rsidRPr="00762188">
        <w:t>izvedb</w:t>
      </w:r>
      <w:r w:rsidRPr="00762188">
        <w:t>o</w:t>
      </w:r>
      <w:r w:rsidR="006E27E0" w:rsidRPr="00762188">
        <w:t xml:space="preserve"> delavnic s področja centralnega bančništva</w:t>
      </w:r>
      <w:r w:rsidRPr="00762188">
        <w:t xml:space="preserve"> v okviru Centra za razvoj financ (CEF)</w:t>
      </w:r>
      <w:r w:rsidR="006E27E0" w:rsidRPr="00762188">
        <w:t>, ki jih financira Banka Slovenije, kot tudi program</w:t>
      </w:r>
      <w:r w:rsidR="00F42D1D" w:rsidRPr="00762188">
        <w:t xml:space="preserve"> </w:t>
      </w:r>
      <w:r w:rsidR="006E27E0" w:rsidRPr="00762188">
        <w:t xml:space="preserve">izobraževanja računovodij v javnem sektorju v </w:t>
      </w:r>
      <w:r w:rsidR="00F42D1D" w:rsidRPr="00762188">
        <w:t>Severni Makedoniji ter</w:t>
      </w:r>
      <w:r w:rsidR="00652C8A" w:rsidRPr="00762188">
        <w:t xml:space="preserve"> sofinanciranje posebne opazovalne misije v Ukrajini pod okriljem</w:t>
      </w:r>
      <w:r w:rsidR="0089458D" w:rsidRPr="00762188">
        <w:rPr>
          <w:rFonts w:asciiTheme="minorHAnsi" w:hAnsiTheme="minorHAnsi"/>
        </w:rPr>
        <w:t xml:space="preserve"> Organizacije za varnost in sodelovanje v Evropi</w:t>
      </w:r>
      <w:r w:rsidR="00652C8A" w:rsidRPr="00762188">
        <w:t xml:space="preserve"> </w:t>
      </w:r>
      <w:r w:rsidR="0089458D" w:rsidRPr="00762188">
        <w:t>(</w:t>
      </w:r>
      <w:r w:rsidR="00652C8A" w:rsidRPr="00762188">
        <w:t>OVSE</w:t>
      </w:r>
      <w:r w:rsidR="0089458D" w:rsidRPr="00762188">
        <w:t>)</w:t>
      </w:r>
      <w:r w:rsidR="00652C8A" w:rsidRPr="00762188">
        <w:t xml:space="preserve">. </w:t>
      </w:r>
      <w:r w:rsidR="00F42D1D" w:rsidRPr="00762188">
        <w:t>O</w:t>
      </w:r>
      <w:r w:rsidR="00652C8A" w:rsidRPr="00762188">
        <w:t xml:space="preserve">pazovanj volitev </w:t>
      </w:r>
      <w:r w:rsidR="00F42D1D" w:rsidRPr="00762188">
        <w:t xml:space="preserve">se uslužbenci Ministrstva za zunanje zadeve v letu 2020 niso udeleževali (kritih je bilo le nekaj stroškov iz tega naslova za leto 2019). V ta kontekst sodijo tudi </w:t>
      </w:r>
      <w:r w:rsidR="00652C8A" w:rsidRPr="00762188">
        <w:t>številne aktivnosti tehnične pomoči, ki jo poleg že omenjenih aktivnosti C</w:t>
      </w:r>
      <w:r w:rsidR="00BF69AF" w:rsidRPr="00762188">
        <w:t>EF</w:t>
      </w:r>
      <w:r w:rsidR="005E536E" w:rsidRPr="00762188">
        <w:t xml:space="preserve"> i</w:t>
      </w:r>
      <w:r w:rsidR="00652C8A" w:rsidRPr="00762188">
        <w:t xml:space="preserve">zvajajo </w:t>
      </w:r>
      <w:r w:rsidR="00BF69AF" w:rsidRPr="00762188">
        <w:t>Center za evropsko prihodnost (</w:t>
      </w:r>
      <w:r w:rsidR="008979B7" w:rsidRPr="00762188">
        <w:t>C</w:t>
      </w:r>
      <w:r w:rsidR="00BF69AF" w:rsidRPr="00762188">
        <w:t>EP)</w:t>
      </w:r>
      <w:r w:rsidR="00652C8A" w:rsidRPr="00762188">
        <w:t xml:space="preserve">, ministrstva in organi v sestavi preko programa dvostranske tehnične pomoči ali neposredno, pa tudi </w:t>
      </w:r>
      <w:r w:rsidR="000E38CF" w:rsidRPr="00762188">
        <w:t>nevladne</w:t>
      </w:r>
      <w:r w:rsidR="00652C8A" w:rsidRPr="00762188">
        <w:t xml:space="preserve"> organizacij</w:t>
      </w:r>
      <w:r w:rsidR="000E38CF" w:rsidRPr="00762188">
        <w:t xml:space="preserve">e, npr. s </w:t>
      </w:r>
      <w:r w:rsidR="00F42D1D" w:rsidRPr="00762188">
        <w:t xml:space="preserve">podporo dejavnostim za demokratizacijo v vzhodnem delu </w:t>
      </w:r>
      <w:r w:rsidR="00CA58D6">
        <w:t>e</w:t>
      </w:r>
      <w:r w:rsidR="00F42D1D" w:rsidRPr="00762188">
        <w:t>vropskega sosedstva.</w:t>
      </w:r>
    </w:p>
    <w:p w14:paraId="4E6AA2A3" w14:textId="77777777" w:rsidR="00F610E4" w:rsidRPr="00762188" w:rsidRDefault="00F610E4" w:rsidP="00F610E4">
      <w:pPr>
        <w:spacing w:after="0" w:line="240" w:lineRule="auto"/>
        <w:jc w:val="both"/>
        <w:rPr>
          <w:i/>
          <w:sz w:val="16"/>
          <w:szCs w:val="16"/>
        </w:rPr>
      </w:pPr>
    </w:p>
    <w:p w14:paraId="56C0CD02" w14:textId="5329A697" w:rsidR="000E38CF" w:rsidRPr="00762188" w:rsidRDefault="00576232" w:rsidP="00941C5A">
      <w:pPr>
        <w:spacing w:after="0" w:line="240" w:lineRule="auto"/>
        <w:jc w:val="both"/>
        <w:rPr>
          <w:iCs/>
        </w:rPr>
      </w:pPr>
      <w:r w:rsidRPr="00762188">
        <w:rPr>
          <w:iCs/>
        </w:rPr>
        <w:t>C</w:t>
      </w:r>
      <w:r w:rsidR="00BF69AF" w:rsidRPr="00762188">
        <w:rPr>
          <w:iCs/>
        </w:rPr>
        <w:t>EP</w:t>
      </w:r>
      <w:r w:rsidRPr="00762188">
        <w:rPr>
          <w:iCs/>
        </w:rPr>
        <w:t xml:space="preserve"> je </w:t>
      </w:r>
      <w:r w:rsidR="00393B07" w:rsidRPr="00762188">
        <w:rPr>
          <w:iCs/>
        </w:rPr>
        <w:t>v letu 20</w:t>
      </w:r>
      <w:r w:rsidR="00F42D1D" w:rsidRPr="00762188">
        <w:rPr>
          <w:iCs/>
        </w:rPr>
        <w:t>20</w:t>
      </w:r>
      <w:r w:rsidR="00393B07" w:rsidRPr="00762188">
        <w:rPr>
          <w:iCs/>
        </w:rPr>
        <w:t xml:space="preserve"> </w:t>
      </w:r>
      <w:r w:rsidR="00F42D1D" w:rsidRPr="00762188">
        <w:rPr>
          <w:iCs/>
        </w:rPr>
        <w:t xml:space="preserve">zaključil </w:t>
      </w:r>
      <w:r w:rsidR="000E38CF" w:rsidRPr="00762188">
        <w:rPr>
          <w:iCs/>
        </w:rPr>
        <w:t>z izvajanjem dvoletnih projektov v posameznih državah Zahodnega Balkana in regionalnih projektov</w:t>
      </w:r>
      <w:r w:rsidR="00393B07" w:rsidRPr="00762188">
        <w:rPr>
          <w:iCs/>
        </w:rPr>
        <w:t xml:space="preserve">. Cilj trajnostnega razvoja 16 </w:t>
      </w:r>
      <w:r w:rsidR="001518BB" w:rsidRPr="00762188">
        <w:rPr>
          <w:iCs/>
        </w:rPr>
        <w:t>je z</w:t>
      </w:r>
      <w:r w:rsidR="00393B07" w:rsidRPr="00762188">
        <w:rPr>
          <w:iCs/>
        </w:rPr>
        <w:t>asled</w:t>
      </w:r>
      <w:r w:rsidR="001518BB" w:rsidRPr="00762188">
        <w:rPr>
          <w:iCs/>
        </w:rPr>
        <w:t xml:space="preserve">ovalo </w:t>
      </w:r>
      <w:r w:rsidR="00393B07" w:rsidRPr="00762188">
        <w:rPr>
          <w:iCs/>
        </w:rPr>
        <w:t xml:space="preserve">pet od skupno osmih </w:t>
      </w:r>
      <w:r w:rsidR="00273F24" w:rsidRPr="00762188">
        <w:rPr>
          <w:iCs/>
        </w:rPr>
        <w:t>aktivnosti</w:t>
      </w:r>
      <w:r w:rsidR="00393B07" w:rsidRPr="00762188">
        <w:rPr>
          <w:iCs/>
        </w:rPr>
        <w:t>, in sicer pomoč Severni Makedoniji pri pogajalskem poglavju 24 – finančne preiskave, krepitev zmogljivosti upravljanja patrulj v Srbiji, krepitev preglednosti volilnih organov v Albaniji, pomoč Bosni in Hercegovini na poti v EU ter regionalni projekt evropske izmenjave aktivnosti digi</w:t>
      </w:r>
      <w:r w:rsidR="009E210A" w:rsidRPr="00762188">
        <w:rPr>
          <w:iCs/>
        </w:rPr>
        <w:t>talne diplomacije.</w:t>
      </w:r>
      <w:r w:rsidR="000E38CF" w:rsidRPr="00762188">
        <w:rPr>
          <w:iCs/>
        </w:rPr>
        <w:t xml:space="preserve"> </w:t>
      </w:r>
    </w:p>
    <w:p w14:paraId="033A3D34" w14:textId="77777777" w:rsidR="004C71C9" w:rsidRDefault="004C71C9" w:rsidP="00941C5A">
      <w:pPr>
        <w:spacing w:after="0" w:line="240" w:lineRule="auto"/>
        <w:jc w:val="both"/>
        <w:rPr>
          <w:iCs/>
        </w:rPr>
        <w:sectPr w:rsidR="004C71C9" w:rsidSect="008B1D86">
          <w:type w:val="continuous"/>
          <w:pgSz w:w="11906" w:h="16838" w:code="9"/>
          <w:pgMar w:top="1701" w:right="1416" w:bottom="1134" w:left="1276" w:header="1531" w:footer="794" w:gutter="0"/>
          <w:cols w:space="708"/>
          <w:titlePg/>
          <w:docGrid w:linePitch="299"/>
        </w:sectPr>
      </w:pPr>
    </w:p>
    <w:p w14:paraId="3A54C3A2" w14:textId="77777777" w:rsidR="00AE310E" w:rsidRDefault="00AE310E" w:rsidP="00941C5A">
      <w:pPr>
        <w:spacing w:after="0" w:line="240" w:lineRule="auto"/>
        <w:jc w:val="both"/>
        <w:rPr>
          <w:iCs/>
        </w:rPr>
        <w:sectPr w:rsidR="00AE310E" w:rsidSect="008B1D86">
          <w:type w:val="continuous"/>
          <w:pgSz w:w="11906" w:h="16838" w:code="9"/>
          <w:pgMar w:top="1701" w:right="1416" w:bottom="1134" w:left="1276" w:header="1531" w:footer="794" w:gutter="0"/>
          <w:cols w:space="708"/>
          <w:titlePg/>
          <w:docGrid w:linePitch="299"/>
        </w:sectPr>
      </w:pPr>
    </w:p>
    <w:p w14:paraId="589D7436" w14:textId="77777777" w:rsidR="00E226C9" w:rsidRPr="00E226C9" w:rsidRDefault="00E226C9" w:rsidP="00576887">
      <w:pPr>
        <w:spacing w:after="0" w:line="240" w:lineRule="auto"/>
        <w:jc w:val="both"/>
        <w:rPr>
          <w:sz w:val="8"/>
          <w:szCs w:val="8"/>
        </w:rPr>
      </w:pPr>
    </w:p>
    <w:p w14:paraId="477CDB85" w14:textId="56FD9080" w:rsidR="00AE310E" w:rsidRDefault="00175D6E" w:rsidP="00576887">
      <w:pPr>
        <w:spacing w:after="0" w:line="240" w:lineRule="auto"/>
        <w:jc w:val="both"/>
        <w:rPr>
          <w:szCs w:val="20"/>
        </w:rPr>
        <w:sectPr w:rsidR="00AE310E" w:rsidSect="00AE310E">
          <w:type w:val="continuous"/>
          <w:pgSz w:w="11906" w:h="16838" w:code="9"/>
          <w:pgMar w:top="1701" w:right="1416" w:bottom="1134" w:left="1276" w:header="1531" w:footer="794" w:gutter="0"/>
          <w:cols w:num="2" w:space="284" w:equalWidth="0">
            <w:col w:w="1418" w:space="284"/>
            <w:col w:w="7512"/>
          </w:cols>
          <w:titlePg/>
          <w:docGrid w:linePitch="299"/>
        </w:sectPr>
      </w:pPr>
      <w:r w:rsidRPr="0064401A">
        <w:rPr>
          <w:noProof/>
          <w:color w:val="404040" w:themeColor="text1" w:themeTint="BF"/>
          <w:lang w:eastAsia="sl-SI"/>
        </w:rPr>
        <w:drawing>
          <wp:inline distT="0" distB="0" distL="0" distR="0" wp14:anchorId="0FF9BBE6" wp14:editId="2673D45E">
            <wp:extent cx="899795" cy="899795"/>
            <wp:effectExtent l="0" t="0" r="0" b="0"/>
            <wp:docPr id="19" name="Slika 19" descr="Slika prikazuje ikono za cilj trajnostnega razvoja št. 12 - odgovorna poraba in proizvod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prikazuje ikono za cilj trajnostnega razvoja št. 12 - odgovorna poraba in proizvodn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r w:rsidR="00C11813">
        <w:br w:type="column"/>
      </w:r>
      <w:r w:rsidR="00652C8A" w:rsidRPr="00762188">
        <w:t xml:space="preserve">Na področju </w:t>
      </w:r>
      <w:r w:rsidR="00652C8A" w:rsidRPr="00762188">
        <w:rPr>
          <w:b/>
        </w:rPr>
        <w:t>trajnostnega upravljanja z naravnimi viri</w:t>
      </w:r>
      <w:r w:rsidR="00652C8A" w:rsidRPr="00762188">
        <w:t xml:space="preserve"> </w:t>
      </w:r>
      <w:r w:rsidR="00762CFC" w:rsidRPr="00762188">
        <w:t>se je</w:t>
      </w:r>
      <w:r w:rsidR="0091148B" w:rsidRPr="00762188">
        <w:t xml:space="preserve"> na področju </w:t>
      </w:r>
      <w:r w:rsidR="0091148B" w:rsidRPr="00762188">
        <w:rPr>
          <w:b/>
        </w:rPr>
        <w:t>krožnega gospodarstva</w:t>
      </w:r>
      <w:r w:rsidR="00762CFC" w:rsidRPr="00762188">
        <w:t xml:space="preserve"> </w:t>
      </w:r>
      <w:r w:rsidR="001518BB" w:rsidRPr="00762188">
        <w:t xml:space="preserve">zaključilo </w:t>
      </w:r>
      <w:r w:rsidR="00762CFC" w:rsidRPr="00762188">
        <w:t>izvajanje projekta za učinkovitejšo rabo viro</w:t>
      </w:r>
      <w:r w:rsidR="00342DD4" w:rsidRPr="00762188">
        <w:t>v za trajnostno preživljanje v Z</w:t>
      </w:r>
      <w:r w:rsidR="00762CFC" w:rsidRPr="00762188">
        <w:t>ahodni Ruandi</w:t>
      </w:r>
      <w:r w:rsidR="00576887">
        <w:t xml:space="preserve">. </w:t>
      </w:r>
      <w:r w:rsidR="00576887" w:rsidRPr="00122CC3">
        <w:rPr>
          <w:szCs w:val="20"/>
        </w:rPr>
        <w:t>Na 5,4 hektarjih hribovitega oz</w:t>
      </w:r>
      <w:r w:rsidR="00576887">
        <w:rPr>
          <w:szCs w:val="20"/>
        </w:rPr>
        <w:t>em</w:t>
      </w:r>
      <w:r w:rsidR="00576887" w:rsidRPr="00122CC3">
        <w:rPr>
          <w:szCs w:val="20"/>
        </w:rPr>
        <w:t>lja</w:t>
      </w:r>
      <w:r w:rsidR="00576887">
        <w:rPr>
          <w:szCs w:val="20"/>
        </w:rPr>
        <w:t xml:space="preserve"> so bile izdelane terase</w:t>
      </w:r>
      <w:r w:rsidR="00576887" w:rsidRPr="00122CC3">
        <w:rPr>
          <w:szCs w:val="20"/>
        </w:rPr>
        <w:t xml:space="preserve"> </w:t>
      </w:r>
      <w:r w:rsidR="00576887">
        <w:rPr>
          <w:szCs w:val="20"/>
        </w:rPr>
        <w:t xml:space="preserve">in </w:t>
      </w:r>
      <w:r w:rsidR="00576887" w:rsidRPr="00122CC3">
        <w:rPr>
          <w:szCs w:val="20"/>
        </w:rPr>
        <w:t>posajenih preko 612 tisoč sadik kmetijsko-gozdnih dreves</w:t>
      </w:r>
      <w:r w:rsidR="00576887">
        <w:rPr>
          <w:szCs w:val="20"/>
        </w:rPr>
        <w:t xml:space="preserve">, kar je prispevalo k </w:t>
      </w:r>
      <w:r w:rsidR="00576887" w:rsidRPr="00122CC3">
        <w:rPr>
          <w:szCs w:val="20"/>
        </w:rPr>
        <w:t>rodovitnost</w:t>
      </w:r>
      <w:r w:rsidR="00576887">
        <w:rPr>
          <w:szCs w:val="20"/>
        </w:rPr>
        <w:t>i</w:t>
      </w:r>
      <w:r w:rsidR="00576887" w:rsidRPr="00122CC3">
        <w:rPr>
          <w:szCs w:val="20"/>
        </w:rPr>
        <w:t xml:space="preserve"> prsti in zaščit</w:t>
      </w:r>
      <w:r w:rsidR="00576887">
        <w:rPr>
          <w:szCs w:val="20"/>
        </w:rPr>
        <w:t>i</w:t>
      </w:r>
      <w:r w:rsidR="00576887" w:rsidRPr="00122CC3">
        <w:rPr>
          <w:szCs w:val="20"/>
        </w:rPr>
        <w:t xml:space="preserve"> pred erozijo</w:t>
      </w:r>
      <w:r w:rsidR="00576887">
        <w:rPr>
          <w:szCs w:val="20"/>
        </w:rPr>
        <w:t>.</w:t>
      </w:r>
      <w:r w:rsidR="00576887" w:rsidRPr="00122CC3">
        <w:rPr>
          <w:szCs w:val="20"/>
        </w:rPr>
        <w:t xml:space="preserve"> Zagotovljen</w:t>
      </w:r>
      <w:r w:rsidR="00576887">
        <w:rPr>
          <w:szCs w:val="20"/>
        </w:rPr>
        <w:t>ih</w:t>
      </w:r>
      <w:r w:rsidR="00576887" w:rsidRPr="00122CC3">
        <w:rPr>
          <w:szCs w:val="20"/>
        </w:rPr>
        <w:t xml:space="preserve"> je bilo 13 črpalk za namakanje. 600 družin je izboljšalo kmetijske prakse in povečalo pridelavo. </w:t>
      </w:r>
    </w:p>
    <w:p w14:paraId="5A96C71C" w14:textId="77777777" w:rsidR="00C11813" w:rsidRDefault="00C11813" w:rsidP="00576887">
      <w:pPr>
        <w:spacing w:after="0" w:line="240" w:lineRule="auto"/>
        <w:jc w:val="both"/>
        <w:rPr>
          <w:szCs w:val="20"/>
        </w:rPr>
      </w:pPr>
    </w:p>
    <w:p w14:paraId="0998B515" w14:textId="63B07F96" w:rsidR="004C71C9" w:rsidRDefault="00576887" w:rsidP="00576887">
      <w:pPr>
        <w:spacing w:after="0" w:line="240" w:lineRule="auto"/>
        <w:jc w:val="both"/>
        <w:rPr>
          <w:rFonts w:cs="Arial"/>
          <w:szCs w:val="20"/>
        </w:rPr>
      </w:pPr>
      <w:r w:rsidRPr="00122CC3">
        <w:rPr>
          <w:szCs w:val="20"/>
        </w:rPr>
        <w:t xml:space="preserve">To je bilo doseženo preko usposabljanj za okolju prijazen način kmetovanja (biološko intenzivne kmetijske tehnike), prejetih semen in sadik sadnih dreves ter uporabe naravnega gnojila, ki ga pridobijo s pomočjo koz, ki so jih prejeli v okviru projekta. Vse družine </w:t>
      </w:r>
      <w:r>
        <w:rPr>
          <w:szCs w:val="20"/>
        </w:rPr>
        <w:t xml:space="preserve">so </w:t>
      </w:r>
      <w:r w:rsidRPr="00122CC3">
        <w:rPr>
          <w:szCs w:val="20"/>
        </w:rPr>
        <w:t>ob hiši uredile zelenjavni vr</w:t>
      </w:r>
      <w:r>
        <w:rPr>
          <w:szCs w:val="20"/>
        </w:rPr>
        <w:t>t. 480</w:t>
      </w:r>
      <w:r w:rsidRPr="00122CC3">
        <w:rPr>
          <w:szCs w:val="20"/>
        </w:rPr>
        <w:t xml:space="preserve"> gospodinjstev</w:t>
      </w:r>
      <w:r w:rsidRPr="00122CC3">
        <w:rPr>
          <w:rFonts w:cs="Arial"/>
          <w:szCs w:val="20"/>
        </w:rPr>
        <w:t xml:space="preserve"> je povečalo uporabo učinkovitih in okolju prijaznejših virov energije za kuhanje in </w:t>
      </w:r>
      <w:r w:rsidRPr="00122CC3">
        <w:rPr>
          <w:rFonts w:cs="Arial"/>
          <w:szCs w:val="20"/>
        </w:rPr>
        <w:lastRenderedPageBreak/>
        <w:t xml:space="preserve">razsvetljavo: prejela so energetsko učinkovite glinene kuhalnike, </w:t>
      </w:r>
      <w:r w:rsidRPr="00122CC3">
        <w:rPr>
          <w:szCs w:val="20"/>
        </w:rPr>
        <w:t>ki porabijo manj lesa od tradicionalnih</w:t>
      </w:r>
      <w:r w:rsidR="00A83458">
        <w:rPr>
          <w:szCs w:val="20"/>
        </w:rPr>
        <w:t>,</w:t>
      </w:r>
      <w:r w:rsidRPr="00122CC3">
        <w:rPr>
          <w:szCs w:val="20"/>
        </w:rPr>
        <w:t xml:space="preserve"> </w:t>
      </w:r>
      <w:r w:rsidRPr="00122CC3">
        <w:rPr>
          <w:rFonts w:cs="Arial"/>
          <w:szCs w:val="20"/>
        </w:rPr>
        <w:t xml:space="preserve">in komplete solarnih </w:t>
      </w:r>
      <w:r>
        <w:rPr>
          <w:rFonts w:cs="Arial"/>
          <w:szCs w:val="20"/>
        </w:rPr>
        <w:t>celic</w:t>
      </w:r>
      <w:r w:rsidRPr="00122CC3">
        <w:rPr>
          <w:rFonts w:cs="Arial"/>
          <w:szCs w:val="20"/>
        </w:rPr>
        <w:t xml:space="preserve"> z lučjo, ki so nadomestili svetilke na kerozin.</w:t>
      </w:r>
      <w:r>
        <w:rPr>
          <w:rFonts w:cs="Arial"/>
          <w:szCs w:val="20"/>
        </w:rPr>
        <w:t xml:space="preserve"> </w:t>
      </w:r>
    </w:p>
    <w:p w14:paraId="66B374E7" w14:textId="77777777" w:rsidR="00C11813" w:rsidRDefault="00C11813" w:rsidP="00576887">
      <w:pPr>
        <w:spacing w:after="0" w:line="240" w:lineRule="auto"/>
        <w:jc w:val="both"/>
        <w:rPr>
          <w:rFonts w:cs="Arial"/>
          <w:szCs w:val="20"/>
        </w:rPr>
      </w:pPr>
    </w:p>
    <w:p w14:paraId="1E96A9A3" w14:textId="77777777" w:rsidR="004C71C9" w:rsidRDefault="004C71C9" w:rsidP="00576887">
      <w:pPr>
        <w:spacing w:after="0" w:line="240" w:lineRule="auto"/>
        <w:jc w:val="both"/>
        <w:rPr>
          <w:rFonts w:cs="Arial"/>
          <w:szCs w:val="20"/>
        </w:rPr>
        <w:sectPr w:rsidR="004C71C9" w:rsidSect="008B1D86">
          <w:type w:val="continuous"/>
          <w:pgSz w:w="11906" w:h="16838" w:code="9"/>
          <w:pgMar w:top="1701" w:right="1416" w:bottom="1134" w:left="1276" w:header="1531" w:footer="794" w:gutter="0"/>
          <w:cols w:space="708"/>
          <w:titlePg/>
          <w:docGrid w:linePitch="299"/>
        </w:sectPr>
      </w:pPr>
    </w:p>
    <w:p w14:paraId="18FFAD2C" w14:textId="6F3B74D2" w:rsidR="00C11813" w:rsidRDefault="00576887" w:rsidP="00576887">
      <w:pPr>
        <w:spacing w:after="0" w:line="240" w:lineRule="auto"/>
        <w:jc w:val="both"/>
        <w:rPr>
          <w:rFonts w:cs="Arial"/>
          <w:szCs w:val="20"/>
        </w:rPr>
      </w:pPr>
      <w:r>
        <w:rPr>
          <w:rFonts w:cs="Arial"/>
          <w:szCs w:val="20"/>
        </w:rPr>
        <w:t xml:space="preserve">Izvedenih je bilo tudi pet javnih kampanj ozaveščanja lokalnega prebivalstva o </w:t>
      </w:r>
      <w:r w:rsidRPr="002B2563">
        <w:rPr>
          <w:szCs w:val="20"/>
        </w:rPr>
        <w:t>najboljših praksah učinkovite rabe energetskih virov</w:t>
      </w:r>
      <w:r>
        <w:rPr>
          <w:szCs w:val="20"/>
        </w:rPr>
        <w:t xml:space="preserve">, kar je spodbudilo k dodatnemu nameščanju glinenih kuhalnikov za dodatnih 807 gospodinjstev. Kuhalnike so izdelala in namestila dekleta, ki so se za to usposobila tekom projekta. </w:t>
      </w:r>
      <w:r>
        <w:rPr>
          <w:rFonts w:cs="Arial"/>
          <w:szCs w:val="20"/>
        </w:rPr>
        <w:t xml:space="preserve">600 predstavnikov gospodinjstev, vključenih v </w:t>
      </w:r>
      <w:r w:rsidRPr="006433BE">
        <w:rPr>
          <w:rFonts w:cs="Arial"/>
          <w:szCs w:val="20"/>
        </w:rPr>
        <w:t>projekt (78 % žensk)</w:t>
      </w:r>
      <w:r w:rsidRPr="00122CC3">
        <w:rPr>
          <w:rFonts w:cs="Arial"/>
          <w:szCs w:val="20"/>
        </w:rPr>
        <w:t xml:space="preserve"> je s pomočjo novih znanj (poslovni načrt, zagon dejavnosti itd.), oblikovanih skupin za varčevanje in prejetih posojil začelo izvajati dejavnost, ki jim prinašajo zaslužek (majhne trgovinice, gojenje zelenjave in sadja za prodajo ipd.).</w:t>
      </w:r>
      <w:r w:rsidR="00C11813">
        <w:rPr>
          <w:rFonts w:cs="Arial"/>
          <w:szCs w:val="20"/>
        </w:rPr>
        <w:br w:type="column"/>
      </w:r>
      <w:r w:rsidR="00C11813">
        <w:rPr>
          <w:rFonts w:asciiTheme="minorHAnsi" w:hAnsiTheme="minorHAnsi" w:cstheme="minorHAnsi"/>
          <w:noProof/>
          <w:lang w:eastAsia="sl-SI"/>
        </w:rPr>
        <w:drawing>
          <wp:inline distT="0" distB="0" distL="0" distR="0" wp14:anchorId="1C7F5090" wp14:editId="055B37F7">
            <wp:extent cx="1885950" cy="1414565"/>
            <wp:effectExtent l="0" t="0" r="0" b="0"/>
            <wp:docPr id="14" name="Picture 14" descr="Fotografija prikazuje usposabljanje za postavljanje opek v okviru projekta Slovenske karitas v Ruan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tografija prikazuje usposabljanje za postavljanje opek v okviru projekta Slovenske karitas v Ruandi.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0560" cy="1425523"/>
                    </a:xfrm>
                    <a:prstGeom prst="rect">
                      <a:avLst/>
                    </a:prstGeom>
                  </pic:spPr>
                </pic:pic>
              </a:graphicData>
            </a:graphic>
          </wp:inline>
        </w:drawing>
      </w:r>
    </w:p>
    <w:p w14:paraId="4652C22D" w14:textId="77777777" w:rsidR="00C11813" w:rsidRDefault="00C11813" w:rsidP="00576887">
      <w:pPr>
        <w:spacing w:after="0" w:line="240" w:lineRule="auto"/>
        <w:jc w:val="both"/>
        <w:rPr>
          <w:rFonts w:cs="Arial"/>
          <w:szCs w:val="20"/>
        </w:rPr>
      </w:pPr>
    </w:p>
    <w:p w14:paraId="656155F6" w14:textId="63280394" w:rsidR="00C11813" w:rsidRDefault="00C11813" w:rsidP="00576887">
      <w:pPr>
        <w:spacing w:after="0" w:line="240" w:lineRule="auto"/>
        <w:jc w:val="both"/>
        <w:rPr>
          <w:rFonts w:cs="Arial"/>
          <w:szCs w:val="20"/>
        </w:rPr>
        <w:sectPr w:rsidR="00C11813" w:rsidSect="00C11813">
          <w:type w:val="continuous"/>
          <w:pgSz w:w="11906" w:h="16838" w:code="9"/>
          <w:pgMar w:top="1701" w:right="1416" w:bottom="1134" w:left="1276" w:header="1531" w:footer="794" w:gutter="0"/>
          <w:cols w:num="2" w:space="284" w:equalWidth="0">
            <w:col w:w="5954" w:space="284"/>
            <w:col w:w="2976"/>
          </w:cols>
          <w:titlePg/>
          <w:docGrid w:linePitch="299"/>
        </w:sectPr>
      </w:pPr>
    </w:p>
    <w:p w14:paraId="4318FAF2" w14:textId="77777777" w:rsidR="00C11813" w:rsidRDefault="00C11813" w:rsidP="00576887">
      <w:pPr>
        <w:spacing w:after="0" w:line="240" w:lineRule="auto"/>
        <w:jc w:val="both"/>
        <w:rPr>
          <w:rFonts w:cs="Arial"/>
          <w:szCs w:val="20"/>
        </w:rPr>
        <w:sectPr w:rsidR="00C11813" w:rsidSect="008B1D86">
          <w:type w:val="continuous"/>
          <w:pgSz w:w="11906" w:h="16838" w:code="9"/>
          <w:pgMar w:top="1701" w:right="1416" w:bottom="1134" w:left="1276" w:header="1531" w:footer="794" w:gutter="0"/>
          <w:cols w:space="708"/>
          <w:titlePg/>
          <w:docGrid w:linePitch="299"/>
        </w:sectPr>
      </w:pPr>
    </w:p>
    <w:p w14:paraId="2BF859E6" w14:textId="622BA192" w:rsidR="00576887" w:rsidRPr="00122CC3" w:rsidRDefault="00576887" w:rsidP="00576887">
      <w:pPr>
        <w:spacing w:after="0" w:line="240" w:lineRule="auto"/>
        <w:jc w:val="both"/>
        <w:rPr>
          <w:szCs w:val="20"/>
        </w:rPr>
      </w:pPr>
      <w:r w:rsidRPr="00122CC3">
        <w:rPr>
          <w:rFonts w:cs="Arial"/>
          <w:szCs w:val="20"/>
        </w:rPr>
        <w:t xml:space="preserve">Poleg tega je podjejte </w:t>
      </w:r>
      <w:proofErr w:type="spellStart"/>
      <w:r w:rsidRPr="00122CC3">
        <w:rPr>
          <w:rFonts w:cs="Arial"/>
          <w:szCs w:val="20"/>
        </w:rPr>
        <w:t>Damahaus</w:t>
      </w:r>
      <w:proofErr w:type="spellEnd"/>
      <w:r w:rsidRPr="00122CC3">
        <w:rPr>
          <w:rFonts w:cs="Arial"/>
          <w:szCs w:val="20"/>
        </w:rPr>
        <w:t xml:space="preserve"> </w:t>
      </w:r>
      <w:proofErr w:type="spellStart"/>
      <w:r w:rsidRPr="00122CC3">
        <w:rPr>
          <w:rFonts w:cs="Arial"/>
          <w:szCs w:val="20"/>
        </w:rPr>
        <w:t>Prestige</w:t>
      </w:r>
      <w:proofErr w:type="spellEnd"/>
      <w:r w:rsidRPr="00122CC3">
        <w:rPr>
          <w:rFonts w:cs="Arial"/>
          <w:szCs w:val="20"/>
        </w:rPr>
        <w:t xml:space="preserve"> </w:t>
      </w:r>
      <w:proofErr w:type="spellStart"/>
      <w:r w:rsidRPr="00122CC3">
        <w:rPr>
          <w:rFonts w:cs="Arial"/>
          <w:szCs w:val="20"/>
        </w:rPr>
        <w:t>d.o.o</w:t>
      </w:r>
      <w:proofErr w:type="spellEnd"/>
      <w:r w:rsidRPr="00122CC3">
        <w:rPr>
          <w:rFonts w:cs="Arial"/>
          <w:szCs w:val="20"/>
        </w:rPr>
        <w:t xml:space="preserve">. usposobilo dva predstavnika </w:t>
      </w:r>
      <w:proofErr w:type="spellStart"/>
      <w:r w:rsidRPr="00122CC3">
        <w:rPr>
          <w:rFonts w:cs="Arial"/>
          <w:szCs w:val="20"/>
        </w:rPr>
        <w:t>Caritas</w:t>
      </w:r>
      <w:proofErr w:type="spellEnd"/>
      <w:r w:rsidRPr="00122CC3">
        <w:rPr>
          <w:rFonts w:cs="Arial"/>
          <w:szCs w:val="20"/>
        </w:rPr>
        <w:t xml:space="preserve"> </w:t>
      </w:r>
      <w:proofErr w:type="spellStart"/>
      <w:r w:rsidRPr="00122CC3">
        <w:rPr>
          <w:rFonts w:cs="Arial"/>
          <w:szCs w:val="20"/>
        </w:rPr>
        <w:t>Rwanda</w:t>
      </w:r>
      <w:proofErr w:type="spellEnd"/>
      <w:r w:rsidRPr="00122CC3">
        <w:rPr>
          <w:rFonts w:cs="Arial"/>
          <w:szCs w:val="20"/>
        </w:rPr>
        <w:t xml:space="preserve"> za izdelavo stisnjenih zidakov, ki pridobljeno znanje nadalje prenašata še na 250 predstavnikov lokalnega prebivalstva. </w:t>
      </w:r>
      <w:proofErr w:type="spellStart"/>
      <w:r w:rsidRPr="00122CC3">
        <w:rPr>
          <w:rFonts w:cs="Arial"/>
          <w:szCs w:val="20"/>
        </w:rPr>
        <w:t>Damahaus</w:t>
      </w:r>
      <w:proofErr w:type="spellEnd"/>
      <w:r w:rsidRPr="00122CC3">
        <w:rPr>
          <w:rFonts w:cs="Arial"/>
          <w:szCs w:val="20"/>
        </w:rPr>
        <w:t xml:space="preserve"> </w:t>
      </w:r>
      <w:proofErr w:type="spellStart"/>
      <w:r w:rsidRPr="00122CC3">
        <w:rPr>
          <w:rFonts w:cs="Arial"/>
          <w:szCs w:val="20"/>
        </w:rPr>
        <w:t>Prestige</w:t>
      </w:r>
      <w:proofErr w:type="spellEnd"/>
      <w:r w:rsidRPr="00122CC3">
        <w:rPr>
          <w:rFonts w:cs="Arial"/>
          <w:szCs w:val="20"/>
        </w:rPr>
        <w:t xml:space="preserve"> je dobavilo in poskrbelo za prevoz petih hidravličnih preš za izdelavo </w:t>
      </w:r>
      <w:r>
        <w:rPr>
          <w:rFonts w:cs="Arial"/>
          <w:szCs w:val="20"/>
        </w:rPr>
        <w:t xml:space="preserve">“stisnjenih” zidakov iz lokalne </w:t>
      </w:r>
      <w:r w:rsidRPr="00122CC3">
        <w:rPr>
          <w:rFonts w:cs="Arial"/>
          <w:szCs w:val="20"/>
        </w:rPr>
        <w:t>zemlje (mrtvice) iz Slovenije v Ruando, pri čemer sta dve preši donacija podjetja. Izdelava in prodaja zidakov, narejenih iz lokalnih materialov, je nova priložnost, ki lokalnemu prebivalstvu prinaša dolgoročne možnosti za zaslužek.</w:t>
      </w:r>
      <w:r>
        <w:rPr>
          <w:rFonts w:cs="Arial"/>
          <w:szCs w:val="20"/>
        </w:rPr>
        <w:t xml:space="preserve"> Glede na to, da je veliko žensk pridobilo svoj lasten vir dohodka, se je izboljšala tudi njihova vloga v družini in širši družbi.</w:t>
      </w:r>
    </w:p>
    <w:p w14:paraId="60E1FD15" w14:textId="77777777" w:rsidR="00AE310E" w:rsidRDefault="00AE310E" w:rsidP="00941C5A">
      <w:pPr>
        <w:spacing w:after="0" w:line="240" w:lineRule="auto"/>
        <w:jc w:val="both"/>
        <w:sectPr w:rsidR="00AE310E" w:rsidSect="008B1D86">
          <w:type w:val="continuous"/>
          <w:pgSz w:w="11906" w:h="16838" w:code="9"/>
          <w:pgMar w:top="1701" w:right="1416" w:bottom="1134" w:left="1276" w:header="1531" w:footer="794" w:gutter="0"/>
          <w:cols w:space="708"/>
          <w:titlePg/>
          <w:docGrid w:linePitch="299"/>
        </w:sectPr>
      </w:pPr>
    </w:p>
    <w:p w14:paraId="6B934173" w14:textId="77777777" w:rsidR="00576887" w:rsidRDefault="00576887" w:rsidP="00941C5A">
      <w:pPr>
        <w:spacing w:after="0" w:line="240" w:lineRule="auto"/>
        <w:jc w:val="both"/>
      </w:pPr>
    </w:p>
    <w:p w14:paraId="6C0F7F77" w14:textId="77777777" w:rsidR="007C2DDA" w:rsidRDefault="001518BB" w:rsidP="00941C5A">
      <w:pPr>
        <w:spacing w:after="0" w:line="240" w:lineRule="auto"/>
        <w:jc w:val="both"/>
      </w:pPr>
      <w:r w:rsidRPr="00762188">
        <w:t>Projekt za odpravljanje temeljnih vzrokov d</w:t>
      </w:r>
      <w:r w:rsidR="00342DD4" w:rsidRPr="00762188">
        <w:t>i</w:t>
      </w:r>
      <w:r w:rsidRPr="00762188">
        <w:t xml:space="preserve">skriminacije žensk v Albaniji, ki se je začel izvajati v letu 2020, združuje cilje enakosti spolov s trajnostnim upravljanjem z naravnimi viri preko izboljšanja dostopa žensk do informacij za boljše upravljanje z vodami ter za boljši dostop žensk in deklic do varnih, odprtih in dostopnih zelenih in javnih površin. Sem sodi tudi v letu 2020 začet projekt za Sanacijo območja obrata </w:t>
      </w:r>
      <w:proofErr w:type="spellStart"/>
      <w:r w:rsidRPr="00762188">
        <w:t>Phenol</w:t>
      </w:r>
      <w:proofErr w:type="spellEnd"/>
      <w:r w:rsidRPr="00762188">
        <w:t xml:space="preserve"> v industrijski coni </w:t>
      </w:r>
      <w:proofErr w:type="spellStart"/>
      <w:r w:rsidRPr="00762188">
        <w:t>Lukavac</w:t>
      </w:r>
      <w:proofErr w:type="spellEnd"/>
      <w:r w:rsidRPr="00762188">
        <w:t>, v okviru katerega bodo narejene raziskave, ki bodo podale oceno tveganja za okolje in zdravje ljudi ter bodo predstavljale osnovo za tehnični načrt, po katerem bo izvedena sanacija onesnaženega industrijskega območja, sanirano območje pa bo prekrito z novo, neonesnaženo prstjo.</w:t>
      </w:r>
    </w:p>
    <w:p w14:paraId="1110A0C4" w14:textId="77777777" w:rsidR="007C2DDA" w:rsidRDefault="007C2DDA" w:rsidP="00941C5A">
      <w:pPr>
        <w:spacing w:after="0" w:line="240" w:lineRule="auto"/>
        <w:jc w:val="both"/>
      </w:pPr>
    </w:p>
    <w:p w14:paraId="6214B780" w14:textId="41C01094" w:rsidR="007C2DDA" w:rsidRDefault="00D77479" w:rsidP="00941C5A">
      <w:pPr>
        <w:spacing w:after="0" w:line="240" w:lineRule="auto"/>
        <w:jc w:val="both"/>
        <w:rPr>
          <w:rFonts w:asciiTheme="minorHAnsi" w:hAnsiTheme="minorHAnsi" w:cstheme="minorHAnsi"/>
        </w:rPr>
      </w:pPr>
      <w:r w:rsidRPr="00762188">
        <w:t xml:space="preserve">Sicer na </w:t>
      </w:r>
      <w:r w:rsidR="00762CFC" w:rsidRPr="00762188">
        <w:t xml:space="preserve">področju </w:t>
      </w:r>
      <w:r w:rsidR="0091148B" w:rsidRPr="00762188">
        <w:t xml:space="preserve">trajnostnega upravljanja z naravnimi viri </w:t>
      </w:r>
      <w:r w:rsidR="00762CFC" w:rsidRPr="00762188">
        <w:t xml:space="preserve">prevladujejo </w:t>
      </w:r>
      <w:r w:rsidR="00652C8A" w:rsidRPr="00762188">
        <w:t>projekti</w:t>
      </w:r>
      <w:r w:rsidR="00E255E0" w:rsidRPr="00762188">
        <w:t>, ki se sofinancirajo preko</w:t>
      </w:r>
      <w:r w:rsidR="00652C8A" w:rsidRPr="00762188">
        <w:t xml:space="preserve"> C</w:t>
      </w:r>
      <w:r w:rsidR="00A13ECB" w:rsidRPr="00762188">
        <w:t>entra za mednarodno sodelovanje in razvoj (C</w:t>
      </w:r>
      <w:r w:rsidR="00EA6596" w:rsidRPr="00762188">
        <w:t>MSR</w:t>
      </w:r>
      <w:r w:rsidR="00A13ECB" w:rsidRPr="00762188">
        <w:t>)</w:t>
      </w:r>
      <w:r w:rsidRPr="00762188">
        <w:t xml:space="preserve">. Na področju trajnostnega upravljanja z </w:t>
      </w:r>
      <w:r w:rsidRPr="00762188">
        <w:rPr>
          <w:b/>
        </w:rPr>
        <w:t>gozdovi</w:t>
      </w:r>
      <w:r w:rsidRPr="00762188">
        <w:t xml:space="preserve"> je Slovenija podprla del </w:t>
      </w:r>
      <w:r w:rsidR="0091148B" w:rsidRPr="00762188">
        <w:t xml:space="preserve">obširnega </w:t>
      </w:r>
      <w:r w:rsidRPr="00762188">
        <w:t>projekta</w:t>
      </w:r>
      <w:r w:rsidR="0091148B" w:rsidRPr="00762188">
        <w:t xml:space="preserve"> za </w:t>
      </w:r>
      <w:r w:rsidR="001518BB" w:rsidRPr="00762188">
        <w:t xml:space="preserve"> </w:t>
      </w:r>
      <w:r w:rsidR="0091148B" w:rsidRPr="00762188">
        <w:t xml:space="preserve">ohranjanje in trajnostno rabo ekosistemov oz. naravnih virov, ki ga v Gruziji izvaja </w:t>
      </w:r>
      <w:r w:rsidRPr="00762188">
        <w:t xml:space="preserve">Svetovna organizacija za </w:t>
      </w:r>
      <w:r w:rsidRPr="00762188">
        <w:rPr>
          <w:rFonts w:asciiTheme="minorHAnsi" w:hAnsiTheme="minorHAnsi" w:cstheme="minorHAnsi"/>
        </w:rPr>
        <w:t>varstvo narave</w:t>
      </w:r>
      <w:r w:rsidR="00C65BA6" w:rsidRPr="00762188">
        <w:rPr>
          <w:rFonts w:asciiTheme="minorHAnsi" w:hAnsiTheme="minorHAnsi" w:cstheme="minorHAnsi"/>
        </w:rPr>
        <w:t xml:space="preserve"> (WWF)</w:t>
      </w:r>
      <w:r w:rsidRPr="00762188">
        <w:rPr>
          <w:rFonts w:asciiTheme="minorHAnsi" w:hAnsiTheme="minorHAnsi" w:cstheme="minorHAnsi"/>
        </w:rPr>
        <w:t>.</w:t>
      </w:r>
      <w:r w:rsidR="0091148B" w:rsidRPr="00762188">
        <w:rPr>
          <w:rFonts w:asciiTheme="minorHAnsi" w:hAnsiTheme="minorHAnsi" w:cstheme="minorHAnsi"/>
        </w:rPr>
        <w:t xml:space="preserve"> Na podlagi opravljenih analiz bo izdelan večnamenski načrt gospodarjenja z gozdovi, nabavljena sodobna oprema za delo v gozdovih in na pašnikih, izvedeno izobraževanje na temo načrtovanja gospodarjenja z gozdovi, varnega dela v gozdovih, ohranjanja narave ter razvoja vrednostne verige. </w:t>
      </w:r>
    </w:p>
    <w:p w14:paraId="0048C2B4" w14:textId="77777777" w:rsidR="00E05E49" w:rsidRDefault="00E05E49" w:rsidP="00941C5A">
      <w:pPr>
        <w:spacing w:after="0" w:line="240" w:lineRule="auto"/>
        <w:jc w:val="both"/>
        <w:rPr>
          <w:rFonts w:asciiTheme="minorHAnsi" w:hAnsiTheme="minorHAnsi" w:cstheme="minorHAnsi"/>
        </w:rPr>
      </w:pPr>
    </w:p>
    <w:p w14:paraId="58B709A9" w14:textId="77777777" w:rsidR="00AE310E" w:rsidRDefault="00AE310E" w:rsidP="00941C5A">
      <w:pPr>
        <w:spacing w:after="0" w:line="240" w:lineRule="auto"/>
        <w:jc w:val="both"/>
        <w:rPr>
          <w:rFonts w:asciiTheme="minorHAnsi" w:hAnsiTheme="minorHAnsi" w:cstheme="minorHAnsi"/>
        </w:rPr>
        <w:sectPr w:rsidR="00AE310E" w:rsidSect="008B1D86">
          <w:type w:val="continuous"/>
          <w:pgSz w:w="11906" w:h="16838" w:code="9"/>
          <w:pgMar w:top="1701" w:right="1416" w:bottom="1134" w:left="1276" w:header="1531" w:footer="794" w:gutter="0"/>
          <w:cols w:space="708"/>
          <w:titlePg/>
          <w:docGrid w:linePitch="299"/>
        </w:sectPr>
      </w:pPr>
    </w:p>
    <w:p w14:paraId="21BD8DEE" w14:textId="21D3BF71" w:rsidR="00E05E49" w:rsidRDefault="00D77479" w:rsidP="00941C5A">
      <w:pPr>
        <w:spacing w:after="0" w:line="240" w:lineRule="auto"/>
        <w:jc w:val="both"/>
        <w:rPr>
          <w:rFonts w:asciiTheme="minorHAnsi" w:eastAsia="Times New Roman" w:hAnsiTheme="minorHAnsi" w:cstheme="minorHAnsi"/>
          <w:lang w:eastAsia="sl-SI"/>
        </w:rPr>
        <w:sectPr w:rsidR="00E05E49" w:rsidSect="00E05E49">
          <w:type w:val="continuous"/>
          <w:pgSz w:w="11906" w:h="16838" w:code="9"/>
          <w:pgMar w:top="1701" w:right="1416" w:bottom="1134" w:left="1276" w:header="1531" w:footer="794" w:gutter="0"/>
          <w:cols w:num="2" w:space="284" w:equalWidth="0">
            <w:col w:w="7513" w:space="284"/>
            <w:col w:w="1417"/>
          </w:cols>
          <w:titlePg/>
          <w:docGrid w:linePitch="299"/>
        </w:sectPr>
      </w:pPr>
      <w:r w:rsidRPr="00762188">
        <w:rPr>
          <w:rFonts w:asciiTheme="minorHAnsi" w:hAnsiTheme="minorHAnsi" w:cstheme="minorHAnsi"/>
        </w:rPr>
        <w:t xml:space="preserve">Ostali projekti preko CMSR so bili usmerjeni v trajnostno upravljanje </w:t>
      </w:r>
      <w:r w:rsidRPr="00762188">
        <w:rPr>
          <w:rFonts w:asciiTheme="minorHAnsi" w:hAnsiTheme="minorHAnsi" w:cstheme="minorHAnsi"/>
          <w:b/>
        </w:rPr>
        <w:t>vodnih virov</w:t>
      </w:r>
      <w:r w:rsidRPr="00762188">
        <w:rPr>
          <w:rFonts w:asciiTheme="minorHAnsi" w:hAnsiTheme="minorHAnsi" w:cstheme="minorHAnsi"/>
        </w:rPr>
        <w:t xml:space="preserve">, </w:t>
      </w:r>
      <w:r w:rsidR="0091148B" w:rsidRPr="00762188">
        <w:rPr>
          <w:rFonts w:asciiTheme="minorHAnsi" w:hAnsiTheme="minorHAnsi" w:cstheme="minorHAnsi"/>
        </w:rPr>
        <w:t xml:space="preserve">in sicer </w:t>
      </w:r>
      <w:r w:rsidR="00C42D34" w:rsidRPr="00762188">
        <w:rPr>
          <w:rFonts w:asciiTheme="minorHAnsi" w:hAnsiTheme="minorHAnsi" w:cstheme="minorHAnsi"/>
        </w:rPr>
        <w:t xml:space="preserve">se je nadaljevala izvedba dveh projektov iz prejšnjih let: </w:t>
      </w:r>
      <w:r w:rsidR="00C42D34" w:rsidRPr="00762188">
        <w:rPr>
          <w:rFonts w:asciiTheme="minorHAnsi" w:eastAsia="Times New Roman" w:hAnsiTheme="minorHAnsi" w:cstheme="minorHAnsi"/>
          <w:lang w:eastAsia="sl-SI"/>
        </w:rPr>
        <w:t xml:space="preserve">rekonstrukcija in nadgradnja obrata za čiščenje pitne vode </w:t>
      </w:r>
      <w:proofErr w:type="spellStart"/>
      <w:r w:rsidR="00C42D34" w:rsidRPr="00762188">
        <w:rPr>
          <w:rFonts w:asciiTheme="minorHAnsi" w:eastAsia="Times New Roman" w:hAnsiTheme="minorHAnsi" w:cstheme="minorHAnsi"/>
          <w:lang w:eastAsia="sl-SI"/>
        </w:rPr>
        <w:t>Alagovac</w:t>
      </w:r>
      <w:proofErr w:type="spellEnd"/>
      <w:r w:rsidR="00C42D34" w:rsidRPr="00762188">
        <w:rPr>
          <w:rFonts w:asciiTheme="minorHAnsi" w:eastAsia="Times New Roman" w:hAnsiTheme="minorHAnsi" w:cstheme="minorHAnsi"/>
          <w:lang w:eastAsia="sl-SI"/>
        </w:rPr>
        <w:t xml:space="preserve"> v občini </w:t>
      </w:r>
      <w:proofErr w:type="spellStart"/>
      <w:r w:rsidR="00C42D34" w:rsidRPr="00762188">
        <w:rPr>
          <w:rFonts w:asciiTheme="minorHAnsi" w:eastAsia="Times New Roman" w:hAnsiTheme="minorHAnsi" w:cstheme="minorHAnsi"/>
          <w:lang w:eastAsia="sl-SI"/>
        </w:rPr>
        <w:t>Nevesinje</w:t>
      </w:r>
      <w:proofErr w:type="spellEnd"/>
      <w:r w:rsidR="00C42D34" w:rsidRPr="00762188">
        <w:rPr>
          <w:rFonts w:asciiTheme="minorHAnsi" w:eastAsia="Times New Roman" w:hAnsiTheme="minorHAnsi" w:cstheme="minorHAnsi"/>
          <w:lang w:eastAsia="sl-SI"/>
        </w:rPr>
        <w:t xml:space="preserve"> v Bosni in Hercegovini ter rekonstrukcija in nadgradnja čistilne naprave v </w:t>
      </w:r>
      <w:proofErr w:type="spellStart"/>
      <w:r w:rsidR="00C42D34" w:rsidRPr="00762188">
        <w:rPr>
          <w:rFonts w:asciiTheme="minorHAnsi" w:eastAsia="Times New Roman" w:hAnsiTheme="minorHAnsi" w:cstheme="minorHAnsi"/>
          <w:lang w:eastAsia="sl-SI"/>
        </w:rPr>
        <w:t>Žitomirju</w:t>
      </w:r>
      <w:proofErr w:type="spellEnd"/>
      <w:r w:rsidR="00C42D34" w:rsidRPr="00762188">
        <w:rPr>
          <w:rFonts w:asciiTheme="minorHAnsi" w:eastAsia="Times New Roman" w:hAnsiTheme="minorHAnsi" w:cstheme="minorHAnsi"/>
          <w:lang w:eastAsia="sl-SI"/>
        </w:rPr>
        <w:t xml:space="preserve"> v Ukrajini. Slovenija pa je aktivna članica tudi </w:t>
      </w:r>
      <w:r w:rsidR="00A83458">
        <w:rPr>
          <w:rFonts w:asciiTheme="minorHAnsi" w:eastAsia="Times New Roman" w:hAnsiTheme="minorHAnsi" w:cstheme="minorHAnsi"/>
          <w:lang w:eastAsia="sl-SI"/>
        </w:rPr>
        <w:t xml:space="preserve">v </w:t>
      </w:r>
      <w:r w:rsidR="00C42D34" w:rsidRPr="00762188">
        <w:rPr>
          <w:rFonts w:asciiTheme="minorHAnsi" w:eastAsia="Times New Roman" w:hAnsiTheme="minorHAnsi" w:cstheme="minorHAnsi"/>
          <w:lang w:eastAsia="sl-SI"/>
        </w:rPr>
        <w:t>Mednarodni komisiji za Savski bazen</w:t>
      </w:r>
      <w:r w:rsidR="00E05E49">
        <w:rPr>
          <w:rFonts w:asciiTheme="minorHAnsi" w:eastAsia="Times New Roman" w:hAnsiTheme="minorHAnsi" w:cstheme="minorHAnsi"/>
          <w:lang w:eastAsia="sl-SI"/>
        </w:rPr>
        <w:t>.</w:t>
      </w:r>
      <w:r w:rsidR="00E05E49">
        <w:rPr>
          <w:rFonts w:asciiTheme="minorHAnsi" w:eastAsia="Times New Roman" w:hAnsiTheme="minorHAnsi" w:cstheme="minorHAnsi"/>
          <w:lang w:eastAsia="sl-SI"/>
        </w:rPr>
        <w:br w:type="column"/>
      </w:r>
      <w:r w:rsidR="00E05E49" w:rsidRPr="00762188">
        <w:rPr>
          <w:noProof/>
          <w:lang w:eastAsia="sl-SI"/>
        </w:rPr>
        <w:drawing>
          <wp:inline distT="0" distB="0" distL="0" distR="0" wp14:anchorId="01567437" wp14:editId="6CB5221E">
            <wp:extent cx="899795" cy="899795"/>
            <wp:effectExtent l="0" t="0" r="0" b="0"/>
            <wp:docPr id="25" name="Slika 25" descr="Slika prikazuje ikono za cilj trajnostnega razvoja št. 6 - čista voda in sanitarna ured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prikazuje ikono za cilj trajnostnega razvoja št. 6 - čista voda in sanitarna uredite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14:paraId="02622B11" w14:textId="689ECF08" w:rsidR="00E05E49" w:rsidRDefault="00E05E49" w:rsidP="00941C5A">
      <w:pPr>
        <w:spacing w:after="0" w:line="240" w:lineRule="auto"/>
        <w:jc w:val="both"/>
        <w:rPr>
          <w:rFonts w:asciiTheme="minorHAnsi" w:eastAsia="Times New Roman" w:hAnsiTheme="minorHAnsi" w:cstheme="minorHAnsi"/>
          <w:lang w:eastAsia="sl-SI"/>
        </w:rPr>
      </w:pPr>
    </w:p>
    <w:p w14:paraId="0129C26E" w14:textId="77777777" w:rsidR="00E05E49" w:rsidRDefault="00E05E49" w:rsidP="00941C5A">
      <w:pPr>
        <w:spacing w:after="0" w:line="240" w:lineRule="auto"/>
        <w:jc w:val="both"/>
        <w:rPr>
          <w:rFonts w:asciiTheme="minorHAnsi" w:eastAsia="Times New Roman" w:hAnsiTheme="minorHAnsi" w:cstheme="minorHAnsi"/>
          <w:lang w:eastAsia="sl-SI"/>
        </w:rPr>
        <w:sectPr w:rsidR="00E05E49" w:rsidSect="00E05E49">
          <w:type w:val="continuous"/>
          <w:pgSz w:w="11906" w:h="16838" w:code="9"/>
          <w:pgMar w:top="1701" w:right="1416" w:bottom="1134" w:left="1276" w:header="1531" w:footer="794" w:gutter="0"/>
          <w:cols w:num="2" w:space="284" w:equalWidth="0">
            <w:col w:w="7513" w:space="284"/>
            <w:col w:w="1417"/>
          </w:cols>
          <w:titlePg/>
          <w:docGrid w:linePitch="299"/>
        </w:sectPr>
      </w:pPr>
    </w:p>
    <w:p w14:paraId="35740B7B" w14:textId="77777777" w:rsidR="006E7E31" w:rsidRDefault="006E7E31" w:rsidP="00502640">
      <w:pPr>
        <w:spacing w:after="0" w:line="240" w:lineRule="auto"/>
        <w:jc w:val="both"/>
      </w:pPr>
      <w:r>
        <w:br w:type="page"/>
      </w:r>
    </w:p>
    <w:p w14:paraId="644911B9" w14:textId="326FC5C7" w:rsidR="00EC6C28" w:rsidRDefault="00652C8A" w:rsidP="00502640">
      <w:pPr>
        <w:spacing w:after="0" w:line="240" w:lineRule="auto"/>
        <w:jc w:val="both"/>
        <w:sectPr w:rsidR="00EC6C28" w:rsidSect="00E05E49">
          <w:type w:val="continuous"/>
          <w:pgSz w:w="11906" w:h="16838" w:code="9"/>
          <w:pgMar w:top="1701" w:right="1416" w:bottom="1134" w:left="1276" w:header="1531" w:footer="794" w:gutter="0"/>
          <w:cols w:num="2" w:space="284" w:equalWidth="0">
            <w:col w:w="7513" w:space="284"/>
            <w:col w:w="1417"/>
          </w:cols>
          <w:titlePg/>
          <w:docGrid w:linePitch="299"/>
        </w:sectPr>
      </w:pPr>
      <w:r w:rsidRPr="00762188">
        <w:lastRenderedPageBreak/>
        <w:t xml:space="preserve">Boju proti </w:t>
      </w:r>
      <w:r w:rsidRPr="00762188">
        <w:rPr>
          <w:b/>
        </w:rPr>
        <w:t>podnebnim spremembam</w:t>
      </w:r>
      <w:r w:rsidRPr="00762188">
        <w:t xml:space="preserve"> kot sam</w:t>
      </w:r>
      <w:r w:rsidR="00A42990" w:rsidRPr="00762188">
        <w:t xml:space="preserve">ostojnemu in primarnemu cilju </w:t>
      </w:r>
      <w:r w:rsidR="00C42D34" w:rsidRPr="00762188">
        <w:t>je bilo namenjeno dokončanje priprave predlogov za financiranje podnebnih ukrepov in projektov v državah Zahodnega Balkana</w:t>
      </w:r>
      <w:r w:rsidR="00A83458">
        <w:t>,</w:t>
      </w:r>
      <w:r w:rsidR="00C42D34" w:rsidRPr="00762188">
        <w:t xml:space="preserve"> </w:t>
      </w:r>
      <w:r w:rsidR="0004169B" w:rsidRPr="00762188">
        <w:t>v</w:t>
      </w:r>
      <w:r w:rsidRPr="00762188">
        <w:t xml:space="preserve"> </w:t>
      </w:r>
      <w:r w:rsidR="0004169B" w:rsidRPr="00762188">
        <w:t xml:space="preserve">ta </w:t>
      </w:r>
      <w:r w:rsidRPr="00762188">
        <w:t xml:space="preserve">okvir </w:t>
      </w:r>
      <w:r w:rsidR="0004169B" w:rsidRPr="00762188">
        <w:t>pa posred</w:t>
      </w:r>
      <w:r w:rsidRPr="00762188">
        <w:t xml:space="preserve">no štejemo tudi članarino </w:t>
      </w:r>
      <w:r w:rsidR="00C65BA6" w:rsidRPr="00762188">
        <w:t>Svetovni zvezi za varstvo narave (</w:t>
      </w:r>
      <w:r w:rsidRPr="00762188">
        <w:t>IUCN</w:t>
      </w:r>
      <w:r w:rsidR="00C65BA6" w:rsidRPr="00762188">
        <w:t>)</w:t>
      </w:r>
      <w:r w:rsidRPr="00762188">
        <w:t>, katere poslanstvo je vplivati, spodbujati in pomagati družbam ohraniti celovitost in raznovrstnost narave ter zagotoviti, da je kakršnakoli raba naravnih virov pravilna in trajnostna.</w:t>
      </w:r>
      <w:r w:rsidR="00E05E49">
        <w:br w:type="column"/>
      </w:r>
      <w:r w:rsidR="00E05E49" w:rsidRPr="00762188">
        <w:rPr>
          <w:noProof/>
          <w:lang w:eastAsia="sl-SI"/>
        </w:rPr>
        <w:drawing>
          <wp:inline distT="0" distB="0" distL="0" distR="0" wp14:anchorId="5A982485" wp14:editId="19BDFB1A">
            <wp:extent cx="900000" cy="900000"/>
            <wp:effectExtent l="0" t="0" r="0" b="0"/>
            <wp:docPr id="28" name="Slika 28" descr="Slika prikazuje ikono za cilj trajnostnega razvoja št. 13 - podnebni uk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prikazuje ikono za cilj trajnostnega razvoja št. 13 - podnebni ukrep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00FA7BFA" w14:textId="2E5DEC90" w:rsidR="00EC6C28" w:rsidRDefault="00EC6C28" w:rsidP="00502640">
      <w:pPr>
        <w:spacing w:after="0" w:line="240" w:lineRule="auto"/>
        <w:jc w:val="both"/>
        <w:sectPr w:rsidR="00EC6C28" w:rsidSect="00E05E49">
          <w:type w:val="continuous"/>
          <w:pgSz w:w="11906" w:h="16838" w:code="9"/>
          <w:pgMar w:top="1701" w:right="1416" w:bottom="1134" w:left="1276" w:header="1531" w:footer="794" w:gutter="0"/>
          <w:cols w:num="2" w:space="284" w:equalWidth="0">
            <w:col w:w="7513" w:space="284"/>
            <w:col w:w="1417"/>
          </w:cols>
          <w:titlePg/>
          <w:docGrid w:linePitch="299"/>
        </w:sectPr>
      </w:pPr>
    </w:p>
    <w:p w14:paraId="70237C64" w14:textId="56C80E55" w:rsidR="0054270D" w:rsidRDefault="0054270D" w:rsidP="00502640">
      <w:pPr>
        <w:spacing w:after="0" w:line="240" w:lineRule="auto"/>
        <w:jc w:val="both"/>
        <w:rPr>
          <w:rFonts w:asciiTheme="minorHAnsi" w:hAnsiTheme="minorHAnsi" w:cstheme="minorHAnsi"/>
          <w:noProof/>
          <w:lang w:eastAsia="sl-SI"/>
        </w:rPr>
        <w:sectPr w:rsidR="0054270D" w:rsidSect="0054270D">
          <w:type w:val="continuous"/>
          <w:pgSz w:w="11906" w:h="16838" w:code="9"/>
          <w:pgMar w:top="1701" w:right="1416" w:bottom="1134" w:left="1276" w:header="1531" w:footer="794" w:gutter="0"/>
          <w:cols w:num="3" w:space="284" w:equalWidth="0">
            <w:col w:w="1418" w:space="284"/>
            <w:col w:w="5812" w:space="284"/>
            <w:col w:w="1416"/>
          </w:cols>
          <w:titlePg/>
          <w:docGrid w:linePitch="299"/>
        </w:sectPr>
      </w:pPr>
      <w:r w:rsidRPr="00342DD4">
        <w:rPr>
          <w:rFonts w:asciiTheme="minorHAnsi" w:hAnsiTheme="minorHAnsi" w:cstheme="minorHAnsi"/>
          <w:noProof/>
          <w:lang w:eastAsia="sl-SI"/>
        </w:rPr>
        <w:drawing>
          <wp:inline distT="0" distB="0" distL="0" distR="0" wp14:anchorId="50DC240C" wp14:editId="0E734950">
            <wp:extent cx="900430" cy="887280"/>
            <wp:effectExtent l="0" t="0" r="0" b="8255"/>
            <wp:docPr id="32" name="Slika 32" descr="Slika prikazuje ikono za cilj trajnostnega razvoja št. 5 - enakost spo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prikazuje ikono za cilj trajnostnega razvoja št. 5 - enakost spolo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430" cy="887280"/>
                    </a:xfrm>
                    <a:prstGeom prst="rect">
                      <a:avLst/>
                    </a:prstGeom>
                    <a:noFill/>
                    <a:ln>
                      <a:noFill/>
                    </a:ln>
                  </pic:spPr>
                </pic:pic>
              </a:graphicData>
            </a:graphic>
          </wp:inline>
        </w:drawing>
      </w:r>
      <w:r w:rsidR="00EC6C28">
        <w:rPr>
          <w:rFonts w:asciiTheme="minorHAnsi" w:hAnsiTheme="minorHAnsi" w:cstheme="minorHAnsi"/>
        </w:rPr>
        <w:br w:type="column"/>
      </w:r>
      <w:r w:rsidR="00652C8A" w:rsidRPr="00342DD4">
        <w:rPr>
          <w:rFonts w:asciiTheme="minorHAnsi" w:hAnsiTheme="minorHAnsi" w:cstheme="minorHAnsi"/>
        </w:rPr>
        <w:t xml:space="preserve">Ustvarjanje in spodbujanje </w:t>
      </w:r>
      <w:r w:rsidR="00652C8A" w:rsidRPr="00342DD4">
        <w:rPr>
          <w:rFonts w:asciiTheme="minorHAnsi" w:hAnsiTheme="minorHAnsi" w:cstheme="minorHAnsi"/>
          <w:b/>
        </w:rPr>
        <w:t>enakih možnosti</w:t>
      </w:r>
      <w:r w:rsidR="00343846" w:rsidRPr="00342DD4">
        <w:rPr>
          <w:rFonts w:asciiTheme="minorHAnsi" w:hAnsiTheme="minorHAnsi" w:cstheme="minorHAnsi"/>
          <w:b/>
        </w:rPr>
        <w:t>,</w:t>
      </w:r>
      <w:r w:rsidR="00525492" w:rsidRPr="00342DD4">
        <w:rPr>
          <w:rFonts w:asciiTheme="minorHAnsi" w:hAnsiTheme="minorHAnsi" w:cstheme="minorHAnsi"/>
          <w:b/>
        </w:rPr>
        <w:t xml:space="preserve"> vključno z enakostjo spolov, </w:t>
      </w:r>
      <w:r w:rsidR="00343846" w:rsidRPr="00342DD4">
        <w:rPr>
          <w:rFonts w:asciiTheme="minorHAnsi" w:hAnsiTheme="minorHAnsi" w:cstheme="minorHAnsi"/>
          <w:b/>
        </w:rPr>
        <w:t>predvsem na področju dost</w:t>
      </w:r>
      <w:r w:rsidR="006E27E0" w:rsidRPr="00342DD4">
        <w:rPr>
          <w:rFonts w:asciiTheme="minorHAnsi" w:hAnsiTheme="minorHAnsi" w:cstheme="minorHAnsi"/>
          <w:b/>
        </w:rPr>
        <w:t>o</w:t>
      </w:r>
      <w:r w:rsidR="00343846" w:rsidRPr="00342DD4">
        <w:rPr>
          <w:rFonts w:asciiTheme="minorHAnsi" w:hAnsiTheme="minorHAnsi" w:cstheme="minorHAnsi"/>
          <w:b/>
        </w:rPr>
        <w:t>jnega dela,</w:t>
      </w:r>
      <w:r w:rsidR="00652C8A" w:rsidRPr="00342DD4">
        <w:rPr>
          <w:rFonts w:asciiTheme="minorHAnsi" w:hAnsiTheme="minorHAnsi" w:cstheme="minorHAnsi"/>
        </w:rPr>
        <w:t xml:space="preserve"> je Slovenija podprla preko delovanja številnih nevladnih organizacij, ki so si preko projektov v državah Zahodnega Balkana</w:t>
      </w:r>
      <w:r w:rsidR="00DA5B53" w:rsidRPr="00342DD4">
        <w:rPr>
          <w:rFonts w:asciiTheme="minorHAnsi" w:hAnsiTheme="minorHAnsi" w:cstheme="minorHAnsi"/>
        </w:rPr>
        <w:t xml:space="preserve"> </w:t>
      </w:r>
      <w:r w:rsidR="0004169B" w:rsidRPr="00342DD4">
        <w:rPr>
          <w:rFonts w:asciiTheme="minorHAnsi" w:hAnsiTheme="minorHAnsi" w:cstheme="minorHAnsi"/>
        </w:rPr>
        <w:t xml:space="preserve">prizadevale predvsem za ekonomsko in socialno </w:t>
      </w:r>
      <w:proofErr w:type="spellStart"/>
      <w:r w:rsidR="0004169B" w:rsidRPr="00342DD4">
        <w:rPr>
          <w:rFonts w:asciiTheme="minorHAnsi" w:hAnsiTheme="minorHAnsi" w:cstheme="minorHAnsi"/>
        </w:rPr>
        <w:t>opolnomočenje</w:t>
      </w:r>
      <w:proofErr w:type="spellEnd"/>
      <w:r w:rsidR="0004169B" w:rsidRPr="00342DD4">
        <w:rPr>
          <w:rFonts w:asciiTheme="minorHAnsi" w:hAnsiTheme="minorHAnsi" w:cstheme="minorHAnsi"/>
        </w:rPr>
        <w:t xml:space="preserve"> žensk. Na javnem razpisu so bili v letu 2020 izbrani trije projekti, in sicer za razvoj ženskega podjetništva v kmetijstvu v Jugovzhodni Srbiji, za ekonomsko in socialno </w:t>
      </w:r>
      <w:proofErr w:type="spellStart"/>
      <w:r w:rsidR="0004169B" w:rsidRPr="00342DD4">
        <w:rPr>
          <w:rFonts w:asciiTheme="minorHAnsi" w:hAnsiTheme="minorHAnsi" w:cstheme="minorHAnsi"/>
        </w:rPr>
        <w:t>opolnomočenje</w:t>
      </w:r>
      <w:proofErr w:type="spellEnd"/>
      <w:r w:rsidR="0004169B" w:rsidRPr="00342DD4">
        <w:rPr>
          <w:rFonts w:asciiTheme="minorHAnsi" w:hAnsiTheme="minorHAnsi" w:cstheme="minorHAnsi"/>
        </w:rPr>
        <w:t xml:space="preserve"> </w:t>
      </w:r>
      <w:proofErr w:type="spellStart"/>
      <w:r w:rsidR="0004169B" w:rsidRPr="00342DD4">
        <w:rPr>
          <w:rFonts w:asciiTheme="minorHAnsi" w:hAnsiTheme="minorHAnsi" w:cstheme="minorHAnsi"/>
        </w:rPr>
        <w:t>Rom</w:t>
      </w:r>
      <w:r w:rsidR="003A4FAC">
        <w:rPr>
          <w:rFonts w:asciiTheme="minorHAnsi" w:hAnsiTheme="minorHAnsi" w:cstheme="minorHAnsi"/>
        </w:rPr>
        <w:t>k</w:t>
      </w:r>
      <w:r w:rsidR="0004169B" w:rsidRPr="00342DD4">
        <w:rPr>
          <w:rFonts w:asciiTheme="minorHAnsi" w:hAnsiTheme="minorHAnsi" w:cstheme="minorHAnsi"/>
        </w:rPr>
        <w:t>inj</w:t>
      </w:r>
      <w:proofErr w:type="spellEnd"/>
      <w:r w:rsidR="0004169B" w:rsidRPr="00342DD4">
        <w:rPr>
          <w:rFonts w:asciiTheme="minorHAnsi" w:hAnsiTheme="minorHAnsi" w:cstheme="minorHAnsi"/>
        </w:rPr>
        <w:t xml:space="preserve"> in Egipčank </w:t>
      </w:r>
      <w:r w:rsidR="00261937">
        <w:rPr>
          <w:rFonts w:asciiTheme="minorHAnsi" w:hAnsiTheme="minorHAnsi" w:cstheme="minorHAnsi"/>
        </w:rPr>
        <w:t xml:space="preserve">v občini </w:t>
      </w:r>
      <w:proofErr w:type="spellStart"/>
      <w:r w:rsidR="00261937">
        <w:rPr>
          <w:rFonts w:asciiTheme="minorHAnsi" w:hAnsiTheme="minorHAnsi" w:cstheme="minorHAnsi"/>
        </w:rPr>
        <w:t>Berane</w:t>
      </w:r>
      <w:proofErr w:type="spellEnd"/>
      <w:r w:rsidR="00261937">
        <w:rPr>
          <w:rFonts w:asciiTheme="minorHAnsi" w:hAnsiTheme="minorHAnsi" w:cstheme="minorHAnsi"/>
        </w:rPr>
        <w:t xml:space="preserve"> in okolici v Čr</w:t>
      </w:r>
      <w:r w:rsidR="0004169B" w:rsidRPr="00342DD4">
        <w:rPr>
          <w:rFonts w:asciiTheme="minorHAnsi" w:hAnsiTheme="minorHAnsi" w:cstheme="minorHAnsi"/>
        </w:rPr>
        <w:t xml:space="preserve">ni </w:t>
      </w:r>
      <w:r w:rsidR="003A4FAC">
        <w:rPr>
          <w:rFonts w:asciiTheme="minorHAnsi" w:hAnsiTheme="minorHAnsi" w:cstheme="minorHAnsi"/>
        </w:rPr>
        <w:t>g</w:t>
      </w:r>
      <w:r w:rsidR="0004169B" w:rsidRPr="00342DD4">
        <w:rPr>
          <w:rFonts w:asciiTheme="minorHAnsi" w:hAnsiTheme="minorHAnsi" w:cstheme="minorHAnsi"/>
        </w:rPr>
        <w:t>ori ter za podporo ženskemu družbeno odgovornemu podjetništvu (</w:t>
      </w:r>
      <w:proofErr w:type="spellStart"/>
      <w:r w:rsidR="0004169B" w:rsidRPr="00342DD4">
        <w:rPr>
          <w:rFonts w:asciiTheme="minorHAnsi" w:hAnsiTheme="minorHAnsi" w:cstheme="minorHAnsi"/>
        </w:rPr>
        <w:t>BiHUB</w:t>
      </w:r>
      <w:proofErr w:type="spellEnd"/>
      <w:r w:rsidR="0004169B" w:rsidRPr="00342DD4">
        <w:rPr>
          <w:rFonts w:asciiTheme="minorHAnsi" w:hAnsiTheme="minorHAnsi" w:cstheme="minorHAnsi"/>
        </w:rPr>
        <w:t>) v Bosni in Hercegovini.</w:t>
      </w:r>
      <w:r>
        <w:rPr>
          <w:rFonts w:asciiTheme="minorHAnsi" w:hAnsiTheme="minorHAnsi" w:cstheme="minorHAnsi"/>
        </w:rPr>
        <w:br w:type="column"/>
      </w:r>
      <w:r>
        <w:rPr>
          <w:rFonts w:asciiTheme="minorHAnsi" w:hAnsiTheme="minorHAnsi" w:cstheme="minorHAnsi"/>
          <w:noProof/>
          <w:lang w:eastAsia="sl-SI"/>
        </w:rPr>
        <w:drawing>
          <wp:inline distT="0" distB="0" distL="0" distR="0" wp14:anchorId="420DA9DC" wp14:editId="213A3531">
            <wp:extent cx="899160" cy="1299845"/>
            <wp:effectExtent l="0" t="0" r="0" b="0"/>
            <wp:docPr id="22" name="Picture 22" descr="Fotografija prikazuje - udeleženko projekta slovenske nevladne organizacije EPEKA za ekonomsko in socialno opolnomočenje Rominj in Egipčank v občini Berane in okolici v Črni G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otografija prikazuje - udeleženko projekta slovenske nevladne organizacije EPEKA za ekonomsko in socialno opolnomočenje Rominj in Egipčank v občini Berane in okolici v Črni Gori.  "/>
                    <pic:cNvPicPr/>
                  </pic:nvPicPr>
                  <pic:blipFill rotWithShape="1">
                    <a:blip r:embed="rId30" cstate="print">
                      <a:extLst>
                        <a:ext uri="{28A0092B-C50C-407E-A947-70E740481C1C}">
                          <a14:useLocalDpi xmlns:a14="http://schemas.microsoft.com/office/drawing/2010/main" val="0"/>
                        </a:ext>
                      </a:extLst>
                    </a:blip>
                    <a:srcRect l="21102" t="24320" r="13605" b="4874"/>
                    <a:stretch/>
                  </pic:blipFill>
                  <pic:spPr bwMode="auto">
                    <a:xfrm>
                      <a:off x="0" y="0"/>
                      <a:ext cx="899160" cy="1299845"/>
                    </a:xfrm>
                    <a:prstGeom prst="rect">
                      <a:avLst/>
                    </a:prstGeom>
                    <a:ln>
                      <a:noFill/>
                    </a:ln>
                    <a:extLst>
                      <a:ext uri="{53640926-AAD7-44D8-BBD7-CCE9431645EC}">
                        <a14:shadowObscured xmlns:a14="http://schemas.microsoft.com/office/drawing/2010/main"/>
                      </a:ext>
                    </a:extLst>
                  </pic:spPr>
                </pic:pic>
              </a:graphicData>
            </a:graphic>
          </wp:inline>
        </w:drawing>
      </w:r>
    </w:p>
    <w:p w14:paraId="166FB71C" w14:textId="05ADD347" w:rsidR="00EC6C28" w:rsidRDefault="0054270D" w:rsidP="00502640">
      <w:pPr>
        <w:spacing w:after="0" w:line="240" w:lineRule="auto"/>
        <w:jc w:val="both"/>
        <w:rPr>
          <w:rFonts w:asciiTheme="minorHAnsi" w:hAnsiTheme="minorHAnsi" w:cstheme="minorHAnsi"/>
        </w:rPr>
        <w:sectPr w:rsidR="00EC6C28" w:rsidSect="00EC6C28">
          <w:type w:val="continuous"/>
          <w:pgSz w:w="11906" w:h="16838" w:code="9"/>
          <w:pgMar w:top="1701" w:right="1416" w:bottom="1134" w:left="1276" w:header="1531" w:footer="794" w:gutter="0"/>
          <w:cols w:num="3" w:space="284" w:equalWidth="0">
            <w:col w:w="1418" w:space="284"/>
            <w:col w:w="5387" w:space="284"/>
            <w:col w:w="1841"/>
          </w:cols>
          <w:titlePg/>
          <w:docGrid w:linePitch="299"/>
        </w:sectPr>
      </w:pPr>
      <w:r>
        <w:rPr>
          <w:rFonts w:asciiTheme="minorHAnsi" w:hAnsiTheme="minorHAnsi" w:cstheme="minorHAnsi"/>
        </w:rPr>
        <w:br w:type="column"/>
      </w:r>
      <w:r w:rsidR="0004169B" w:rsidRPr="00342DD4">
        <w:rPr>
          <w:rFonts w:asciiTheme="minorHAnsi" w:hAnsiTheme="minorHAnsi" w:cstheme="minorHAnsi"/>
        </w:rPr>
        <w:t xml:space="preserve"> </w:t>
      </w:r>
    </w:p>
    <w:p w14:paraId="476D63FE" w14:textId="77777777" w:rsidR="00E226C9" w:rsidRPr="00E226C9" w:rsidRDefault="00E226C9" w:rsidP="00502640">
      <w:pPr>
        <w:spacing w:after="0" w:line="240" w:lineRule="auto"/>
        <w:jc w:val="both"/>
        <w:rPr>
          <w:rFonts w:asciiTheme="minorHAnsi" w:hAnsiTheme="minorHAnsi" w:cstheme="minorHAnsi"/>
          <w:sz w:val="8"/>
          <w:szCs w:val="8"/>
        </w:rPr>
      </w:pPr>
    </w:p>
    <w:p w14:paraId="1E53504C" w14:textId="11A041C5" w:rsidR="0004169B" w:rsidRDefault="00175D6E" w:rsidP="00502640">
      <w:pPr>
        <w:spacing w:after="0" w:line="240" w:lineRule="auto"/>
        <w:jc w:val="both"/>
        <w:rPr>
          <w:rFonts w:asciiTheme="minorHAnsi" w:hAnsiTheme="minorHAnsi" w:cstheme="minorHAnsi"/>
          <w:lang w:eastAsia="sl-SI"/>
        </w:rPr>
      </w:pPr>
      <w:r w:rsidRPr="00342DD4">
        <w:rPr>
          <w:rFonts w:asciiTheme="minorHAnsi" w:hAnsiTheme="minorHAnsi" w:cstheme="minorHAnsi"/>
          <w:noProof/>
          <w:lang w:eastAsia="sl-SI"/>
        </w:rPr>
        <w:drawing>
          <wp:inline distT="0" distB="0" distL="0" distR="0" wp14:anchorId="07BF93DD" wp14:editId="0E254EC5">
            <wp:extent cx="899795" cy="899795"/>
            <wp:effectExtent l="0" t="0" r="0" b="0"/>
            <wp:docPr id="30" name="Slika 30" descr="Slika prikazuje ikono za cilj trajnostnega razvoja št. 8 - dostojno delo in gospodarska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prikazuje ikono za cilj trajnostnega razvoja št. 8 - dostojno delo in gospodarska ra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r w:rsidR="0054270D">
        <w:rPr>
          <w:rFonts w:asciiTheme="minorHAnsi" w:hAnsiTheme="minorHAnsi" w:cstheme="minorHAnsi"/>
        </w:rPr>
        <w:br w:type="column"/>
      </w:r>
      <w:r w:rsidR="0004169B" w:rsidRPr="00342DD4">
        <w:rPr>
          <w:rFonts w:asciiTheme="minorHAnsi" w:hAnsiTheme="minorHAnsi" w:cstheme="minorHAnsi"/>
        </w:rPr>
        <w:t xml:space="preserve">Slovenija je podprla tudi </w:t>
      </w:r>
      <w:r w:rsidR="00525492" w:rsidRPr="00342DD4">
        <w:rPr>
          <w:rFonts w:asciiTheme="minorHAnsi" w:hAnsiTheme="minorHAnsi" w:cstheme="minorHAnsi"/>
        </w:rPr>
        <w:t xml:space="preserve">projekt Organizacije združenih narodov za industrijski razvoj (UNIDO) za </w:t>
      </w:r>
      <w:r w:rsidR="0004169B" w:rsidRPr="00342DD4">
        <w:rPr>
          <w:rFonts w:asciiTheme="minorHAnsi" w:hAnsiTheme="minorHAnsi" w:cstheme="minorHAnsi"/>
        </w:rPr>
        <w:t>vzpostavitev slovensk</w:t>
      </w:r>
      <w:r w:rsidR="00342DD4" w:rsidRPr="00342DD4">
        <w:rPr>
          <w:rFonts w:asciiTheme="minorHAnsi" w:hAnsiTheme="minorHAnsi" w:cstheme="minorHAnsi"/>
        </w:rPr>
        <w:t xml:space="preserve">o-kubanskega </w:t>
      </w:r>
      <w:r w:rsidR="0004169B" w:rsidRPr="00342DD4">
        <w:rPr>
          <w:rFonts w:asciiTheme="minorHAnsi" w:hAnsiTheme="minorHAnsi" w:cstheme="minorHAnsi"/>
        </w:rPr>
        <w:t xml:space="preserve">inovacijskega grozda s poudarkom na biofarmacevtski industriji in drugih podobnih tehnologijah, </w:t>
      </w:r>
      <w:r w:rsidR="00525492" w:rsidRPr="00342DD4">
        <w:rPr>
          <w:rFonts w:asciiTheme="minorHAnsi" w:hAnsiTheme="minorHAnsi" w:cstheme="minorHAnsi"/>
        </w:rPr>
        <w:t xml:space="preserve">katerega namen </w:t>
      </w:r>
      <w:r w:rsidR="00342DD4" w:rsidRPr="00342DD4">
        <w:rPr>
          <w:rFonts w:asciiTheme="minorHAnsi" w:hAnsiTheme="minorHAnsi" w:cstheme="minorHAnsi"/>
          <w:lang w:eastAsia="sl-SI"/>
        </w:rPr>
        <w:t xml:space="preserve">je vzpostavitev skupnega virtualnega inovacijskega centra s poudarkom na </w:t>
      </w:r>
      <w:proofErr w:type="spellStart"/>
      <w:r w:rsidR="00342DD4" w:rsidRPr="00342DD4">
        <w:rPr>
          <w:rFonts w:asciiTheme="minorHAnsi" w:hAnsiTheme="minorHAnsi" w:cstheme="minorHAnsi"/>
          <w:lang w:eastAsia="sl-SI"/>
        </w:rPr>
        <w:t>bio</w:t>
      </w:r>
      <w:proofErr w:type="spellEnd"/>
      <w:r w:rsidR="00342DD4" w:rsidRPr="00342DD4">
        <w:rPr>
          <w:rFonts w:asciiTheme="minorHAnsi" w:hAnsiTheme="minorHAnsi" w:cstheme="minorHAnsi"/>
          <w:lang w:eastAsia="sl-SI"/>
        </w:rPr>
        <w:t>-farmacevtski industriji in drugih podobnih tehnologijah ter sektorju informacijske tehnologije kot podpornemu procesu.</w:t>
      </w:r>
      <w:r w:rsidR="00261937">
        <w:rPr>
          <w:rFonts w:asciiTheme="minorHAnsi" w:hAnsiTheme="minorHAnsi" w:cstheme="minorHAnsi"/>
          <w:lang w:eastAsia="sl-SI"/>
        </w:rPr>
        <w:t xml:space="preserve"> </w:t>
      </w:r>
    </w:p>
    <w:p w14:paraId="67544FC5" w14:textId="77777777" w:rsidR="00AE310E" w:rsidRDefault="00AE310E" w:rsidP="00502640">
      <w:pPr>
        <w:spacing w:after="0" w:line="240" w:lineRule="auto"/>
        <w:jc w:val="both"/>
        <w:rPr>
          <w:rFonts w:asciiTheme="minorHAnsi" w:hAnsiTheme="minorHAnsi" w:cstheme="minorHAnsi"/>
        </w:rPr>
        <w:sectPr w:rsidR="00AE310E" w:rsidSect="0054270D">
          <w:type w:val="continuous"/>
          <w:pgSz w:w="11906" w:h="16838" w:code="9"/>
          <w:pgMar w:top="1701" w:right="1416" w:bottom="1134" w:left="1276" w:header="1531" w:footer="794" w:gutter="0"/>
          <w:cols w:num="2" w:space="284" w:equalWidth="0">
            <w:col w:w="1418" w:space="284"/>
            <w:col w:w="7512"/>
          </w:cols>
          <w:titlePg/>
          <w:docGrid w:linePitch="299"/>
        </w:sectPr>
      </w:pPr>
    </w:p>
    <w:p w14:paraId="47649BD0" w14:textId="77777777" w:rsidR="006D7472" w:rsidRDefault="006D7472" w:rsidP="00261937">
      <w:pPr>
        <w:pStyle w:val="Header"/>
        <w:spacing w:line="240" w:lineRule="auto"/>
        <w:ind w:left="0"/>
        <w:jc w:val="both"/>
        <w:rPr>
          <w:rFonts w:asciiTheme="minorHAnsi" w:eastAsia="Calibri" w:hAnsiTheme="minorHAnsi" w:cstheme="minorHAnsi"/>
          <w:color w:val="auto"/>
          <w:sz w:val="22"/>
          <w:szCs w:val="22"/>
          <w:lang w:val="sl-SI" w:eastAsia="en-US"/>
        </w:rPr>
      </w:pPr>
    </w:p>
    <w:p w14:paraId="6F673771" w14:textId="77777777" w:rsidR="006D7472" w:rsidRDefault="006D7472" w:rsidP="00261937">
      <w:pPr>
        <w:pStyle w:val="Header"/>
        <w:spacing w:line="240" w:lineRule="auto"/>
        <w:ind w:left="0"/>
        <w:jc w:val="both"/>
        <w:rPr>
          <w:rFonts w:asciiTheme="minorHAnsi" w:eastAsia="Calibri" w:hAnsiTheme="minorHAnsi" w:cstheme="minorHAnsi"/>
          <w:color w:val="auto"/>
          <w:sz w:val="22"/>
          <w:szCs w:val="22"/>
          <w:lang w:val="sl-SI" w:eastAsia="en-US"/>
        </w:rPr>
        <w:sectPr w:rsidR="006D7472" w:rsidSect="006D7472">
          <w:type w:val="continuous"/>
          <w:pgSz w:w="11906" w:h="16838" w:code="9"/>
          <w:pgMar w:top="1701" w:right="1416" w:bottom="1134" w:left="1276" w:header="1531" w:footer="794" w:gutter="0"/>
          <w:cols w:num="2" w:space="284" w:equalWidth="0">
            <w:col w:w="5387" w:space="284"/>
            <w:col w:w="3543"/>
          </w:cols>
          <w:titlePg/>
          <w:docGrid w:linePitch="299"/>
        </w:sectPr>
      </w:pPr>
    </w:p>
    <w:p w14:paraId="1CFDAB77" w14:textId="3A602FD2" w:rsidR="006D7472" w:rsidRDefault="00261937" w:rsidP="00261937">
      <w:pPr>
        <w:pStyle w:val="Header"/>
        <w:spacing w:line="240" w:lineRule="auto"/>
        <w:ind w:left="0"/>
        <w:jc w:val="both"/>
        <w:rPr>
          <w:rFonts w:asciiTheme="minorHAnsi" w:eastAsia="Calibri" w:hAnsiTheme="minorHAnsi" w:cstheme="minorHAnsi"/>
          <w:color w:val="auto"/>
          <w:sz w:val="22"/>
          <w:szCs w:val="22"/>
          <w:lang w:val="sl-SI" w:eastAsia="en-US"/>
        </w:rPr>
      </w:pPr>
      <w:r w:rsidRPr="00261937">
        <w:rPr>
          <w:rFonts w:asciiTheme="minorHAnsi" w:eastAsia="Calibri" w:hAnsiTheme="minorHAnsi" w:cstheme="minorHAnsi"/>
          <w:color w:val="auto"/>
          <w:sz w:val="22"/>
          <w:szCs w:val="22"/>
          <w:lang w:val="sl-SI" w:eastAsia="en-US"/>
        </w:rPr>
        <w:t xml:space="preserve">V letu 2020 se je zaključil projekt izobraževanja in ekonomskega </w:t>
      </w:r>
      <w:proofErr w:type="spellStart"/>
      <w:r w:rsidRPr="00261937">
        <w:rPr>
          <w:rFonts w:asciiTheme="minorHAnsi" w:eastAsia="Calibri" w:hAnsiTheme="minorHAnsi" w:cstheme="minorHAnsi"/>
          <w:color w:val="auto"/>
          <w:sz w:val="22"/>
          <w:szCs w:val="22"/>
          <w:lang w:val="sl-SI" w:eastAsia="en-US"/>
        </w:rPr>
        <w:t>opolnomočenja</w:t>
      </w:r>
      <w:proofErr w:type="spellEnd"/>
      <w:r w:rsidRPr="00261937">
        <w:rPr>
          <w:rFonts w:asciiTheme="minorHAnsi" w:eastAsia="Calibri" w:hAnsiTheme="minorHAnsi" w:cstheme="minorHAnsi"/>
          <w:color w:val="auto"/>
          <w:sz w:val="22"/>
          <w:szCs w:val="22"/>
          <w:lang w:val="sl-SI" w:eastAsia="en-US"/>
        </w:rPr>
        <w:t xml:space="preserve"> ranljivih skupin žensk v Ruandi, v katerem se je 435 žensk in deklet opismenilo na 8-mesečnih tečajih </w:t>
      </w:r>
      <w:r w:rsidR="003A4FAC">
        <w:rPr>
          <w:rFonts w:asciiTheme="minorHAnsi" w:eastAsia="Calibri" w:hAnsiTheme="minorHAnsi" w:cstheme="minorHAnsi"/>
          <w:color w:val="auto"/>
          <w:sz w:val="22"/>
          <w:szCs w:val="22"/>
          <w:lang w:val="sl-SI" w:eastAsia="en-US"/>
        </w:rPr>
        <w:t>ter</w:t>
      </w:r>
      <w:r w:rsidR="003A4FAC" w:rsidRPr="00261937">
        <w:rPr>
          <w:rFonts w:asciiTheme="minorHAnsi" w:eastAsia="Calibri" w:hAnsiTheme="minorHAnsi" w:cstheme="minorHAnsi"/>
          <w:color w:val="auto"/>
          <w:sz w:val="22"/>
          <w:szCs w:val="22"/>
          <w:lang w:val="sl-SI" w:eastAsia="en-US"/>
        </w:rPr>
        <w:t xml:space="preserve"> </w:t>
      </w:r>
      <w:r w:rsidRPr="00261937">
        <w:rPr>
          <w:rFonts w:asciiTheme="minorHAnsi" w:eastAsia="Calibri" w:hAnsiTheme="minorHAnsi" w:cstheme="minorHAnsi"/>
          <w:color w:val="auto"/>
          <w:sz w:val="22"/>
          <w:szCs w:val="22"/>
          <w:lang w:val="sl-SI" w:eastAsia="en-US"/>
        </w:rPr>
        <w:t xml:space="preserve">izdelalo osebni načrt glede nadaljnjega izobraževanja in dela. 200 žensk in deklet se je na 8-mesečnih tečajih usposobilo za šivilje in 220 za frizerke ter izdelalo </w:t>
      </w:r>
      <w:r w:rsidR="006D7472" w:rsidRPr="00261937">
        <w:rPr>
          <w:rFonts w:asciiTheme="minorHAnsi" w:eastAsia="Calibri" w:hAnsiTheme="minorHAnsi" w:cstheme="minorHAnsi"/>
          <w:color w:val="auto"/>
          <w:sz w:val="22"/>
          <w:szCs w:val="22"/>
          <w:lang w:val="sl-SI" w:eastAsia="en-US"/>
        </w:rPr>
        <w:t>osebni načrt glede nadaljnjega</w:t>
      </w:r>
      <w:r w:rsidR="006D7472" w:rsidRPr="006D7472">
        <w:rPr>
          <w:rFonts w:asciiTheme="minorHAnsi" w:eastAsia="Calibri" w:hAnsiTheme="minorHAnsi" w:cstheme="minorHAnsi"/>
          <w:color w:val="auto"/>
          <w:sz w:val="22"/>
          <w:szCs w:val="22"/>
          <w:lang w:val="sl-SI" w:eastAsia="en-US"/>
        </w:rPr>
        <w:t xml:space="preserve"> </w:t>
      </w:r>
      <w:r w:rsidR="006D7472" w:rsidRPr="00261937">
        <w:rPr>
          <w:rFonts w:asciiTheme="minorHAnsi" w:eastAsia="Calibri" w:hAnsiTheme="minorHAnsi" w:cstheme="minorHAnsi"/>
          <w:color w:val="auto"/>
          <w:sz w:val="22"/>
          <w:szCs w:val="22"/>
          <w:lang w:val="sl-SI" w:eastAsia="en-US"/>
        </w:rPr>
        <w:t>izobraževanja in dela/zaposlitve.</w:t>
      </w:r>
    </w:p>
    <w:p w14:paraId="63CA9FF4" w14:textId="6BDF9ED8" w:rsidR="008930CB" w:rsidRDefault="008930CB" w:rsidP="00261937">
      <w:pPr>
        <w:pStyle w:val="Header"/>
        <w:spacing w:line="240" w:lineRule="auto"/>
        <w:ind w:left="0"/>
        <w:jc w:val="both"/>
        <w:rPr>
          <w:rFonts w:asciiTheme="minorHAnsi" w:eastAsia="Calibri" w:hAnsiTheme="minorHAnsi" w:cstheme="minorHAnsi"/>
          <w:color w:val="auto"/>
          <w:sz w:val="22"/>
          <w:szCs w:val="22"/>
          <w:lang w:val="sl-SI" w:eastAsia="en-US"/>
        </w:rPr>
        <w:sectPr w:rsidR="008930CB" w:rsidSect="006D7472">
          <w:type w:val="continuous"/>
          <w:pgSz w:w="11906" w:h="16838" w:code="9"/>
          <w:pgMar w:top="1701" w:right="1416" w:bottom="1134" w:left="1276" w:header="1531" w:footer="794" w:gutter="0"/>
          <w:cols w:space="284"/>
          <w:titlePg/>
          <w:docGrid w:linePitch="299"/>
        </w:sectPr>
      </w:pPr>
    </w:p>
    <w:p w14:paraId="26394C5A" w14:textId="028176CD" w:rsidR="006D7472" w:rsidRPr="000C2DC2" w:rsidRDefault="00261937" w:rsidP="00261937">
      <w:pPr>
        <w:pStyle w:val="Header"/>
        <w:spacing w:line="240" w:lineRule="auto"/>
        <w:ind w:left="0"/>
        <w:jc w:val="both"/>
        <w:rPr>
          <w:rFonts w:asciiTheme="minorHAnsi" w:hAnsiTheme="minorHAnsi" w:cstheme="minorHAnsi"/>
          <w:noProof/>
          <w:lang w:val="sl-SI"/>
        </w:rPr>
        <w:sectPr w:rsidR="006D7472" w:rsidRPr="000C2DC2" w:rsidSect="006D7472">
          <w:type w:val="continuous"/>
          <w:pgSz w:w="11906" w:h="16838" w:code="9"/>
          <w:pgMar w:top="1701" w:right="1416" w:bottom="1134" w:left="1276" w:header="1531" w:footer="794" w:gutter="0"/>
          <w:cols w:num="2" w:space="284" w:equalWidth="0">
            <w:col w:w="5387" w:space="284"/>
            <w:col w:w="3543"/>
          </w:cols>
          <w:titlePg/>
          <w:docGrid w:linePitch="299"/>
        </w:sectPr>
      </w:pPr>
      <w:r w:rsidRPr="00261937">
        <w:rPr>
          <w:rFonts w:asciiTheme="minorHAnsi" w:eastAsia="Calibri" w:hAnsiTheme="minorHAnsi" w:cstheme="minorHAnsi"/>
          <w:color w:val="auto"/>
          <w:sz w:val="22"/>
          <w:szCs w:val="22"/>
          <w:lang w:val="sl-SI" w:eastAsia="en-US"/>
        </w:rPr>
        <w:t>70 predstavnikov (predvsem žensk) lokalnih ženskih organizacij in lokalnih oblasti se je usposobilo za zagovorniške aktivnosti, spodbujanje enakih možnosti, odpravo</w:t>
      </w:r>
      <w:r w:rsidR="006C398C">
        <w:rPr>
          <w:rFonts w:asciiTheme="minorHAnsi" w:eastAsia="Calibri" w:hAnsiTheme="minorHAnsi" w:cstheme="minorHAnsi"/>
          <w:color w:val="auto"/>
          <w:sz w:val="22"/>
          <w:szCs w:val="22"/>
          <w:lang w:val="sl-SI" w:eastAsia="en-US"/>
        </w:rPr>
        <w:t xml:space="preserve"> </w:t>
      </w:r>
      <w:r w:rsidRPr="00261937">
        <w:rPr>
          <w:rFonts w:asciiTheme="minorHAnsi" w:eastAsia="Calibri" w:hAnsiTheme="minorHAnsi" w:cstheme="minorHAnsi"/>
          <w:color w:val="auto"/>
          <w:sz w:val="22"/>
          <w:szCs w:val="22"/>
          <w:lang w:val="sl-SI" w:eastAsia="en-US"/>
        </w:rPr>
        <w:t xml:space="preserve"> diskriminacije žensk in nasploh krepitve moči žensk v lokalih organizacijah in okoljih. Usposabljanja so vključevala tudi teme, kot so prijava na razpise, iskanje financerjev, razvoj kreativnih idej.</w:t>
      </w:r>
      <w:r w:rsidR="006D7472" w:rsidRPr="000C2DC2">
        <w:rPr>
          <w:rFonts w:asciiTheme="minorHAnsi" w:hAnsiTheme="minorHAnsi" w:cstheme="minorHAnsi"/>
          <w:noProof/>
          <w:lang w:val="sl-SI"/>
        </w:rPr>
        <w:t xml:space="preserve"> </w:t>
      </w:r>
      <w:r w:rsidR="006D7472" w:rsidRPr="000C2DC2">
        <w:rPr>
          <w:rFonts w:asciiTheme="minorHAnsi" w:hAnsiTheme="minorHAnsi" w:cstheme="minorHAnsi"/>
          <w:noProof/>
          <w:lang w:val="sl-SI"/>
        </w:rPr>
        <w:br w:type="column"/>
      </w:r>
      <w:r w:rsidR="006D7472">
        <w:rPr>
          <w:rFonts w:asciiTheme="minorHAnsi" w:hAnsiTheme="minorHAnsi" w:cstheme="minorHAnsi"/>
          <w:noProof/>
          <w:lang w:val="sl-SI"/>
        </w:rPr>
        <w:drawing>
          <wp:inline distT="0" distB="0" distL="0" distR="0" wp14:anchorId="51382D30" wp14:editId="35C864AA">
            <wp:extent cx="2249805" cy="1205365"/>
            <wp:effectExtent l="0" t="0" r="0" b="0"/>
            <wp:docPr id="10" name="Picture 10" descr="Fotografija prikazuje usposabljanje žensk za šivilje v okviru projekta slovenske nevladne organizacije Mirovni inštitut v Ru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tografija prikazuje usposabljanje žensk za šivilje v okviru projekta slovenske nevladne organizacije Mirovni inštitut v Ruandi."/>
                    <pic:cNvPicPr/>
                  </pic:nvPicPr>
                  <pic:blipFill rotWithShape="1">
                    <a:blip r:embed="rId32" cstate="print">
                      <a:extLst>
                        <a:ext uri="{28A0092B-C50C-407E-A947-70E740481C1C}">
                          <a14:useLocalDpi xmlns:a14="http://schemas.microsoft.com/office/drawing/2010/main" val="0"/>
                        </a:ext>
                      </a:extLst>
                    </a:blip>
                    <a:srcRect t="19206" r="-540"/>
                    <a:stretch/>
                  </pic:blipFill>
                  <pic:spPr bwMode="auto">
                    <a:xfrm>
                      <a:off x="0" y="0"/>
                      <a:ext cx="2249805" cy="1205365"/>
                    </a:xfrm>
                    <a:prstGeom prst="rect">
                      <a:avLst/>
                    </a:prstGeom>
                    <a:ln>
                      <a:noFill/>
                    </a:ln>
                    <a:extLst>
                      <a:ext uri="{53640926-AAD7-44D8-BBD7-CCE9431645EC}">
                        <a14:shadowObscured xmlns:a14="http://schemas.microsoft.com/office/drawing/2010/main"/>
                      </a:ext>
                    </a:extLst>
                  </pic:spPr>
                </pic:pic>
              </a:graphicData>
            </a:graphic>
          </wp:inline>
        </w:drawing>
      </w:r>
    </w:p>
    <w:p w14:paraId="2C2656C9" w14:textId="4BB229EA" w:rsidR="00261937" w:rsidRDefault="006D7472" w:rsidP="00261937">
      <w:pPr>
        <w:pStyle w:val="Header"/>
        <w:spacing w:line="240" w:lineRule="auto"/>
        <w:ind w:left="0"/>
        <w:jc w:val="both"/>
        <w:rPr>
          <w:rFonts w:asciiTheme="minorHAnsi" w:eastAsia="Calibri" w:hAnsiTheme="minorHAnsi" w:cstheme="minorHAnsi"/>
          <w:color w:val="auto"/>
          <w:sz w:val="22"/>
          <w:szCs w:val="22"/>
          <w:lang w:val="sl-SI" w:eastAsia="en-US"/>
        </w:rPr>
      </w:pPr>
      <w:r>
        <w:rPr>
          <w:rFonts w:asciiTheme="minorHAnsi" w:eastAsia="Calibri" w:hAnsiTheme="minorHAnsi" w:cstheme="minorHAnsi"/>
          <w:color w:val="auto"/>
          <w:sz w:val="22"/>
          <w:szCs w:val="22"/>
          <w:lang w:val="sl-SI" w:eastAsia="en-US"/>
        </w:rPr>
        <w:br w:type="column"/>
      </w:r>
    </w:p>
    <w:p w14:paraId="28851CA3" w14:textId="77777777" w:rsidR="00AE310E" w:rsidRDefault="00AE310E" w:rsidP="00261937">
      <w:pPr>
        <w:pStyle w:val="Header"/>
        <w:spacing w:line="240" w:lineRule="auto"/>
        <w:ind w:left="0"/>
        <w:jc w:val="both"/>
        <w:rPr>
          <w:rFonts w:asciiTheme="minorHAnsi" w:eastAsia="Calibri" w:hAnsiTheme="minorHAnsi" w:cstheme="minorHAnsi"/>
          <w:color w:val="auto"/>
          <w:sz w:val="22"/>
          <w:szCs w:val="22"/>
          <w:lang w:val="sl-SI" w:eastAsia="en-US"/>
        </w:rPr>
        <w:sectPr w:rsidR="00AE310E" w:rsidSect="006D7472">
          <w:type w:val="continuous"/>
          <w:pgSz w:w="11906" w:h="16838" w:code="9"/>
          <w:pgMar w:top="1701" w:right="1416" w:bottom="1134" w:left="1276" w:header="1531" w:footer="794" w:gutter="0"/>
          <w:cols w:num="2" w:space="284" w:equalWidth="0">
            <w:col w:w="5387" w:space="284"/>
            <w:col w:w="3543"/>
          </w:cols>
          <w:titlePg/>
          <w:docGrid w:linePitch="299"/>
        </w:sectPr>
      </w:pPr>
    </w:p>
    <w:p w14:paraId="6A63A3A2" w14:textId="77777777" w:rsidR="007C2DDA" w:rsidRDefault="00342DD4" w:rsidP="00941C5A">
      <w:pPr>
        <w:spacing w:after="0" w:line="240" w:lineRule="auto"/>
        <w:jc w:val="both"/>
        <w:rPr>
          <w:rFonts w:asciiTheme="minorHAnsi" w:hAnsiTheme="minorHAnsi" w:cstheme="minorHAnsi"/>
        </w:rPr>
      </w:pPr>
      <w:r w:rsidRPr="00261937">
        <w:rPr>
          <w:rFonts w:asciiTheme="minorHAnsi" w:hAnsiTheme="minorHAnsi" w:cstheme="minorHAnsi"/>
        </w:rPr>
        <w:t>V letu 2020 se je zaključilo z vplačevanjem</w:t>
      </w:r>
      <w:r w:rsidRPr="00342DD4">
        <w:rPr>
          <w:rFonts w:asciiTheme="minorHAnsi" w:hAnsiTheme="minorHAnsi" w:cstheme="minorHAnsi"/>
        </w:rPr>
        <w:t xml:space="preserve"> </w:t>
      </w:r>
      <w:r w:rsidR="00714E4B" w:rsidRPr="00342DD4">
        <w:rPr>
          <w:rFonts w:asciiTheme="minorHAnsi" w:hAnsiTheme="minorHAnsi" w:cstheme="minorHAnsi"/>
        </w:rPr>
        <w:t xml:space="preserve">prispevka v </w:t>
      </w:r>
      <w:r w:rsidRPr="00342DD4">
        <w:rPr>
          <w:rFonts w:asciiTheme="minorHAnsi" w:hAnsiTheme="minorHAnsi" w:cstheme="minorHAnsi"/>
        </w:rPr>
        <w:t>S</w:t>
      </w:r>
      <w:r w:rsidR="00714E4B" w:rsidRPr="00342DD4">
        <w:rPr>
          <w:rFonts w:asciiTheme="minorHAnsi" w:hAnsiTheme="minorHAnsi" w:cstheme="minorHAnsi"/>
        </w:rPr>
        <w:t xml:space="preserve">krbniški sklad </w:t>
      </w:r>
      <w:r w:rsidRPr="00342DD4">
        <w:rPr>
          <w:rFonts w:asciiTheme="minorHAnsi" w:hAnsiTheme="minorHAnsi" w:cstheme="minorHAnsi"/>
        </w:rPr>
        <w:t xml:space="preserve">EIB </w:t>
      </w:r>
      <w:r w:rsidR="00714E4B" w:rsidRPr="00342DD4">
        <w:rPr>
          <w:rFonts w:asciiTheme="minorHAnsi" w:hAnsiTheme="minorHAnsi" w:cstheme="minorHAnsi"/>
        </w:rPr>
        <w:t xml:space="preserve">za ekonomsko odpornost, s katerim je </w:t>
      </w:r>
      <w:r w:rsidRPr="00342DD4">
        <w:rPr>
          <w:rFonts w:asciiTheme="minorHAnsi" w:hAnsiTheme="minorHAnsi" w:cstheme="minorHAnsi"/>
        </w:rPr>
        <w:t xml:space="preserve">Slovenija </w:t>
      </w:r>
      <w:r w:rsidR="00714E4B" w:rsidRPr="00342DD4">
        <w:rPr>
          <w:rFonts w:asciiTheme="minorHAnsi" w:hAnsiTheme="minorHAnsi" w:cstheme="minorHAnsi"/>
        </w:rPr>
        <w:t>podprla trajnostno rast, izgradnjo osnovne infrastrukture in socialno kohezijo v južnem sosedstvu in državah Zahodnega Balkana</w:t>
      </w:r>
      <w:r w:rsidR="00525492" w:rsidRPr="00342DD4">
        <w:rPr>
          <w:rFonts w:asciiTheme="minorHAnsi" w:hAnsiTheme="minorHAnsi" w:cstheme="minorHAnsi"/>
        </w:rPr>
        <w:t>.</w:t>
      </w:r>
    </w:p>
    <w:p w14:paraId="30BEFE69" w14:textId="77777777" w:rsidR="007C2DDA" w:rsidRDefault="007C2DDA" w:rsidP="00941C5A">
      <w:pPr>
        <w:spacing w:after="0" w:line="240" w:lineRule="auto"/>
        <w:jc w:val="both"/>
        <w:rPr>
          <w:rFonts w:asciiTheme="minorHAnsi" w:hAnsiTheme="minorHAnsi" w:cstheme="minorHAnsi"/>
        </w:rPr>
      </w:pPr>
    </w:p>
    <w:p w14:paraId="59E3FF47" w14:textId="77777777" w:rsidR="00AE310E" w:rsidRDefault="00D77479" w:rsidP="00941C5A">
      <w:pPr>
        <w:spacing w:after="0" w:line="240" w:lineRule="auto"/>
        <w:jc w:val="both"/>
      </w:pPr>
      <w:r w:rsidRPr="00762188">
        <w:t xml:space="preserve">Slovenija pozornost namenja tudi področju </w:t>
      </w:r>
      <w:r w:rsidRPr="00762188">
        <w:rPr>
          <w:b/>
        </w:rPr>
        <w:t>ozaveščanja</w:t>
      </w:r>
      <w:r w:rsidRPr="00762188">
        <w:t xml:space="preserve"> in globalnega učenja, ki poudarja kompleksno soodvisnost v svetu ter posameznikovo vpetost v globalno dogajanje in z vzgojo globalno odgovornih, aktivnih in solidarnih državljanov prispeva k doseganju ciljev </w:t>
      </w:r>
      <w:r w:rsidR="004F73CC" w:rsidRPr="00762188">
        <w:t>mednarodnega razvojnega sodelovanja</w:t>
      </w:r>
      <w:r w:rsidRPr="00762188">
        <w:t xml:space="preserve">. Pri tem podpira projekte nevladnih organizacij, tudi takšne, ki imajo pretežni del financiranja zagotovljen iz virov EU, hkrati pa </w:t>
      </w:r>
      <w:r w:rsidR="00342DD4" w:rsidRPr="00762188">
        <w:t xml:space="preserve">Ministrstvo za zunanje zadeve kot nacionalni koordinator področja mednarodnega razvojnega sodelovanja in humanitarne pomoči </w:t>
      </w:r>
      <w:r w:rsidRPr="00762188">
        <w:t>izvaja nekatere aktivnosti</w:t>
      </w:r>
      <w:r w:rsidR="00342DD4" w:rsidRPr="00762188">
        <w:t xml:space="preserve"> tudi neposredno. </w:t>
      </w:r>
    </w:p>
    <w:p w14:paraId="15A84FC4" w14:textId="1AC52248" w:rsidR="006C398C" w:rsidRDefault="006C398C" w:rsidP="00941C5A">
      <w:pPr>
        <w:spacing w:after="0" w:line="240" w:lineRule="auto"/>
        <w:jc w:val="both"/>
        <w:sectPr w:rsidR="006C398C" w:rsidSect="008B1D86">
          <w:type w:val="continuous"/>
          <w:pgSz w:w="11906" w:h="16838" w:code="9"/>
          <w:pgMar w:top="1701" w:right="1416" w:bottom="1134" w:left="1276" w:header="1531" w:footer="794" w:gutter="0"/>
          <w:cols w:space="708"/>
          <w:titlePg/>
          <w:docGrid w:linePitch="299"/>
        </w:sectPr>
      </w:pPr>
    </w:p>
    <w:p w14:paraId="2EC6AB25" w14:textId="77777777" w:rsidR="00652C8A" w:rsidRPr="006C398C" w:rsidRDefault="00652C8A" w:rsidP="00941C5A">
      <w:pPr>
        <w:spacing w:after="0" w:line="240" w:lineRule="auto"/>
        <w:jc w:val="both"/>
        <w:rPr>
          <w:sz w:val="8"/>
          <w:szCs w:val="8"/>
        </w:rPr>
      </w:pPr>
    </w:p>
    <w:p w14:paraId="7508CEAB" w14:textId="6BBCC14C" w:rsidR="00AE310E" w:rsidRDefault="006D7472" w:rsidP="00941C5A">
      <w:pPr>
        <w:spacing w:after="0" w:line="240" w:lineRule="auto"/>
        <w:jc w:val="both"/>
        <w:rPr>
          <w:b/>
        </w:rPr>
        <w:sectPr w:rsidR="00AE310E" w:rsidSect="006D7472">
          <w:type w:val="continuous"/>
          <w:pgSz w:w="11906" w:h="16838" w:code="9"/>
          <w:pgMar w:top="1701" w:right="1416" w:bottom="1134" w:left="1276" w:header="1531" w:footer="794" w:gutter="0"/>
          <w:cols w:num="2" w:space="708" w:equalWidth="0">
            <w:col w:w="2599" w:space="708"/>
            <w:col w:w="5906"/>
          </w:cols>
          <w:titlePg/>
          <w:docGrid w:linePitch="299"/>
        </w:sectPr>
      </w:pPr>
      <w:r>
        <w:rPr>
          <w:noProof/>
          <w:lang w:eastAsia="sl-SI"/>
        </w:rPr>
        <w:lastRenderedPageBreak/>
        <w:drawing>
          <wp:inline distT="0" distB="0" distL="0" distR="0" wp14:anchorId="7BA79452" wp14:editId="66F1F7D0">
            <wp:extent cx="2077517" cy="1396009"/>
            <wp:effectExtent l="0" t="0" r="0" b="0"/>
            <wp:docPr id="20" name="Picture 20" descr="Fotografija prikazuje izobraževanje otrok o higienskih praksah za preprečevanje okužb, vključno z novim koronaviru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otografija prikazuje izobraževanje otrok o higienskih praksah za preprečevanje okužb, vključno z novim koronavirusom."/>
                    <pic:cNvPicPr/>
                  </pic:nvPicPr>
                  <pic:blipFill rotWithShape="1">
                    <a:blip r:embed="rId33" cstate="print">
                      <a:extLst>
                        <a:ext uri="{28A0092B-C50C-407E-A947-70E740481C1C}">
                          <a14:useLocalDpi xmlns:a14="http://schemas.microsoft.com/office/drawing/2010/main" val="0"/>
                        </a:ext>
                      </a:extLst>
                    </a:blip>
                    <a:srcRect t="21736" r="12641"/>
                    <a:stretch/>
                  </pic:blipFill>
                  <pic:spPr bwMode="auto">
                    <a:xfrm>
                      <a:off x="0" y="0"/>
                      <a:ext cx="2077517" cy="1396009"/>
                    </a:xfrm>
                    <a:prstGeom prst="rect">
                      <a:avLst/>
                    </a:prstGeom>
                    <a:ln>
                      <a:noFill/>
                    </a:ln>
                    <a:extLst>
                      <a:ext uri="{53640926-AAD7-44D8-BBD7-CCE9431645EC}">
                        <a14:shadowObscured xmlns:a14="http://schemas.microsoft.com/office/drawing/2010/main"/>
                      </a:ext>
                    </a:extLst>
                  </pic:spPr>
                </pic:pic>
              </a:graphicData>
            </a:graphic>
          </wp:inline>
        </w:drawing>
      </w:r>
      <w:r>
        <w:br w:type="column"/>
      </w:r>
      <w:r w:rsidR="00652C8A" w:rsidRPr="00762188">
        <w:t xml:space="preserve">Med </w:t>
      </w:r>
      <w:r w:rsidR="00652C8A" w:rsidRPr="00762188">
        <w:rPr>
          <w:b/>
        </w:rPr>
        <w:t>neprednostne aktivnosti</w:t>
      </w:r>
      <w:r w:rsidR="00652C8A" w:rsidRPr="00762188">
        <w:t xml:space="preserve"> dvostranske razvojne pomoči v ožjem pomenu po Resoluciji sodijo</w:t>
      </w:r>
      <w:r w:rsidR="003D6BFD" w:rsidRPr="00762188">
        <w:t xml:space="preserve"> zelo pomembne teme s področja trajnostnega razvoja in mednarodnega razvojnega sodelovanja, ki jih ni mogoče uvrstiti med prednostna področja delovanja Slovenije</w:t>
      </w:r>
      <w:r w:rsidR="001451B9" w:rsidRPr="00762188">
        <w:t>,</w:t>
      </w:r>
      <w:r w:rsidR="003D6BFD" w:rsidRPr="00762188">
        <w:t xml:space="preserve"> kot jih opredeljuje Resolucija (</w:t>
      </w:r>
      <w:r w:rsidR="00652C8A" w:rsidRPr="00762188">
        <w:t xml:space="preserve">npr. </w:t>
      </w:r>
      <w:r w:rsidR="00DA5B53" w:rsidRPr="00762188">
        <w:t xml:space="preserve">na področju zdravja, kulture, </w:t>
      </w:r>
      <w:r w:rsidR="00A92C57" w:rsidRPr="00762188">
        <w:t>jedrske varnosti</w:t>
      </w:r>
      <w:r w:rsidR="00342DD4" w:rsidRPr="00762188">
        <w:t>, upravljanja migracij</w:t>
      </w:r>
      <w:r w:rsidR="003D6BFD" w:rsidRPr="00762188">
        <w:t>).</w:t>
      </w:r>
      <w:r w:rsidRPr="00762188">
        <w:t xml:space="preserve"> </w:t>
      </w:r>
      <w:r w:rsidR="00342DD4" w:rsidRPr="00762188">
        <w:t xml:space="preserve">Slovenija je v letu 2020 </w:t>
      </w:r>
      <w:r w:rsidR="00EA1E27" w:rsidRPr="00762188">
        <w:t>p</w:t>
      </w:r>
      <w:r w:rsidR="00C336B8" w:rsidRPr="00762188">
        <w:t>artnerske države in neposredno njihovo civilno družbo p</w:t>
      </w:r>
      <w:r w:rsidR="00EA1E27" w:rsidRPr="00762188">
        <w:t>odpirala</w:t>
      </w:r>
      <w:r w:rsidR="00C336B8" w:rsidRPr="00762188">
        <w:t xml:space="preserve"> tudi </w:t>
      </w:r>
      <w:r w:rsidR="00C336B8" w:rsidRPr="00762188">
        <w:rPr>
          <w:b/>
        </w:rPr>
        <w:t>pri soočanju s pandemijo.</w:t>
      </w:r>
    </w:p>
    <w:p w14:paraId="5DEE2168" w14:textId="77777777" w:rsidR="00CB6CC4" w:rsidRDefault="00CB6CC4" w:rsidP="00941C5A">
      <w:pPr>
        <w:spacing w:after="0" w:line="240" w:lineRule="auto"/>
        <w:jc w:val="both"/>
        <w:rPr>
          <w:b/>
        </w:rPr>
      </w:pPr>
    </w:p>
    <w:p w14:paraId="30C77BFE" w14:textId="76455C2D" w:rsidR="00C336B8" w:rsidRDefault="00C336B8" w:rsidP="00941C5A">
      <w:pPr>
        <w:spacing w:after="0" w:line="240" w:lineRule="auto"/>
        <w:jc w:val="both"/>
      </w:pPr>
      <w:r w:rsidRPr="00762188">
        <w:rPr>
          <w:b/>
        </w:rPr>
        <w:t xml:space="preserve"> </w:t>
      </w:r>
      <w:r w:rsidRPr="00762188">
        <w:t xml:space="preserve">V ta namen je v letu 2020 namenila skupno 1.222.963 evrov, večinoma s humanitarno pomočjo v obliki dobave zaščitnih sredstev. Poleg tega je Ministrstvo za zunanje zadeve nemudoma pristopilo k reprogramiranju potekajočih humanitarnih in razvojnih projektov na način, da se je vsaj 20 odstotkov sredstev za </w:t>
      </w:r>
      <w:r w:rsidR="00762188">
        <w:t xml:space="preserve">posamezne </w:t>
      </w:r>
      <w:r w:rsidRPr="00762188">
        <w:t xml:space="preserve">projekte v tekočem letu prerazporedilo za namene, povezane s pandemijo. V glavnem je šlo za dobavo ali </w:t>
      </w:r>
      <w:r w:rsidR="00762188">
        <w:t xml:space="preserve">lokalno </w:t>
      </w:r>
      <w:r w:rsidRPr="00762188">
        <w:t>proizvodnjo higienskih pripomočkov</w:t>
      </w:r>
      <w:r w:rsidR="00762188">
        <w:t xml:space="preserve"> in osnovnih dobrin, predvsem hrane</w:t>
      </w:r>
      <w:r w:rsidRPr="00762188">
        <w:t xml:space="preserve">, usposabljanja glede ustreznega obnašanja za zajezitev pandemije in podobno. </w:t>
      </w:r>
      <w:r w:rsidR="00CA58D6">
        <w:t>V ta namen je bilo i</w:t>
      </w:r>
      <w:r w:rsidRPr="00762188">
        <w:t xml:space="preserve">zvedenih tudi nekaj prostovoljnih prispevkov mednarodnim organizacijam, med drugim UNRWA, WHO ter WFP za Globalni odzivni načrt. </w:t>
      </w:r>
    </w:p>
    <w:p w14:paraId="6CECC954" w14:textId="02F2A3B5" w:rsidR="00574B1E" w:rsidRPr="008A61F5" w:rsidRDefault="00573A78" w:rsidP="004D42D5">
      <w:pPr>
        <w:pStyle w:val="Heading4"/>
      </w:pPr>
      <w:bookmarkStart w:id="53" w:name="_Toc90544402"/>
      <w:r w:rsidRPr="008A61F5">
        <w:t xml:space="preserve">Humanitarna in </w:t>
      </w:r>
      <w:proofErr w:type="spellStart"/>
      <w:r w:rsidRPr="008A61F5">
        <w:t>postkonfliktna</w:t>
      </w:r>
      <w:proofErr w:type="spellEnd"/>
      <w:r w:rsidRPr="008A61F5">
        <w:t xml:space="preserve"> pomoč</w:t>
      </w:r>
      <w:bookmarkEnd w:id="53"/>
    </w:p>
    <w:p w14:paraId="52F495CC" w14:textId="77777777" w:rsidR="00573A78" w:rsidRPr="0064401A" w:rsidRDefault="00573A78" w:rsidP="009D6158">
      <w:pPr>
        <w:spacing w:after="0" w:line="240" w:lineRule="auto"/>
        <w:jc w:val="both"/>
        <w:rPr>
          <w:color w:val="404040" w:themeColor="text1" w:themeTint="BF"/>
        </w:rPr>
      </w:pPr>
    </w:p>
    <w:p w14:paraId="0C239DBC" w14:textId="0FBC6A55" w:rsidR="009D6158" w:rsidRPr="004564BA" w:rsidRDefault="009D6158" w:rsidP="00941C5A">
      <w:pPr>
        <w:spacing w:after="0" w:line="240" w:lineRule="auto"/>
        <w:jc w:val="both"/>
      </w:pPr>
      <w:r w:rsidRPr="004564BA">
        <w:t xml:space="preserve">Za </w:t>
      </w:r>
      <w:r w:rsidRPr="004564BA">
        <w:rPr>
          <w:b/>
        </w:rPr>
        <w:t xml:space="preserve">humanitarno in </w:t>
      </w:r>
      <w:proofErr w:type="spellStart"/>
      <w:r w:rsidRPr="004564BA">
        <w:rPr>
          <w:b/>
        </w:rPr>
        <w:t>postkonfliktno</w:t>
      </w:r>
      <w:proofErr w:type="spellEnd"/>
      <w:r w:rsidRPr="004564BA">
        <w:rPr>
          <w:b/>
        </w:rPr>
        <w:t xml:space="preserve"> pomoč</w:t>
      </w:r>
      <w:r w:rsidRPr="004564BA">
        <w:t xml:space="preserve"> je bilo v </w:t>
      </w:r>
      <w:r w:rsidR="00684CED" w:rsidRPr="004564BA">
        <w:t xml:space="preserve">letu </w:t>
      </w:r>
      <w:r w:rsidRPr="004564BA">
        <w:t>20</w:t>
      </w:r>
      <w:r w:rsidR="00B96D97" w:rsidRPr="004564BA">
        <w:t>20</w:t>
      </w:r>
      <w:r w:rsidRPr="004564BA">
        <w:t xml:space="preserve"> namenjenih </w:t>
      </w:r>
      <w:r w:rsidR="006C728F" w:rsidRPr="004564BA">
        <w:t>2</w:t>
      </w:r>
      <w:r w:rsidR="005D7D39" w:rsidRPr="004564BA">
        <w:t>.</w:t>
      </w:r>
      <w:r w:rsidR="00B96D97" w:rsidRPr="004564BA">
        <w:t>9</w:t>
      </w:r>
      <w:r w:rsidR="00304F6B">
        <w:t>6</w:t>
      </w:r>
      <w:r w:rsidR="00B96D97" w:rsidRPr="004564BA">
        <w:t>4.590</w:t>
      </w:r>
      <w:r w:rsidR="006C728F" w:rsidRPr="004564BA">
        <w:t xml:space="preserve"> </w:t>
      </w:r>
      <w:r w:rsidR="007355BF" w:rsidRPr="004564BA">
        <w:t>evrov</w:t>
      </w:r>
      <w:r w:rsidRPr="004564BA">
        <w:t xml:space="preserve">, od tega: </w:t>
      </w:r>
    </w:p>
    <w:p w14:paraId="4D66FAFB" w14:textId="5FF73811" w:rsidR="009D6158" w:rsidRPr="004564BA" w:rsidRDefault="00D55181" w:rsidP="00941C5A">
      <w:pPr>
        <w:numPr>
          <w:ilvl w:val="0"/>
          <w:numId w:val="11"/>
        </w:numPr>
        <w:spacing w:after="0" w:line="240" w:lineRule="auto"/>
        <w:jc w:val="both"/>
      </w:pPr>
      <w:r w:rsidRPr="004564BA">
        <w:t>2.</w:t>
      </w:r>
      <w:r w:rsidR="00B96D97" w:rsidRPr="004564BA">
        <w:t>786.523</w:t>
      </w:r>
      <w:r w:rsidR="006C728F" w:rsidRPr="004564BA">
        <w:t xml:space="preserve"> </w:t>
      </w:r>
      <w:r w:rsidR="007355BF" w:rsidRPr="004564BA">
        <w:t>evrov</w:t>
      </w:r>
      <w:r w:rsidR="009D6158" w:rsidRPr="004564BA">
        <w:t xml:space="preserve"> ali </w:t>
      </w:r>
      <w:r w:rsidR="00B96D97" w:rsidRPr="004564BA">
        <w:t>94</w:t>
      </w:r>
      <w:r w:rsidR="009D6158" w:rsidRPr="004564BA">
        <w:t xml:space="preserve"> odstotkov za prednostne </w:t>
      </w:r>
      <w:r w:rsidR="00E91D03" w:rsidRPr="004564BA">
        <w:t>aktivnosti</w:t>
      </w:r>
      <w:r w:rsidR="009D6158" w:rsidRPr="004564BA">
        <w:t xml:space="preserve"> po resoluciji:</w:t>
      </w:r>
    </w:p>
    <w:p w14:paraId="02B7462E" w14:textId="6906AF86" w:rsidR="008F7414" w:rsidRPr="004564BA" w:rsidRDefault="00B96D97" w:rsidP="00941C5A">
      <w:pPr>
        <w:numPr>
          <w:ilvl w:val="1"/>
          <w:numId w:val="11"/>
        </w:numPr>
        <w:spacing w:after="0" w:line="240" w:lineRule="auto"/>
        <w:jc w:val="both"/>
      </w:pPr>
      <w:r w:rsidRPr="004564BA">
        <w:t>2.035.23</w:t>
      </w:r>
      <w:r w:rsidR="00CD03AC">
        <w:t>0</w:t>
      </w:r>
      <w:r w:rsidR="00D55181" w:rsidRPr="004564BA">
        <w:t xml:space="preserve"> </w:t>
      </w:r>
      <w:r w:rsidR="007355BF" w:rsidRPr="004564BA">
        <w:t>evrov</w:t>
      </w:r>
      <w:r w:rsidR="009D6158" w:rsidRPr="004564BA">
        <w:t xml:space="preserve"> ali </w:t>
      </w:r>
      <w:r w:rsidRPr="004564BA">
        <w:t>69</w:t>
      </w:r>
      <w:r w:rsidR="009D6158" w:rsidRPr="004564BA">
        <w:t xml:space="preserve"> odstotkov za </w:t>
      </w:r>
      <w:r w:rsidR="008F7414" w:rsidRPr="004564BA">
        <w:t xml:space="preserve">nujno pomoč, </w:t>
      </w:r>
      <w:r w:rsidR="00A92C57" w:rsidRPr="004564BA">
        <w:t xml:space="preserve">od tega </w:t>
      </w:r>
      <w:r w:rsidR="00E9791A" w:rsidRPr="004564BA">
        <w:t>882.510</w:t>
      </w:r>
      <w:r w:rsidR="00A92C57" w:rsidRPr="004564BA">
        <w:t xml:space="preserve"> </w:t>
      </w:r>
      <w:r w:rsidR="004B65A0" w:rsidRPr="004564BA">
        <w:t xml:space="preserve">evrov </w:t>
      </w:r>
      <w:r w:rsidR="00A92C57" w:rsidRPr="004564BA">
        <w:t xml:space="preserve">za </w:t>
      </w:r>
      <w:r w:rsidR="007B7583" w:rsidRPr="004564BA">
        <w:t xml:space="preserve">spopadanje partnerskih držav s </w:t>
      </w:r>
      <w:r w:rsidRPr="004564BA">
        <w:t>covid-19</w:t>
      </w:r>
      <w:r w:rsidR="00A92C57" w:rsidRPr="004564BA">
        <w:t>;</w:t>
      </w:r>
    </w:p>
    <w:p w14:paraId="4C0C01C4" w14:textId="525BE7A4" w:rsidR="009D6158" w:rsidRPr="004564BA" w:rsidRDefault="00B96D97" w:rsidP="00941C5A">
      <w:pPr>
        <w:numPr>
          <w:ilvl w:val="1"/>
          <w:numId w:val="11"/>
        </w:numPr>
        <w:spacing w:after="0" w:line="240" w:lineRule="auto"/>
        <w:jc w:val="both"/>
      </w:pPr>
      <w:r w:rsidRPr="004564BA">
        <w:t>696.293</w:t>
      </w:r>
      <w:r w:rsidR="008F7414" w:rsidRPr="004564BA">
        <w:t xml:space="preserve"> </w:t>
      </w:r>
      <w:r w:rsidR="007355BF" w:rsidRPr="004564BA">
        <w:t xml:space="preserve">evrov </w:t>
      </w:r>
      <w:r w:rsidR="009D6158" w:rsidRPr="004564BA">
        <w:t xml:space="preserve">ali </w:t>
      </w:r>
      <w:r w:rsidRPr="004564BA">
        <w:t>23</w:t>
      </w:r>
      <w:r w:rsidR="009D6158" w:rsidRPr="004564BA">
        <w:t xml:space="preserve"> odstotkov za</w:t>
      </w:r>
      <w:r w:rsidR="00684CED" w:rsidRPr="004564BA">
        <w:t xml:space="preserve"> protiminsko delovanje </w:t>
      </w:r>
      <w:r w:rsidR="008F7414" w:rsidRPr="004564BA">
        <w:t>in pomoč žr</w:t>
      </w:r>
      <w:r w:rsidR="00230368" w:rsidRPr="004564BA">
        <w:t>t</w:t>
      </w:r>
      <w:r w:rsidR="008F7414" w:rsidRPr="004564BA">
        <w:t>vam min ter pomoč po oboroženih spopadih, v prvi vrsti otrokom</w:t>
      </w:r>
      <w:r w:rsidR="004B65A0" w:rsidRPr="004564BA">
        <w:t>, od tega 40.237 evrov za spopadanje partnerskih držav s covid-19</w:t>
      </w:r>
      <w:r w:rsidR="008975B8" w:rsidRPr="004564BA">
        <w:t xml:space="preserve"> </w:t>
      </w:r>
      <w:r w:rsidR="008F7414" w:rsidRPr="004564BA">
        <w:t>in</w:t>
      </w:r>
    </w:p>
    <w:p w14:paraId="03AC98BF" w14:textId="5C4F5DEB" w:rsidR="009D6158" w:rsidRPr="004564BA" w:rsidRDefault="00B96D97" w:rsidP="00941C5A">
      <w:pPr>
        <w:numPr>
          <w:ilvl w:val="1"/>
          <w:numId w:val="11"/>
        </w:numPr>
        <w:spacing w:after="0" w:line="240" w:lineRule="auto"/>
        <w:jc w:val="both"/>
      </w:pPr>
      <w:r w:rsidRPr="004564BA">
        <w:t>55.000</w:t>
      </w:r>
      <w:r w:rsidR="009D6158" w:rsidRPr="004564BA">
        <w:t xml:space="preserve"> </w:t>
      </w:r>
      <w:r w:rsidR="007355BF" w:rsidRPr="004564BA">
        <w:t>evrov</w:t>
      </w:r>
      <w:r w:rsidR="009D6158" w:rsidRPr="004564BA">
        <w:t xml:space="preserve"> ali </w:t>
      </w:r>
      <w:r w:rsidR="008F7414" w:rsidRPr="004564BA">
        <w:t>2</w:t>
      </w:r>
      <w:r w:rsidR="009D6158" w:rsidRPr="004564BA">
        <w:t xml:space="preserve"> odstotk</w:t>
      </w:r>
      <w:r w:rsidR="008F7414" w:rsidRPr="004564BA">
        <w:t>a za zagotavljanje varnosti preskrbe, zlasti otrok, s pitno vodo ter varno, zadostno in ustrezno hrano</w:t>
      </w:r>
      <w:r w:rsidR="004B65A0" w:rsidRPr="004564BA">
        <w:t>, od tega 11.371 evrov za spopadanje partnerskih držav s covid-19</w:t>
      </w:r>
      <w:r w:rsidR="008F7414" w:rsidRPr="004564BA">
        <w:t>; ter</w:t>
      </w:r>
    </w:p>
    <w:p w14:paraId="0F6C8805" w14:textId="2F3697DE" w:rsidR="00FD2969" w:rsidRPr="004564BA" w:rsidRDefault="00B96D97" w:rsidP="00941C5A">
      <w:pPr>
        <w:numPr>
          <w:ilvl w:val="0"/>
          <w:numId w:val="11"/>
        </w:numPr>
        <w:spacing w:after="0" w:line="240" w:lineRule="auto"/>
        <w:jc w:val="both"/>
        <w:rPr>
          <w:rFonts w:asciiTheme="minorHAnsi" w:hAnsiTheme="minorHAnsi"/>
          <w:bCs/>
          <w:lang w:eastAsia="sl-SI"/>
        </w:rPr>
      </w:pPr>
      <w:r w:rsidRPr="004564BA">
        <w:t>178.067</w:t>
      </w:r>
      <w:r w:rsidR="00B54289" w:rsidRPr="004564BA">
        <w:t xml:space="preserve"> evrov </w:t>
      </w:r>
      <w:r w:rsidR="009D6158" w:rsidRPr="004564BA">
        <w:t xml:space="preserve">ali </w:t>
      </w:r>
      <w:r w:rsidRPr="004564BA">
        <w:t>6</w:t>
      </w:r>
      <w:r w:rsidR="009D6158" w:rsidRPr="004564BA">
        <w:t xml:space="preserve"> odstotkov za </w:t>
      </w:r>
      <w:r w:rsidR="001F5538" w:rsidRPr="004564BA">
        <w:t>aktivnosti</w:t>
      </w:r>
      <w:r w:rsidR="008F7414" w:rsidRPr="004564BA">
        <w:t xml:space="preserve"> po humanitarnih krizah in preventivno delovanje, ki niso med prednostnimi po R</w:t>
      </w:r>
      <w:r w:rsidR="004B65A0" w:rsidRPr="004564BA">
        <w:t>esoluciji, od tega 11.010 evrov za spopadanje partnerskih držav s covid-19</w:t>
      </w:r>
      <w:r w:rsidR="003A4FAC">
        <w:t>.</w:t>
      </w:r>
    </w:p>
    <w:p w14:paraId="47508066" w14:textId="69D605D5" w:rsidR="00A92C57" w:rsidRPr="004564BA" w:rsidRDefault="00A92C57" w:rsidP="00941C5A">
      <w:pPr>
        <w:spacing w:after="0" w:line="240" w:lineRule="auto"/>
      </w:pPr>
    </w:p>
    <w:p w14:paraId="589014D1" w14:textId="5B583AAD" w:rsidR="008930CB" w:rsidRDefault="004078EC" w:rsidP="008930CB">
      <w:bookmarkStart w:id="54" w:name="_Toc90544596"/>
      <w:r w:rsidRPr="004564BA">
        <w:t xml:space="preserve">Graf </w:t>
      </w:r>
      <w:r w:rsidR="004802B1" w:rsidRPr="004564BA">
        <w:fldChar w:fldCharType="begin"/>
      </w:r>
      <w:r w:rsidR="003B0DB1" w:rsidRPr="004564BA">
        <w:instrText xml:space="preserve"> SEQ Graf \* ARABIC </w:instrText>
      </w:r>
      <w:r w:rsidR="004802B1" w:rsidRPr="004564BA">
        <w:fldChar w:fldCharType="separate"/>
      </w:r>
      <w:r w:rsidR="00096233">
        <w:rPr>
          <w:noProof/>
        </w:rPr>
        <w:t>6</w:t>
      </w:r>
      <w:r w:rsidR="004802B1" w:rsidRPr="004564BA">
        <w:fldChar w:fldCharType="end"/>
      </w:r>
      <w:r w:rsidR="004E66F9" w:rsidRPr="004564BA">
        <w:t>: Razdelit</w:t>
      </w:r>
      <w:r w:rsidR="005777CC" w:rsidRPr="004564BA">
        <w:t>ev humanitarne pomoči v letu 2020</w:t>
      </w:r>
      <w:r w:rsidR="002D2009" w:rsidRPr="004564BA">
        <w:t xml:space="preserve"> v višini 2.9</w:t>
      </w:r>
      <w:r w:rsidR="00B96D97" w:rsidRPr="004564BA">
        <w:t>6</w:t>
      </w:r>
      <w:r w:rsidR="002D2009" w:rsidRPr="004564BA">
        <w:t>4.590</w:t>
      </w:r>
      <w:r w:rsidR="004E66F9" w:rsidRPr="004564BA">
        <w:t xml:space="preserve"> </w:t>
      </w:r>
      <w:r w:rsidR="00B05FE7" w:rsidRPr="004564BA">
        <w:t>evrov</w:t>
      </w:r>
      <w:r w:rsidR="004E66F9" w:rsidRPr="004564BA">
        <w:t xml:space="preserve"> po vsebinah</w:t>
      </w:r>
      <w:r w:rsidR="002D2009" w:rsidRPr="004564BA">
        <w:t>.</w:t>
      </w:r>
      <w:bookmarkEnd w:id="54"/>
    </w:p>
    <w:p w14:paraId="0793F5AD" w14:textId="33763305" w:rsidR="00442FEB" w:rsidRPr="0064401A" w:rsidRDefault="00B96D97" w:rsidP="008930CB">
      <w:pPr>
        <w:jc w:val="center"/>
        <w:rPr>
          <w:color w:val="404040" w:themeColor="text1" w:themeTint="BF"/>
        </w:rPr>
      </w:pPr>
      <w:r>
        <w:rPr>
          <w:noProof/>
          <w:color w:val="404040" w:themeColor="text1" w:themeTint="BF"/>
          <w:lang w:eastAsia="sl-SI"/>
        </w:rPr>
        <w:drawing>
          <wp:inline distT="0" distB="0" distL="0" distR="0" wp14:anchorId="0A9C36AD" wp14:editId="5F35F148">
            <wp:extent cx="4862377" cy="2516863"/>
            <wp:effectExtent l="0" t="0" r="0" b="0"/>
            <wp:docPr id="7" name="Slika 7" descr="Graf prikazuje razdelitev humanitarne pomoči v letu 2020 v višini 2.964.590 evrov po vsebinah. Za nujno pomoč je bilo namenjenih 69 odstotkov humanitarne pomoči, za pomoč po humanitarnih krizah je bilo namenjenih 25 odstotkov humanitarne pomoči (23 odstotkov za protiminsko delovanje in pomoč žrtvam min ter pomoč po oboroženih spopadih, v prvi vrsti otrokom, 2 odstotka pa izven prednostnih vsebin), za preventivno delovanje pa 6 odstotkov humanitarne pomoči (2 odstotka za zagotavljanje varnosti preskrbe, zlasti otrok, s pitno vodo ter varno, zadostno in ustrezno hrano, 4 odstotki pa za preventivno delovanje izven prednostnih vseb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Graf prikazuje razdelitev humanitarne pomoči v letu 2020 v višini 2.964.590 evrov po vsebinah. Za nujno pomoč je bilo namenjenih 69 odstotkov humanitarne pomoči, za pomoč po humanitarnih krizah je bilo namenjenih 25 odstotkov humanitarne pomoči (23 odstotkov za protiminsko delovanje in pomoč žrtvam min ter pomoč po oboroženih spopadih, v prvi vrsti otrokom, 2 odstotka pa izven prednostnih vsebin), za preventivno delovanje pa 6 odstotkov humanitarne pomoči (2 odstotka za zagotavljanje varnosti preskrbe, zlasti otrok, s pitno vodo ter varno, zadostno in ustrezno hrano, 4 odstotki pa za preventivno delovanje izven prednostnih vsebin).&#10;"/>
                    <pic:cNvPicPr>
                      <a:picLocks noChangeAspect="1" noChangeArrowheads="1"/>
                    </pic:cNvPicPr>
                  </pic:nvPicPr>
                  <pic:blipFill rotWithShape="1">
                    <a:blip r:embed="rId34">
                      <a:extLst>
                        <a:ext uri="{28A0092B-C50C-407E-A947-70E740481C1C}">
                          <a14:useLocalDpi xmlns:a14="http://schemas.microsoft.com/office/drawing/2010/main" val="0"/>
                        </a:ext>
                      </a:extLst>
                    </a:blip>
                    <a:srcRect l="4504" t="2290" r="2531" b="8542"/>
                    <a:stretch/>
                  </pic:blipFill>
                  <pic:spPr bwMode="auto">
                    <a:xfrm>
                      <a:off x="0" y="0"/>
                      <a:ext cx="4879819" cy="2525891"/>
                    </a:xfrm>
                    <a:prstGeom prst="rect">
                      <a:avLst/>
                    </a:prstGeom>
                    <a:noFill/>
                    <a:ln>
                      <a:noFill/>
                    </a:ln>
                    <a:extLst>
                      <a:ext uri="{53640926-AAD7-44D8-BBD7-CCE9431645EC}">
                        <a14:shadowObscured xmlns:a14="http://schemas.microsoft.com/office/drawing/2010/main"/>
                      </a:ext>
                    </a:extLst>
                  </pic:spPr>
                </pic:pic>
              </a:graphicData>
            </a:graphic>
          </wp:inline>
        </w:drawing>
      </w:r>
    </w:p>
    <w:p w14:paraId="0ECC9532" w14:textId="657D5963" w:rsidR="004B65A0" w:rsidRPr="004564BA" w:rsidRDefault="008F7414" w:rsidP="00941C5A">
      <w:pPr>
        <w:spacing w:after="0" w:line="240" w:lineRule="auto"/>
        <w:jc w:val="both"/>
      </w:pPr>
      <w:r w:rsidRPr="004564BA">
        <w:lastRenderedPageBreak/>
        <w:t xml:space="preserve">Slovenija </w:t>
      </w:r>
      <w:r w:rsidR="00B96D97" w:rsidRPr="004564BA">
        <w:t>je do</w:t>
      </w:r>
      <w:r w:rsidR="003A4FAC">
        <w:t xml:space="preserve"> </w:t>
      </w:r>
      <w:r w:rsidR="00B96D97" w:rsidRPr="004564BA">
        <w:t xml:space="preserve">leta 2020 </w:t>
      </w:r>
      <w:r w:rsidRPr="004564BA">
        <w:t>namenja</w:t>
      </w:r>
      <w:r w:rsidR="00B96D97" w:rsidRPr="004564BA">
        <w:t>la</w:t>
      </w:r>
      <w:r w:rsidRPr="004564BA">
        <w:t xml:space="preserve"> humanitarne prispevke za </w:t>
      </w:r>
      <w:r w:rsidRPr="004564BA">
        <w:rPr>
          <w:b/>
        </w:rPr>
        <w:t>nujno pomoč</w:t>
      </w:r>
      <w:r w:rsidRPr="004564BA">
        <w:t xml:space="preserve"> prizadetim državam </w:t>
      </w:r>
      <w:r w:rsidR="004B65A0" w:rsidRPr="004564BA">
        <w:t>p</w:t>
      </w:r>
      <w:r w:rsidR="00B96D97" w:rsidRPr="004564BA">
        <w:t xml:space="preserve">retežno </w:t>
      </w:r>
      <w:r w:rsidRPr="004564BA">
        <w:t>preko mednarodnih organizacij. Sem prištevamo 4</w:t>
      </w:r>
      <w:r w:rsidR="00795CAE" w:rsidRPr="004564BA">
        <w:t>1</w:t>
      </w:r>
      <w:r w:rsidRPr="004564BA">
        <w:t xml:space="preserve"> odstotkov dvostranskega prispevka Slovenije v Instrument EU za begunce v Turčiji, kolikor ga je bilo namenjenega za humanitarno pomoč. </w:t>
      </w:r>
      <w:r w:rsidR="004B65A0" w:rsidRPr="004564BA">
        <w:t xml:space="preserve">V letu 2020 je to dopolnila še s prispevkom UNHCR. </w:t>
      </w:r>
    </w:p>
    <w:p w14:paraId="30F2E4EF" w14:textId="77777777" w:rsidR="004B65A0" w:rsidRPr="004564BA" w:rsidRDefault="004B65A0" w:rsidP="00941C5A">
      <w:pPr>
        <w:spacing w:after="0" w:line="240" w:lineRule="auto"/>
        <w:jc w:val="both"/>
      </w:pPr>
    </w:p>
    <w:p w14:paraId="6EF16EB6" w14:textId="373C3076" w:rsidR="004B65A0" w:rsidRPr="004564BA" w:rsidRDefault="00C036F1" w:rsidP="00941C5A">
      <w:pPr>
        <w:spacing w:after="0" w:line="240" w:lineRule="auto"/>
        <w:jc w:val="both"/>
      </w:pPr>
      <w:r w:rsidRPr="004564BA">
        <w:t>Slovenija je v letu 20</w:t>
      </w:r>
      <w:r w:rsidR="004B65A0" w:rsidRPr="004564BA">
        <w:t>20</w:t>
      </w:r>
      <w:r w:rsidRPr="004564BA">
        <w:t xml:space="preserve"> namenila humanitarne prispevke Palestini preko </w:t>
      </w:r>
      <w:r w:rsidR="004253D0" w:rsidRPr="004564BA">
        <w:rPr>
          <w:rFonts w:asciiTheme="minorHAnsi" w:hAnsiTheme="minorHAnsi"/>
        </w:rPr>
        <w:t xml:space="preserve">Agencije Združenih narodov za pomoč palestinskim beguncem na Bližnjem vzhodu </w:t>
      </w:r>
      <w:r w:rsidR="004253D0" w:rsidRPr="004564BA">
        <w:t>(</w:t>
      </w:r>
      <w:r w:rsidRPr="004564BA">
        <w:t>UNRWA</w:t>
      </w:r>
      <w:r w:rsidR="004253D0" w:rsidRPr="004564BA">
        <w:t>)</w:t>
      </w:r>
      <w:r w:rsidR="00795CAE" w:rsidRPr="004564BA">
        <w:t xml:space="preserve">, </w:t>
      </w:r>
      <w:r w:rsidR="00396957" w:rsidRPr="004564BA">
        <w:t>Siriji preko UNHCR</w:t>
      </w:r>
      <w:r w:rsidR="004B65A0" w:rsidRPr="004564BA">
        <w:t xml:space="preserve">, </w:t>
      </w:r>
      <w:r w:rsidR="009057EF" w:rsidRPr="004564BA">
        <w:t>Mednarodnega odbora Rdečega križa (</w:t>
      </w:r>
      <w:r w:rsidR="00795CAE" w:rsidRPr="004564BA">
        <w:t>ICRC</w:t>
      </w:r>
      <w:r w:rsidR="009057EF" w:rsidRPr="004564BA">
        <w:t>)</w:t>
      </w:r>
      <w:r w:rsidR="004B65A0" w:rsidRPr="004564BA">
        <w:t xml:space="preserve"> in </w:t>
      </w:r>
      <w:proofErr w:type="spellStart"/>
      <w:r w:rsidR="004B65A0" w:rsidRPr="004564BA">
        <w:t>Caritas</w:t>
      </w:r>
      <w:proofErr w:type="spellEnd"/>
      <w:r w:rsidR="004B65A0" w:rsidRPr="004564BA">
        <w:t xml:space="preserve"> </w:t>
      </w:r>
      <w:proofErr w:type="spellStart"/>
      <w:r w:rsidR="004B65A0" w:rsidRPr="004564BA">
        <w:t>Internationalis</w:t>
      </w:r>
      <w:proofErr w:type="spellEnd"/>
      <w:r w:rsidR="00396957" w:rsidRPr="004564BA">
        <w:t>, Jemnu preko UNICEF</w:t>
      </w:r>
      <w:r w:rsidR="004B65A0" w:rsidRPr="004564BA">
        <w:t xml:space="preserve">, </w:t>
      </w:r>
      <w:r w:rsidR="004253D0" w:rsidRPr="004564BA">
        <w:rPr>
          <w:rFonts w:asciiTheme="minorHAnsi" w:hAnsiTheme="minorHAnsi"/>
        </w:rPr>
        <w:t>Svetovnega programa za hrano</w:t>
      </w:r>
      <w:r w:rsidR="004253D0" w:rsidRPr="004564BA">
        <w:t xml:space="preserve"> (</w:t>
      </w:r>
      <w:r w:rsidR="00396957" w:rsidRPr="004564BA">
        <w:t>WFP</w:t>
      </w:r>
      <w:r w:rsidR="004253D0" w:rsidRPr="004564BA">
        <w:t>)</w:t>
      </w:r>
      <w:r w:rsidR="004B65A0" w:rsidRPr="004564BA">
        <w:t xml:space="preserve"> in ICRC</w:t>
      </w:r>
      <w:r w:rsidR="00396957" w:rsidRPr="004564BA">
        <w:t>, Iraku</w:t>
      </w:r>
      <w:r w:rsidRPr="004564BA">
        <w:t xml:space="preserve"> pre</w:t>
      </w:r>
      <w:r w:rsidR="00396957" w:rsidRPr="004564BA">
        <w:t>ko ICRC,</w:t>
      </w:r>
      <w:r w:rsidR="004B65A0" w:rsidRPr="004564BA">
        <w:t xml:space="preserve"> Libanonu ob eksploziji preko </w:t>
      </w:r>
      <w:r w:rsidR="00CA58D6" w:rsidRPr="004564BA">
        <w:rPr>
          <w:rFonts w:asciiTheme="minorHAnsi" w:hAnsiTheme="minorHAnsi"/>
        </w:rPr>
        <w:t>Mednarodne federacije društev Rdečega križa in Rdečega polmeseca</w:t>
      </w:r>
      <w:r w:rsidR="00CA58D6" w:rsidRPr="004564BA">
        <w:t xml:space="preserve"> </w:t>
      </w:r>
      <w:r w:rsidR="00CA58D6">
        <w:t>(</w:t>
      </w:r>
      <w:r w:rsidR="004B65A0" w:rsidRPr="004564BA">
        <w:t>IFRC</w:t>
      </w:r>
      <w:r w:rsidR="00CA58D6">
        <w:t>)</w:t>
      </w:r>
      <w:r w:rsidR="004B65A0" w:rsidRPr="004564BA">
        <w:t xml:space="preserve"> in </w:t>
      </w:r>
      <w:proofErr w:type="spellStart"/>
      <w:r w:rsidR="004B65A0" w:rsidRPr="004564BA">
        <w:t>Caritas</w:t>
      </w:r>
      <w:proofErr w:type="spellEnd"/>
      <w:r w:rsidR="004B65A0" w:rsidRPr="004564BA">
        <w:t xml:space="preserve"> </w:t>
      </w:r>
      <w:proofErr w:type="spellStart"/>
      <w:r w:rsidR="004B65A0" w:rsidRPr="004564BA">
        <w:t>Internationalis</w:t>
      </w:r>
      <w:proofErr w:type="spellEnd"/>
      <w:r w:rsidR="00045780" w:rsidRPr="004564BA">
        <w:t xml:space="preserve">, </w:t>
      </w:r>
      <w:r w:rsidR="004B65A0" w:rsidRPr="004564BA">
        <w:t xml:space="preserve">Severni Makedoniji za soočanje s pandemijo covid-19 preko ICRC in </w:t>
      </w:r>
      <w:proofErr w:type="spellStart"/>
      <w:r w:rsidR="004B65A0" w:rsidRPr="004564BA">
        <w:t>Caritas</w:t>
      </w:r>
      <w:proofErr w:type="spellEnd"/>
      <w:r w:rsidR="004B65A0" w:rsidRPr="004564BA">
        <w:t xml:space="preserve"> </w:t>
      </w:r>
      <w:proofErr w:type="spellStart"/>
      <w:r w:rsidR="004B65A0" w:rsidRPr="004564BA">
        <w:t>Internationalis</w:t>
      </w:r>
      <w:proofErr w:type="spellEnd"/>
      <w:r w:rsidR="00045780" w:rsidRPr="004564BA">
        <w:t xml:space="preserve">, Braziliji za venezuelske begunce ob soočanju s pandemijo covid-19 ter Bosni in Hercegovini za naslovitev potreb beguncev in migrantov preko </w:t>
      </w:r>
      <w:proofErr w:type="spellStart"/>
      <w:r w:rsidR="00045780" w:rsidRPr="004564BA">
        <w:t>Caritas</w:t>
      </w:r>
      <w:proofErr w:type="spellEnd"/>
      <w:r w:rsidR="00045780" w:rsidRPr="004564BA">
        <w:t xml:space="preserve"> </w:t>
      </w:r>
      <w:proofErr w:type="spellStart"/>
      <w:r w:rsidR="00045780" w:rsidRPr="004564BA">
        <w:t>Internationalis</w:t>
      </w:r>
      <w:proofErr w:type="spellEnd"/>
      <w:r w:rsidR="004B65A0" w:rsidRPr="004564BA">
        <w:t xml:space="preserve">.   </w:t>
      </w:r>
    </w:p>
    <w:p w14:paraId="26C30DDA" w14:textId="77777777" w:rsidR="004B65A0" w:rsidRPr="004564BA" w:rsidRDefault="004B65A0" w:rsidP="00941C5A">
      <w:pPr>
        <w:spacing w:after="0" w:line="240" w:lineRule="auto"/>
        <w:jc w:val="both"/>
      </w:pPr>
    </w:p>
    <w:p w14:paraId="38FF80AA" w14:textId="046357E9" w:rsidR="00045780" w:rsidRPr="004564BA" w:rsidRDefault="008F7414" w:rsidP="00941C5A">
      <w:pPr>
        <w:spacing w:after="0" w:line="240" w:lineRule="auto"/>
        <w:jc w:val="both"/>
      </w:pPr>
      <w:r w:rsidRPr="004564BA">
        <w:t>V ta sklop štejemo tudi prostovoljni prispevek Slovenije za redno delovanje</w:t>
      </w:r>
      <w:r w:rsidR="00396957" w:rsidRPr="004564BA">
        <w:t xml:space="preserve"> ICRC in</w:t>
      </w:r>
      <w:r w:rsidRPr="004564BA">
        <w:t xml:space="preserve"> </w:t>
      </w:r>
      <w:r w:rsidR="00CA58D6">
        <w:t>IFRC</w:t>
      </w:r>
      <w:r w:rsidR="00045780" w:rsidRPr="004564BA">
        <w:t xml:space="preserve"> ter prostovoljni prispevek </w:t>
      </w:r>
      <w:r w:rsidR="004B65A0" w:rsidRPr="004564BA">
        <w:t>WHO za soočanje s pandemijo covid-19</w:t>
      </w:r>
      <w:r w:rsidR="00045780" w:rsidRPr="004564BA">
        <w:t xml:space="preserve">, WFP za Globalni odzivni načrt za covid-19 ter prispevek CERF za programe nujne pomoči v gotovini.  </w:t>
      </w:r>
    </w:p>
    <w:p w14:paraId="69191DF3" w14:textId="77777777" w:rsidR="00045780" w:rsidRPr="004564BA" w:rsidRDefault="00045780" w:rsidP="00941C5A">
      <w:pPr>
        <w:spacing w:after="0" w:line="240" w:lineRule="auto"/>
        <w:jc w:val="both"/>
      </w:pPr>
    </w:p>
    <w:p w14:paraId="0F62229D" w14:textId="02B4DAF0" w:rsidR="00CB5B21" w:rsidRPr="004564BA" w:rsidRDefault="00396957" w:rsidP="00941C5A">
      <w:pPr>
        <w:spacing w:after="0" w:line="240" w:lineRule="auto"/>
        <w:jc w:val="both"/>
      </w:pPr>
      <w:r w:rsidRPr="004564BA">
        <w:t xml:space="preserve">Slovenija </w:t>
      </w:r>
      <w:r w:rsidR="00522001" w:rsidRPr="004564BA">
        <w:t xml:space="preserve">je namenila tudi </w:t>
      </w:r>
      <w:r w:rsidR="00045780" w:rsidRPr="004564BA">
        <w:t xml:space="preserve">sredstva za izgradnjo modularne šole po potresih, ki sta </w:t>
      </w:r>
      <w:r w:rsidR="001451B9" w:rsidRPr="004564BA">
        <w:t>Albanij</w:t>
      </w:r>
      <w:r w:rsidR="00045780" w:rsidRPr="004564BA">
        <w:t>o</w:t>
      </w:r>
      <w:r w:rsidR="001451B9" w:rsidRPr="004564BA">
        <w:t xml:space="preserve"> </w:t>
      </w:r>
      <w:r w:rsidR="00045780" w:rsidRPr="004564BA">
        <w:t xml:space="preserve">prizadela </w:t>
      </w:r>
      <w:r w:rsidR="003D52B8" w:rsidRPr="004564BA">
        <w:t xml:space="preserve">21. septembra in </w:t>
      </w:r>
      <w:r w:rsidR="006E27E0" w:rsidRPr="004564BA">
        <w:t>26. novembra 2019</w:t>
      </w:r>
      <w:r w:rsidR="003A4FAC">
        <w:t>,</w:t>
      </w:r>
      <w:r w:rsidR="00045780" w:rsidRPr="004564BA">
        <w:t xml:space="preserve"> ter za pakete pomoči socialno in ekonomsko šibkim družinam v Ukrajini, prizadetim v času epidemije covid-19. </w:t>
      </w:r>
    </w:p>
    <w:p w14:paraId="56E6D6B8" w14:textId="33173CD3" w:rsidR="00045780" w:rsidRPr="004564BA" w:rsidRDefault="00045780" w:rsidP="00941C5A">
      <w:pPr>
        <w:spacing w:after="0" w:line="240" w:lineRule="auto"/>
        <w:jc w:val="both"/>
      </w:pPr>
    </w:p>
    <w:p w14:paraId="098BF5ED" w14:textId="1907C444" w:rsidR="00045780" w:rsidRPr="004564BA" w:rsidRDefault="00045780" w:rsidP="00941C5A">
      <w:pPr>
        <w:spacing w:after="0" w:line="240" w:lineRule="auto"/>
        <w:jc w:val="both"/>
      </w:pPr>
      <w:r w:rsidRPr="004564BA">
        <w:t xml:space="preserve">Uprava za zaščito in reševanje je v letu 2020 izvedla materialno pomoč, predvsem v obliki zaščitnih sredstev za soočanje s covid-19 (Bosna in Hercegovina, Črna gora, Kosovo) in materialnih sredstev za začasno namestitev migrantov zaradi soočanja s posledicami covid-19 (Srbija), poskrbela pa je tudi za logistiko dostave zaščitne opreme, ki jo je </w:t>
      </w:r>
      <w:proofErr w:type="spellStart"/>
      <w:r w:rsidRPr="004564BA">
        <w:t>doniralo</w:t>
      </w:r>
      <w:proofErr w:type="spellEnd"/>
      <w:r w:rsidRPr="004564BA">
        <w:t xml:space="preserve"> zasebno podjetje, na Kitajsko. </w:t>
      </w:r>
    </w:p>
    <w:p w14:paraId="518BD4C6" w14:textId="77777777" w:rsidR="00045780" w:rsidRPr="004564BA" w:rsidRDefault="00045780" w:rsidP="00941C5A">
      <w:pPr>
        <w:spacing w:after="0" w:line="240" w:lineRule="auto"/>
        <w:jc w:val="both"/>
      </w:pPr>
    </w:p>
    <w:p w14:paraId="3EF23C98" w14:textId="77777777" w:rsidR="007C2DDA" w:rsidRDefault="00652C8A" w:rsidP="00941C5A">
      <w:pPr>
        <w:spacing w:after="0" w:line="240" w:lineRule="auto"/>
        <w:jc w:val="both"/>
      </w:pPr>
      <w:r w:rsidRPr="004564BA">
        <w:t xml:space="preserve">Na področju </w:t>
      </w:r>
      <w:r w:rsidRPr="004564BA">
        <w:rPr>
          <w:b/>
        </w:rPr>
        <w:t>človekove varnosti in zaščite, vključno s</w:t>
      </w:r>
      <w:r w:rsidRPr="004564BA">
        <w:t xml:space="preserve"> </w:t>
      </w:r>
      <w:r w:rsidRPr="004564BA">
        <w:rPr>
          <w:b/>
        </w:rPr>
        <w:t>protiminskim delovanjem in pomoči žr</w:t>
      </w:r>
      <w:r w:rsidR="00230368" w:rsidRPr="004564BA">
        <w:rPr>
          <w:b/>
        </w:rPr>
        <w:t>t</w:t>
      </w:r>
      <w:r w:rsidRPr="004564BA">
        <w:rPr>
          <w:b/>
        </w:rPr>
        <w:t>vam min, ter pomoči po oboroženih spopadih, v prvi vrsti otrokom</w:t>
      </w:r>
      <w:r w:rsidRPr="004564BA">
        <w:t>, je Slovenija v letu 20</w:t>
      </w:r>
      <w:r w:rsidR="00B96D97" w:rsidRPr="004564BA">
        <w:t>20</w:t>
      </w:r>
      <w:r w:rsidRPr="004564BA">
        <w:t xml:space="preserve"> podprla delovanje ITF </w:t>
      </w:r>
      <w:r w:rsidR="006E27E0" w:rsidRPr="004564BA">
        <w:rPr>
          <w:rFonts w:asciiTheme="minorHAnsi" w:hAnsiTheme="minorHAnsi"/>
        </w:rPr>
        <w:t xml:space="preserve">Ustanove za krepitev človekove varnosti (ITF) </w:t>
      </w:r>
      <w:r w:rsidRPr="004564BA">
        <w:t xml:space="preserve">na področju človekove varnosti v partnerskih državah na splošno in še posebej njegovo protiminsko delovanje v Bosni in Hercegovini. Podprla je tudi </w:t>
      </w:r>
      <w:r w:rsidR="00A36636" w:rsidRPr="004564BA">
        <w:t>4</w:t>
      </w:r>
      <w:r w:rsidRPr="004564BA">
        <w:t xml:space="preserve"> </w:t>
      </w:r>
      <w:r w:rsidR="00F47DC0" w:rsidRPr="004564BA">
        <w:t>p</w:t>
      </w:r>
      <w:r w:rsidRPr="004564BA">
        <w:t>rojekt</w:t>
      </w:r>
      <w:r w:rsidR="00A36636" w:rsidRPr="004564BA">
        <w:t>e</w:t>
      </w:r>
      <w:r w:rsidRPr="004564BA">
        <w:t xml:space="preserve"> ITF</w:t>
      </w:r>
      <w:r w:rsidR="00A36636" w:rsidRPr="004564BA">
        <w:t>, pri čemer sta se dva v letu 2020 zaključila (projekt psihosocialne</w:t>
      </w:r>
      <w:r w:rsidRPr="004564BA">
        <w:t xml:space="preserve"> pomoč</w:t>
      </w:r>
      <w:r w:rsidR="00A36636" w:rsidRPr="004564BA">
        <w:t>i</w:t>
      </w:r>
      <w:r w:rsidRPr="004564BA">
        <w:t xml:space="preserve"> žrtvam konfliktov in pomoč na področju celostne rehabilitacije v Gazi</w:t>
      </w:r>
      <w:r w:rsidR="00A36636" w:rsidRPr="004564BA">
        <w:t xml:space="preserve"> ter projekt </w:t>
      </w:r>
      <w:r w:rsidRPr="004564BA">
        <w:t>izobraževa</w:t>
      </w:r>
      <w:r w:rsidR="00A36636" w:rsidRPr="004564BA">
        <w:t xml:space="preserve">nja </w:t>
      </w:r>
      <w:r w:rsidRPr="004564BA">
        <w:t>nevarnostih min in eksplozivnih ostankov vojne sirske begunce v Jordaniji</w:t>
      </w:r>
      <w:r w:rsidR="00A36636" w:rsidRPr="004564BA">
        <w:t>), dva pa zaradi epidemioloških razmer nista bila izvedena (</w:t>
      </w:r>
      <w:r w:rsidRPr="004564BA">
        <w:t>krepi</w:t>
      </w:r>
      <w:r w:rsidR="00A36636" w:rsidRPr="004564BA">
        <w:t>tev</w:t>
      </w:r>
      <w:r w:rsidRPr="004564BA">
        <w:t xml:space="preserve"> psihosocialn</w:t>
      </w:r>
      <w:r w:rsidR="00A36636" w:rsidRPr="004564BA">
        <w:t>e</w:t>
      </w:r>
      <w:r w:rsidRPr="004564BA">
        <w:t xml:space="preserve"> dobrobit otrok iz Ukrajine</w:t>
      </w:r>
      <w:r w:rsidR="00A36636" w:rsidRPr="004564BA">
        <w:t xml:space="preserve"> ter </w:t>
      </w:r>
      <w:r w:rsidRPr="004564BA">
        <w:t>nadaljeva</w:t>
      </w:r>
      <w:r w:rsidR="00A36636" w:rsidRPr="004564BA">
        <w:t xml:space="preserve">nje </w:t>
      </w:r>
      <w:r w:rsidRPr="004564BA">
        <w:t>zdravstven</w:t>
      </w:r>
      <w:r w:rsidR="00A36636" w:rsidRPr="004564BA">
        <w:t>e</w:t>
      </w:r>
      <w:r w:rsidRPr="004564BA">
        <w:t xml:space="preserve"> rehabilitacij</w:t>
      </w:r>
      <w:r w:rsidR="00A36636" w:rsidRPr="004564BA">
        <w:t>e</w:t>
      </w:r>
      <w:r w:rsidRPr="004564BA">
        <w:t xml:space="preserve"> ukrajinske deklice, žrtve oboroženega konflikta, na Univerzitetne</w:t>
      </w:r>
      <w:r w:rsidR="00230368" w:rsidRPr="004564BA">
        <w:t>m</w:t>
      </w:r>
      <w:r w:rsidRPr="004564BA">
        <w:t xml:space="preserve"> rehabilitacijskem inštitutu Soča</w:t>
      </w:r>
      <w:r w:rsidR="00A36636" w:rsidRPr="004564BA">
        <w:t>)</w:t>
      </w:r>
      <w:r w:rsidRPr="004564BA">
        <w:t>.</w:t>
      </w:r>
    </w:p>
    <w:p w14:paraId="4777C937" w14:textId="77777777" w:rsidR="007C2DDA" w:rsidRDefault="007C2DDA" w:rsidP="00941C5A">
      <w:pPr>
        <w:spacing w:after="0" w:line="240" w:lineRule="auto"/>
        <w:jc w:val="both"/>
      </w:pPr>
    </w:p>
    <w:p w14:paraId="106B9E22" w14:textId="77777777" w:rsidR="00CB6CC4" w:rsidRDefault="00652C8A" w:rsidP="00941C5A">
      <w:pPr>
        <w:spacing w:after="0" w:line="240" w:lineRule="auto"/>
        <w:jc w:val="both"/>
      </w:pPr>
      <w:r w:rsidRPr="004564BA">
        <w:t>Slovenija je namenila tudi namenski prispevek ICRC za delovanje na področju spolnega izkoriščanja in zlorab v Demokratični republiki Kongo</w:t>
      </w:r>
      <w:r w:rsidR="0093111F" w:rsidRPr="004564BA">
        <w:t>, na področju protiminskega delovanja pa prispevek Podporni enoti za implementacijo »Ottavske« konvencije o prepovedi protipehotnih min.</w:t>
      </w:r>
    </w:p>
    <w:p w14:paraId="52A4B8C0" w14:textId="77777777" w:rsidR="00CB6CC4" w:rsidRDefault="00CB6CC4" w:rsidP="00941C5A">
      <w:pPr>
        <w:spacing w:after="0" w:line="240" w:lineRule="auto"/>
        <w:jc w:val="both"/>
      </w:pPr>
    </w:p>
    <w:p w14:paraId="4DA973FF" w14:textId="0B9E4AB5" w:rsidR="00CB6CC4" w:rsidRDefault="00CB6CC4" w:rsidP="00941C5A">
      <w:pPr>
        <w:spacing w:after="0" w:line="240" w:lineRule="auto"/>
        <w:jc w:val="both"/>
        <w:sectPr w:rsidR="00CB6CC4" w:rsidSect="008B1D86">
          <w:type w:val="continuous"/>
          <w:pgSz w:w="11906" w:h="16838" w:code="9"/>
          <w:pgMar w:top="1701" w:right="1416" w:bottom="1134" w:left="1276" w:header="1531" w:footer="794" w:gutter="0"/>
          <w:cols w:space="708"/>
          <w:titlePg/>
          <w:docGrid w:linePitch="299"/>
        </w:sectPr>
      </w:pPr>
    </w:p>
    <w:p w14:paraId="28150B99" w14:textId="224B2FA6" w:rsidR="007C2DDA" w:rsidRDefault="00E61864" w:rsidP="00512340">
      <w:pPr>
        <w:spacing w:after="0" w:line="240" w:lineRule="auto"/>
        <w:jc w:val="both"/>
      </w:pPr>
      <w:r>
        <w:rPr>
          <w:noProof/>
          <w:lang w:eastAsia="sl-SI"/>
        </w:rPr>
        <w:drawing>
          <wp:inline distT="0" distB="0" distL="0" distR="0" wp14:anchorId="041FBAAC" wp14:editId="5067DB8A">
            <wp:extent cx="760730" cy="1691005"/>
            <wp:effectExtent l="0" t="0" r="1270" b="4445"/>
            <wp:docPr id="21" name="Picture 21" descr="Fotografija prikazuje udeleženki projekta &quot;Več hrane in enakosti, manj kriz&quot; pri pridelovanju hrane na vr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otografija prikazuje udeleženki projekta &quot;Več hrane in enakosti, manj kriz&quot; pri pridelovanju hrane na vrtu.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0730" cy="1691005"/>
                    </a:xfrm>
                    <a:prstGeom prst="rect">
                      <a:avLst/>
                    </a:prstGeom>
                  </pic:spPr>
                </pic:pic>
              </a:graphicData>
            </a:graphic>
          </wp:inline>
        </w:drawing>
      </w:r>
      <w:r w:rsidR="00CB6CC4">
        <w:br w:type="column"/>
      </w:r>
      <w:r w:rsidR="00A36636" w:rsidRPr="004564BA">
        <w:t xml:space="preserve">V letu 2020 se je začel izvajati projekt nevladne organizacije "Za njeno prihodnost", ki se osredotoča na ozaveščanje proti otroškim porokam med begunci v Libanonu. </w:t>
      </w:r>
    </w:p>
    <w:p w14:paraId="7C8497D4" w14:textId="77777777" w:rsidR="007C2DDA" w:rsidRDefault="007C2DDA" w:rsidP="00512340">
      <w:pPr>
        <w:spacing w:after="0" w:line="240" w:lineRule="auto"/>
        <w:jc w:val="both"/>
      </w:pPr>
    </w:p>
    <w:p w14:paraId="78D3DA52" w14:textId="1D9325D4" w:rsidR="00CB6CC4" w:rsidRDefault="00652C8A" w:rsidP="00512340">
      <w:pPr>
        <w:spacing w:after="0" w:line="240" w:lineRule="auto"/>
        <w:jc w:val="both"/>
        <w:sectPr w:rsidR="00CB6CC4" w:rsidSect="006C398C">
          <w:type w:val="continuous"/>
          <w:pgSz w:w="11906" w:h="16838" w:code="9"/>
          <w:pgMar w:top="1701" w:right="1416" w:bottom="1134" w:left="1276" w:header="1531" w:footer="794" w:gutter="0"/>
          <w:cols w:num="2" w:space="284" w:equalWidth="0">
            <w:col w:w="1418" w:space="284"/>
            <w:col w:w="7512"/>
          </w:cols>
          <w:titlePg/>
          <w:docGrid w:linePitch="299"/>
        </w:sectPr>
      </w:pPr>
      <w:r w:rsidRPr="004564BA">
        <w:t xml:space="preserve">Za </w:t>
      </w:r>
      <w:r w:rsidRPr="004564BA">
        <w:rPr>
          <w:b/>
        </w:rPr>
        <w:t xml:space="preserve">zagotavljanje varnosti preskrbe s pitno vodo ter varno, zadostno in ustrezno </w:t>
      </w:r>
      <w:r w:rsidR="007861D9" w:rsidRPr="004564BA">
        <w:rPr>
          <w:b/>
        </w:rPr>
        <w:t>pre</w:t>
      </w:r>
      <w:r w:rsidRPr="004564BA">
        <w:rPr>
          <w:b/>
        </w:rPr>
        <w:t>hrano</w:t>
      </w:r>
      <w:r w:rsidRPr="004564BA">
        <w:t xml:space="preserve"> je Slovenija </w:t>
      </w:r>
      <w:r w:rsidR="00A36636" w:rsidRPr="004564BA">
        <w:t>podprla projekt nevladne organizacije z naslovom "Več hrane in enakosti, manj kriz"</w:t>
      </w:r>
      <w:r w:rsidR="00512340" w:rsidRPr="004564BA">
        <w:t xml:space="preserve"> v Ugandi</w:t>
      </w:r>
      <w:r w:rsidR="00A36636" w:rsidRPr="004564BA">
        <w:t>, ki se je začel izvajati leta 2020 in</w:t>
      </w:r>
      <w:r w:rsidR="00512340" w:rsidRPr="004564BA">
        <w:t xml:space="preserve"> </w:t>
      </w:r>
      <w:r w:rsidR="00A36636" w:rsidRPr="004564BA">
        <w:t>se osredotoča na</w:t>
      </w:r>
      <w:r w:rsidR="00512340" w:rsidRPr="004564BA">
        <w:t xml:space="preserve"> soočanje s posledicami podnebnih sprememb in stalnega pritoka beguncev na prehransko varnost in nasilje zaradi spola. Cilj projekta je povečati odpornost na krize in varnost preskrbe s hrano in vodo vsaj 500 ranljivim družinam (3200 osebam) v </w:t>
      </w:r>
      <w:proofErr w:type="spellStart"/>
      <w:r w:rsidR="00512340" w:rsidRPr="004564BA">
        <w:t>Ndejje</w:t>
      </w:r>
      <w:proofErr w:type="spellEnd"/>
      <w:r w:rsidR="00512340" w:rsidRPr="004564BA">
        <w:t xml:space="preserve"> in Kampali (predvsem beguncem).</w:t>
      </w:r>
    </w:p>
    <w:p w14:paraId="4637A47C" w14:textId="0FBAC354" w:rsidR="00512340" w:rsidRPr="004564BA" w:rsidRDefault="00652C8A" w:rsidP="00941C5A">
      <w:pPr>
        <w:spacing w:after="0" w:line="240" w:lineRule="auto"/>
        <w:jc w:val="both"/>
      </w:pPr>
      <w:r w:rsidRPr="004564BA">
        <w:lastRenderedPageBreak/>
        <w:t>Aktivnosti</w:t>
      </w:r>
      <w:r w:rsidRPr="004564BA">
        <w:rPr>
          <w:b/>
        </w:rPr>
        <w:t xml:space="preserve"> izven </w:t>
      </w:r>
      <w:r w:rsidRPr="004564BA">
        <w:t>zgoraj navedenih</w:t>
      </w:r>
      <w:r w:rsidRPr="004564BA">
        <w:rPr>
          <w:b/>
        </w:rPr>
        <w:t xml:space="preserve"> prednostnih vsebin</w:t>
      </w:r>
      <w:r w:rsidRPr="004564BA">
        <w:t xml:space="preserve"> obsegajo tako preventivno delovanje na različnih področjih, npr. sodelovanje pri zagotavljanju večnamenske zdravstvene enote za večje humanitarne in druge nesreče na Balkanu, aktivnosti v okviru Pobude za pripravljenost na nesreče in njihovo preprečevanje za Jugovzhodno Evropo (DPPI SEE), podpora razvoju </w:t>
      </w:r>
      <w:proofErr w:type="spellStart"/>
      <w:r w:rsidRPr="004564BA">
        <w:t>avio</w:t>
      </w:r>
      <w:proofErr w:type="spellEnd"/>
      <w:r w:rsidRPr="004564BA">
        <w:t>-helikopterske enote Ministrstva za notranje zadeve Črne gore</w:t>
      </w:r>
      <w:r w:rsidR="00512340" w:rsidRPr="004564BA">
        <w:t xml:space="preserve"> in </w:t>
      </w:r>
      <w:r w:rsidRPr="004564BA">
        <w:t xml:space="preserve"> </w:t>
      </w:r>
      <w:r w:rsidR="00512340" w:rsidRPr="004564BA">
        <w:t xml:space="preserve">Naložbe evropskih in nacionalnih prostovoljcev v odpornost v Zahodni Afriki, </w:t>
      </w:r>
      <w:r w:rsidRPr="004564BA">
        <w:t xml:space="preserve">kot tudi pomoč po humanitarnih krizah. Med slednjo sodi projekt </w:t>
      </w:r>
      <w:r w:rsidR="00512340" w:rsidRPr="004564BA">
        <w:t xml:space="preserve">celostne oskrba sirskih begunk, žrtev nasilja na podlagi spola v Libanonu, ki seje začel izvajati v letu 2020. </w:t>
      </w:r>
    </w:p>
    <w:p w14:paraId="42D3E879" w14:textId="77777777" w:rsidR="00652C8A" w:rsidRPr="004564BA" w:rsidRDefault="00652C8A" w:rsidP="00941C5A">
      <w:pPr>
        <w:spacing w:after="0" w:line="240" w:lineRule="auto"/>
        <w:jc w:val="both"/>
      </w:pPr>
    </w:p>
    <w:p w14:paraId="568A3A47" w14:textId="6F5212F7" w:rsidR="00652C8A" w:rsidRDefault="00652C8A" w:rsidP="00941C5A">
      <w:pPr>
        <w:spacing w:after="0" w:line="240" w:lineRule="auto"/>
        <w:jc w:val="both"/>
      </w:pPr>
      <w:r w:rsidRPr="004564BA">
        <w:t>Poleg navedenih aktivnosti, ki jih je Republika Slovenija podprla s sredstvi dvostranske razvojne pomoči, v humanitarno pomoč štejemo tudi 4 odstotke članarine Republike Slovenije Svetovni meteo</w:t>
      </w:r>
      <w:r w:rsidR="00230368" w:rsidRPr="004564BA">
        <w:t>ro</w:t>
      </w:r>
      <w:r w:rsidRPr="004564BA">
        <w:t>loški organizaciji</w:t>
      </w:r>
      <w:r w:rsidR="003B29AC" w:rsidRPr="004564BA">
        <w:t xml:space="preserve"> (WMO)</w:t>
      </w:r>
      <w:r w:rsidRPr="004564BA">
        <w:t>.</w:t>
      </w:r>
    </w:p>
    <w:p w14:paraId="3AAE7C7A" w14:textId="77777777" w:rsidR="007C2DDA" w:rsidRPr="004564BA" w:rsidRDefault="007C2DDA" w:rsidP="00941C5A">
      <w:pPr>
        <w:spacing w:after="0" w:line="240" w:lineRule="auto"/>
        <w:jc w:val="both"/>
      </w:pPr>
    </w:p>
    <w:p w14:paraId="38B6DBEF" w14:textId="77777777" w:rsidR="009D6158" w:rsidRPr="008A61F5" w:rsidRDefault="009D6158" w:rsidP="009D6158">
      <w:pPr>
        <w:pStyle w:val="Heading3"/>
      </w:pPr>
      <w:bookmarkStart w:id="55" w:name="_Toc353874963"/>
      <w:bookmarkStart w:id="56" w:name="_Toc353875108"/>
      <w:bookmarkStart w:id="57" w:name="_Toc353875397"/>
      <w:bookmarkStart w:id="58" w:name="_Toc353875517"/>
      <w:bookmarkStart w:id="59" w:name="_Toc353875581"/>
      <w:bookmarkStart w:id="60" w:name="_Toc353875916"/>
      <w:bookmarkStart w:id="61" w:name="_Toc353876200"/>
      <w:bookmarkStart w:id="62" w:name="_Toc353874964"/>
      <w:bookmarkStart w:id="63" w:name="_Toc353875109"/>
      <w:bookmarkStart w:id="64" w:name="_Toc353875398"/>
      <w:bookmarkStart w:id="65" w:name="_Toc353875518"/>
      <w:bookmarkStart w:id="66" w:name="_Toc353875582"/>
      <w:bookmarkStart w:id="67" w:name="_Toc353875917"/>
      <w:bookmarkStart w:id="68" w:name="_Toc353876201"/>
      <w:bookmarkStart w:id="69" w:name="_Toc292356249"/>
      <w:bookmarkStart w:id="70" w:name="_Toc291860377"/>
      <w:bookmarkStart w:id="71" w:name="_Toc324764997"/>
      <w:bookmarkStart w:id="72" w:name="_Toc354731638"/>
      <w:bookmarkStart w:id="73" w:name="_Toc354738724"/>
      <w:bookmarkStart w:id="74" w:name="_Toc9054440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8A61F5">
        <w:t xml:space="preserve">Pregled po </w:t>
      </w:r>
      <w:bookmarkEnd w:id="70"/>
      <w:bookmarkEnd w:id="71"/>
      <w:r w:rsidRPr="008A61F5">
        <w:t>poteh dodeljevanja</w:t>
      </w:r>
      <w:bookmarkEnd w:id="72"/>
      <w:bookmarkEnd w:id="73"/>
      <w:bookmarkEnd w:id="74"/>
    </w:p>
    <w:p w14:paraId="5A2024D5" w14:textId="77777777" w:rsidR="009D6158" w:rsidRPr="0064401A" w:rsidRDefault="009D6158" w:rsidP="009D6158">
      <w:pPr>
        <w:spacing w:after="0" w:line="240" w:lineRule="auto"/>
        <w:jc w:val="both"/>
        <w:rPr>
          <w:color w:val="404040" w:themeColor="text1" w:themeTint="BF"/>
        </w:rPr>
      </w:pPr>
    </w:p>
    <w:p w14:paraId="1E31E462" w14:textId="662E6DF9" w:rsidR="009D6158" w:rsidRPr="004564BA" w:rsidRDefault="009D6158" w:rsidP="00941C5A">
      <w:pPr>
        <w:spacing w:after="0" w:line="240" w:lineRule="auto"/>
        <w:jc w:val="both"/>
      </w:pPr>
      <w:r w:rsidRPr="004564BA">
        <w:rPr>
          <w:b/>
        </w:rPr>
        <w:t xml:space="preserve">Prvo skupino </w:t>
      </w:r>
      <w:r w:rsidR="00E95CC9" w:rsidRPr="004564BA">
        <w:rPr>
          <w:b/>
        </w:rPr>
        <w:t xml:space="preserve">prejemnikov </w:t>
      </w:r>
      <w:r w:rsidR="00076105" w:rsidRPr="004564BA">
        <w:rPr>
          <w:b/>
        </w:rPr>
        <w:t xml:space="preserve">oziroma izvajalcev </w:t>
      </w:r>
      <w:r w:rsidRPr="004564BA">
        <w:rPr>
          <w:b/>
        </w:rPr>
        <w:t>sestavljajo</w:t>
      </w:r>
      <w:r w:rsidR="00E01DBD" w:rsidRPr="004564BA">
        <w:rPr>
          <w:b/>
        </w:rPr>
        <w:t xml:space="preserve"> institucije</w:t>
      </w:r>
      <w:r w:rsidRPr="004564BA">
        <w:t xml:space="preserve"> </w:t>
      </w:r>
      <w:r w:rsidRPr="004564BA">
        <w:rPr>
          <w:b/>
        </w:rPr>
        <w:t>javne</w:t>
      </w:r>
      <w:r w:rsidR="00E01DBD" w:rsidRPr="004564BA">
        <w:rPr>
          <w:b/>
        </w:rPr>
        <w:t>ga sektorja</w:t>
      </w:r>
      <w:r w:rsidRPr="004564BA">
        <w:t>, prek</w:t>
      </w:r>
      <w:r w:rsidR="00660A18" w:rsidRPr="004564BA">
        <w:t>o</w:t>
      </w:r>
      <w:r w:rsidRPr="004564BA">
        <w:t xml:space="preserve"> katerih se je v </w:t>
      </w:r>
      <w:r w:rsidR="0075658E" w:rsidRPr="004564BA">
        <w:t xml:space="preserve">letu </w:t>
      </w:r>
      <w:r w:rsidRPr="004564BA">
        <w:t>20</w:t>
      </w:r>
      <w:r w:rsidR="007A6195" w:rsidRPr="004564BA">
        <w:t>20</w:t>
      </w:r>
      <w:r w:rsidRPr="004564BA">
        <w:t xml:space="preserve"> usmerilo </w:t>
      </w:r>
      <w:r w:rsidR="00E13593" w:rsidRPr="004564BA">
        <w:t>1</w:t>
      </w:r>
      <w:r w:rsidR="00C7399D" w:rsidRPr="004564BA">
        <w:t>8.958.665</w:t>
      </w:r>
      <w:r w:rsidR="000A3FE2" w:rsidRPr="004564BA">
        <w:t xml:space="preserve"> </w:t>
      </w:r>
      <w:r w:rsidR="008B7BEE" w:rsidRPr="004564BA">
        <w:t>evrov</w:t>
      </w:r>
      <w:r w:rsidR="000A3FE2" w:rsidRPr="004564BA">
        <w:t xml:space="preserve"> ali </w:t>
      </w:r>
      <w:r w:rsidR="00D0536A" w:rsidRPr="004564BA">
        <w:t>7</w:t>
      </w:r>
      <w:r w:rsidR="00E13593" w:rsidRPr="004564BA">
        <w:t>9</w:t>
      </w:r>
      <w:r w:rsidRPr="004564BA">
        <w:t xml:space="preserve"> odstotkov razpoložljive </w:t>
      </w:r>
      <w:r w:rsidR="00692522" w:rsidRPr="004564BA">
        <w:t>dvostranske</w:t>
      </w:r>
      <w:r w:rsidRPr="004564BA">
        <w:t xml:space="preserve"> razvojne pomoči. </w:t>
      </w:r>
    </w:p>
    <w:p w14:paraId="7B1357BE" w14:textId="77777777" w:rsidR="009D6158" w:rsidRPr="004564BA" w:rsidRDefault="009D6158" w:rsidP="00941C5A">
      <w:pPr>
        <w:spacing w:after="0" w:line="240" w:lineRule="auto"/>
        <w:jc w:val="both"/>
      </w:pPr>
    </w:p>
    <w:p w14:paraId="301A138D" w14:textId="14078863" w:rsidR="0027422A" w:rsidRPr="004564BA" w:rsidRDefault="009D6158" w:rsidP="00941C5A">
      <w:pPr>
        <w:spacing w:after="0" w:line="240" w:lineRule="auto"/>
        <w:jc w:val="both"/>
      </w:pPr>
      <w:r w:rsidRPr="004564BA">
        <w:t xml:space="preserve">Največ sredstev med </w:t>
      </w:r>
      <w:r w:rsidR="00E01DBD" w:rsidRPr="004564BA">
        <w:t xml:space="preserve">institucijami </w:t>
      </w:r>
      <w:r w:rsidRPr="004564BA">
        <w:t>javn</w:t>
      </w:r>
      <w:r w:rsidR="00E01DBD" w:rsidRPr="004564BA">
        <w:t>ega sektorja</w:t>
      </w:r>
      <w:r w:rsidR="00B53B65" w:rsidRPr="004564BA">
        <w:t xml:space="preserve"> </w:t>
      </w:r>
      <w:r w:rsidRPr="004564BA">
        <w:t>se je usmerilo prek</w:t>
      </w:r>
      <w:r w:rsidR="00D75FC4" w:rsidRPr="004564BA">
        <w:t>o</w:t>
      </w:r>
      <w:r w:rsidRPr="004564BA">
        <w:t xml:space="preserve"> </w:t>
      </w:r>
      <w:r w:rsidR="00D75FC4" w:rsidRPr="004564BA">
        <w:t>posrednih proračunskih uporabnikov</w:t>
      </w:r>
      <w:r w:rsidR="00D64A41" w:rsidRPr="004564BA">
        <w:rPr>
          <w:vertAlign w:val="superscript"/>
        </w:rPr>
        <w:footnoteReference w:id="14"/>
      </w:r>
      <w:r w:rsidR="00D75FC4" w:rsidRPr="004564BA">
        <w:t xml:space="preserve"> (</w:t>
      </w:r>
      <w:r w:rsidR="00E13593" w:rsidRPr="004564BA">
        <w:t>1</w:t>
      </w:r>
      <w:r w:rsidR="00C7399D" w:rsidRPr="004564BA">
        <w:t>4.865.629</w:t>
      </w:r>
      <w:r w:rsidR="00E13593" w:rsidRPr="004564BA">
        <w:t xml:space="preserve"> </w:t>
      </w:r>
      <w:r w:rsidR="008B7BEE" w:rsidRPr="004564BA">
        <w:t>evrov</w:t>
      </w:r>
      <w:r w:rsidR="00D75FC4" w:rsidRPr="004564BA">
        <w:t xml:space="preserve"> ali </w:t>
      </w:r>
      <w:r w:rsidR="00C7399D" w:rsidRPr="004564BA">
        <w:t>78</w:t>
      </w:r>
      <w:r w:rsidR="00D75FC4" w:rsidRPr="004564BA">
        <w:t xml:space="preserve"> odstotkov)</w:t>
      </w:r>
      <w:r w:rsidR="0027422A" w:rsidRPr="004564BA">
        <w:t xml:space="preserve">. Med temi so </w:t>
      </w:r>
      <w:r w:rsidR="00C7399D" w:rsidRPr="004564BA">
        <w:t>s</w:t>
      </w:r>
      <w:r w:rsidR="0027422A" w:rsidRPr="004564BA">
        <w:t xml:space="preserve"> </w:t>
      </w:r>
      <w:r w:rsidR="00C7399D" w:rsidRPr="004564BA">
        <w:t>14.150.500</w:t>
      </w:r>
      <w:r w:rsidR="0027422A" w:rsidRPr="004564BA">
        <w:t xml:space="preserve"> </w:t>
      </w:r>
      <w:r w:rsidR="008B7BEE" w:rsidRPr="004564BA">
        <w:t>evri</w:t>
      </w:r>
      <w:r w:rsidR="0027422A" w:rsidRPr="004564BA">
        <w:t xml:space="preserve"> ali </w:t>
      </w:r>
      <w:r w:rsidR="00C7399D" w:rsidRPr="004564BA">
        <w:t>95</w:t>
      </w:r>
      <w:r w:rsidR="0027422A" w:rsidRPr="004564BA">
        <w:t xml:space="preserve"> odstotki na prvem mestu slovenske visokošolske ustanove, in sicer z brezplačnimi programi izobraževanja in šolanja na dodiplomski </w:t>
      </w:r>
      <w:r w:rsidR="00E13593" w:rsidRPr="004564BA">
        <w:t xml:space="preserve">in </w:t>
      </w:r>
      <w:r w:rsidR="0027422A" w:rsidRPr="004564BA">
        <w:t>podiplomski ravni (oprostitev šolnin), ki so jih v letu 20</w:t>
      </w:r>
      <w:r w:rsidR="00C7399D" w:rsidRPr="004564BA">
        <w:t>20</w:t>
      </w:r>
      <w:r w:rsidR="0027422A" w:rsidRPr="004564BA">
        <w:t xml:space="preserve"> koristili študenti iz Bosne in Hercegovine, Črne gore, </w:t>
      </w:r>
      <w:r w:rsidR="00660A18" w:rsidRPr="004564BA">
        <w:t xml:space="preserve">Severne </w:t>
      </w:r>
      <w:r w:rsidR="0027422A" w:rsidRPr="004564BA">
        <w:t xml:space="preserve">Makedonije, Kosova in Srbije. Sledijo sredstva za štipendiranje dijakov in študentov iz partnerskih držav v Sloveniji, ki so bila usmerjena prek Ad future ter CMEPIUS, skupaj </w:t>
      </w:r>
      <w:r w:rsidR="005526A8" w:rsidRPr="004564BA">
        <w:t xml:space="preserve">537.177 </w:t>
      </w:r>
      <w:r w:rsidR="008B7BEE" w:rsidRPr="004564BA">
        <w:t>evrov</w:t>
      </w:r>
      <w:r w:rsidR="0027422A" w:rsidRPr="004564BA">
        <w:t xml:space="preserve"> ali </w:t>
      </w:r>
      <w:r w:rsidR="005526A8" w:rsidRPr="004564BA">
        <w:t>4</w:t>
      </w:r>
      <w:r w:rsidR="0027422A" w:rsidRPr="004564BA">
        <w:t xml:space="preserve"> odstotk</w:t>
      </w:r>
      <w:r w:rsidR="005526A8" w:rsidRPr="004564BA">
        <w:t>e</w:t>
      </w:r>
      <w:r w:rsidR="0027422A" w:rsidRPr="004564BA">
        <w:t xml:space="preserve">, ter </w:t>
      </w:r>
      <w:r w:rsidR="00730344" w:rsidRPr="004564BA">
        <w:t xml:space="preserve">s </w:t>
      </w:r>
      <w:r w:rsidR="005526A8" w:rsidRPr="004564BA">
        <w:t xml:space="preserve">119.626 </w:t>
      </w:r>
      <w:r w:rsidR="0027422A" w:rsidRPr="004564BA">
        <w:t xml:space="preserve">ali </w:t>
      </w:r>
      <w:r w:rsidR="00730344" w:rsidRPr="004564BA">
        <w:t>1</w:t>
      </w:r>
      <w:r w:rsidR="0027422A" w:rsidRPr="004564BA">
        <w:t xml:space="preserve"> odstotk</w:t>
      </w:r>
      <w:r w:rsidR="00730344" w:rsidRPr="004564BA">
        <w:t>om</w:t>
      </w:r>
      <w:r w:rsidR="0027422A" w:rsidRPr="004564BA">
        <w:t xml:space="preserve"> </w:t>
      </w:r>
      <w:r w:rsidR="008B7BEE" w:rsidRPr="004564BA">
        <w:t>zdravstveni domovi in drugi ponudniki tovrstnih zdravstvenih storitev</w:t>
      </w:r>
      <w:r w:rsidR="00FF3A3B" w:rsidRPr="004564BA">
        <w:t xml:space="preserve">, ki so </w:t>
      </w:r>
      <w:r w:rsidR="0027422A" w:rsidRPr="004564BA">
        <w:t>nud</w:t>
      </w:r>
      <w:r w:rsidR="00FF3A3B" w:rsidRPr="004564BA">
        <w:t xml:space="preserve">ili </w:t>
      </w:r>
      <w:r w:rsidR="0027422A" w:rsidRPr="004564BA">
        <w:t>nujn</w:t>
      </w:r>
      <w:r w:rsidR="00FF3A3B" w:rsidRPr="004564BA">
        <w:t>e</w:t>
      </w:r>
      <w:r w:rsidR="0027422A" w:rsidRPr="004564BA">
        <w:t xml:space="preserve"> zdravstven</w:t>
      </w:r>
      <w:r w:rsidR="00FF3A3B" w:rsidRPr="004564BA">
        <w:t>e</w:t>
      </w:r>
      <w:r w:rsidR="0027422A" w:rsidRPr="004564BA">
        <w:t xml:space="preserve"> storitv</w:t>
      </w:r>
      <w:r w:rsidR="00FF3A3B" w:rsidRPr="004564BA">
        <w:t>e</w:t>
      </w:r>
      <w:r w:rsidR="0027422A" w:rsidRPr="004564BA">
        <w:t xml:space="preserve"> za begunce in migrante.</w:t>
      </w:r>
    </w:p>
    <w:p w14:paraId="736CE80E" w14:textId="77777777" w:rsidR="0027422A" w:rsidRPr="004564BA" w:rsidRDefault="0027422A" w:rsidP="00941C5A">
      <w:pPr>
        <w:spacing w:after="0" w:line="240" w:lineRule="auto"/>
        <w:jc w:val="both"/>
      </w:pPr>
    </w:p>
    <w:p w14:paraId="4BB7C870" w14:textId="563C2CEB" w:rsidR="00423530" w:rsidRDefault="002B2B63" w:rsidP="00941C5A">
      <w:pPr>
        <w:tabs>
          <w:tab w:val="left" w:pos="3686"/>
        </w:tabs>
        <w:spacing w:after="0" w:line="240" w:lineRule="auto"/>
        <w:jc w:val="both"/>
      </w:pPr>
      <w:r w:rsidRPr="004564BA">
        <w:t xml:space="preserve">Na drugem mestu po obsegu dodeljenih sredstev v tej skupini so neposredni proračunski uporabniki, ki so skupaj </w:t>
      </w:r>
      <w:r w:rsidR="00E13593" w:rsidRPr="004564BA">
        <w:t xml:space="preserve">izvedli za </w:t>
      </w:r>
      <w:r w:rsidR="005526A8" w:rsidRPr="004564BA">
        <w:t>4.087.333</w:t>
      </w:r>
      <w:r w:rsidR="00E13593" w:rsidRPr="004564BA">
        <w:t xml:space="preserve"> </w:t>
      </w:r>
      <w:r w:rsidR="008B7BEE" w:rsidRPr="004564BA">
        <w:t>evrov</w:t>
      </w:r>
      <w:r w:rsidRPr="004564BA">
        <w:t xml:space="preserve"> ali </w:t>
      </w:r>
      <w:r w:rsidR="005526A8" w:rsidRPr="004564BA">
        <w:t>22</w:t>
      </w:r>
      <w:r w:rsidRPr="004564BA">
        <w:t xml:space="preserve"> odstotkov</w:t>
      </w:r>
      <w:r w:rsidR="00E13593" w:rsidRPr="004564BA">
        <w:t xml:space="preserve"> akti</w:t>
      </w:r>
      <w:r w:rsidR="004F73CC" w:rsidRPr="004564BA">
        <w:t>v</w:t>
      </w:r>
      <w:r w:rsidR="00E13593" w:rsidRPr="004564BA">
        <w:t>nosti</w:t>
      </w:r>
      <w:r w:rsidRPr="004564BA">
        <w:t xml:space="preserve">. Med temi je na vrhu po </w:t>
      </w:r>
      <w:r w:rsidR="005526A8" w:rsidRPr="004564BA">
        <w:t xml:space="preserve">namenjanju </w:t>
      </w:r>
      <w:r w:rsidRPr="004564BA">
        <w:t>sredstev z 1.</w:t>
      </w:r>
      <w:r w:rsidR="005526A8" w:rsidRPr="004564BA">
        <w:t>952.276</w:t>
      </w:r>
      <w:r w:rsidR="00A71D39" w:rsidRPr="004564BA">
        <w:t xml:space="preserve"> </w:t>
      </w:r>
      <w:r w:rsidR="00FF3A3B" w:rsidRPr="004564BA">
        <w:t xml:space="preserve">evri </w:t>
      </w:r>
      <w:r w:rsidRPr="004564BA">
        <w:t xml:space="preserve">ali </w:t>
      </w:r>
      <w:r w:rsidR="00E13593" w:rsidRPr="004564BA">
        <w:t>4</w:t>
      </w:r>
      <w:r w:rsidR="006626B3" w:rsidRPr="004564BA">
        <w:t>8</w:t>
      </w:r>
      <w:r w:rsidRPr="004564BA">
        <w:t xml:space="preserve"> odstotki </w:t>
      </w:r>
      <w:r w:rsidR="00A71D39" w:rsidRPr="004564BA">
        <w:t>Urad za oskrbo in integracijo migrantov, in sicer s stroški za oskrbo</w:t>
      </w:r>
      <w:r w:rsidR="005526A8" w:rsidRPr="004564BA">
        <w:t xml:space="preserve"> beguncev in migrantov</w:t>
      </w:r>
      <w:r w:rsidR="00A71D39" w:rsidRPr="004564BA">
        <w:t xml:space="preserve">, ki jih je po pravilih OECD DAC mogoče poročati pod uradno razvojno pomoč. Sledi </w:t>
      </w:r>
      <w:r w:rsidRPr="004564BA">
        <w:t xml:space="preserve">Policija </w:t>
      </w:r>
      <w:r w:rsidR="00A71D39" w:rsidRPr="004564BA">
        <w:t>(</w:t>
      </w:r>
      <w:r w:rsidR="005526A8" w:rsidRPr="004564BA">
        <w:t>930.991</w:t>
      </w:r>
      <w:r w:rsidR="00A71D39" w:rsidRPr="004564BA">
        <w:t xml:space="preserve"> </w:t>
      </w:r>
      <w:r w:rsidR="00273F24" w:rsidRPr="004564BA">
        <w:t xml:space="preserve">evrov </w:t>
      </w:r>
      <w:r w:rsidR="00A71D39" w:rsidRPr="004564BA">
        <w:t>ali 2</w:t>
      </w:r>
      <w:r w:rsidR="005526A8" w:rsidRPr="004564BA">
        <w:t>3</w:t>
      </w:r>
      <w:r w:rsidR="00A71D39" w:rsidRPr="004564BA">
        <w:t xml:space="preserve"> odstotkov) </w:t>
      </w:r>
      <w:r w:rsidRPr="004564BA">
        <w:t>z napotitvami osebja v mirovn</w:t>
      </w:r>
      <w:r w:rsidR="00C94328" w:rsidRPr="004564BA">
        <w:t>i misiji</w:t>
      </w:r>
      <w:r w:rsidRPr="004564BA">
        <w:t xml:space="preserve"> na Kosov</w:t>
      </w:r>
      <w:r w:rsidR="0050674D">
        <w:t>u</w:t>
      </w:r>
      <w:r w:rsidRPr="004564BA">
        <w:t xml:space="preserve"> in v Palestini, policijsk</w:t>
      </w:r>
      <w:r w:rsidR="00305CC3" w:rsidRPr="004564BA">
        <w:t>ih</w:t>
      </w:r>
      <w:r w:rsidRPr="004564BA">
        <w:t xml:space="preserve"> atašej</w:t>
      </w:r>
      <w:r w:rsidR="00305CC3" w:rsidRPr="004564BA">
        <w:t>ev</w:t>
      </w:r>
      <w:r w:rsidRPr="004564BA">
        <w:t xml:space="preserve"> v Bosno in Hercegovino</w:t>
      </w:r>
      <w:r w:rsidR="00E13593" w:rsidRPr="004564BA">
        <w:t xml:space="preserve"> </w:t>
      </w:r>
      <w:r w:rsidR="00305CC3" w:rsidRPr="004564BA">
        <w:t xml:space="preserve">in v Srbijo </w:t>
      </w:r>
      <w:r w:rsidR="00A71D39" w:rsidRPr="004564BA">
        <w:t>ter</w:t>
      </w:r>
      <w:r w:rsidRPr="004564BA">
        <w:t xml:space="preserve"> slovenskih policistov v Srbijo in v </w:t>
      </w:r>
      <w:r w:rsidR="00A71D39" w:rsidRPr="004564BA">
        <w:t xml:space="preserve">Severno </w:t>
      </w:r>
      <w:r w:rsidRPr="004564BA">
        <w:t xml:space="preserve">Makedonijo za sodelovanje pri reševanju problematike, povezane s povečanim migracijskim tokom na srbsko-bolgarski in na makedonsko-grški meji. </w:t>
      </w:r>
      <w:r w:rsidR="005F0F75" w:rsidRPr="004564BA">
        <w:t xml:space="preserve">Uprava za zaščito in reševanje je za </w:t>
      </w:r>
      <w:r w:rsidR="005526A8" w:rsidRPr="004564BA">
        <w:t>727.394 evrov a</w:t>
      </w:r>
      <w:r w:rsidR="005F0F75" w:rsidRPr="004564BA">
        <w:t xml:space="preserve">li </w:t>
      </w:r>
      <w:r w:rsidR="005526A8" w:rsidRPr="004564BA">
        <w:t>18</w:t>
      </w:r>
      <w:r w:rsidR="005F0F75" w:rsidRPr="004564BA">
        <w:t xml:space="preserve"> odstotkov pomoči neposrednih proračunskih uporabnikov nudila materialno pomoč</w:t>
      </w:r>
      <w:r w:rsidR="005526A8" w:rsidRPr="004564BA">
        <w:t xml:space="preserve">, predvsem ob soočanju partnerskih držav </w:t>
      </w:r>
      <w:r w:rsidR="00EA7EC3" w:rsidRPr="004564BA">
        <w:t>s pandemijo covid-19. Ostali neposredni proračunski uporabniki so izvedli za manj kot 10 odstotkov pomoči vsak.</w:t>
      </w:r>
    </w:p>
    <w:p w14:paraId="6EC00070" w14:textId="77777777" w:rsidR="007C2DDA" w:rsidRPr="004564BA" w:rsidRDefault="007C2DDA" w:rsidP="00941C5A">
      <w:pPr>
        <w:tabs>
          <w:tab w:val="left" w:pos="3686"/>
        </w:tabs>
        <w:spacing w:after="0" w:line="240" w:lineRule="auto"/>
        <w:jc w:val="both"/>
      </w:pPr>
    </w:p>
    <w:p w14:paraId="1E190D40" w14:textId="53D41E57" w:rsidR="007C2DDA" w:rsidRDefault="00453CC3" w:rsidP="00941C5A">
      <w:pPr>
        <w:spacing w:after="0" w:line="240" w:lineRule="auto"/>
        <w:jc w:val="both"/>
      </w:pPr>
      <w:r w:rsidRPr="004564BA">
        <w:t xml:space="preserve">Preostala sredstva </w:t>
      </w:r>
      <w:r w:rsidR="009D6158" w:rsidRPr="004564BA">
        <w:t xml:space="preserve">v </w:t>
      </w:r>
      <w:r w:rsidR="00533B5E" w:rsidRPr="004564BA">
        <w:t>te</w:t>
      </w:r>
      <w:r w:rsidRPr="004564BA">
        <w:t>m sklopu so proračun</w:t>
      </w:r>
      <w:r w:rsidR="004F73CC" w:rsidRPr="004564BA">
        <w:t>s</w:t>
      </w:r>
      <w:r w:rsidRPr="004564BA">
        <w:t>ki uporabniki usmerili preko</w:t>
      </w:r>
      <w:r w:rsidR="00867308" w:rsidRPr="004564BA">
        <w:t xml:space="preserve"> </w:t>
      </w:r>
      <w:r w:rsidR="004F0FDF" w:rsidRPr="004564BA">
        <w:t>CMSR</w:t>
      </w:r>
      <w:r w:rsidR="00D82C3F" w:rsidRPr="004564BA">
        <w:t xml:space="preserve">, </w:t>
      </w:r>
      <w:r w:rsidR="004F0FDF" w:rsidRPr="004564BA">
        <w:t xml:space="preserve">ki izvaja </w:t>
      </w:r>
      <w:r w:rsidR="00D73201" w:rsidRPr="004564BA">
        <w:t>mednarodn</w:t>
      </w:r>
      <w:r w:rsidR="004F0FDF" w:rsidRPr="004564BA">
        <w:t xml:space="preserve">o </w:t>
      </w:r>
      <w:r w:rsidR="00D73201" w:rsidRPr="004564BA">
        <w:t>razvojn</w:t>
      </w:r>
      <w:r w:rsidR="004F0FDF" w:rsidRPr="004564BA">
        <w:t xml:space="preserve">o </w:t>
      </w:r>
      <w:r w:rsidR="00D73201" w:rsidRPr="004564BA">
        <w:t>sodelovanj</w:t>
      </w:r>
      <w:r w:rsidR="004F0FDF" w:rsidRPr="004564BA">
        <w:t xml:space="preserve">e v imenu Republike Slovenije. Preko CMSR </w:t>
      </w:r>
      <w:r w:rsidR="009D6158" w:rsidRPr="004564BA">
        <w:t>se j</w:t>
      </w:r>
      <w:r w:rsidR="009B365F" w:rsidRPr="004564BA">
        <w:t xml:space="preserve">e v </w:t>
      </w:r>
      <w:r w:rsidR="00D73201" w:rsidRPr="004564BA">
        <w:t xml:space="preserve">letu </w:t>
      </w:r>
      <w:r w:rsidR="009B365F" w:rsidRPr="004564BA">
        <w:t>20</w:t>
      </w:r>
      <w:r w:rsidR="00EA7EC3" w:rsidRPr="004564BA">
        <w:t>20</w:t>
      </w:r>
      <w:r w:rsidR="009B365F" w:rsidRPr="004564BA">
        <w:t xml:space="preserve"> </w:t>
      </w:r>
      <w:r w:rsidR="00173B81" w:rsidRPr="004564BA">
        <w:t xml:space="preserve">realiziralo </w:t>
      </w:r>
      <w:r w:rsidR="00EA7EC3" w:rsidRPr="004564BA">
        <w:t xml:space="preserve">845.703 evre razpoložljive dvostranske razvojne pomoči, vendar je zaradi vračila sredstev iz naslova treh nerealiziranih projektov </w:t>
      </w:r>
      <w:r w:rsidR="00133CD8">
        <w:t xml:space="preserve">iz preteklih let </w:t>
      </w:r>
      <w:r w:rsidR="00EA7EC3" w:rsidRPr="004564BA">
        <w:t>v skupni višini 840.000 evrov, neto rezultat le 5.703 evre.</w:t>
      </w:r>
    </w:p>
    <w:p w14:paraId="17E30151" w14:textId="77777777" w:rsidR="007C2DDA" w:rsidRDefault="007C2DDA" w:rsidP="00941C5A">
      <w:pPr>
        <w:spacing w:after="0" w:line="240" w:lineRule="auto"/>
        <w:jc w:val="both"/>
      </w:pPr>
    </w:p>
    <w:p w14:paraId="7B36A9EB" w14:textId="14629047" w:rsidR="007C2DDA" w:rsidRDefault="009D6158" w:rsidP="00941C5A">
      <w:pPr>
        <w:spacing w:after="0" w:line="240" w:lineRule="auto"/>
        <w:jc w:val="both"/>
      </w:pPr>
      <w:r w:rsidRPr="004564BA">
        <w:rPr>
          <w:b/>
        </w:rPr>
        <w:t>Drugo skupino obsegajo institucije</w:t>
      </w:r>
      <w:r w:rsidR="00173B81" w:rsidRPr="004564BA">
        <w:rPr>
          <w:b/>
        </w:rPr>
        <w:t xml:space="preserve"> zasebnega prava</w:t>
      </w:r>
      <w:r w:rsidRPr="004564BA">
        <w:t>, prek</w:t>
      </w:r>
      <w:r w:rsidR="00173B81" w:rsidRPr="004564BA">
        <w:t>o</w:t>
      </w:r>
      <w:r w:rsidRPr="004564BA">
        <w:t xml:space="preserve"> katerih </w:t>
      </w:r>
      <w:r w:rsidR="000F0DB6" w:rsidRPr="004564BA">
        <w:t xml:space="preserve">se je v </w:t>
      </w:r>
      <w:r w:rsidR="00F80F18" w:rsidRPr="004564BA">
        <w:t xml:space="preserve">letu </w:t>
      </w:r>
      <w:r w:rsidR="000F0DB6" w:rsidRPr="004564BA">
        <w:t>20</w:t>
      </w:r>
      <w:r w:rsidR="00C551CF" w:rsidRPr="004564BA">
        <w:t>20</w:t>
      </w:r>
      <w:r w:rsidR="000F0DB6" w:rsidRPr="004564BA">
        <w:t xml:space="preserve"> usmerilo </w:t>
      </w:r>
      <w:r w:rsidR="00A952A8" w:rsidRPr="004564BA">
        <w:t xml:space="preserve">2.234.515 </w:t>
      </w:r>
      <w:r w:rsidR="00C551CF" w:rsidRPr="004564BA">
        <w:t xml:space="preserve">evrov ali </w:t>
      </w:r>
      <w:r w:rsidR="000B0C73" w:rsidRPr="004564BA">
        <w:t>9</w:t>
      </w:r>
      <w:r w:rsidRPr="004564BA">
        <w:t xml:space="preserve"> odstotkov razpoložljive </w:t>
      </w:r>
      <w:r w:rsidR="004D367B" w:rsidRPr="004564BA">
        <w:t>dvostranske</w:t>
      </w:r>
      <w:r w:rsidRPr="004564BA">
        <w:t xml:space="preserve"> razvojne </w:t>
      </w:r>
      <w:r w:rsidR="002227D0" w:rsidRPr="004564BA">
        <w:t>pomoči</w:t>
      </w:r>
      <w:r w:rsidR="00A952A8" w:rsidRPr="004564BA">
        <w:t>.</w:t>
      </w:r>
      <w:r w:rsidR="00C551CF" w:rsidRPr="004564BA">
        <w:t xml:space="preserve"> </w:t>
      </w:r>
      <w:r w:rsidR="002227D0" w:rsidRPr="004564BA">
        <w:t>V to skupino se uvrščata tudi človekoljubni in neprofitni ustanovi</w:t>
      </w:r>
      <w:r w:rsidRPr="004564BA">
        <w:t>, katerih ustanoviteljica ali soustanovitelj</w:t>
      </w:r>
      <w:r w:rsidR="000D2F0D" w:rsidRPr="004564BA">
        <w:t>ica je Vlada Republike Slovenije</w:t>
      </w:r>
      <w:r w:rsidRPr="004564BA">
        <w:t>: ITF in CEP. Prek</w:t>
      </w:r>
      <w:r w:rsidR="005159B1" w:rsidRPr="004564BA">
        <w:t>o</w:t>
      </w:r>
      <w:r w:rsidRPr="004564BA">
        <w:t xml:space="preserve"> </w:t>
      </w:r>
      <w:r w:rsidR="002227D0" w:rsidRPr="004564BA">
        <w:t xml:space="preserve">teh </w:t>
      </w:r>
      <w:r w:rsidRPr="004564BA">
        <w:t xml:space="preserve">se je v </w:t>
      </w:r>
      <w:r w:rsidR="004D367B" w:rsidRPr="004564BA">
        <w:t xml:space="preserve">letu </w:t>
      </w:r>
      <w:r w:rsidRPr="004564BA">
        <w:t>20</w:t>
      </w:r>
      <w:r w:rsidR="00C551CF" w:rsidRPr="004564BA">
        <w:t>20</w:t>
      </w:r>
      <w:r w:rsidRPr="004564BA">
        <w:t xml:space="preserve"> usmerilo </w:t>
      </w:r>
      <w:r w:rsidR="00236BC9" w:rsidRPr="004564BA">
        <w:t>1.</w:t>
      </w:r>
      <w:r w:rsidR="00A952A8" w:rsidRPr="004564BA">
        <w:t>017.719</w:t>
      </w:r>
      <w:r w:rsidR="005159B1" w:rsidRPr="004564BA">
        <w:t xml:space="preserve"> </w:t>
      </w:r>
      <w:r w:rsidR="00FF3A3B" w:rsidRPr="004564BA">
        <w:t>evrov</w:t>
      </w:r>
      <w:r w:rsidRPr="004564BA">
        <w:t xml:space="preserve"> ali </w:t>
      </w:r>
      <w:r w:rsidR="00A952A8" w:rsidRPr="004564BA">
        <w:t>46</w:t>
      </w:r>
      <w:r w:rsidR="004D367B" w:rsidRPr="004564BA">
        <w:t xml:space="preserve"> odstotkov, s</w:t>
      </w:r>
      <w:r w:rsidRPr="004564BA">
        <w:t>ledijo slove</w:t>
      </w:r>
      <w:r w:rsidR="000F0DB6" w:rsidRPr="004564BA">
        <w:t>nske nevladne organizacije (</w:t>
      </w:r>
      <w:r w:rsidR="00A952A8" w:rsidRPr="004564BA">
        <w:t>611.834</w:t>
      </w:r>
      <w:r w:rsidR="002227D0" w:rsidRPr="004564BA">
        <w:t xml:space="preserve"> </w:t>
      </w:r>
      <w:r w:rsidR="00FF3A3B" w:rsidRPr="004564BA">
        <w:t>evrov</w:t>
      </w:r>
      <w:r w:rsidRPr="004564BA">
        <w:t xml:space="preserve"> ali </w:t>
      </w:r>
      <w:r w:rsidR="00A952A8" w:rsidRPr="004564BA">
        <w:t>27</w:t>
      </w:r>
      <w:r w:rsidRPr="004564BA">
        <w:t xml:space="preserve"> odstotk</w:t>
      </w:r>
      <w:r w:rsidR="004D367B" w:rsidRPr="004564BA">
        <w:t>ov)</w:t>
      </w:r>
      <w:r w:rsidR="00236BC9" w:rsidRPr="004564BA">
        <w:t xml:space="preserve"> </w:t>
      </w:r>
      <w:r w:rsidR="004D367B" w:rsidRPr="004564BA">
        <w:t>ter</w:t>
      </w:r>
      <w:r w:rsidRPr="004564BA">
        <w:t xml:space="preserve"> mednarodn</w:t>
      </w:r>
      <w:r w:rsidR="00A952A8" w:rsidRPr="004564BA">
        <w:t>e</w:t>
      </w:r>
      <w:r w:rsidRPr="004564BA">
        <w:t xml:space="preserve"> nevladn</w:t>
      </w:r>
      <w:r w:rsidR="00A952A8" w:rsidRPr="004564BA">
        <w:t>e</w:t>
      </w:r>
      <w:r w:rsidR="009B6376" w:rsidRPr="004564BA">
        <w:t xml:space="preserve"> organizacij</w:t>
      </w:r>
      <w:r w:rsidR="00A952A8" w:rsidRPr="004564BA">
        <w:t>e</w:t>
      </w:r>
      <w:r w:rsidRPr="004564BA">
        <w:t xml:space="preserve"> </w:t>
      </w:r>
      <w:r w:rsidR="009B6376" w:rsidRPr="004564BA">
        <w:lastRenderedPageBreak/>
        <w:t>ICRC</w:t>
      </w:r>
      <w:r w:rsidR="00A952A8" w:rsidRPr="004564BA">
        <w:t xml:space="preserve">, </w:t>
      </w:r>
      <w:r w:rsidR="009B6376" w:rsidRPr="004564BA">
        <w:t>IFRC</w:t>
      </w:r>
      <w:r w:rsidR="00A952A8" w:rsidRPr="004564BA">
        <w:t xml:space="preserve">, </w:t>
      </w:r>
      <w:proofErr w:type="spellStart"/>
      <w:r w:rsidR="00A952A8" w:rsidRPr="004564BA">
        <w:t>Caritas</w:t>
      </w:r>
      <w:proofErr w:type="spellEnd"/>
      <w:r w:rsidR="00A952A8" w:rsidRPr="004564BA">
        <w:t xml:space="preserve"> </w:t>
      </w:r>
      <w:proofErr w:type="spellStart"/>
      <w:r w:rsidR="00A952A8" w:rsidRPr="004564BA">
        <w:t>Internationalis</w:t>
      </w:r>
      <w:proofErr w:type="spellEnd"/>
      <w:r w:rsidR="00A952A8" w:rsidRPr="004564BA">
        <w:t xml:space="preserve"> ter Evropska fundacija za demokracijo - EED </w:t>
      </w:r>
      <w:r w:rsidRPr="004564BA">
        <w:t>(</w:t>
      </w:r>
      <w:r w:rsidR="00A952A8" w:rsidRPr="004564BA">
        <w:t>574</w:t>
      </w:r>
      <w:r w:rsidR="00A826F1" w:rsidRPr="004564BA">
        <w:t>.712</w:t>
      </w:r>
      <w:r w:rsidRPr="004564BA">
        <w:t>).</w:t>
      </w:r>
      <w:r w:rsidR="00236BC9" w:rsidRPr="004564BA">
        <w:t xml:space="preserve"> </w:t>
      </w:r>
      <w:r w:rsidR="00A826F1" w:rsidRPr="004564BA">
        <w:t xml:space="preserve">30.250 evrov  ali 1 odstotek </w:t>
      </w:r>
      <w:r w:rsidR="00236BC9" w:rsidRPr="004564BA">
        <w:t>sredstev v izvajanju institucij zasebnega prava je za izv</w:t>
      </w:r>
      <w:r w:rsidR="004F73CC" w:rsidRPr="004564BA">
        <w:t>e</w:t>
      </w:r>
      <w:r w:rsidR="00236BC9" w:rsidRPr="004564BA">
        <w:t xml:space="preserve">dbo aktivnosti prejela nevladna organizacija </w:t>
      </w:r>
      <w:r w:rsidR="00A826F1" w:rsidRPr="004564BA">
        <w:t>v drugi donatorski državi, in sicer za izvedbo storitve v podporo predsedovanju Slovenije Svetu EU v drugi polovici leta 2021.</w:t>
      </w:r>
    </w:p>
    <w:p w14:paraId="526C9190" w14:textId="77777777" w:rsidR="007C2DDA" w:rsidRDefault="007C2DDA" w:rsidP="00941C5A">
      <w:pPr>
        <w:spacing w:after="0" w:line="240" w:lineRule="auto"/>
        <w:jc w:val="both"/>
      </w:pPr>
    </w:p>
    <w:p w14:paraId="09543862" w14:textId="7B219561" w:rsidR="00254CA9" w:rsidRPr="004564BA" w:rsidRDefault="009D6158" w:rsidP="00941C5A">
      <w:pPr>
        <w:spacing w:after="0" w:line="240" w:lineRule="auto"/>
        <w:jc w:val="both"/>
      </w:pPr>
      <w:r w:rsidRPr="004564BA">
        <w:rPr>
          <w:b/>
        </w:rPr>
        <w:t>Tretjo skupino</w:t>
      </w:r>
      <w:r w:rsidRPr="004564BA">
        <w:t xml:space="preserve"> sestavlja </w:t>
      </w:r>
      <w:r w:rsidR="004D367B" w:rsidRPr="004564BA">
        <w:t>razpoložljiva dvostranska razvojna</w:t>
      </w:r>
      <w:r w:rsidRPr="004564BA">
        <w:t xml:space="preserve"> pomoč, ki </w:t>
      </w:r>
      <w:r w:rsidR="00236BC9" w:rsidRPr="004564BA">
        <w:t xml:space="preserve">je bila usmerjena </w:t>
      </w:r>
      <w:r w:rsidRPr="004564BA">
        <w:t>prek</w:t>
      </w:r>
      <w:r w:rsidR="00236BC9" w:rsidRPr="004564BA">
        <w:t>o</w:t>
      </w:r>
      <w:r w:rsidRPr="004564BA">
        <w:t xml:space="preserve"> </w:t>
      </w:r>
      <w:r w:rsidRPr="004564BA">
        <w:rPr>
          <w:b/>
        </w:rPr>
        <w:t xml:space="preserve">uveljavljenih mednarodnih organizacij </w:t>
      </w:r>
      <w:r w:rsidRPr="004564BA">
        <w:t xml:space="preserve">za mednarodno razvojno sodelovanje, ki jih kot take priznava </w:t>
      </w:r>
      <w:r w:rsidR="001F35BD" w:rsidRPr="004564BA">
        <w:t>OECD DAC</w:t>
      </w:r>
      <w:r w:rsidRPr="004564BA">
        <w:t xml:space="preserve">. </w:t>
      </w:r>
      <w:r w:rsidR="002227D0" w:rsidRPr="004564BA">
        <w:t xml:space="preserve">Ta </w:t>
      </w:r>
      <w:r w:rsidRPr="004564BA">
        <w:t xml:space="preserve">sklop </w:t>
      </w:r>
      <w:r w:rsidR="005159B1" w:rsidRPr="004564BA">
        <w:t xml:space="preserve">izvajalcev </w:t>
      </w:r>
      <w:r w:rsidRPr="004564BA">
        <w:t xml:space="preserve">je v </w:t>
      </w:r>
      <w:r w:rsidR="004D367B" w:rsidRPr="004564BA">
        <w:t xml:space="preserve">letu </w:t>
      </w:r>
      <w:r w:rsidRPr="004564BA">
        <w:t>20</w:t>
      </w:r>
      <w:r w:rsidR="00A826F1" w:rsidRPr="004564BA">
        <w:t>20</w:t>
      </w:r>
      <w:r w:rsidRPr="004564BA">
        <w:t xml:space="preserve"> </w:t>
      </w:r>
      <w:r w:rsidR="002227D0" w:rsidRPr="004564BA">
        <w:t xml:space="preserve">izvedel </w:t>
      </w:r>
      <w:r w:rsidR="005159B1" w:rsidRPr="004564BA">
        <w:t>za 2.</w:t>
      </w:r>
      <w:r w:rsidR="00A826F1" w:rsidRPr="004564BA">
        <w:t xml:space="preserve">212.371 </w:t>
      </w:r>
      <w:r w:rsidR="005159B1" w:rsidRPr="004564BA">
        <w:t>e</w:t>
      </w:r>
      <w:r w:rsidR="00FF3A3B" w:rsidRPr="004564BA">
        <w:t>vrov</w:t>
      </w:r>
      <w:r w:rsidRPr="004564BA">
        <w:t xml:space="preserve"> ali </w:t>
      </w:r>
      <w:r w:rsidR="00236BC9" w:rsidRPr="004564BA">
        <w:t>9</w:t>
      </w:r>
      <w:r w:rsidRPr="004564BA">
        <w:t xml:space="preserve"> odstotk</w:t>
      </w:r>
      <w:r w:rsidR="00122353" w:rsidRPr="004564BA">
        <w:t>ov</w:t>
      </w:r>
      <w:r w:rsidRPr="004564BA">
        <w:t xml:space="preserve"> razpoložljive </w:t>
      </w:r>
      <w:r w:rsidR="000B2363" w:rsidRPr="004564BA">
        <w:t>dvostranske</w:t>
      </w:r>
      <w:r w:rsidRPr="004564BA">
        <w:t xml:space="preserve"> razvojne pomoči</w:t>
      </w:r>
      <w:r w:rsidR="00254CA9" w:rsidRPr="004564BA">
        <w:t xml:space="preserve">. </w:t>
      </w:r>
    </w:p>
    <w:p w14:paraId="7F03C09E" w14:textId="77777777" w:rsidR="002525FC" w:rsidRPr="004564BA" w:rsidRDefault="002525FC" w:rsidP="00941C5A">
      <w:pPr>
        <w:spacing w:after="0" w:line="240" w:lineRule="auto"/>
        <w:jc w:val="both"/>
      </w:pPr>
    </w:p>
    <w:p w14:paraId="4E01765E" w14:textId="13C4D9FA" w:rsidR="000B2363" w:rsidRPr="004564BA" w:rsidRDefault="009D6158" w:rsidP="00941C5A">
      <w:pPr>
        <w:spacing w:after="0" w:line="240" w:lineRule="auto"/>
        <w:jc w:val="both"/>
      </w:pPr>
      <w:r w:rsidRPr="004564BA">
        <w:t xml:space="preserve">V </w:t>
      </w:r>
      <w:r w:rsidRPr="004564BA">
        <w:rPr>
          <w:b/>
        </w:rPr>
        <w:t>četrt</w:t>
      </w:r>
      <w:r w:rsidR="000B2363" w:rsidRPr="004564BA">
        <w:rPr>
          <w:b/>
        </w:rPr>
        <w:t>i</w:t>
      </w:r>
      <w:r w:rsidRPr="004564BA">
        <w:rPr>
          <w:b/>
        </w:rPr>
        <w:t xml:space="preserve"> skupin</w:t>
      </w:r>
      <w:r w:rsidR="000B2363" w:rsidRPr="004564BA">
        <w:rPr>
          <w:b/>
        </w:rPr>
        <w:t>i</w:t>
      </w:r>
      <w:r w:rsidR="000B2363" w:rsidRPr="004564BA">
        <w:t xml:space="preserve"> so zajeta </w:t>
      </w:r>
      <w:r w:rsidR="000B2363" w:rsidRPr="004564BA">
        <w:rPr>
          <w:b/>
        </w:rPr>
        <w:t>javno-zasebna partnerstva</w:t>
      </w:r>
      <w:r w:rsidR="000B2363" w:rsidRPr="004564BA">
        <w:t xml:space="preserve">, v katero </w:t>
      </w:r>
      <w:r w:rsidR="00254CA9" w:rsidRPr="004564BA">
        <w:t xml:space="preserve">med drugim </w:t>
      </w:r>
      <w:r w:rsidR="000B2363" w:rsidRPr="004564BA">
        <w:t>sodi IUCN</w:t>
      </w:r>
      <w:r w:rsidR="006626B3" w:rsidRPr="004564BA">
        <w:t xml:space="preserve"> in </w:t>
      </w:r>
      <w:r w:rsidR="00C94328" w:rsidRPr="004564BA">
        <w:t xml:space="preserve">kateri je </w:t>
      </w:r>
      <w:r w:rsidR="00254CA9" w:rsidRPr="004564BA">
        <w:t xml:space="preserve">Slovenija </w:t>
      </w:r>
      <w:r w:rsidR="000D6FC4" w:rsidRPr="004564BA">
        <w:t xml:space="preserve">v letu </w:t>
      </w:r>
      <w:r w:rsidR="00254CA9" w:rsidRPr="004564BA">
        <w:t>20</w:t>
      </w:r>
      <w:r w:rsidR="00A826F1" w:rsidRPr="004564BA">
        <w:t>20</w:t>
      </w:r>
      <w:r w:rsidR="00254CA9" w:rsidRPr="004564BA">
        <w:t xml:space="preserve"> </w:t>
      </w:r>
      <w:r w:rsidR="00C94328" w:rsidRPr="004564BA">
        <w:t>n</w:t>
      </w:r>
      <w:r w:rsidR="000D6FC4" w:rsidRPr="004564BA">
        <w:t xml:space="preserve">amenila </w:t>
      </w:r>
      <w:r w:rsidR="00214E6F" w:rsidRPr="004564BA">
        <w:t>1</w:t>
      </w:r>
      <w:r w:rsidR="00A826F1" w:rsidRPr="004564BA">
        <w:t xml:space="preserve">1.994 </w:t>
      </w:r>
      <w:r w:rsidR="00FF3A3B" w:rsidRPr="004564BA">
        <w:t>evrov</w:t>
      </w:r>
      <w:r w:rsidR="00214E6F" w:rsidRPr="004564BA">
        <w:t xml:space="preserve"> prispevka</w:t>
      </w:r>
      <w:r w:rsidR="006626B3" w:rsidRPr="004564BA">
        <w:t>, kar je manj kot 1 odstotek razpoložljive dvostranske pomoči.</w:t>
      </w:r>
    </w:p>
    <w:p w14:paraId="2926CF7D" w14:textId="77777777" w:rsidR="00254CA9" w:rsidRPr="00E61864" w:rsidRDefault="00254CA9" w:rsidP="00941C5A">
      <w:pPr>
        <w:spacing w:after="0" w:line="240" w:lineRule="auto"/>
        <w:jc w:val="both"/>
      </w:pPr>
    </w:p>
    <w:p w14:paraId="50F2B1FF" w14:textId="7D487EBA" w:rsidR="009D6158" w:rsidRPr="00E61864" w:rsidRDefault="000B2363" w:rsidP="00941C5A">
      <w:pPr>
        <w:spacing w:after="0" w:line="240" w:lineRule="auto"/>
        <w:jc w:val="both"/>
      </w:pPr>
      <w:r w:rsidRPr="00E61864">
        <w:t xml:space="preserve">V </w:t>
      </w:r>
      <w:r w:rsidRPr="00E61864">
        <w:rPr>
          <w:b/>
        </w:rPr>
        <w:t>peto skupino</w:t>
      </w:r>
      <w:r w:rsidRPr="00E61864">
        <w:t xml:space="preserve"> sodijo vse</w:t>
      </w:r>
      <w:r w:rsidR="009D6158" w:rsidRPr="00E61864">
        <w:t xml:space="preserve"> preostale poti dodeljevanja, kamor sodijo </w:t>
      </w:r>
      <w:r w:rsidR="00122353" w:rsidRPr="00E61864">
        <w:t>manj u</w:t>
      </w:r>
      <w:r w:rsidR="009D6158" w:rsidRPr="00E61864">
        <w:t>veljavljene mednarodne vladne in nevladne organizacije</w:t>
      </w:r>
      <w:r w:rsidRPr="00E61864">
        <w:t xml:space="preserve"> ter</w:t>
      </w:r>
      <w:r w:rsidR="00A81548" w:rsidRPr="00E61864">
        <w:t xml:space="preserve"> </w:t>
      </w:r>
      <w:r w:rsidR="00262608" w:rsidRPr="00E61864">
        <w:t>regionalne pobude in združenja</w:t>
      </w:r>
      <w:r w:rsidR="009D6158" w:rsidRPr="00E61864">
        <w:t>. Prek</w:t>
      </w:r>
      <w:r w:rsidR="00262608" w:rsidRPr="00E61864">
        <w:t>o</w:t>
      </w:r>
      <w:r w:rsidR="009D6158" w:rsidRPr="00E61864">
        <w:t xml:space="preserve"> teh izvajalcev se je v </w:t>
      </w:r>
      <w:r w:rsidRPr="00E61864">
        <w:t xml:space="preserve">letu </w:t>
      </w:r>
      <w:r w:rsidR="009D6158" w:rsidRPr="00E61864">
        <w:t>20</w:t>
      </w:r>
      <w:r w:rsidR="00E972C6" w:rsidRPr="00E61864">
        <w:t>20</w:t>
      </w:r>
      <w:r w:rsidR="009D6158" w:rsidRPr="00E61864">
        <w:t xml:space="preserve"> usmerilo </w:t>
      </w:r>
      <w:r w:rsidR="00E972C6" w:rsidRPr="00E61864">
        <w:t>470.409</w:t>
      </w:r>
      <w:r w:rsidR="00254CA9" w:rsidRPr="00E61864">
        <w:t xml:space="preserve"> </w:t>
      </w:r>
      <w:r w:rsidR="00FF3A3B" w:rsidRPr="00E61864">
        <w:t>evrov</w:t>
      </w:r>
      <w:r w:rsidRPr="00E61864">
        <w:t xml:space="preserve"> </w:t>
      </w:r>
      <w:r w:rsidR="009D6158" w:rsidRPr="00E61864">
        <w:t xml:space="preserve">ali </w:t>
      </w:r>
      <w:r w:rsidR="00E972C6" w:rsidRPr="00E61864">
        <w:t>2</w:t>
      </w:r>
      <w:r w:rsidR="009D6158" w:rsidRPr="00E61864">
        <w:t xml:space="preserve"> odstotk</w:t>
      </w:r>
      <w:r w:rsidR="00E972C6" w:rsidRPr="00E61864">
        <w:t>a</w:t>
      </w:r>
      <w:r w:rsidR="009D6158" w:rsidRPr="00E61864">
        <w:t xml:space="preserve"> razpoložljive </w:t>
      </w:r>
      <w:r w:rsidRPr="00E61864">
        <w:t xml:space="preserve">dvostranske </w:t>
      </w:r>
      <w:r w:rsidR="009D6158" w:rsidRPr="00E61864">
        <w:t>razvojne pomoči, največ prek</w:t>
      </w:r>
      <w:r w:rsidR="00262608" w:rsidRPr="00E61864">
        <w:t>o</w:t>
      </w:r>
      <w:r w:rsidR="00E972C6" w:rsidRPr="00E61864">
        <w:t xml:space="preserve"> Mednarodne komisije za Savski bazen, </w:t>
      </w:r>
      <w:r w:rsidR="00936315" w:rsidRPr="00E61864">
        <w:t xml:space="preserve">ICPE, </w:t>
      </w:r>
      <w:r w:rsidR="00AA7D7D" w:rsidRPr="00E61864">
        <w:t>Sveta za regionalno sodelovanje (</w:t>
      </w:r>
      <w:r w:rsidRPr="00E61864">
        <w:t>RCC</w:t>
      </w:r>
      <w:r w:rsidR="00AA7D7D" w:rsidRPr="00E61864">
        <w:t>)</w:t>
      </w:r>
      <w:r w:rsidR="00254CA9" w:rsidRPr="00E61864">
        <w:t>,</w:t>
      </w:r>
      <w:r w:rsidR="00AA7D7D" w:rsidRPr="00E61864">
        <w:t xml:space="preserve"> </w:t>
      </w:r>
      <w:r w:rsidR="00AA7D7D" w:rsidRPr="00E61864">
        <w:rPr>
          <w:rFonts w:asciiTheme="minorHAnsi" w:hAnsiTheme="minorHAnsi"/>
        </w:rPr>
        <w:t>Mednarodnega centra za razvoj migracijske politike (</w:t>
      </w:r>
      <w:r w:rsidR="00254CA9" w:rsidRPr="00E61864">
        <w:t>ICMPD</w:t>
      </w:r>
      <w:r w:rsidR="00AA7D7D" w:rsidRPr="00E61864">
        <w:t>)</w:t>
      </w:r>
      <w:r w:rsidR="00936315" w:rsidRPr="00E61864">
        <w:t xml:space="preserve"> </w:t>
      </w:r>
      <w:r w:rsidR="00254CA9" w:rsidRPr="00E61864">
        <w:t>ter DPPI SEE</w:t>
      </w:r>
      <w:r w:rsidR="008E2EBF" w:rsidRPr="00E61864">
        <w:t>.</w:t>
      </w:r>
      <w:r w:rsidR="009D6158" w:rsidRPr="00E61864">
        <w:t xml:space="preserve"> </w:t>
      </w:r>
    </w:p>
    <w:p w14:paraId="2CF3EDA6" w14:textId="77777777" w:rsidR="007C2DDA" w:rsidRPr="007C2DDA" w:rsidRDefault="007C2DDA" w:rsidP="007C2DDA">
      <w:pPr>
        <w:spacing w:after="0" w:line="240" w:lineRule="auto"/>
        <w:jc w:val="both"/>
        <w:rPr>
          <w:i/>
        </w:rPr>
      </w:pPr>
    </w:p>
    <w:p w14:paraId="509418A1" w14:textId="65533862" w:rsidR="00832B31" w:rsidRPr="00E61864" w:rsidRDefault="007A25F6" w:rsidP="00941C5A">
      <w:pPr>
        <w:pStyle w:val="ListParagraph"/>
        <w:numPr>
          <w:ilvl w:val="0"/>
          <w:numId w:val="34"/>
        </w:numPr>
        <w:spacing w:after="0" w:line="240" w:lineRule="auto"/>
        <w:ind w:left="284" w:hanging="284"/>
        <w:jc w:val="both"/>
        <w:rPr>
          <w:i/>
          <w:color w:val="auto"/>
        </w:rPr>
      </w:pPr>
      <w:r w:rsidRPr="00E61864">
        <w:rPr>
          <w:i/>
          <w:color w:val="auto"/>
        </w:rPr>
        <w:t xml:space="preserve">Za natančno razdelitev razpoložljive dvostranske razvojne pomoči po poteh dodeljevanja glej Prilogo </w:t>
      </w:r>
      <w:r w:rsidR="00F46870" w:rsidRPr="00E61864">
        <w:rPr>
          <w:i/>
          <w:color w:val="auto"/>
        </w:rPr>
        <w:t>6</w:t>
      </w:r>
      <w:r w:rsidRPr="00E61864">
        <w:rPr>
          <w:i/>
          <w:color w:val="auto"/>
        </w:rPr>
        <w:t>.</w:t>
      </w:r>
      <w:bookmarkStart w:id="75" w:name="_Toc291860378"/>
      <w:bookmarkStart w:id="76" w:name="_Toc324764998"/>
      <w:bookmarkStart w:id="77" w:name="_Toc354731639"/>
      <w:bookmarkStart w:id="78" w:name="_Toc354738725"/>
      <w:bookmarkStart w:id="79" w:name="_Ref451852376"/>
      <w:bookmarkStart w:id="80" w:name="_Ref451852385"/>
    </w:p>
    <w:p w14:paraId="27747B14" w14:textId="25DD99BB" w:rsidR="000D2F0D" w:rsidRPr="00E61864" w:rsidRDefault="000D2F0D" w:rsidP="00941C5A">
      <w:pPr>
        <w:spacing w:after="0" w:line="240" w:lineRule="auto"/>
        <w:rPr>
          <w:i/>
        </w:rPr>
      </w:pPr>
    </w:p>
    <w:p w14:paraId="5C81AE5B" w14:textId="77777777" w:rsidR="009D6158" w:rsidRPr="008A61F5" w:rsidRDefault="009D6158" w:rsidP="00FD2969">
      <w:pPr>
        <w:pStyle w:val="Heading3"/>
      </w:pPr>
      <w:bookmarkStart w:id="81" w:name="_Toc90544404"/>
      <w:r w:rsidRPr="008A61F5">
        <w:t>Pregled po vrstah pomoči</w:t>
      </w:r>
      <w:bookmarkEnd w:id="75"/>
      <w:bookmarkEnd w:id="76"/>
      <w:bookmarkEnd w:id="77"/>
      <w:bookmarkEnd w:id="78"/>
      <w:bookmarkEnd w:id="79"/>
      <w:bookmarkEnd w:id="80"/>
      <w:bookmarkEnd w:id="81"/>
    </w:p>
    <w:p w14:paraId="760AB90A" w14:textId="77777777" w:rsidR="009D6158" w:rsidRPr="00576887" w:rsidRDefault="009D6158" w:rsidP="00941C5A">
      <w:pPr>
        <w:spacing w:after="0" w:line="240" w:lineRule="auto"/>
        <w:jc w:val="both"/>
      </w:pPr>
    </w:p>
    <w:p w14:paraId="1469A8A0" w14:textId="37E9FCD2" w:rsidR="00505337" w:rsidRPr="00576887" w:rsidRDefault="005159B1" w:rsidP="00941C5A">
      <w:pPr>
        <w:spacing w:after="0" w:line="240" w:lineRule="auto"/>
        <w:jc w:val="both"/>
      </w:pPr>
      <w:r w:rsidRPr="00576887">
        <w:t>Tako kot prejšnja leta se je tudi v</w:t>
      </w:r>
      <w:r w:rsidR="00121DC7" w:rsidRPr="00576887">
        <w:t xml:space="preserve"> </w:t>
      </w:r>
      <w:r w:rsidR="00ED4F34" w:rsidRPr="00576887">
        <w:t xml:space="preserve">letu </w:t>
      </w:r>
      <w:r w:rsidR="009D6158" w:rsidRPr="00576887">
        <w:t>20</w:t>
      </w:r>
      <w:r w:rsidR="00CA0A50" w:rsidRPr="00576887">
        <w:t>20</w:t>
      </w:r>
      <w:r w:rsidR="009D6158" w:rsidRPr="00576887">
        <w:t xml:space="preserve"> največ sredstev</w:t>
      </w:r>
      <w:r w:rsidR="00C96F78" w:rsidRPr="00576887">
        <w:t>,</w:t>
      </w:r>
      <w:r w:rsidR="009D6158" w:rsidRPr="00576887">
        <w:t xml:space="preserve"> </w:t>
      </w:r>
      <w:r w:rsidR="00C96F78" w:rsidRPr="00576887">
        <w:t xml:space="preserve">skupaj </w:t>
      </w:r>
      <w:r w:rsidR="00936315" w:rsidRPr="00576887">
        <w:t>1</w:t>
      </w:r>
      <w:r w:rsidR="00CA0A50" w:rsidRPr="00576887">
        <w:t>4.687.677</w:t>
      </w:r>
      <w:r w:rsidRPr="00576887">
        <w:t xml:space="preserve"> </w:t>
      </w:r>
      <w:r w:rsidR="005F619F" w:rsidRPr="00576887">
        <w:t>evrov</w:t>
      </w:r>
      <w:r w:rsidR="00C96F78" w:rsidRPr="00576887">
        <w:t xml:space="preserve"> ali </w:t>
      </w:r>
      <w:r w:rsidR="00CA0A50" w:rsidRPr="00576887">
        <w:t>61</w:t>
      </w:r>
      <w:r w:rsidR="00C96F78" w:rsidRPr="00576887">
        <w:t xml:space="preserve"> odstotkov razpoložljive </w:t>
      </w:r>
      <w:r w:rsidR="00121DC7" w:rsidRPr="00576887">
        <w:t>dvostranske</w:t>
      </w:r>
      <w:r w:rsidR="00C96F78" w:rsidRPr="00576887">
        <w:t xml:space="preserve"> raz</w:t>
      </w:r>
      <w:r w:rsidR="00DB286C" w:rsidRPr="00576887">
        <w:t xml:space="preserve">vojne pomoči, namenilo za </w:t>
      </w:r>
      <w:r w:rsidR="00505337" w:rsidRPr="00576887">
        <w:rPr>
          <w:b/>
        </w:rPr>
        <w:t xml:space="preserve">oprostitev in plačilo šolnin ter štipendije. </w:t>
      </w:r>
      <w:r w:rsidR="00505337" w:rsidRPr="00576887">
        <w:t xml:space="preserve">Od tega je bilo </w:t>
      </w:r>
      <w:r w:rsidR="00936315" w:rsidRPr="00576887">
        <w:t>1</w:t>
      </w:r>
      <w:r w:rsidR="00CA0A50" w:rsidRPr="00576887">
        <w:t>4.150.500</w:t>
      </w:r>
      <w:r w:rsidR="00505337" w:rsidRPr="00576887">
        <w:t xml:space="preserve"> </w:t>
      </w:r>
      <w:r w:rsidR="00FF3A3B" w:rsidRPr="00576887">
        <w:t xml:space="preserve">evrov </w:t>
      </w:r>
      <w:r w:rsidR="00505337" w:rsidRPr="00576887">
        <w:t>ali 9</w:t>
      </w:r>
      <w:r w:rsidR="00CA0A50" w:rsidRPr="00576887">
        <w:t>6</w:t>
      </w:r>
      <w:r w:rsidR="00505337" w:rsidRPr="00576887">
        <w:t xml:space="preserve"> odstotkov za oprostitve šolnin in </w:t>
      </w:r>
      <w:r w:rsidR="00CA0A50" w:rsidRPr="00576887">
        <w:t>537.177</w:t>
      </w:r>
      <w:r w:rsidR="00505337" w:rsidRPr="00576887">
        <w:t xml:space="preserve"> </w:t>
      </w:r>
      <w:r w:rsidR="00FF3A3B" w:rsidRPr="00576887">
        <w:t>evrov</w:t>
      </w:r>
      <w:r w:rsidRPr="00576887">
        <w:t xml:space="preserve"> ali </w:t>
      </w:r>
      <w:r w:rsidR="00CA0A50" w:rsidRPr="00576887">
        <w:t>4</w:t>
      </w:r>
      <w:r w:rsidR="00505337" w:rsidRPr="00576887">
        <w:t xml:space="preserve"> odstotk</w:t>
      </w:r>
      <w:r w:rsidR="00CA0A50" w:rsidRPr="00576887">
        <w:t>e</w:t>
      </w:r>
      <w:r w:rsidR="00505337" w:rsidRPr="00576887">
        <w:t xml:space="preserve"> za štipendije in plačilo šolnin.</w:t>
      </w:r>
    </w:p>
    <w:p w14:paraId="3476BC7F" w14:textId="77777777" w:rsidR="00505337" w:rsidRPr="00576887" w:rsidRDefault="00505337" w:rsidP="00941C5A">
      <w:pPr>
        <w:spacing w:after="0" w:line="240" w:lineRule="auto"/>
        <w:jc w:val="both"/>
      </w:pPr>
    </w:p>
    <w:p w14:paraId="0372245F" w14:textId="1D425BFA" w:rsidR="00CA0A50" w:rsidRPr="00576887" w:rsidRDefault="00CA0A50" w:rsidP="00CA0A50">
      <w:pPr>
        <w:spacing w:after="0" w:line="240" w:lineRule="auto"/>
        <w:jc w:val="both"/>
      </w:pPr>
      <w:r w:rsidRPr="00576887">
        <w:t xml:space="preserve">S 3.330.472 evri ali 14 odstotki sledijo </w:t>
      </w:r>
      <w:r w:rsidRPr="00576887">
        <w:rPr>
          <w:b/>
        </w:rPr>
        <w:t>prispevki</w:t>
      </w:r>
      <w:r w:rsidRPr="00576887">
        <w:t>, od tega 2.774.154 evrov ali 8</w:t>
      </w:r>
      <w:r w:rsidR="00DD0165" w:rsidRPr="00576887">
        <w:t>3</w:t>
      </w:r>
      <w:r w:rsidRPr="00576887">
        <w:t xml:space="preserve"> odstotkov predstavljajo </w:t>
      </w:r>
      <w:r w:rsidRPr="00576887">
        <w:rPr>
          <w:b/>
        </w:rPr>
        <w:t>namenski dvostranski prispevki</w:t>
      </w:r>
      <w:r w:rsidRPr="00576887">
        <w:t xml:space="preserve"> za posebne programe mednarodnih vladnih in nevladnih organizacij, med </w:t>
      </w:r>
      <w:r w:rsidR="00DD0165" w:rsidRPr="00576887">
        <w:t xml:space="preserve">katerimi po velikosti še vedno izstopa predvsem </w:t>
      </w:r>
      <w:r w:rsidRPr="00576887">
        <w:t>prispevek v Instrument EU za begunce v Turčiji. Sem sodijo tudi vsi namenski humanitarni prispevki preko UNHCR, UNRWA, UNICEF, WFP, WHO, ICRC</w:t>
      </w:r>
      <w:r w:rsidR="00DD0165" w:rsidRPr="00576887">
        <w:t>,</w:t>
      </w:r>
      <w:r w:rsidRPr="00576887">
        <w:t xml:space="preserve"> IFRC</w:t>
      </w:r>
      <w:r w:rsidR="00DD0165" w:rsidRPr="00576887">
        <w:t xml:space="preserve"> in drugih</w:t>
      </w:r>
      <w:r w:rsidRPr="00576887">
        <w:t xml:space="preserve">. Preostalih </w:t>
      </w:r>
      <w:r w:rsidR="00DD0165" w:rsidRPr="00576887">
        <w:t>556.318</w:t>
      </w:r>
      <w:r w:rsidRPr="00576887">
        <w:t xml:space="preserve"> evrov ali 1</w:t>
      </w:r>
      <w:r w:rsidR="00DD0165" w:rsidRPr="00576887">
        <w:t>7</w:t>
      </w:r>
      <w:r w:rsidRPr="00576887">
        <w:t xml:space="preserve"> odstotkov prestavljajo </w:t>
      </w:r>
      <w:r w:rsidRPr="00576887">
        <w:rPr>
          <w:b/>
        </w:rPr>
        <w:t>prispevki za osnovno delovanje</w:t>
      </w:r>
      <w:r w:rsidRPr="00576887">
        <w:t xml:space="preserve"> ITF, prispevek za delovanje mednarodnih nevladnih organizacij (ICRC, IFRC) ter prispevek za </w:t>
      </w:r>
      <w:r w:rsidRPr="00576887">
        <w:rPr>
          <w:rFonts w:asciiTheme="minorHAnsi" w:hAnsiTheme="minorHAnsi"/>
        </w:rPr>
        <w:t>Mednarodno zvezo za testiranje semen</w:t>
      </w:r>
      <w:r w:rsidRPr="00576887">
        <w:t xml:space="preserve"> (ISTA) in IUCN.</w:t>
      </w:r>
    </w:p>
    <w:p w14:paraId="4B298DB6" w14:textId="77777777" w:rsidR="00CA0A50" w:rsidRPr="00576887" w:rsidRDefault="00CA0A50" w:rsidP="00CA0A50">
      <w:pPr>
        <w:spacing w:after="0" w:line="240" w:lineRule="auto"/>
        <w:jc w:val="both"/>
      </w:pPr>
    </w:p>
    <w:p w14:paraId="6D82DB83" w14:textId="63A824BB" w:rsidR="00D41518" w:rsidRPr="00576887" w:rsidRDefault="00D41518" w:rsidP="00D41518">
      <w:pPr>
        <w:spacing w:after="0" w:line="240" w:lineRule="auto"/>
        <w:jc w:val="both"/>
      </w:pPr>
      <w:r w:rsidRPr="00576887">
        <w:t>Tretjo skupino predstavljajo</w:t>
      </w:r>
      <w:r w:rsidRPr="00576887">
        <w:rPr>
          <w:b/>
        </w:rPr>
        <w:t xml:space="preserve"> stroški z oskrbo beguncev in migrantov</w:t>
      </w:r>
      <w:r w:rsidRPr="00576887">
        <w:t xml:space="preserve"> v Sloveniji. Za te stroške je v delu, ki se šteje v uradno razvojno pomoč, Slovenija v letu 2020 namenila 2.364.375 ali 10 odstotkov razpoložljive dvostranske razvojne pomoči. </w:t>
      </w:r>
    </w:p>
    <w:p w14:paraId="49D75363" w14:textId="77777777" w:rsidR="00D41518" w:rsidRPr="00576887" w:rsidRDefault="00D41518" w:rsidP="00941C5A">
      <w:pPr>
        <w:spacing w:after="0" w:line="240" w:lineRule="auto"/>
        <w:jc w:val="both"/>
      </w:pPr>
    </w:p>
    <w:p w14:paraId="4C4FE2BA" w14:textId="08A33658" w:rsidR="005159B1" w:rsidRPr="00576887" w:rsidRDefault="005159B1" w:rsidP="00941C5A">
      <w:pPr>
        <w:spacing w:after="0" w:line="240" w:lineRule="auto"/>
        <w:jc w:val="both"/>
      </w:pPr>
      <w:r w:rsidRPr="00576887">
        <w:t xml:space="preserve">S skupaj </w:t>
      </w:r>
      <w:r w:rsidR="00DD0165" w:rsidRPr="00576887">
        <w:t xml:space="preserve">1.859.422 </w:t>
      </w:r>
      <w:r w:rsidRPr="00576887">
        <w:t xml:space="preserve">evri ali </w:t>
      </w:r>
      <w:r w:rsidR="004068D4" w:rsidRPr="00576887">
        <w:t>8</w:t>
      </w:r>
      <w:r w:rsidRPr="00576887">
        <w:t xml:space="preserve"> odstotki razpoložljive dvostranske razvojne pomoči je sledila </w:t>
      </w:r>
      <w:r w:rsidRPr="00576887">
        <w:rPr>
          <w:b/>
        </w:rPr>
        <w:t>izvedba projektov</w:t>
      </w:r>
      <w:r w:rsidR="004068D4" w:rsidRPr="00576887">
        <w:rPr>
          <w:bCs/>
        </w:rPr>
        <w:t xml:space="preserve">, ki je </w:t>
      </w:r>
      <w:r w:rsidR="003D3F77">
        <w:rPr>
          <w:bCs/>
        </w:rPr>
        <w:t xml:space="preserve">zaradi pandemije covid-19 </w:t>
      </w:r>
      <w:r w:rsidR="004068D4" w:rsidRPr="00576887">
        <w:rPr>
          <w:bCs/>
        </w:rPr>
        <w:t>beležila znatno zmanjšanje glede na leto prej – ob upoštevanju vračil iz nerealiziranih projektov je zmanjšanje znašalo 65 odstotkov</w:t>
      </w:r>
      <w:r w:rsidRPr="00576887">
        <w:rPr>
          <w:bCs/>
        </w:rPr>
        <w:t>.</w:t>
      </w:r>
      <w:r w:rsidRPr="00576887">
        <w:t xml:space="preserve"> Največ teh sredstev, </w:t>
      </w:r>
      <w:r w:rsidR="004068D4" w:rsidRPr="00576887">
        <w:t xml:space="preserve">589.192 </w:t>
      </w:r>
      <w:r w:rsidR="003D3F77">
        <w:t xml:space="preserve">evrov </w:t>
      </w:r>
      <w:r w:rsidR="004068D4" w:rsidRPr="00576887">
        <w:t xml:space="preserve">ali 32 </w:t>
      </w:r>
      <w:r w:rsidRPr="00576887">
        <w:t xml:space="preserve">odstotkov </w:t>
      </w:r>
      <w:r w:rsidR="004068D4" w:rsidRPr="00576887">
        <w:t xml:space="preserve">so preko projektov realizirali neposredni proračunski uporabniki, </w:t>
      </w:r>
      <w:r w:rsidR="00D41518" w:rsidRPr="00576887">
        <w:t xml:space="preserve">sledijo projekti nevladnih organizacij v skupni vrednosti 505.888 </w:t>
      </w:r>
      <w:r w:rsidR="003D3F77">
        <w:t xml:space="preserve">evrov </w:t>
      </w:r>
      <w:r w:rsidR="00D41518" w:rsidRPr="00576887">
        <w:t>ali 27 odstotkov, p</w:t>
      </w:r>
      <w:r w:rsidRPr="00576887">
        <w:t xml:space="preserve">rojekti </w:t>
      </w:r>
      <w:r w:rsidR="00936315" w:rsidRPr="00576887">
        <w:t xml:space="preserve">izvajalskih ustanov – ITF in </w:t>
      </w:r>
      <w:r w:rsidR="00AA7D7D" w:rsidRPr="00576887">
        <w:t>CEP</w:t>
      </w:r>
      <w:r w:rsidR="00936315" w:rsidRPr="00576887">
        <w:t xml:space="preserve"> (skupaj </w:t>
      </w:r>
      <w:r w:rsidR="00D41518" w:rsidRPr="00576887">
        <w:t>404.360 evrov ali 22 odstotkov</w:t>
      </w:r>
      <w:r w:rsidR="00936315" w:rsidRPr="00576887">
        <w:t>)</w:t>
      </w:r>
      <w:r w:rsidR="00F37409" w:rsidRPr="00576887">
        <w:t xml:space="preserve"> </w:t>
      </w:r>
      <w:r w:rsidR="00D41518" w:rsidRPr="00576887">
        <w:t xml:space="preserve">ter </w:t>
      </w:r>
      <w:r w:rsidR="00F37409" w:rsidRPr="00576887">
        <w:t xml:space="preserve">projekti </w:t>
      </w:r>
      <w:r w:rsidRPr="00576887">
        <w:t>uveljavljenih mednarodnih organizacij – UNIDO</w:t>
      </w:r>
      <w:r w:rsidR="003F630B" w:rsidRPr="00576887">
        <w:t xml:space="preserve"> in </w:t>
      </w:r>
      <w:r w:rsidRPr="00576887">
        <w:t>C</w:t>
      </w:r>
      <w:r w:rsidR="00BF69AF" w:rsidRPr="00576887">
        <w:t>EF</w:t>
      </w:r>
      <w:r w:rsidRPr="00576887">
        <w:t xml:space="preserve"> (</w:t>
      </w:r>
      <w:r w:rsidR="00D41518" w:rsidRPr="00576887">
        <w:t xml:space="preserve">324.279 </w:t>
      </w:r>
      <w:r w:rsidR="003D3F77">
        <w:t xml:space="preserve">evrov </w:t>
      </w:r>
      <w:r w:rsidR="00D41518" w:rsidRPr="00576887">
        <w:t xml:space="preserve">ali 17 </w:t>
      </w:r>
      <w:r w:rsidRPr="00576887">
        <w:t>odstotkov</w:t>
      </w:r>
      <w:r w:rsidR="003D3F77">
        <w:t>)</w:t>
      </w:r>
      <w:r w:rsidR="00D41518" w:rsidRPr="00576887">
        <w:t xml:space="preserve">. </w:t>
      </w:r>
    </w:p>
    <w:p w14:paraId="2C7090B3" w14:textId="77777777" w:rsidR="00332943" w:rsidRPr="00576887" w:rsidRDefault="00332943" w:rsidP="00941C5A">
      <w:pPr>
        <w:spacing w:after="0" w:line="240" w:lineRule="auto"/>
        <w:jc w:val="both"/>
      </w:pPr>
    </w:p>
    <w:p w14:paraId="2A0B37F8" w14:textId="2B3FC1A1" w:rsidR="009A195F" w:rsidRPr="00E61864" w:rsidRDefault="00D137D7" w:rsidP="00941C5A">
      <w:pPr>
        <w:spacing w:after="0" w:line="240" w:lineRule="auto"/>
        <w:jc w:val="both"/>
      </w:pPr>
      <w:r w:rsidRPr="00576887">
        <w:t xml:space="preserve">Za </w:t>
      </w:r>
      <w:r w:rsidR="00820AA7" w:rsidRPr="00576887">
        <w:rPr>
          <w:b/>
        </w:rPr>
        <w:t>tehnično pomoč</w:t>
      </w:r>
      <w:r w:rsidR="00820AA7" w:rsidRPr="00576887">
        <w:t xml:space="preserve"> slovenskih strokovnjakov in drugo tehnično pomoč, kot so izvedba obiskov ter druge oblike prenosa znanj, ki niso podane v obliki klasičnih projektov, je bilo namenjenih 1.</w:t>
      </w:r>
      <w:r w:rsidR="006737E3" w:rsidRPr="00576887">
        <w:t>477.890</w:t>
      </w:r>
      <w:r w:rsidR="00820AA7" w:rsidRPr="00576887">
        <w:t xml:space="preserve"> </w:t>
      </w:r>
      <w:r w:rsidR="00FF3A3B" w:rsidRPr="00576887">
        <w:t>evrov</w:t>
      </w:r>
      <w:r w:rsidR="00820AA7" w:rsidRPr="00576887">
        <w:t xml:space="preserve"> ali </w:t>
      </w:r>
      <w:r w:rsidR="006737E3" w:rsidRPr="00576887">
        <w:lastRenderedPageBreak/>
        <w:t>6</w:t>
      </w:r>
      <w:r w:rsidR="00820AA7" w:rsidRPr="00576887">
        <w:t xml:space="preserve"> </w:t>
      </w:r>
      <w:r w:rsidRPr="00576887">
        <w:t>odstotk</w:t>
      </w:r>
      <w:r w:rsidR="00820AA7" w:rsidRPr="00576887">
        <w:t>ov</w:t>
      </w:r>
      <w:r w:rsidRPr="00576887">
        <w:t xml:space="preserve"> razpoložljive dvostranske razvojne pomoči</w:t>
      </w:r>
      <w:r w:rsidR="00820AA7" w:rsidRPr="00576887">
        <w:t>. Večino (v</w:t>
      </w:r>
      <w:r w:rsidRPr="00576887">
        <w:t xml:space="preserve"> skupni vrednosti </w:t>
      </w:r>
      <w:r w:rsidR="00820AA7" w:rsidRPr="00576887">
        <w:t>1.</w:t>
      </w:r>
      <w:r w:rsidR="0022082E" w:rsidRPr="00576887">
        <w:t>4</w:t>
      </w:r>
      <w:r w:rsidR="006737E3" w:rsidRPr="00576887">
        <w:t xml:space="preserve">67.154 </w:t>
      </w:r>
      <w:r w:rsidR="00FF3A3B" w:rsidRPr="00576887">
        <w:t xml:space="preserve">evrov </w:t>
      </w:r>
      <w:r w:rsidR="00820AA7" w:rsidRPr="00576887">
        <w:t>ali 9</w:t>
      </w:r>
      <w:r w:rsidR="006737E3" w:rsidRPr="00576887">
        <w:t>9</w:t>
      </w:r>
      <w:r w:rsidR="00820AA7" w:rsidRPr="00576887">
        <w:t xml:space="preserve"> odstotkov) predstavlja </w:t>
      </w:r>
      <w:r w:rsidR="00820AA7" w:rsidRPr="00576887">
        <w:rPr>
          <w:b/>
        </w:rPr>
        <w:t>napotitev strokovnjakov ali drugega osebja v partnerske države</w:t>
      </w:r>
      <w:r w:rsidR="00820AA7" w:rsidRPr="00576887">
        <w:t xml:space="preserve">. </w:t>
      </w:r>
      <w:r w:rsidR="00B30BBA" w:rsidRPr="00576887">
        <w:t xml:space="preserve">V tej </w:t>
      </w:r>
      <w:r w:rsidR="00B30BBA" w:rsidRPr="00E61864">
        <w:t>kategoriji je bilo v letu 20</w:t>
      </w:r>
      <w:r w:rsidR="006737E3" w:rsidRPr="00E61864">
        <w:t>20</w:t>
      </w:r>
      <w:r w:rsidR="00B30BBA" w:rsidRPr="00E61864">
        <w:t xml:space="preserve"> izvedenih </w:t>
      </w:r>
      <w:r w:rsidR="00D312E5" w:rsidRPr="00E61864">
        <w:t>31</w:t>
      </w:r>
      <w:r w:rsidR="00B30BBA" w:rsidRPr="00E61864">
        <w:t xml:space="preserve"> </w:t>
      </w:r>
      <w:r w:rsidR="00E07F12" w:rsidRPr="00E61864">
        <w:t xml:space="preserve">različnih </w:t>
      </w:r>
      <w:r w:rsidR="00B30BBA" w:rsidRPr="00E61864">
        <w:t>aktivnosti. Tudi v letu 20</w:t>
      </w:r>
      <w:r w:rsidR="00D312E5" w:rsidRPr="00E61864">
        <w:t>20</w:t>
      </w:r>
      <w:r w:rsidR="00B30BBA" w:rsidRPr="00E61864">
        <w:t xml:space="preserve"> v</w:t>
      </w:r>
      <w:r w:rsidR="00820AA7" w:rsidRPr="00E61864">
        <w:t xml:space="preserve"> tem delu </w:t>
      </w:r>
      <w:r w:rsidR="0029671E" w:rsidRPr="00E61864">
        <w:t xml:space="preserve">prednjačita Policija </w:t>
      </w:r>
      <w:r w:rsidR="00B30BBA" w:rsidRPr="00E61864">
        <w:t xml:space="preserve">z </w:t>
      </w:r>
      <w:r w:rsidR="00D312E5" w:rsidRPr="00E61864">
        <w:t xml:space="preserve">930.991 </w:t>
      </w:r>
      <w:r w:rsidR="00FF3A3B" w:rsidRPr="00E61864">
        <w:t>evri</w:t>
      </w:r>
      <w:r w:rsidR="00820AA7" w:rsidRPr="00E61864">
        <w:t xml:space="preserve"> </w:t>
      </w:r>
      <w:r w:rsidR="00FB0D0F" w:rsidRPr="00E61864">
        <w:t xml:space="preserve">ali </w:t>
      </w:r>
      <w:r w:rsidR="00D312E5" w:rsidRPr="00E61864">
        <w:t>63</w:t>
      </w:r>
      <w:r w:rsidR="00FB0D0F" w:rsidRPr="00E61864">
        <w:t xml:space="preserve"> odstotki </w:t>
      </w:r>
      <w:r w:rsidR="00820AA7" w:rsidRPr="00E61864">
        <w:t>(napotitve civilnega osebja v mirovne misije, policijski atašeji in druge napotitve)</w:t>
      </w:r>
      <w:r w:rsidR="00FB0D0F" w:rsidRPr="00E61864">
        <w:t xml:space="preserve"> in </w:t>
      </w:r>
      <w:r w:rsidR="0029671E" w:rsidRPr="00E61864">
        <w:t xml:space="preserve">Ministrstvo za obrambo </w:t>
      </w:r>
      <w:r w:rsidR="00FB0D0F" w:rsidRPr="00E61864">
        <w:t xml:space="preserve">s </w:t>
      </w:r>
      <w:r w:rsidR="00D312E5" w:rsidRPr="00E61864">
        <w:t>343.580</w:t>
      </w:r>
      <w:r w:rsidR="00B30BBA" w:rsidRPr="00E61864">
        <w:t xml:space="preserve"> </w:t>
      </w:r>
      <w:r w:rsidR="00FF3A3B" w:rsidRPr="00E61864">
        <w:t>evri</w:t>
      </w:r>
      <w:r w:rsidR="00FB0D0F" w:rsidRPr="00E61864">
        <w:t xml:space="preserve"> ali 2</w:t>
      </w:r>
      <w:r w:rsidR="00D312E5" w:rsidRPr="00E61864">
        <w:t>3</w:t>
      </w:r>
      <w:r w:rsidR="00FB0D0F" w:rsidRPr="00E61864">
        <w:t xml:space="preserve"> odstotki </w:t>
      </w:r>
      <w:r w:rsidRPr="00E61864">
        <w:t>(aktivnosti civilnih funkcionalnih strokovnjakov)</w:t>
      </w:r>
      <w:r w:rsidR="00FB0D0F" w:rsidRPr="00E61864">
        <w:t xml:space="preserve">, medtem ko je bilo za </w:t>
      </w:r>
      <w:r w:rsidR="00D312E5" w:rsidRPr="00E61864">
        <w:t xml:space="preserve">157.359 </w:t>
      </w:r>
      <w:r w:rsidR="00FF3A3B" w:rsidRPr="00E61864">
        <w:t>evrov</w:t>
      </w:r>
      <w:r w:rsidR="00FB0D0F" w:rsidRPr="00E61864">
        <w:t xml:space="preserve"> ali </w:t>
      </w:r>
      <w:r w:rsidR="00D312E5" w:rsidRPr="00E61864">
        <w:t>11</w:t>
      </w:r>
      <w:r w:rsidR="00FB0D0F" w:rsidRPr="00E61864">
        <w:t xml:space="preserve"> odstotkov </w:t>
      </w:r>
      <w:r w:rsidR="00AF3FFF" w:rsidRPr="00E61864">
        <w:t>tehnične pomoči strokovnjakov v partnerskih državah</w:t>
      </w:r>
      <w:r w:rsidR="00FB0D0F" w:rsidRPr="00E61864">
        <w:t xml:space="preserve"> izvedenih preko C</w:t>
      </w:r>
      <w:r w:rsidR="008979B7" w:rsidRPr="00E61864">
        <w:t>EP</w:t>
      </w:r>
      <w:r w:rsidR="00FB0D0F" w:rsidRPr="00E61864">
        <w:t>.</w:t>
      </w:r>
      <w:r w:rsidR="008B47E0" w:rsidRPr="00E61864">
        <w:t xml:space="preserve"> </w:t>
      </w:r>
      <w:r w:rsidRPr="00E61864">
        <w:t xml:space="preserve">Preostalih </w:t>
      </w:r>
      <w:r w:rsidR="00FB0D0F" w:rsidRPr="00E61864">
        <w:t>1</w:t>
      </w:r>
      <w:r w:rsidR="00423530" w:rsidRPr="00E61864">
        <w:t>6</w:t>
      </w:r>
      <w:r w:rsidR="006626B3" w:rsidRPr="00E61864">
        <w:t>5.570</w:t>
      </w:r>
      <w:r w:rsidR="00FB0D0F" w:rsidRPr="00E61864">
        <w:t xml:space="preserve"> </w:t>
      </w:r>
      <w:r w:rsidR="00FF3A3B" w:rsidRPr="00E61864">
        <w:t>evrov</w:t>
      </w:r>
      <w:r w:rsidR="00FB0D0F" w:rsidRPr="00E61864">
        <w:t xml:space="preserve"> ali </w:t>
      </w:r>
      <w:r w:rsidR="00423530" w:rsidRPr="00E61864">
        <w:t>10</w:t>
      </w:r>
      <w:r w:rsidRPr="00E61864">
        <w:t xml:space="preserve"> odstotkov v tej kategoriji predstavlja</w:t>
      </w:r>
      <w:r w:rsidR="00FB0D0F" w:rsidRPr="00E61864">
        <w:t>jo</w:t>
      </w:r>
      <w:r w:rsidR="00423530" w:rsidRPr="00E61864">
        <w:t xml:space="preserve"> študijski in strokovni</w:t>
      </w:r>
      <w:r w:rsidR="00FB0D0F" w:rsidRPr="00E61864">
        <w:t xml:space="preserve"> </w:t>
      </w:r>
      <w:r w:rsidR="00FB0D0F" w:rsidRPr="00E61864">
        <w:rPr>
          <w:b/>
        </w:rPr>
        <w:t xml:space="preserve">obiski </w:t>
      </w:r>
      <w:r w:rsidR="00423530" w:rsidRPr="00E61864">
        <w:rPr>
          <w:b/>
        </w:rPr>
        <w:t>ter</w:t>
      </w:r>
      <w:r w:rsidR="00FB0D0F" w:rsidRPr="00E61864">
        <w:rPr>
          <w:b/>
        </w:rPr>
        <w:t xml:space="preserve"> organizacija dogodkov</w:t>
      </w:r>
      <w:r w:rsidR="00FB0D0F" w:rsidRPr="00E61864">
        <w:t>, med katerimi večino predstavlja</w:t>
      </w:r>
      <w:r w:rsidR="003E6D94" w:rsidRPr="00E61864">
        <w:t>jo</w:t>
      </w:r>
      <w:r w:rsidR="00FB0D0F" w:rsidRPr="00E61864">
        <w:t xml:space="preserve"> s</w:t>
      </w:r>
      <w:r w:rsidRPr="00E61864">
        <w:t>odelovanje Uprave za jedrsko varnost v izobraževalnih programih IAEA</w:t>
      </w:r>
      <w:r w:rsidR="002D3D8B" w:rsidRPr="00E61864">
        <w:t xml:space="preserve"> (5</w:t>
      </w:r>
      <w:r w:rsidR="008B47E0" w:rsidRPr="00E61864">
        <w:t>9.5</w:t>
      </w:r>
      <w:r w:rsidR="002D3D8B" w:rsidRPr="00E61864">
        <w:t xml:space="preserve">00 evrov ali </w:t>
      </w:r>
      <w:r w:rsidR="008B47E0" w:rsidRPr="00E61864">
        <w:t>40</w:t>
      </w:r>
      <w:r w:rsidR="002D3D8B" w:rsidRPr="00E61864">
        <w:t xml:space="preserve"> odstotkov)</w:t>
      </w:r>
      <w:r w:rsidR="003E6D94" w:rsidRPr="00E61864">
        <w:t xml:space="preserve">, </w:t>
      </w:r>
      <w:r w:rsidR="008B47E0" w:rsidRPr="00E61864">
        <w:t>sicer pa so številne študijske obiske gostili na Ministrstvu za kmetijstvo, gozdarstvo in prehrano, na Upravi za zaščito in reševanje</w:t>
      </w:r>
      <w:r w:rsidR="000D34AA" w:rsidRPr="00E61864">
        <w:t xml:space="preserve">, </w:t>
      </w:r>
      <w:r w:rsidR="008B47E0" w:rsidRPr="00E61864">
        <w:t>v Državnem zboru</w:t>
      </w:r>
      <w:r w:rsidR="000D34AA" w:rsidRPr="00E61864">
        <w:t xml:space="preserve"> in na </w:t>
      </w:r>
      <w:r w:rsidR="009A195F" w:rsidRPr="00E61864">
        <w:t>Onkološk</w:t>
      </w:r>
      <w:r w:rsidR="00423530" w:rsidRPr="00E61864">
        <w:t>em</w:t>
      </w:r>
      <w:r w:rsidR="009A195F" w:rsidRPr="00E61864">
        <w:t xml:space="preserve"> inštitut</w:t>
      </w:r>
      <w:r w:rsidR="000D34AA" w:rsidRPr="00E61864">
        <w:t>u</w:t>
      </w:r>
      <w:r w:rsidR="009A195F" w:rsidRPr="00E61864">
        <w:t xml:space="preserve"> Univerz</w:t>
      </w:r>
      <w:r w:rsidR="000D34AA" w:rsidRPr="00E61864">
        <w:t>itetnega kliničnega centra</w:t>
      </w:r>
      <w:r w:rsidR="009A195F" w:rsidRPr="00E61864">
        <w:t xml:space="preserve"> v Ljubljani.</w:t>
      </w:r>
    </w:p>
    <w:p w14:paraId="0B6EF280" w14:textId="77777777" w:rsidR="00D137D7" w:rsidRPr="00E61864" w:rsidRDefault="00D137D7" w:rsidP="00941C5A">
      <w:pPr>
        <w:spacing w:after="0" w:line="240" w:lineRule="auto"/>
        <w:jc w:val="both"/>
        <w:rPr>
          <w:b/>
          <w:highlight w:val="yellow"/>
        </w:rPr>
      </w:pPr>
    </w:p>
    <w:p w14:paraId="7603EC9B" w14:textId="64D0625C" w:rsidR="009D6158" w:rsidRPr="00E61864" w:rsidRDefault="009D6158" w:rsidP="00941C5A">
      <w:pPr>
        <w:spacing w:after="0" w:line="240" w:lineRule="auto"/>
        <w:jc w:val="both"/>
      </w:pPr>
      <w:r w:rsidRPr="00E61864">
        <w:t>Preostal</w:t>
      </w:r>
      <w:r w:rsidR="00035BE3" w:rsidRPr="00E61864">
        <w:t xml:space="preserve">a sredstva so bila namenjena </w:t>
      </w:r>
      <w:r w:rsidR="006D3225" w:rsidRPr="00E61864">
        <w:rPr>
          <w:b/>
        </w:rPr>
        <w:t xml:space="preserve">krepitvi zmogljivosti in </w:t>
      </w:r>
      <w:r w:rsidRPr="00E61864">
        <w:rPr>
          <w:b/>
        </w:rPr>
        <w:t>ozaveščanju</w:t>
      </w:r>
      <w:r w:rsidRPr="00E61864">
        <w:t xml:space="preserve"> o pomenu mednarodnega razvojnega sodelovanja</w:t>
      </w:r>
      <w:r w:rsidRPr="00E61864" w:rsidDel="00B67B29">
        <w:t xml:space="preserve"> </w:t>
      </w:r>
      <w:r w:rsidRPr="00E61864">
        <w:t>(</w:t>
      </w:r>
      <w:r w:rsidR="00332943" w:rsidRPr="00E61864">
        <w:t>1</w:t>
      </w:r>
      <w:r w:rsidR="006737E3" w:rsidRPr="00E61864">
        <w:t>68.120</w:t>
      </w:r>
      <w:r w:rsidR="009A195F" w:rsidRPr="00E61864">
        <w:t xml:space="preserve"> </w:t>
      </w:r>
      <w:r w:rsidR="005F619F" w:rsidRPr="00E61864">
        <w:t>evrov</w:t>
      </w:r>
      <w:r w:rsidR="003E6D94" w:rsidRPr="00E61864">
        <w:t xml:space="preserve"> ali 1</w:t>
      </w:r>
      <w:r w:rsidRPr="00E61864">
        <w:t xml:space="preserve"> odstotek)</w:t>
      </w:r>
      <w:r w:rsidR="003E6D94" w:rsidRPr="00E61864">
        <w:t>, pri čemer glavnino (</w:t>
      </w:r>
      <w:r w:rsidR="00332943" w:rsidRPr="00E61864">
        <w:t>1</w:t>
      </w:r>
      <w:r w:rsidR="006737E3" w:rsidRPr="00E61864">
        <w:t xml:space="preserve">61.197 </w:t>
      </w:r>
      <w:r w:rsidR="00FF3A3B" w:rsidRPr="00E61864">
        <w:t>evrov</w:t>
      </w:r>
      <w:r w:rsidR="003E6D94" w:rsidRPr="00E61864">
        <w:t xml:space="preserve"> ali </w:t>
      </w:r>
      <w:r w:rsidR="006737E3" w:rsidRPr="00E61864">
        <w:t>96</w:t>
      </w:r>
      <w:r w:rsidR="003E6D94" w:rsidRPr="00E61864">
        <w:t xml:space="preserve"> odstotkov) predstavljajo projekti nevladnih organizacij, </w:t>
      </w:r>
      <w:r w:rsidR="006737E3" w:rsidRPr="00E61864">
        <w:t xml:space="preserve">1.923 </w:t>
      </w:r>
      <w:r w:rsidR="00FF3A3B" w:rsidRPr="00E61864">
        <w:t xml:space="preserve">evrov </w:t>
      </w:r>
      <w:r w:rsidR="003E6D94" w:rsidRPr="00E61864">
        <w:t xml:space="preserve">ali </w:t>
      </w:r>
      <w:r w:rsidR="006737E3" w:rsidRPr="00E61864">
        <w:t>1</w:t>
      </w:r>
      <w:r w:rsidR="003E6D94" w:rsidRPr="00E61864">
        <w:t xml:space="preserve"> odstot</w:t>
      </w:r>
      <w:r w:rsidR="006737E3" w:rsidRPr="00E61864">
        <w:t>e</w:t>
      </w:r>
      <w:r w:rsidR="003E6D94" w:rsidRPr="00E61864">
        <w:t xml:space="preserve">k </w:t>
      </w:r>
      <w:r w:rsidR="009A195F" w:rsidRPr="00E61864">
        <w:t xml:space="preserve">pa </w:t>
      </w:r>
      <w:r w:rsidR="003E6D94" w:rsidRPr="00E61864">
        <w:t xml:space="preserve">je bil namenjen </w:t>
      </w:r>
      <w:r w:rsidR="009A195F" w:rsidRPr="00E61864">
        <w:t xml:space="preserve"> aktivnostim ozaveščanja s strani Ministrstva za zunanje zadeve kot nacionalnega koordinatorja mednarodnega razvojn</w:t>
      </w:r>
      <w:r w:rsidR="00AE11E1" w:rsidRPr="00E61864">
        <w:t>e</w:t>
      </w:r>
      <w:r w:rsidR="009A195F" w:rsidRPr="00E61864">
        <w:t xml:space="preserve">ga sodelovanja. Preostalih </w:t>
      </w:r>
      <w:r w:rsidR="006737E3" w:rsidRPr="00E61864">
        <w:t>5</w:t>
      </w:r>
      <w:r w:rsidR="009A195F" w:rsidRPr="00E61864">
        <w:t xml:space="preserve">.000 evrov ali </w:t>
      </w:r>
      <w:r w:rsidR="006737E3" w:rsidRPr="00E61864">
        <w:t>3</w:t>
      </w:r>
      <w:r w:rsidR="007964B4" w:rsidRPr="00E61864">
        <w:t xml:space="preserve"> odstotk</w:t>
      </w:r>
      <w:r w:rsidR="006737E3" w:rsidRPr="00E61864">
        <w:t xml:space="preserve">i </w:t>
      </w:r>
      <w:r w:rsidR="007964B4" w:rsidRPr="00E61864">
        <w:t>predstavlja</w:t>
      </w:r>
      <w:r w:rsidR="006737E3" w:rsidRPr="00E61864">
        <w:t>jo</w:t>
      </w:r>
      <w:r w:rsidR="007964B4" w:rsidRPr="00E61864">
        <w:t xml:space="preserve"> prostovoljni prispevek Evropski mreži za globalno učenje (GENE), katere dogodkov </w:t>
      </w:r>
      <w:r w:rsidR="006737E3" w:rsidRPr="00E61864">
        <w:t>so se</w:t>
      </w:r>
      <w:r w:rsidR="007964B4" w:rsidRPr="00E61864">
        <w:t xml:space="preserve"> redno udelež</w:t>
      </w:r>
      <w:r w:rsidR="006737E3" w:rsidRPr="00E61864">
        <w:t xml:space="preserve">evali </w:t>
      </w:r>
      <w:r w:rsidR="007964B4" w:rsidRPr="00E61864">
        <w:t xml:space="preserve">predstavniki Republike Slovenije. </w:t>
      </w:r>
    </w:p>
    <w:p w14:paraId="0F98F192" w14:textId="77777777" w:rsidR="007964B4" w:rsidRPr="00E61864" w:rsidRDefault="007964B4" w:rsidP="00941C5A">
      <w:pPr>
        <w:spacing w:after="0" w:line="240" w:lineRule="auto"/>
        <w:jc w:val="both"/>
      </w:pPr>
    </w:p>
    <w:p w14:paraId="797819DE" w14:textId="77777777" w:rsidR="007A25F6" w:rsidRPr="00E61864" w:rsidRDefault="007A25F6" w:rsidP="00941C5A">
      <w:pPr>
        <w:pStyle w:val="ListParagraph"/>
        <w:numPr>
          <w:ilvl w:val="0"/>
          <w:numId w:val="34"/>
        </w:numPr>
        <w:spacing w:after="0" w:line="240" w:lineRule="auto"/>
        <w:ind w:left="284" w:hanging="284"/>
        <w:jc w:val="both"/>
        <w:rPr>
          <w:i/>
          <w:color w:val="auto"/>
        </w:rPr>
      </w:pPr>
      <w:r w:rsidRPr="00E61864">
        <w:rPr>
          <w:i/>
          <w:color w:val="auto"/>
        </w:rPr>
        <w:t xml:space="preserve">Za natančno razdelitev razpoložljive dvostranske razvojne pomoči po vrstah </w:t>
      </w:r>
      <w:r w:rsidR="00F46870" w:rsidRPr="00E61864">
        <w:rPr>
          <w:i/>
          <w:color w:val="auto"/>
        </w:rPr>
        <w:t xml:space="preserve">pomoči </w:t>
      </w:r>
      <w:r w:rsidRPr="00E61864">
        <w:rPr>
          <w:i/>
          <w:color w:val="auto"/>
        </w:rPr>
        <w:t xml:space="preserve">glej Prilogo </w:t>
      </w:r>
      <w:r w:rsidR="00F46870" w:rsidRPr="00E61864">
        <w:rPr>
          <w:i/>
          <w:color w:val="auto"/>
        </w:rPr>
        <w:t>7</w:t>
      </w:r>
      <w:r w:rsidRPr="00E61864">
        <w:rPr>
          <w:i/>
          <w:color w:val="auto"/>
        </w:rPr>
        <w:t>.</w:t>
      </w:r>
    </w:p>
    <w:p w14:paraId="0B5320AC" w14:textId="0BCF07EA" w:rsidR="00B368C3" w:rsidRPr="00E61864" w:rsidRDefault="00BD0D06" w:rsidP="00941C5A">
      <w:pPr>
        <w:pStyle w:val="ListParagraph"/>
        <w:numPr>
          <w:ilvl w:val="0"/>
          <w:numId w:val="34"/>
        </w:numPr>
        <w:spacing w:after="0" w:line="240" w:lineRule="auto"/>
        <w:ind w:left="284" w:hanging="284"/>
        <w:jc w:val="both"/>
        <w:rPr>
          <w:i/>
          <w:color w:val="auto"/>
        </w:rPr>
      </w:pPr>
      <w:r w:rsidRPr="00E61864">
        <w:rPr>
          <w:i/>
          <w:color w:val="auto"/>
        </w:rPr>
        <w:t>Za natančno razdelitev stroškov z</w:t>
      </w:r>
      <w:r w:rsidR="00B42DD3">
        <w:rPr>
          <w:i/>
          <w:color w:val="auto"/>
        </w:rPr>
        <w:t>a</w:t>
      </w:r>
      <w:r w:rsidRPr="00E61864">
        <w:rPr>
          <w:i/>
          <w:color w:val="auto"/>
        </w:rPr>
        <w:t xml:space="preserve"> oskrbo beguncev in migrantov med ministrstvi in vladnimi uradi glej Prilogo </w:t>
      </w:r>
      <w:r w:rsidR="00F46870" w:rsidRPr="00E61864">
        <w:rPr>
          <w:i/>
          <w:color w:val="auto"/>
        </w:rPr>
        <w:t>8</w:t>
      </w:r>
      <w:r w:rsidRPr="00E61864">
        <w:rPr>
          <w:i/>
          <w:color w:val="auto"/>
        </w:rPr>
        <w:t>.</w:t>
      </w:r>
    </w:p>
    <w:p w14:paraId="348A45E0" w14:textId="2B321C0F" w:rsidR="006C398C" w:rsidRDefault="006C398C" w:rsidP="00941C5A">
      <w:pPr>
        <w:spacing w:after="0" w:line="240" w:lineRule="auto"/>
        <w:jc w:val="both"/>
        <w:rPr>
          <w:color w:val="404040" w:themeColor="text1" w:themeTint="BF"/>
        </w:rPr>
      </w:pPr>
    </w:p>
    <w:p w14:paraId="0F190E80" w14:textId="77777777" w:rsidR="003C1EA1" w:rsidRPr="008A61F5" w:rsidRDefault="003C1EA1" w:rsidP="009D6158">
      <w:pPr>
        <w:pStyle w:val="Heading3"/>
      </w:pPr>
      <w:bookmarkStart w:id="82" w:name="_Toc353874968"/>
      <w:bookmarkStart w:id="83" w:name="_Toc353875113"/>
      <w:bookmarkStart w:id="84" w:name="_Toc353875402"/>
      <w:bookmarkStart w:id="85" w:name="_Toc353875522"/>
      <w:bookmarkStart w:id="86" w:name="_Toc353875586"/>
      <w:bookmarkStart w:id="87" w:name="_Toc353875921"/>
      <w:bookmarkStart w:id="88" w:name="_Toc353876205"/>
      <w:bookmarkStart w:id="89" w:name="_Toc90544405"/>
      <w:bookmarkStart w:id="90" w:name="_Toc291860379"/>
      <w:bookmarkStart w:id="91" w:name="_Toc324764999"/>
      <w:bookmarkStart w:id="92" w:name="_Toc354731640"/>
      <w:bookmarkStart w:id="93" w:name="_Toc354738726"/>
      <w:bookmarkEnd w:id="82"/>
      <w:bookmarkEnd w:id="83"/>
      <w:bookmarkEnd w:id="84"/>
      <w:bookmarkEnd w:id="85"/>
      <w:bookmarkEnd w:id="86"/>
      <w:bookmarkEnd w:id="87"/>
      <w:bookmarkEnd w:id="88"/>
      <w:r w:rsidRPr="008A61F5">
        <w:t xml:space="preserve">Pregled po </w:t>
      </w:r>
      <w:r w:rsidR="00973062" w:rsidRPr="008A61F5">
        <w:t xml:space="preserve">virih </w:t>
      </w:r>
      <w:r w:rsidRPr="008A61F5">
        <w:t>financ</w:t>
      </w:r>
      <w:r w:rsidR="00973062" w:rsidRPr="008A61F5">
        <w:t>iranja</w:t>
      </w:r>
      <w:bookmarkEnd w:id="89"/>
    </w:p>
    <w:p w14:paraId="4F4DF7D3" w14:textId="77777777" w:rsidR="008D0125" w:rsidRPr="00E61864" w:rsidRDefault="008D0125" w:rsidP="00941C5A">
      <w:pPr>
        <w:spacing w:after="0" w:line="240" w:lineRule="auto"/>
        <w:jc w:val="both"/>
      </w:pPr>
    </w:p>
    <w:p w14:paraId="549E8BFB" w14:textId="33CA2EA9" w:rsidR="00CA5129" w:rsidRPr="00E61864" w:rsidRDefault="008D0125" w:rsidP="00941C5A">
      <w:pPr>
        <w:spacing w:after="0" w:line="240" w:lineRule="auto"/>
        <w:jc w:val="both"/>
      </w:pPr>
      <w:r w:rsidRPr="00E61864">
        <w:t xml:space="preserve">Največji delež razpoložljive </w:t>
      </w:r>
      <w:r w:rsidR="00CB2772" w:rsidRPr="00E61864">
        <w:t xml:space="preserve">dvostranske </w:t>
      </w:r>
      <w:r w:rsidRPr="00E61864">
        <w:t xml:space="preserve">razvojne pomoči </w:t>
      </w:r>
      <w:r w:rsidR="003153CA" w:rsidRPr="00E61864">
        <w:t>(</w:t>
      </w:r>
      <w:r w:rsidR="00536047" w:rsidRPr="00E61864">
        <w:t>60</w:t>
      </w:r>
      <w:r w:rsidR="003153CA" w:rsidRPr="00E61864">
        <w:t xml:space="preserve"> odstotkov) </w:t>
      </w:r>
      <w:r w:rsidR="00D226BD" w:rsidRPr="00E61864">
        <w:t xml:space="preserve">je </w:t>
      </w:r>
      <w:r w:rsidRPr="00E61864">
        <w:t>prispeva</w:t>
      </w:r>
      <w:r w:rsidR="00D226BD" w:rsidRPr="00E61864">
        <w:t>lo</w:t>
      </w:r>
      <w:r w:rsidRPr="00E61864">
        <w:t xml:space="preserve"> </w:t>
      </w:r>
      <w:r w:rsidR="00291DC2" w:rsidRPr="00E61864">
        <w:t xml:space="preserve">Ministrstvo za izobraževanje, znanost in šport z oprostitvami šolnin za tujce v skladu z veljavnimi protokoli, sklenjenimi s pristojnimi institucijami Črne gore, </w:t>
      </w:r>
      <w:r w:rsidR="00AA5F93" w:rsidRPr="00E61864">
        <w:t xml:space="preserve">Severne </w:t>
      </w:r>
      <w:r w:rsidR="00291DC2" w:rsidRPr="00E61864">
        <w:t>Makedonije, Bosne in Hercegovine, Srbije in Kosova</w:t>
      </w:r>
      <w:r w:rsidR="00B42DD3">
        <w:t>,</w:t>
      </w:r>
      <w:r w:rsidR="00332943" w:rsidRPr="00E61864">
        <w:t xml:space="preserve"> ter s štipendijami preko CMEPIUS</w:t>
      </w:r>
      <w:r w:rsidR="00291DC2" w:rsidRPr="00E61864">
        <w:t xml:space="preserve">. </w:t>
      </w:r>
      <w:r w:rsidR="00332943" w:rsidRPr="00E61864">
        <w:t>S</w:t>
      </w:r>
      <w:r w:rsidR="00291DC2" w:rsidRPr="00E61864">
        <w:t xml:space="preserve"> </w:t>
      </w:r>
      <w:r w:rsidR="008648CC" w:rsidRPr="00E61864">
        <w:t>1</w:t>
      </w:r>
      <w:r w:rsidR="00536047" w:rsidRPr="00E61864">
        <w:t>5</w:t>
      </w:r>
      <w:r w:rsidR="00291DC2" w:rsidRPr="00E61864">
        <w:t xml:space="preserve"> odstotki sledi Ministrstvo za zunanje zadeve z raznolikimi vsebinami razvojnih in humanitarnih aktivnosti preko različnih izvajalskih partnerjev ter </w:t>
      </w:r>
      <w:r w:rsidR="00CA5129" w:rsidRPr="00E61864">
        <w:t>z 8 odstotki Urad vlade za oskrbo in integracijo migrantov.</w:t>
      </w:r>
    </w:p>
    <w:p w14:paraId="2FB08D1D" w14:textId="70E2F232" w:rsidR="00CA5129" w:rsidRPr="00E61864" w:rsidRDefault="00CA5129" w:rsidP="00941C5A">
      <w:pPr>
        <w:spacing w:after="0" w:line="240" w:lineRule="auto"/>
        <w:jc w:val="both"/>
      </w:pPr>
    </w:p>
    <w:p w14:paraId="4D724FF0" w14:textId="09F9EAA8" w:rsidR="00CA5129" w:rsidRPr="00E61864" w:rsidRDefault="00CA5129" w:rsidP="00941C5A">
      <w:pPr>
        <w:spacing w:after="0" w:line="240" w:lineRule="auto"/>
        <w:jc w:val="both"/>
      </w:pPr>
      <w:r w:rsidRPr="00E61864">
        <w:t>Ministrstvo za obrambo je prispevalo 6 odstotkov razpoložljive dvostranske razvojne pomoči, Ministrstvo za</w:t>
      </w:r>
      <w:r w:rsidR="007B7583" w:rsidRPr="00E61864">
        <w:t xml:space="preserve"> notranje zadeve 4 odstotke in Ministrstvo za delo, družino, socialne zadeve in e</w:t>
      </w:r>
      <w:r w:rsidR="008F78A8" w:rsidRPr="00E61864">
        <w:t>n</w:t>
      </w:r>
      <w:r w:rsidR="007B7583" w:rsidRPr="00E61864">
        <w:t xml:space="preserve">ake možnosti 2 odstotka. </w:t>
      </w:r>
    </w:p>
    <w:p w14:paraId="79CE3C8B" w14:textId="77F5868C" w:rsidR="008F78A8" w:rsidRPr="00E61864" w:rsidRDefault="008F78A8" w:rsidP="00941C5A">
      <w:pPr>
        <w:spacing w:after="0" w:line="240" w:lineRule="auto"/>
        <w:jc w:val="both"/>
      </w:pPr>
    </w:p>
    <w:p w14:paraId="213791FC" w14:textId="7F38DF30" w:rsidR="008F78A8" w:rsidRPr="00E61864" w:rsidRDefault="008F78A8" w:rsidP="00941C5A">
      <w:pPr>
        <w:spacing w:after="0" w:line="240" w:lineRule="auto"/>
        <w:jc w:val="both"/>
      </w:pPr>
      <w:r w:rsidRPr="00E61864">
        <w:t xml:space="preserve">Ministrstvo za finance je v letu 2020 za razpoložljivo dvostransko razvojno pomoč namenilo 844.123 evrov, vendar je tudi zahtevalo vračilo zaradi </w:t>
      </w:r>
      <w:proofErr w:type="spellStart"/>
      <w:r w:rsidRPr="00E61864">
        <w:t>nerealizacije</w:t>
      </w:r>
      <w:proofErr w:type="spellEnd"/>
      <w:r w:rsidRPr="00E61864">
        <w:t xml:space="preserve"> treh projektov preko CMSR v skupni vrednosti 840.000 evrov, kar pomeni neto znesek 4.123 evrov.  </w:t>
      </w:r>
    </w:p>
    <w:p w14:paraId="6EB0AF53" w14:textId="77777777" w:rsidR="00CA5129" w:rsidRPr="00E61864" w:rsidRDefault="00CA5129" w:rsidP="00941C5A">
      <w:pPr>
        <w:spacing w:after="0" w:line="240" w:lineRule="auto"/>
        <w:jc w:val="both"/>
      </w:pPr>
    </w:p>
    <w:p w14:paraId="66B40B4B" w14:textId="3E5C8354" w:rsidR="00B97420" w:rsidRPr="00E61864" w:rsidRDefault="008F78A8" w:rsidP="00941C5A">
      <w:pPr>
        <w:spacing w:after="0" w:line="240" w:lineRule="auto"/>
        <w:jc w:val="both"/>
      </w:pPr>
      <w:r w:rsidRPr="00E61864">
        <w:t>Ostali resorji in druge uradne institucije</w:t>
      </w:r>
      <w:r w:rsidR="00B42DD3">
        <w:t>,</w:t>
      </w:r>
      <w:r w:rsidR="006A07B3" w:rsidRPr="00E61864">
        <w:t xml:space="preserve"> kot sta Banka Slovenije in Slovenski podjetniški sklad, so skupaj prispevali 4 odstotke </w:t>
      </w:r>
      <w:r w:rsidR="00B97420" w:rsidRPr="00E61864">
        <w:t xml:space="preserve">razpoložljive </w:t>
      </w:r>
      <w:r w:rsidR="006A07B3" w:rsidRPr="00E61864">
        <w:t xml:space="preserve">dvostranske </w:t>
      </w:r>
      <w:r w:rsidR="00B97420" w:rsidRPr="00E61864">
        <w:t>razvojne pomoči</w:t>
      </w:r>
      <w:r w:rsidR="006A07B3" w:rsidRPr="00E61864">
        <w:t>. V letu 2020 je opazen učinek pandemije, saj je bilo izvedenih manj ad-hoc aktivnosti tehničnega sodelovanja</w:t>
      </w:r>
      <w:r w:rsidR="005A2595" w:rsidRPr="00E61864">
        <w:t>, npr. v obliki strokovnih obiskov v Sloveniji ali v partnerskih državah</w:t>
      </w:r>
      <w:r w:rsidR="006A07B3" w:rsidRPr="00E61864">
        <w:t>, posledično pa je tudi manj</w:t>
      </w:r>
      <w:r w:rsidR="005A2595" w:rsidRPr="00E61864">
        <w:t xml:space="preserve"> institucij poročalo o svojem prispevku k uradni razvojni pomoči. </w:t>
      </w:r>
      <w:r w:rsidR="00B97420" w:rsidRPr="00E61864">
        <w:t xml:space="preserve"> </w:t>
      </w:r>
    </w:p>
    <w:p w14:paraId="505BFA9D" w14:textId="77777777" w:rsidR="00B97420" w:rsidRPr="00E61864" w:rsidRDefault="00B97420" w:rsidP="00941C5A">
      <w:pPr>
        <w:spacing w:after="0" w:line="240" w:lineRule="auto"/>
        <w:jc w:val="both"/>
      </w:pPr>
    </w:p>
    <w:p w14:paraId="625D286F" w14:textId="77777777" w:rsidR="007A25F6" w:rsidRPr="00E61864" w:rsidRDefault="007A25F6" w:rsidP="00941C5A">
      <w:pPr>
        <w:pStyle w:val="ListParagraph"/>
        <w:numPr>
          <w:ilvl w:val="0"/>
          <w:numId w:val="34"/>
        </w:numPr>
        <w:spacing w:after="0" w:line="240" w:lineRule="auto"/>
        <w:ind w:left="284" w:hanging="284"/>
        <w:jc w:val="both"/>
        <w:rPr>
          <w:i/>
          <w:color w:val="auto"/>
        </w:rPr>
      </w:pPr>
      <w:r w:rsidRPr="00E61864">
        <w:rPr>
          <w:i/>
          <w:color w:val="auto"/>
        </w:rPr>
        <w:t>Za natančno razdelitev financiranja razpoložljive dvostranske razvojne pomoči po ministrstvih in drugih uradnih institucijah glej Prilogo 3.</w:t>
      </w:r>
    </w:p>
    <w:p w14:paraId="5A628CF0" w14:textId="77777777" w:rsidR="00E226C9" w:rsidRDefault="00E226C9" w:rsidP="008B210C">
      <w:pPr>
        <w:pStyle w:val="Caption"/>
      </w:pPr>
      <w:bookmarkStart w:id="94" w:name="_Toc90544597"/>
    </w:p>
    <w:p w14:paraId="330800F3" w14:textId="562D9712" w:rsidR="003C1EA1" w:rsidRDefault="004078EC" w:rsidP="008B210C">
      <w:pPr>
        <w:pStyle w:val="Caption"/>
      </w:pPr>
      <w:r w:rsidRPr="0064401A">
        <w:lastRenderedPageBreak/>
        <w:t xml:space="preserve">Graf </w:t>
      </w:r>
      <w:r w:rsidR="004802B1" w:rsidRPr="0064401A">
        <w:fldChar w:fldCharType="begin"/>
      </w:r>
      <w:r w:rsidR="003B0DB1" w:rsidRPr="0064401A">
        <w:instrText xml:space="preserve"> SEQ Graf \* ARABIC </w:instrText>
      </w:r>
      <w:r w:rsidR="004802B1" w:rsidRPr="0064401A">
        <w:fldChar w:fldCharType="separate"/>
      </w:r>
      <w:r w:rsidR="00096233">
        <w:rPr>
          <w:noProof/>
        </w:rPr>
        <w:t>7</w:t>
      </w:r>
      <w:r w:rsidR="004802B1" w:rsidRPr="0064401A">
        <w:fldChar w:fldCharType="end"/>
      </w:r>
      <w:r w:rsidR="003C1EA1" w:rsidRPr="0064401A">
        <w:t xml:space="preserve">: Razdelitev razpoložljive </w:t>
      </w:r>
      <w:r w:rsidR="00376AFA" w:rsidRPr="0064401A">
        <w:t>dvostranske</w:t>
      </w:r>
      <w:r w:rsidR="003C1EA1" w:rsidRPr="0064401A">
        <w:t xml:space="preserve"> </w:t>
      </w:r>
      <w:r w:rsidR="00043184" w:rsidRPr="0064401A">
        <w:t xml:space="preserve">razvojne </w:t>
      </w:r>
      <w:r w:rsidR="003C1EA1" w:rsidRPr="0064401A">
        <w:t xml:space="preserve">pomoči </w:t>
      </w:r>
      <w:r w:rsidR="002D2009">
        <w:t>v letu 2020</w:t>
      </w:r>
      <w:r w:rsidR="00BF5BD1" w:rsidRPr="0064401A">
        <w:t xml:space="preserve"> </w:t>
      </w:r>
      <w:r w:rsidR="002B526E" w:rsidRPr="0064401A">
        <w:t xml:space="preserve">v višini </w:t>
      </w:r>
      <w:r w:rsidR="002D2009" w:rsidRPr="002D2009">
        <w:t>23.8</w:t>
      </w:r>
      <w:r w:rsidR="00536047">
        <w:t>87.955</w:t>
      </w:r>
      <w:r w:rsidR="002D2009">
        <w:t xml:space="preserve"> </w:t>
      </w:r>
      <w:r w:rsidR="00B05FE7" w:rsidRPr="0064401A">
        <w:t>evrov</w:t>
      </w:r>
      <w:r w:rsidR="002B526E" w:rsidRPr="0064401A">
        <w:t xml:space="preserve"> </w:t>
      </w:r>
      <w:r w:rsidR="003C1EA1" w:rsidRPr="0064401A">
        <w:t xml:space="preserve">po </w:t>
      </w:r>
      <w:r w:rsidR="00973062" w:rsidRPr="0064401A">
        <w:t>virih financiranja</w:t>
      </w:r>
      <w:bookmarkEnd w:id="94"/>
    </w:p>
    <w:p w14:paraId="4FE3BB32" w14:textId="3C862D7D" w:rsidR="00766138" w:rsidRDefault="00536047" w:rsidP="00766138">
      <w:pPr>
        <w:rPr>
          <w:noProof/>
          <w:lang w:eastAsia="sl-SI"/>
        </w:rPr>
      </w:pPr>
      <w:r>
        <w:rPr>
          <w:noProof/>
          <w:lang w:eastAsia="sl-SI"/>
        </w:rPr>
        <w:drawing>
          <wp:inline distT="0" distB="0" distL="0" distR="0" wp14:anchorId="4B3C4992" wp14:editId="53FD2B25">
            <wp:extent cx="5756513" cy="2484208"/>
            <wp:effectExtent l="0" t="0" r="0" b="0"/>
            <wp:docPr id="16" name="Slika 16" descr="Graf prikazuje razdelitev razpoložljive dvostranske razvojne pomoči v letu 2020 v višini 23.887.955 evrov po virih financiranja. MIZŠ je prispeval 46 odstotkov razpoložljive dvostranske razvojne pomoči, MZZ 15 odstotkov, UOIM 8 odstotkov, MORS skupaj z URSZR 6 odstotkov, MNZ 5 odstotkov, MDDSZ 2 odstotka, vsi ostali pa 4 odstotke. V letu 2020 je v to skupino sodil tudi MF, ki je zaradi vračil za neizvedene projekte prejšnjih let namenil precej nižji neto znesek kot v preteklih let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Graf prikazuje razdelitev razpoložljive dvostranske razvojne pomoči v letu 2020 v višini 23.887.955 evrov po virih financiranja. MIZŠ je prispeval 46 odstotkov razpoložljive dvostranske razvojne pomoči, MZZ 15 odstotkov, UOIM 8 odstotkov, MORS skupaj z URSZR 6 odstotkov, MNZ 5 odstotkov, MDDSZ 2 odstotka, vsi ostali pa 4 odstotke. V letu 2020 je v to skupino sodil tudi MF, ki je zaradi vračil za neizvedene projekte prejšnjih let namenil precej nižji neto znesek kot v preteklih letih. "/>
                    <pic:cNvPicPr>
                      <a:picLocks noChangeAspect="1" noChangeArrowheads="1"/>
                    </pic:cNvPicPr>
                  </pic:nvPicPr>
                  <pic:blipFill rotWithShape="1">
                    <a:blip r:embed="rId36">
                      <a:extLst>
                        <a:ext uri="{28A0092B-C50C-407E-A947-70E740481C1C}">
                          <a14:useLocalDpi xmlns:a14="http://schemas.microsoft.com/office/drawing/2010/main" val="0"/>
                        </a:ext>
                      </a:extLst>
                    </a:blip>
                    <a:srcRect l="1084" t="1886" r="4694" b="3786"/>
                    <a:stretch/>
                  </pic:blipFill>
                  <pic:spPr bwMode="auto">
                    <a:xfrm>
                      <a:off x="0" y="0"/>
                      <a:ext cx="5781973" cy="2495195"/>
                    </a:xfrm>
                    <a:prstGeom prst="rect">
                      <a:avLst/>
                    </a:prstGeom>
                    <a:noFill/>
                    <a:ln>
                      <a:noFill/>
                    </a:ln>
                    <a:extLst>
                      <a:ext uri="{53640926-AAD7-44D8-BBD7-CCE9431645EC}">
                        <a14:shadowObscured xmlns:a14="http://schemas.microsoft.com/office/drawing/2010/main"/>
                      </a:ext>
                    </a:extLst>
                  </pic:spPr>
                </pic:pic>
              </a:graphicData>
            </a:graphic>
          </wp:inline>
        </w:drawing>
      </w:r>
    </w:p>
    <w:p w14:paraId="13F559B2" w14:textId="77777777" w:rsidR="00536047" w:rsidRPr="00766138" w:rsidRDefault="00536047" w:rsidP="00766138">
      <w:pPr>
        <w:rPr>
          <w:lang w:eastAsia="sl-SI"/>
        </w:rPr>
      </w:pPr>
    </w:p>
    <w:p w14:paraId="461D5BA6" w14:textId="47404E93" w:rsidR="00E62DE0" w:rsidRPr="008A61F5" w:rsidRDefault="00E62DE0" w:rsidP="00E62DE0">
      <w:pPr>
        <w:pStyle w:val="Heading2"/>
      </w:pPr>
      <w:bookmarkStart w:id="95" w:name="_Toc90544406"/>
      <w:bookmarkEnd w:id="90"/>
      <w:bookmarkEnd w:id="91"/>
      <w:bookmarkEnd w:id="92"/>
      <w:bookmarkEnd w:id="93"/>
      <w:r w:rsidRPr="008A61F5">
        <w:t>Administrativni stroški</w:t>
      </w:r>
      <w:bookmarkEnd w:id="95"/>
    </w:p>
    <w:p w14:paraId="0BA22D21" w14:textId="77777777" w:rsidR="007C2DDA" w:rsidRDefault="007C2DDA" w:rsidP="00941C5A">
      <w:pPr>
        <w:spacing w:after="0" w:line="240" w:lineRule="auto"/>
        <w:jc w:val="both"/>
      </w:pPr>
    </w:p>
    <w:p w14:paraId="26CFE82E" w14:textId="77777777" w:rsidR="00D61EC3" w:rsidRDefault="00E62DE0" w:rsidP="00941C5A">
      <w:pPr>
        <w:spacing w:after="0" w:line="240" w:lineRule="auto"/>
        <w:jc w:val="both"/>
      </w:pPr>
      <w:r w:rsidRPr="00576887">
        <w:t>Administrativni stroški so v letu 20</w:t>
      </w:r>
      <w:r w:rsidR="005A2595" w:rsidRPr="00576887">
        <w:t>20</w:t>
      </w:r>
      <w:r w:rsidRPr="00576887">
        <w:t xml:space="preserve"> znašali </w:t>
      </w:r>
      <w:r w:rsidR="005A2595" w:rsidRPr="00576887">
        <w:t>2.607.007</w:t>
      </w:r>
      <w:r w:rsidRPr="00576887">
        <w:t xml:space="preserve"> evrov. Glede na leto prej so </w:t>
      </w:r>
      <w:r w:rsidR="00B03ADB" w:rsidRPr="00576887">
        <w:t>se z</w:t>
      </w:r>
      <w:r w:rsidR="005A2595" w:rsidRPr="00576887">
        <w:t>nižali za 19</w:t>
      </w:r>
      <w:r w:rsidR="00B03ADB" w:rsidRPr="00576887">
        <w:t xml:space="preserve"> odstotk</w:t>
      </w:r>
      <w:r w:rsidR="005A2595" w:rsidRPr="00576887">
        <w:t>ov</w:t>
      </w:r>
      <w:r w:rsidR="00B03ADB" w:rsidRPr="00576887">
        <w:t>.</w:t>
      </w:r>
      <w:r w:rsidRPr="00576887">
        <w:t xml:space="preserve"> </w:t>
      </w:r>
      <w:r w:rsidR="008227FC" w:rsidRPr="00576887">
        <w:t>Administrativni stroški nastajajo predvsem pri delu ministrstev, ki se vključujejo tako v oblikovanje politik kot tudi v izvajanje in evalvacijo izvajanja mednarodnega razvojnega sodelovanja.</w:t>
      </w:r>
      <w:r w:rsidR="0064401A" w:rsidRPr="00576887">
        <w:t xml:space="preserve"> Glavnino administrativnih stroškov predstavljajo skupni stroški Sektorja za razvojno sodelovanje in humanitarno pomoč na Ministrstvu za zunanje zadeve ter tisti del stroškov delovanja diplomatsko-konzularne mreže Republike Slovenije, ki se nanaša na mednarodno razvojno sodelovanje.</w:t>
      </w:r>
    </w:p>
    <w:p w14:paraId="69C8BD4A" w14:textId="77777777" w:rsidR="00D61EC3" w:rsidRDefault="00D61EC3" w:rsidP="00941C5A">
      <w:pPr>
        <w:spacing w:after="0" w:line="240" w:lineRule="auto"/>
        <w:jc w:val="both"/>
      </w:pPr>
    </w:p>
    <w:p w14:paraId="59BB04EE" w14:textId="110AE390" w:rsidR="001E0A6E" w:rsidRPr="00576887" w:rsidRDefault="0064401A" w:rsidP="00941C5A">
      <w:pPr>
        <w:spacing w:after="0" w:line="240" w:lineRule="auto"/>
        <w:jc w:val="both"/>
      </w:pPr>
      <w:r w:rsidRPr="00576887">
        <w:t>Diplomati se vključujejo v tematske razprave ključnih mednarodnih institucij s področja mednarodnega razvojnega sodelovanja in humanitarne pomoči, v partnerskih državah, kjer Slovenija izvaja dejavnosti, pa veleposlaniki, ekonomski svetovalci in drugi diplomati predstavljajo ključno vez med lokalnimi interesi partnerskih držav in interesi Slovenije.</w:t>
      </w:r>
      <w:r w:rsidR="00C80950" w:rsidRPr="00576887">
        <w:t xml:space="preserve"> Tako se npr. vključujejo v reševanje kompleksnejših</w:t>
      </w:r>
      <w:r w:rsidR="00C32AE1" w:rsidRPr="00576887">
        <w:t xml:space="preserve"> </w:t>
      </w:r>
      <w:r w:rsidR="00C80950" w:rsidRPr="00576887">
        <w:t>izzivov pri izvajanju, spremljajo potek dejavnosti na terenu in o tem poročajo prestolnici. Mnogi med njimi tudi samostojno izvajajo posamezne razvojne dejavnosti.</w:t>
      </w:r>
    </w:p>
    <w:p w14:paraId="210A54E2" w14:textId="77777777" w:rsidR="0064401A" w:rsidRPr="00576887" w:rsidRDefault="0064401A" w:rsidP="001E0A6E">
      <w:pPr>
        <w:pStyle w:val="NoSpacing"/>
        <w:jc w:val="both"/>
      </w:pPr>
    </w:p>
    <w:p w14:paraId="228DB72A" w14:textId="079FB3E3" w:rsidR="00D61EC3" w:rsidRDefault="0064401A" w:rsidP="007C2DDA">
      <w:pPr>
        <w:pStyle w:val="NoSpacing"/>
        <w:jc w:val="both"/>
      </w:pPr>
      <w:r w:rsidRPr="00576887">
        <w:t>Administrativni stroški v manjšem delu zajemajo tudi opravnino, ki jo CMSR plačujejo ministrstva za izvajanje tehnično-operativnega dela pri izvajanju projektov dvostranskega mednarodnega razvojnega sodelovanja. Stroški, ki jih imajo z izvajanjem razvojnih projektov drugi izvajalci, so vključeni v stroške projektov.</w:t>
      </w:r>
    </w:p>
    <w:p w14:paraId="14C4C709" w14:textId="77777777" w:rsidR="00D61EC3" w:rsidRDefault="00D61EC3" w:rsidP="007C2DDA">
      <w:pPr>
        <w:pStyle w:val="NoSpacing"/>
        <w:jc w:val="both"/>
      </w:pPr>
    </w:p>
    <w:p w14:paraId="3C8DF1C4" w14:textId="4012FA64" w:rsidR="00A71AF7" w:rsidRDefault="007A25F6" w:rsidP="00941C5A">
      <w:pPr>
        <w:pStyle w:val="ListParagraph"/>
        <w:numPr>
          <w:ilvl w:val="0"/>
          <w:numId w:val="34"/>
        </w:numPr>
        <w:spacing w:after="0" w:line="240" w:lineRule="auto"/>
        <w:ind w:left="284" w:hanging="284"/>
        <w:jc w:val="both"/>
        <w:rPr>
          <w:color w:val="auto"/>
        </w:rPr>
      </w:pPr>
      <w:r w:rsidRPr="00576887">
        <w:rPr>
          <w:i/>
          <w:color w:val="auto"/>
        </w:rPr>
        <w:t xml:space="preserve">Za natančno razdelitev administrativnih stroškov po ministrstvih in drugih uradnih institucijah glej Prilogo </w:t>
      </w:r>
      <w:r w:rsidR="00F46870" w:rsidRPr="00576887">
        <w:rPr>
          <w:i/>
          <w:color w:val="auto"/>
        </w:rPr>
        <w:t>3</w:t>
      </w:r>
      <w:r w:rsidRPr="00576887">
        <w:rPr>
          <w:i/>
          <w:color w:val="auto"/>
        </w:rPr>
        <w:t>.</w:t>
      </w:r>
      <w:r w:rsidRPr="00576887">
        <w:rPr>
          <w:color w:val="auto"/>
        </w:rPr>
        <w:t xml:space="preserve"> </w:t>
      </w:r>
    </w:p>
    <w:p w14:paraId="331C9523" w14:textId="100B9213" w:rsidR="006E7E31" w:rsidRDefault="006E7E31" w:rsidP="00D61EC3">
      <w:pPr>
        <w:spacing w:after="0" w:line="240" w:lineRule="auto"/>
        <w:jc w:val="both"/>
      </w:pPr>
      <w:r>
        <w:br w:type="page"/>
      </w:r>
    </w:p>
    <w:p w14:paraId="2C80B2B6" w14:textId="2CEA39DA" w:rsidR="009D6158" w:rsidRPr="008A61F5" w:rsidRDefault="00616D38" w:rsidP="003F1F0A">
      <w:pPr>
        <w:pStyle w:val="Heading1"/>
      </w:pPr>
      <w:bookmarkStart w:id="96" w:name="_Toc324765009"/>
      <w:bookmarkStart w:id="97" w:name="_Toc354731650"/>
      <w:bookmarkStart w:id="98" w:name="_Toc354738736"/>
      <w:bookmarkStart w:id="99" w:name="_Toc90544407"/>
      <w:bookmarkStart w:id="100" w:name="_Toc291860326"/>
      <w:bookmarkStart w:id="101" w:name="_Toc291860389"/>
      <w:r w:rsidRPr="008A61F5">
        <w:lastRenderedPageBreak/>
        <w:t>Večstransko</w:t>
      </w:r>
      <w:r w:rsidR="009D6158" w:rsidRPr="008A61F5">
        <w:t xml:space="preserve"> razvojno sodelovanje Republike Slovenije</w:t>
      </w:r>
      <w:bookmarkEnd w:id="96"/>
      <w:bookmarkEnd w:id="97"/>
      <w:bookmarkEnd w:id="98"/>
      <w:bookmarkEnd w:id="99"/>
    </w:p>
    <w:p w14:paraId="6054C708" w14:textId="77777777" w:rsidR="009D6158" w:rsidRPr="0064401A" w:rsidRDefault="009D6158" w:rsidP="009D6158">
      <w:pPr>
        <w:spacing w:after="0" w:line="240" w:lineRule="auto"/>
        <w:jc w:val="both"/>
        <w:rPr>
          <w:color w:val="404040" w:themeColor="text1" w:themeTint="BF"/>
        </w:rPr>
      </w:pPr>
    </w:p>
    <w:p w14:paraId="2F6472B9" w14:textId="08E4E4A0" w:rsidR="00257016" w:rsidRPr="00576887" w:rsidRDefault="00A71AF7" w:rsidP="00941C5A">
      <w:pPr>
        <w:spacing w:after="0" w:line="240" w:lineRule="auto"/>
        <w:jc w:val="both"/>
      </w:pPr>
      <w:r w:rsidRPr="00576887">
        <w:t xml:space="preserve">Večstranska razvojna pomoč </w:t>
      </w:r>
      <w:r w:rsidR="00C32AE1" w:rsidRPr="00576887">
        <w:t xml:space="preserve">predstavlja največji del mednarodnega razvojnega sodelovanja Republike Slovenije, v letu 2020 kar </w:t>
      </w:r>
      <w:r w:rsidR="0058223F" w:rsidRPr="00576887">
        <w:t xml:space="preserve">67 odstotkov oziroma 53.117.885 evrov. </w:t>
      </w:r>
      <w:r w:rsidR="00514074" w:rsidRPr="00576887">
        <w:t xml:space="preserve">Glede na predhodno leto se je večstranska razvojna pomoč povečala za </w:t>
      </w:r>
      <w:r w:rsidR="0058223F" w:rsidRPr="00576887">
        <w:t>5</w:t>
      </w:r>
      <w:r w:rsidR="00514074" w:rsidRPr="00576887">
        <w:t xml:space="preserve"> odstotkov.</w:t>
      </w:r>
    </w:p>
    <w:p w14:paraId="133166D2" w14:textId="15BA4BF1" w:rsidR="00AD0EA2" w:rsidRPr="00576887" w:rsidRDefault="00AD0EA2" w:rsidP="008B210C">
      <w:pPr>
        <w:pStyle w:val="Caption"/>
      </w:pPr>
      <w:bookmarkStart w:id="102" w:name="_Toc90544598"/>
    </w:p>
    <w:p w14:paraId="65EB5D7A" w14:textId="2E4E2F6D" w:rsidR="00866878" w:rsidRPr="00576887" w:rsidRDefault="004078EC" w:rsidP="008B210C">
      <w:pPr>
        <w:pStyle w:val="Caption"/>
      </w:pPr>
      <w:r w:rsidRPr="00576887">
        <w:t xml:space="preserve">Graf </w:t>
      </w:r>
      <w:r w:rsidR="004802B1" w:rsidRPr="00576887">
        <w:fldChar w:fldCharType="begin"/>
      </w:r>
      <w:r w:rsidR="003B0DB1" w:rsidRPr="00576887">
        <w:instrText xml:space="preserve"> SEQ Graf \* ARABIC </w:instrText>
      </w:r>
      <w:r w:rsidR="004802B1" w:rsidRPr="00576887">
        <w:fldChar w:fldCharType="separate"/>
      </w:r>
      <w:r w:rsidR="00096233">
        <w:rPr>
          <w:noProof/>
        </w:rPr>
        <w:t>8</w:t>
      </w:r>
      <w:r w:rsidR="004802B1" w:rsidRPr="00576887">
        <w:fldChar w:fldCharType="end"/>
      </w:r>
      <w:r w:rsidR="001157B3" w:rsidRPr="00576887">
        <w:t>: R</w:t>
      </w:r>
      <w:r w:rsidR="00866878" w:rsidRPr="00576887">
        <w:t xml:space="preserve">azdelitev </w:t>
      </w:r>
      <w:r w:rsidR="00A71AF7" w:rsidRPr="00576887">
        <w:t>večstr</w:t>
      </w:r>
      <w:r w:rsidR="002D2009" w:rsidRPr="00576887">
        <w:t>anske razvojne pomoči v letu 2020</w:t>
      </w:r>
      <w:r w:rsidR="00A71AF7" w:rsidRPr="00576887">
        <w:t xml:space="preserve"> v višini </w:t>
      </w:r>
      <w:r w:rsidR="0058223F" w:rsidRPr="00576887">
        <w:t>53.117.885</w:t>
      </w:r>
      <w:r w:rsidR="007F10B8" w:rsidRPr="00576887">
        <w:t xml:space="preserve"> </w:t>
      </w:r>
      <w:r w:rsidR="00B05FE7" w:rsidRPr="00576887">
        <w:t>evrov</w:t>
      </w:r>
      <w:r w:rsidR="00A71AF7" w:rsidRPr="00576887">
        <w:t xml:space="preserve"> </w:t>
      </w:r>
      <w:r w:rsidR="00866878" w:rsidRPr="00576887">
        <w:t>po prejemnikih</w:t>
      </w:r>
      <w:bookmarkEnd w:id="102"/>
    </w:p>
    <w:p w14:paraId="116DF354" w14:textId="7AE4F5AC" w:rsidR="0005122A" w:rsidRPr="008A61F5" w:rsidRDefault="007F10B8" w:rsidP="00C8071F">
      <w:pPr>
        <w:jc w:val="center"/>
        <w:rPr>
          <w:lang w:eastAsia="sl-SI"/>
        </w:rPr>
      </w:pPr>
      <w:r>
        <w:rPr>
          <w:noProof/>
          <w:lang w:eastAsia="sl-SI"/>
        </w:rPr>
        <w:drawing>
          <wp:inline distT="0" distB="0" distL="0" distR="0" wp14:anchorId="7553CB91" wp14:editId="5E9734D6">
            <wp:extent cx="3995875" cy="2038253"/>
            <wp:effectExtent l="0" t="0" r="5080" b="635"/>
            <wp:docPr id="8" name="Slika 8" descr="Razdelitev večstranske razvojne pomoči v letu 2020 v višini 53.117.885 evrov po prejemnikih. 86 odstotkov zneska je prejela EU, 6 odstotkov OZN, 5 odstotkov Skupina Svetovne banke ter 4 odstotke ostali upravičeni prejemniki večstranske uradne razvojne pomoč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Razdelitev večstranske razvojne pomoči v letu 2020 v višini 53.117.885 evrov po prejemnikih. 86 odstotkov zneska je prejela EU, 6 odstotkov OZN, 5 odstotkov Skupina Svetovne banke ter 4 odstotke ostali upravičeni prejemniki večstranske uradne razvojne pomoči. "/>
                    <pic:cNvPicPr>
                      <a:picLocks noChangeAspect="1" noChangeArrowheads="1"/>
                    </pic:cNvPicPr>
                  </pic:nvPicPr>
                  <pic:blipFill rotWithShape="1">
                    <a:blip r:embed="rId37">
                      <a:extLst>
                        <a:ext uri="{28A0092B-C50C-407E-A947-70E740481C1C}">
                          <a14:useLocalDpi xmlns:a14="http://schemas.microsoft.com/office/drawing/2010/main" val="0"/>
                        </a:ext>
                      </a:extLst>
                    </a:blip>
                    <a:srcRect l="12357" t="9700" r="5684" b="9928"/>
                    <a:stretch/>
                  </pic:blipFill>
                  <pic:spPr bwMode="auto">
                    <a:xfrm>
                      <a:off x="0" y="0"/>
                      <a:ext cx="4026227" cy="2053735"/>
                    </a:xfrm>
                    <a:prstGeom prst="rect">
                      <a:avLst/>
                    </a:prstGeom>
                    <a:noFill/>
                    <a:ln>
                      <a:noFill/>
                    </a:ln>
                    <a:extLst>
                      <a:ext uri="{53640926-AAD7-44D8-BBD7-CCE9431645EC}">
                        <a14:shadowObscured xmlns:a14="http://schemas.microsoft.com/office/drawing/2010/main"/>
                      </a:ext>
                    </a:extLst>
                  </pic:spPr>
                </pic:pic>
              </a:graphicData>
            </a:graphic>
          </wp:inline>
        </w:drawing>
      </w:r>
    </w:p>
    <w:p w14:paraId="421CA778" w14:textId="26177807" w:rsidR="00257016" w:rsidRPr="00576887" w:rsidRDefault="009D6158" w:rsidP="00941C5A">
      <w:pPr>
        <w:spacing w:after="0" w:line="240" w:lineRule="auto"/>
        <w:jc w:val="both"/>
        <w:rPr>
          <w:rFonts w:asciiTheme="minorHAnsi" w:hAnsiTheme="minorHAnsi" w:cstheme="minorHAnsi"/>
        </w:rPr>
      </w:pPr>
      <w:r w:rsidRPr="00576887">
        <w:rPr>
          <w:rFonts w:asciiTheme="minorHAnsi" w:hAnsiTheme="minorHAnsi" w:cstheme="minorHAnsi"/>
          <w:b/>
        </w:rPr>
        <w:t>Največji delež</w:t>
      </w:r>
      <w:r w:rsidRPr="00576887">
        <w:rPr>
          <w:rFonts w:asciiTheme="minorHAnsi" w:hAnsiTheme="minorHAnsi" w:cstheme="minorHAnsi"/>
        </w:rPr>
        <w:t xml:space="preserve"> </w:t>
      </w:r>
      <w:r w:rsidR="00B078A1" w:rsidRPr="00576887">
        <w:rPr>
          <w:rFonts w:asciiTheme="minorHAnsi" w:hAnsiTheme="minorHAnsi" w:cstheme="minorHAnsi"/>
        </w:rPr>
        <w:t xml:space="preserve">večstranske </w:t>
      </w:r>
      <w:r w:rsidRPr="00576887">
        <w:rPr>
          <w:rFonts w:asciiTheme="minorHAnsi" w:hAnsiTheme="minorHAnsi" w:cstheme="minorHAnsi"/>
        </w:rPr>
        <w:t xml:space="preserve">razvojne pomoči pomeni prispevek za </w:t>
      </w:r>
      <w:r w:rsidRPr="00576887">
        <w:rPr>
          <w:rFonts w:asciiTheme="minorHAnsi" w:hAnsiTheme="minorHAnsi" w:cstheme="minorHAnsi"/>
          <w:b/>
        </w:rPr>
        <w:t>razvojno sodelovanje v okviru EU</w:t>
      </w:r>
      <w:r w:rsidRPr="00576887">
        <w:rPr>
          <w:rFonts w:asciiTheme="minorHAnsi" w:hAnsiTheme="minorHAnsi" w:cstheme="minorHAnsi"/>
        </w:rPr>
        <w:t xml:space="preserve"> v skupni vrednosti </w:t>
      </w:r>
      <w:r w:rsidR="000E12EA" w:rsidRPr="00576887">
        <w:rPr>
          <w:rFonts w:asciiTheme="minorHAnsi" w:hAnsiTheme="minorHAnsi" w:cstheme="minorHAnsi"/>
        </w:rPr>
        <w:t>45.805.615</w:t>
      </w:r>
      <w:r w:rsidR="004C1984" w:rsidRPr="00576887">
        <w:rPr>
          <w:rFonts w:asciiTheme="minorHAnsi" w:hAnsiTheme="minorHAnsi" w:cstheme="minorHAnsi"/>
        </w:rPr>
        <w:t xml:space="preserve"> evrov </w:t>
      </w:r>
      <w:r w:rsidRPr="00576887">
        <w:rPr>
          <w:rFonts w:asciiTheme="minorHAnsi" w:hAnsiTheme="minorHAnsi" w:cstheme="minorHAnsi"/>
        </w:rPr>
        <w:t xml:space="preserve">ali </w:t>
      </w:r>
      <w:r w:rsidR="00FF64EF" w:rsidRPr="00576887">
        <w:rPr>
          <w:rFonts w:asciiTheme="minorHAnsi" w:hAnsiTheme="minorHAnsi" w:cstheme="minorHAnsi"/>
        </w:rPr>
        <w:t>8</w:t>
      </w:r>
      <w:r w:rsidR="000E12EA" w:rsidRPr="00576887">
        <w:rPr>
          <w:rFonts w:asciiTheme="minorHAnsi" w:hAnsiTheme="minorHAnsi" w:cstheme="minorHAnsi"/>
        </w:rPr>
        <w:t>6</w:t>
      </w:r>
      <w:r w:rsidRPr="00576887">
        <w:rPr>
          <w:rFonts w:asciiTheme="minorHAnsi" w:hAnsiTheme="minorHAnsi" w:cstheme="minorHAnsi"/>
        </w:rPr>
        <w:t xml:space="preserve"> odstotkov </w:t>
      </w:r>
      <w:r w:rsidR="00B078A1" w:rsidRPr="00576887">
        <w:rPr>
          <w:rFonts w:asciiTheme="minorHAnsi" w:hAnsiTheme="minorHAnsi" w:cstheme="minorHAnsi"/>
        </w:rPr>
        <w:t xml:space="preserve">večstranske </w:t>
      </w:r>
      <w:r w:rsidR="00103350" w:rsidRPr="00576887">
        <w:rPr>
          <w:rFonts w:asciiTheme="minorHAnsi" w:hAnsiTheme="minorHAnsi" w:cstheme="minorHAnsi"/>
        </w:rPr>
        <w:t>razvojne</w:t>
      </w:r>
      <w:r w:rsidR="00A6107A" w:rsidRPr="00576887">
        <w:rPr>
          <w:rFonts w:asciiTheme="minorHAnsi" w:hAnsiTheme="minorHAnsi" w:cstheme="minorHAnsi"/>
        </w:rPr>
        <w:t xml:space="preserve"> </w:t>
      </w:r>
      <w:r w:rsidRPr="00576887">
        <w:rPr>
          <w:rFonts w:asciiTheme="minorHAnsi" w:hAnsiTheme="minorHAnsi" w:cstheme="minorHAnsi"/>
        </w:rPr>
        <w:t xml:space="preserve">pomoči. Pri tem je na prvem mestu prispevek v proračun EU za </w:t>
      </w:r>
      <w:r w:rsidR="00E91D03" w:rsidRPr="00576887">
        <w:rPr>
          <w:rFonts w:asciiTheme="minorHAnsi" w:hAnsiTheme="minorHAnsi" w:cstheme="minorHAnsi"/>
        </w:rPr>
        <w:t>aktivnosti</w:t>
      </w:r>
      <w:r w:rsidRPr="00576887">
        <w:rPr>
          <w:rFonts w:asciiTheme="minorHAnsi" w:hAnsiTheme="minorHAnsi" w:cstheme="minorHAnsi"/>
        </w:rPr>
        <w:t xml:space="preserve"> EU v državah kandidatkah, državah evropske sosedske politike, državah Azije in Latinske Amerike, za izbrane tematske </w:t>
      </w:r>
      <w:r w:rsidR="00E91D03" w:rsidRPr="00576887">
        <w:rPr>
          <w:rFonts w:asciiTheme="minorHAnsi" w:hAnsiTheme="minorHAnsi" w:cstheme="minorHAnsi"/>
        </w:rPr>
        <w:t>aktivnosti</w:t>
      </w:r>
      <w:r w:rsidRPr="00576887">
        <w:rPr>
          <w:rFonts w:asciiTheme="minorHAnsi" w:hAnsiTheme="minorHAnsi" w:cstheme="minorHAnsi"/>
        </w:rPr>
        <w:t xml:space="preserve"> v državah v razvoju nasploh ter </w:t>
      </w:r>
      <w:r w:rsidR="00514074" w:rsidRPr="00576887">
        <w:rPr>
          <w:rFonts w:asciiTheme="minorHAnsi" w:hAnsiTheme="minorHAnsi" w:cstheme="minorHAnsi"/>
        </w:rPr>
        <w:t xml:space="preserve">v </w:t>
      </w:r>
      <w:r w:rsidRPr="00576887">
        <w:rPr>
          <w:rFonts w:asciiTheme="minorHAnsi" w:hAnsiTheme="minorHAnsi" w:cstheme="minorHAnsi"/>
        </w:rPr>
        <w:t xml:space="preserve">manjšem obsegu za </w:t>
      </w:r>
      <w:r w:rsidR="00FF64EF" w:rsidRPr="00576887">
        <w:rPr>
          <w:rFonts w:asciiTheme="minorHAnsi" w:hAnsiTheme="minorHAnsi" w:cstheme="minorHAnsi"/>
        </w:rPr>
        <w:t>P</w:t>
      </w:r>
      <w:r w:rsidRPr="00576887">
        <w:rPr>
          <w:rFonts w:asciiTheme="minorHAnsi" w:hAnsiTheme="minorHAnsi" w:cstheme="minorHAnsi"/>
        </w:rPr>
        <w:t xml:space="preserve">odsaharsko Afriko, Karibe in Oceanijo ter čezmorska ozemlja. </w:t>
      </w:r>
      <w:r w:rsidR="00B078A1" w:rsidRPr="00576887">
        <w:rPr>
          <w:rFonts w:asciiTheme="minorHAnsi" w:hAnsiTheme="minorHAnsi" w:cstheme="minorHAnsi"/>
        </w:rPr>
        <w:t>P</w:t>
      </w:r>
      <w:r w:rsidRPr="00576887">
        <w:rPr>
          <w:rFonts w:asciiTheme="minorHAnsi" w:hAnsiTheme="minorHAnsi" w:cstheme="minorHAnsi"/>
        </w:rPr>
        <w:t>rispevek Slovenije v proračun EU</w:t>
      </w:r>
      <w:r w:rsidR="000E12EA" w:rsidRPr="00576887">
        <w:rPr>
          <w:rFonts w:asciiTheme="minorHAnsi" w:hAnsiTheme="minorHAnsi" w:cstheme="minorHAnsi"/>
        </w:rPr>
        <w:t>, ki je bil porabljen</w:t>
      </w:r>
      <w:r w:rsidRPr="00576887">
        <w:rPr>
          <w:rFonts w:asciiTheme="minorHAnsi" w:hAnsiTheme="minorHAnsi" w:cstheme="minorHAnsi"/>
        </w:rPr>
        <w:t xml:space="preserve"> </w:t>
      </w:r>
      <w:r w:rsidR="00A6107A" w:rsidRPr="00576887">
        <w:rPr>
          <w:rFonts w:asciiTheme="minorHAnsi" w:hAnsiTheme="minorHAnsi" w:cstheme="minorHAnsi"/>
        </w:rPr>
        <w:t xml:space="preserve">za razvojne </w:t>
      </w:r>
      <w:r w:rsidR="000E12EA" w:rsidRPr="00576887">
        <w:rPr>
          <w:rFonts w:asciiTheme="minorHAnsi" w:hAnsiTheme="minorHAnsi" w:cstheme="minorHAnsi"/>
        </w:rPr>
        <w:t xml:space="preserve">in humanitarne </w:t>
      </w:r>
      <w:r w:rsidR="00A6107A" w:rsidRPr="00576887">
        <w:rPr>
          <w:rFonts w:asciiTheme="minorHAnsi" w:hAnsiTheme="minorHAnsi" w:cstheme="minorHAnsi"/>
        </w:rPr>
        <w:t>namene</w:t>
      </w:r>
      <w:r w:rsidR="000E12EA" w:rsidRPr="00576887">
        <w:rPr>
          <w:rFonts w:asciiTheme="minorHAnsi" w:hAnsiTheme="minorHAnsi" w:cstheme="minorHAnsi"/>
        </w:rPr>
        <w:t>,</w:t>
      </w:r>
      <w:r w:rsidR="00A6107A" w:rsidRPr="00576887">
        <w:rPr>
          <w:rFonts w:asciiTheme="minorHAnsi" w:hAnsiTheme="minorHAnsi" w:cstheme="minorHAnsi"/>
        </w:rPr>
        <w:t xml:space="preserve"> </w:t>
      </w:r>
      <w:r w:rsidRPr="00576887">
        <w:rPr>
          <w:rFonts w:asciiTheme="minorHAnsi" w:hAnsiTheme="minorHAnsi" w:cstheme="minorHAnsi"/>
        </w:rPr>
        <w:t>je v letu 20</w:t>
      </w:r>
      <w:r w:rsidR="000E12EA" w:rsidRPr="00576887">
        <w:rPr>
          <w:rFonts w:asciiTheme="minorHAnsi" w:hAnsiTheme="minorHAnsi" w:cstheme="minorHAnsi"/>
        </w:rPr>
        <w:t>20</w:t>
      </w:r>
      <w:r w:rsidRPr="00576887">
        <w:rPr>
          <w:rFonts w:asciiTheme="minorHAnsi" w:hAnsiTheme="minorHAnsi" w:cstheme="minorHAnsi"/>
        </w:rPr>
        <w:t xml:space="preserve"> znašal </w:t>
      </w:r>
      <w:r w:rsidR="00514074" w:rsidRPr="00576887">
        <w:rPr>
          <w:rFonts w:asciiTheme="minorHAnsi" w:hAnsiTheme="minorHAnsi" w:cstheme="minorHAnsi"/>
        </w:rPr>
        <w:t>3</w:t>
      </w:r>
      <w:r w:rsidR="000E12EA" w:rsidRPr="00576887">
        <w:rPr>
          <w:rFonts w:asciiTheme="minorHAnsi" w:hAnsiTheme="minorHAnsi" w:cstheme="minorHAnsi"/>
        </w:rPr>
        <w:t xml:space="preserve">5.386.735 </w:t>
      </w:r>
      <w:r w:rsidR="004C1984" w:rsidRPr="00576887">
        <w:rPr>
          <w:rFonts w:asciiTheme="minorHAnsi" w:hAnsiTheme="minorHAnsi" w:cstheme="minorHAnsi"/>
        </w:rPr>
        <w:t>evrov</w:t>
      </w:r>
      <w:r w:rsidRPr="00576887">
        <w:rPr>
          <w:rFonts w:asciiTheme="minorHAnsi" w:hAnsiTheme="minorHAnsi" w:cstheme="minorHAnsi"/>
        </w:rPr>
        <w:t xml:space="preserve">, kar </w:t>
      </w:r>
      <w:r w:rsidR="008A55B3" w:rsidRPr="00576887">
        <w:rPr>
          <w:rFonts w:asciiTheme="minorHAnsi" w:hAnsiTheme="minorHAnsi" w:cstheme="minorHAnsi"/>
        </w:rPr>
        <w:t xml:space="preserve">predstavlja </w:t>
      </w:r>
      <w:r w:rsidR="000E12EA" w:rsidRPr="00576887">
        <w:rPr>
          <w:rFonts w:asciiTheme="minorHAnsi" w:hAnsiTheme="minorHAnsi" w:cstheme="minorHAnsi"/>
        </w:rPr>
        <w:t>67</w:t>
      </w:r>
      <w:r w:rsidRPr="00576887">
        <w:rPr>
          <w:rFonts w:asciiTheme="minorHAnsi" w:hAnsiTheme="minorHAnsi" w:cstheme="minorHAnsi"/>
        </w:rPr>
        <w:t xml:space="preserve"> odstotkov </w:t>
      </w:r>
      <w:r w:rsidR="00B078A1" w:rsidRPr="00576887">
        <w:rPr>
          <w:rFonts w:asciiTheme="minorHAnsi" w:hAnsiTheme="minorHAnsi" w:cstheme="minorHAnsi"/>
        </w:rPr>
        <w:t xml:space="preserve">večstranske </w:t>
      </w:r>
      <w:r w:rsidRPr="00576887">
        <w:rPr>
          <w:rFonts w:asciiTheme="minorHAnsi" w:hAnsiTheme="minorHAnsi" w:cstheme="minorHAnsi"/>
        </w:rPr>
        <w:t xml:space="preserve">razvojne pomoči Slovenije </w:t>
      </w:r>
      <w:r w:rsidR="00B078A1" w:rsidRPr="00576887">
        <w:rPr>
          <w:rFonts w:asciiTheme="minorHAnsi" w:hAnsiTheme="minorHAnsi" w:cstheme="minorHAnsi"/>
        </w:rPr>
        <w:t>preko EU</w:t>
      </w:r>
      <w:r w:rsidRPr="00576887">
        <w:rPr>
          <w:rFonts w:asciiTheme="minorHAnsi" w:hAnsiTheme="minorHAnsi" w:cstheme="minorHAnsi"/>
        </w:rPr>
        <w:t xml:space="preserve">. </w:t>
      </w:r>
    </w:p>
    <w:p w14:paraId="60518B25" w14:textId="77777777" w:rsidR="00C1087F" w:rsidRPr="00576887" w:rsidRDefault="00C1087F" w:rsidP="00941C5A">
      <w:pPr>
        <w:spacing w:after="0" w:line="240" w:lineRule="auto"/>
        <w:jc w:val="both"/>
        <w:rPr>
          <w:rFonts w:asciiTheme="minorHAnsi" w:hAnsiTheme="minorHAnsi" w:cstheme="minorHAnsi"/>
        </w:rPr>
      </w:pPr>
    </w:p>
    <w:p w14:paraId="33540181" w14:textId="7F8FA048" w:rsidR="00C1087F" w:rsidRPr="00576887" w:rsidRDefault="00C1087F" w:rsidP="00941C5A">
      <w:pPr>
        <w:autoSpaceDE w:val="0"/>
        <w:autoSpaceDN w:val="0"/>
        <w:adjustRightInd w:val="0"/>
        <w:spacing w:after="0" w:line="240" w:lineRule="auto"/>
        <w:jc w:val="both"/>
        <w:rPr>
          <w:rFonts w:asciiTheme="minorHAnsi" w:hAnsiTheme="minorHAnsi" w:cstheme="minorHAnsi"/>
        </w:rPr>
      </w:pPr>
      <w:r w:rsidRPr="00576887">
        <w:rPr>
          <w:rFonts w:asciiTheme="minorHAnsi" w:hAnsiTheme="minorHAnsi" w:cstheme="minorHAnsi"/>
        </w:rPr>
        <w:t>Sredstva EU, namenjena za razvojne aktivnosti, se preko Generalneg</w:t>
      </w:r>
      <w:r w:rsidR="00AE11E1" w:rsidRPr="00576887">
        <w:rPr>
          <w:rFonts w:asciiTheme="minorHAnsi" w:hAnsiTheme="minorHAnsi" w:cstheme="minorHAnsi"/>
        </w:rPr>
        <w:t>a</w:t>
      </w:r>
      <w:r w:rsidRPr="00576887">
        <w:rPr>
          <w:rFonts w:asciiTheme="minorHAnsi" w:hAnsiTheme="minorHAnsi" w:cstheme="minorHAnsi"/>
        </w:rPr>
        <w:t xml:space="preserve"> direktorata za razvojno sodelovanje (DG DEVCO</w:t>
      </w:r>
      <w:r w:rsidR="00037070" w:rsidRPr="00576887">
        <w:rPr>
          <w:rFonts w:asciiTheme="minorHAnsi" w:hAnsiTheme="minorHAnsi" w:cstheme="minorHAnsi"/>
        </w:rPr>
        <w:t>, v letu 2021 preimenovan v Generalni direktorat za mednarodna partnerstva – DG INTPA</w:t>
      </w:r>
      <w:r w:rsidRPr="00576887">
        <w:rPr>
          <w:rFonts w:asciiTheme="minorHAnsi" w:hAnsiTheme="minorHAnsi" w:cstheme="minorHAnsi"/>
        </w:rPr>
        <w:t xml:space="preserve">) namenjajo v skladu s sprejeto razvojno politiko EU, ki je del evropske zunanje politike, in sicer preko </w:t>
      </w:r>
      <w:r w:rsidR="002F4D7E" w:rsidRPr="00576887">
        <w:rPr>
          <w:rFonts w:asciiTheme="minorHAnsi" w:hAnsiTheme="minorHAnsi" w:cstheme="minorHAnsi"/>
        </w:rPr>
        <w:t xml:space="preserve">zunanjih </w:t>
      </w:r>
      <w:r w:rsidRPr="00576887">
        <w:rPr>
          <w:rFonts w:asciiTheme="minorHAnsi" w:hAnsiTheme="minorHAnsi" w:cstheme="minorHAnsi"/>
        </w:rPr>
        <w:t xml:space="preserve">finančnih instrumentov z namenom učinkovitega in kakovostnega zagotavljanja pomoči </w:t>
      </w:r>
      <w:r w:rsidR="002F4D7E" w:rsidRPr="00576887">
        <w:rPr>
          <w:rFonts w:asciiTheme="minorHAnsi" w:hAnsiTheme="minorHAnsi" w:cstheme="minorHAnsi"/>
        </w:rPr>
        <w:t xml:space="preserve">partnerskim </w:t>
      </w:r>
      <w:r w:rsidRPr="00576887">
        <w:rPr>
          <w:rFonts w:asciiTheme="minorHAnsi" w:hAnsiTheme="minorHAnsi" w:cstheme="minorHAnsi"/>
        </w:rPr>
        <w:t xml:space="preserve">državam v razvoju. Cilji ter prednostna </w:t>
      </w:r>
      <w:r w:rsidR="002F4D7E" w:rsidRPr="00576887">
        <w:rPr>
          <w:rFonts w:asciiTheme="minorHAnsi" w:hAnsiTheme="minorHAnsi" w:cstheme="minorHAnsi"/>
        </w:rPr>
        <w:t xml:space="preserve">geografska </w:t>
      </w:r>
      <w:r w:rsidRPr="00576887">
        <w:rPr>
          <w:rFonts w:asciiTheme="minorHAnsi" w:hAnsiTheme="minorHAnsi" w:cstheme="minorHAnsi"/>
        </w:rPr>
        <w:t xml:space="preserve">območja in </w:t>
      </w:r>
      <w:r w:rsidR="002F4D7E" w:rsidRPr="00576887">
        <w:rPr>
          <w:rFonts w:asciiTheme="minorHAnsi" w:hAnsiTheme="minorHAnsi" w:cstheme="minorHAnsi"/>
        </w:rPr>
        <w:t xml:space="preserve">tematska </w:t>
      </w:r>
      <w:r w:rsidRPr="00576887">
        <w:rPr>
          <w:rFonts w:asciiTheme="minorHAnsi" w:hAnsiTheme="minorHAnsi" w:cstheme="minorHAnsi"/>
        </w:rPr>
        <w:t xml:space="preserve">področja razvojne politike EU izhajajo iz Agende 2030, s posebnim poudarkom na partnerstvu z državami </w:t>
      </w:r>
      <w:r w:rsidR="005E536E" w:rsidRPr="00576887">
        <w:rPr>
          <w:rFonts w:asciiTheme="minorHAnsi" w:hAnsiTheme="minorHAnsi" w:cstheme="minorHAnsi"/>
        </w:rPr>
        <w:t>Afrike, Karibov, Oceanije in čezmorskimi ozemlji</w:t>
      </w:r>
      <w:r w:rsidRPr="00576887">
        <w:rPr>
          <w:rFonts w:asciiTheme="minorHAnsi" w:hAnsiTheme="minorHAnsi" w:cstheme="minorHAnsi"/>
        </w:rPr>
        <w:t xml:space="preserve">, </w:t>
      </w:r>
      <w:r w:rsidR="002F4D7E" w:rsidRPr="00576887">
        <w:rPr>
          <w:rFonts w:asciiTheme="minorHAnsi" w:hAnsiTheme="minorHAnsi" w:cstheme="minorHAnsi"/>
        </w:rPr>
        <w:t>ki</w:t>
      </w:r>
      <w:r w:rsidRPr="00576887">
        <w:rPr>
          <w:rFonts w:asciiTheme="minorHAnsi" w:hAnsiTheme="minorHAnsi" w:cstheme="minorHAnsi"/>
        </w:rPr>
        <w:t xml:space="preserve"> so opredeljene v Novem Evropskem soglasju o razvoju.</w:t>
      </w:r>
      <w:r w:rsidR="00E7383F" w:rsidRPr="00576887">
        <w:rPr>
          <w:rFonts w:asciiTheme="minorHAnsi" w:hAnsiTheme="minorHAnsi" w:cstheme="minorHAnsi"/>
        </w:rPr>
        <w:t xml:space="preserve"> V letu 20</w:t>
      </w:r>
      <w:r w:rsidR="00037070" w:rsidRPr="00576887">
        <w:rPr>
          <w:rFonts w:asciiTheme="minorHAnsi" w:hAnsiTheme="minorHAnsi" w:cstheme="minorHAnsi"/>
        </w:rPr>
        <w:t>20</w:t>
      </w:r>
      <w:r w:rsidR="00E7383F" w:rsidRPr="00576887">
        <w:rPr>
          <w:rFonts w:asciiTheme="minorHAnsi" w:hAnsiTheme="minorHAnsi" w:cstheme="minorHAnsi"/>
        </w:rPr>
        <w:t xml:space="preserve"> so se </w:t>
      </w:r>
      <w:r w:rsidR="00037070" w:rsidRPr="00576887">
        <w:rPr>
          <w:rFonts w:asciiTheme="minorHAnsi" w:hAnsiTheme="minorHAnsi" w:cstheme="minorHAnsi"/>
        </w:rPr>
        <w:t xml:space="preserve">nadaljevala </w:t>
      </w:r>
      <w:r w:rsidR="00E7383F" w:rsidRPr="00576887">
        <w:rPr>
          <w:rFonts w:asciiTheme="minorHAnsi" w:hAnsiTheme="minorHAnsi" w:cstheme="minorHAnsi"/>
        </w:rPr>
        <w:t xml:space="preserve">pogajanja o novem skupnem finančnem Instrumentu za sosedstvo ter razvojno in mednarodno sodelovanje </w:t>
      </w:r>
      <w:r w:rsidR="002F4D7E" w:rsidRPr="00576887">
        <w:rPr>
          <w:rFonts w:asciiTheme="minorHAnsi" w:hAnsiTheme="minorHAnsi" w:cstheme="minorHAnsi"/>
        </w:rPr>
        <w:t>(NDICI</w:t>
      </w:r>
      <w:r w:rsidR="00FD42D3">
        <w:rPr>
          <w:rFonts w:asciiTheme="minorHAnsi" w:hAnsiTheme="minorHAnsi" w:cstheme="minorHAnsi"/>
        </w:rPr>
        <w:t xml:space="preserve"> – Globalna Evropa</w:t>
      </w:r>
      <w:r w:rsidR="002F4D7E" w:rsidRPr="00576887">
        <w:rPr>
          <w:rFonts w:asciiTheme="minorHAnsi" w:hAnsiTheme="minorHAnsi" w:cstheme="minorHAnsi"/>
        </w:rPr>
        <w:t xml:space="preserve">) </w:t>
      </w:r>
      <w:r w:rsidR="00B60394" w:rsidRPr="00576887">
        <w:rPr>
          <w:rFonts w:asciiTheme="minorHAnsi" w:hAnsiTheme="minorHAnsi" w:cstheme="minorHAnsi"/>
        </w:rPr>
        <w:t xml:space="preserve">v okviru </w:t>
      </w:r>
      <w:r w:rsidR="00797461" w:rsidRPr="00576887">
        <w:rPr>
          <w:rFonts w:asciiTheme="minorHAnsi" w:hAnsiTheme="minorHAnsi" w:cstheme="minorHAnsi"/>
        </w:rPr>
        <w:t>V</w:t>
      </w:r>
      <w:r w:rsidR="00B60394" w:rsidRPr="00576887">
        <w:rPr>
          <w:rFonts w:asciiTheme="minorHAnsi" w:hAnsiTheme="minorHAnsi" w:cstheme="minorHAnsi"/>
        </w:rPr>
        <w:t>ečlet</w:t>
      </w:r>
      <w:r w:rsidR="00AE11E1" w:rsidRPr="00576887">
        <w:rPr>
          <w:rFonts w:asciiTheme="minorHAnsi" w:hAnsiTheme="minorHAnsi" w:cstheme="minorHAnsi"/>
        </w:rPr>
        <w:t>n</w:t>
      </w:r>
      <w:r w:rsidR="00B60394" w:rsidRPr="00576887">
        <w:rPr>
          <w:rFonts w:asciiTheme="minorHAnsi" w:hAnsiTheme="minorHAnsi" w:cstheme="minorHAnsi"/>
        </w:rPr>
        <w:t>ega finančnega okvirja EU za obdobje 2021 – 2027</w:t>
      </w:r>
      <w:r w:rsidR="002F4D7E" w:rsidRPr="00576887">
        <w:rPr>
          <w:rFonts w:asciiTheme="minorHAnsi" w:hAnsiTheme="minorHAnsi" w:cstheme="minorHAnsi"/>
        </w:rPr>
        <w:t xml:space="preserve">, kjer se </w:t>
      </w:r>
      <w:r w:rsidR="00037070" w:rsidRPr="00576887">
        <w:rPr>
          <w:rFonts w:asciiTheme="minorHAnsi" w:hAnsiTheme="minorHAnsi" w:cstheme="minorHAnsi"/>
        </w:rPr>
        <w:t xml:space="preserve">je </w:t>
      </w:r>
      <w:r w:rsidR="002F4D7E" w:rsidRPr="00576887">
        <w:rPr>
          <w:rFonts w:asciiTheme="minorHAnsi" w:hAnsiTheme="minorHAnsi" w:cstheme="minorHAnsi"/>
        </w:rPr>
        <w:t>Slovenija zavzema</w:t>
      </w:r>
      <w:r w:rsidR="00037070" w:rsidRPr="00576887">
        <w:rPr>
          <w:rFonts w:asciiTheme="minorHAnsi" w:hAnsiTheme="minorHAnsi" w:cstheme="minorHAnsi"/>
        </w:rPr>
        <w:t>la</w:t>
      </w:r>
      <w:r w:rsidR="002F4D7E" w:rsidRPr="00576887">
        <w:rPr>
          <w:rFonts w:asciiTheme="minorHAnsi" w:hAnsiTheme="minorHAnsi" w:cstheme="minorHAnsi"/>
        </w:rPr>
        <w:t xml:space="preserve"> za vključujoč pristop vseh deležnikov v bodoče izvajanje instrumenta z namenom v čim večji meri omogočiti sodelovanje nacionalnih izvajalcev pri dejavnostih, ki jih instrument podpira. </w:t>
      </w:r>
    </w:p>
    <w:p w14:paraId="20100A01" w14:textId="77777777" w:rsidR="0064401A" w:rsidRPr="00576887" w:rsidRDefault="0064401A" w:rsidP="00941C5A">
      <w:pPr>
        <w:autoSpaceDE w:val="0"/>
        <w:autoSpaceDN w:val="0"/>
        <w:adjustRightInd w:val="0"/>
        <w:spacing w:after="0" w:line="240" w:lineRule="auto"/>
        <w:jc w:val="both"/>
        <w:rPr>
          <w:rFonts w:asciiTheme="minorHAnsi" w:hAnsiTheme="minorHAnsi" w:cstheme="minorHAnsi"/>
        </w:rPr>
      </w:pPr>
    </w:p>
    <w:p w14:paraId="4B3942C3" w14:textId="238FB796" w:rsidR="009231AA" w:rsidRPr="00576887" w:rsidRDefault="00B245CF" w:rsidP="00941C5A">
      <w:pPr>
        <w:spacing w:after="0" w:line="240" w:lineRule="auto"/>
        <w:rPr>
          <w:rFonts w:asciiTheme="minorHAnsi" w:eastAsia="Times New Roman" w:hAnsiTheme="minorHAnsi" w:cstheme="minorHAnsi"/>
          <w:bCs/>
          <w:lang w:eastAsia="sl-SI"/>
        </w:rPr>
      </w:pPr>
      <w:bookmarkStart w:id="103" w:name="_Toc90544582"/>
      <w:r w:rsidRPr="00576887">
        <w:rPr>
          <w:rFonts w:asciiTheme="minorHAnsi" w:eastAsia="Times New Roman" w:hAnsiTheme="minorHAnsi" w:cstheme="minorHAnsi"/>
          <w:bCs/>
          <w:lang w:eastAsia="sl-SI"/>
        </w:rPr>
        <w:t xml:space="preserve">Preglednica </w:t>
      </w:r>
      <w:r w:rsidR="004802B1" w:rsidRPr="00576887">
        <w:rPr>
          <w:rFonts w:asciiTheme="minorHAnsi" w:eastAsia="Times New Roman" w:hAnsiTheme="minorHAnsi" w:cstheme="minorHAnsi"/>
          <w:bCs/>
          <w:lang w:eastAsia="sl-SI"/>
        </w:rPr>
        <w:fldChar w:fldCharType="begin"/>
      </w:r>
      <w:r w:rsidR="006F2425" w:rsidRPr="00576887">
        <w:rPr>
          <w:rFonts w:asciiTheme="minorHAnsi" w:eastAsia="Times New Roman" w:hAnsiTheme="minorHAnsi" w:cstheme="minorHAnsi"/>
          <w:bCs/>
          <w:lang w:eastAsia="sl-SI"/>
        </w:rPr>
        <w:instrText xml:space="preserve"> SEQ Preglednica \* ARABIC </w:instrText>
      </w:r>
      <w:r w:rsidR="004802B1" w:rsidRPr="00576887">
        <w:rPr>
          <w:rFonts w:asciiTheme="minorHAnsi" w:eastAsia="Times New Roman" w:hAnsiTheme="minorHAnsi" w:cstheme="minorHAnsi"/>
          <w:bCs/>
          <w:lang w:eastAsia="sl-SI"/>
        </w:rPr>
        <w:fldChar w:fldCharType="separate"/>
      </w:r>
      <w:r w:rsidR="00096233">
        <w:rPr>
          <w:rFonts w:asciiTheme="minorHAnsi" w:eastAsia="Times New Roman" w:hAnsiTheme="minorHAnsi" w:cstheme="minorHAnsi"/>
          <w:bCs/>
          <w:noProof/>
          <w:lang w:eastAsia="sl-SI"/>
        </w:rPr>
        <w:t>3</w:t>
      </w:r>
      <w:r w:rsidR="004802B1" w:rsidRPr="00576887">
        <w:rPr>
          <w:rFonts w:asciiTheme="minorHAnsi" w:eastAsia="Times New Roman" w:hAnsiTheme="minorHAnsi" w:cstheme="minorHAnsi"/>
          <w:bCs/>
          <w:lang w:eastAsia="sl-SI"/>
        </w:rPr>
        <w:fldChar w:fldCharType="end"/>
      </w:r>
      <w:r w:rsidRPr="00576887">
        <w:rPr>
          <w:rFonts w:asciiTheme="minorHAnsi" w:eastAsia="Times New Roman" w:hAnsiTheme="minorHAnsi" w:cstheme="minorHAnsi"/>
          <w:bCs/>
          <w:lang w:eastAsia="sl-SI"/>
        </w:rPr>
        <w:t>:</w:t>
      </w:r>
      <w:r w:rsidR="005D2C0C" w:rsidRPr="00576887">
        <w:rPr>
          <w:rFonts w:asciiTheme="minorHAnsi" w:eastAsia="Times New Roman" w:hAnsiTheme="minorHAnsi" w:cstheme="minorHAnsi"/>
          <w:bCs/>
          <w:lang w:eastAsia="sl-SI"/>
        </w:rPr>
        <w:t xml:space="preserve"> Prispevki Slovenij</w:t>
      </w:r>
      <w:r w:rsidR="00FC40B0" w:rsidRPr="00576887">
        <w:rPr>
          <w:rFonts w:asciiTheme="minorHAnsi" w:eastAsia="Times New Roman" w:hAnsiTheme="minorHAnsi" w:cstheme="minorHAnsi"/>
          <w:bCs/>
          <w:lang w:eastAsia="sl-SI"/>
        </w:rPr>
        <w:t>e</w:t>
      </w:r>
      <w:r w:rsidR="005D2C0C" w:rsidRPr="00576887">
        <w:rPr>
          <w:rFonts w:asciiTheme="minorHAnsi" w:eastAsia="Times New Roman" w:hAnsiTheme="minorHAnsi" w:cstheme="minorHAnsi"/>
          <w:bCs/>
          <w:lang w:eastAsia="sl-SI"/>
        </w:rPr>
        <w:t xml:space="preserve"> v proraču</w:t>
      </w:r>
      <w:r w:rsidR="005574F4" w:rsidRPr="00576887">
        <w:rPr>
          <w:rFonts w:asciiTheme="minorHAnsi" w:eastAsia="Times New Roman" w:hAnsiTheme="minorHAnsi" w:cstheme="minorHAnsi"/>
          <w:bCs/>
          <w:lang w:eastAsia="sl-SI"/>
        </w:rPr>
        <w:t>n EU za</w:t>
      </w:r>
      <w:r w:rsidRPr="00576887">
        <w:rPr>
          <w:rFonts w:asciiTheme="minorHAnsi" w:eastAsia="Times New Roman" w:hAnsiTheme="minorHAnsi" w:cstheme="minorHAnsi"/>
          <w:bCs/>
          <w:lang w:eastAsia="sl-SI"/>
        </w:rPr>
        <w:t xml:space="preserve"> razvojne namene od </w:t>
      </w:r>
      <w:r w:rsidR="000B64A7" w:rsidRPr="00576887">
        <w:rPr>
          <w:rFonts w:asciiTheme="minorHAnsi" w:eastAsia="Times New Roman" w:hAnsiTheme="minorHAnsi" w:cstheme="minorHAnsi"/>
          <w:bCs/>
          <w:lang w:eastAsia="sl-SI"/>
        </w:rPr>
        <w:t xml:space="preserve">leta </w:t>
      </w:r>
      <w:r w:rsidR="005D2C0C" w:rsidRPr="00576887">
        <w:rPr>
          <w:rFonts w:asciiTheme="minorHAnsi" w:eastAsia="Times New Roman" w:hAnsiTheme="minorHAnsi" w:cstheme="minorHAnsi"/>
          <w:bCs/>
          <w:lang w:eastAsia="sl-SI"/>
        </w:rPr>
        <w:t>201</w:t>
      </w:r>
      <w:r w:rsidR="00F06DCC" w:rsidRPr="00576887">
        <w:rPr>
          <w:rFonts w:asciiTheme="minorHAnsi" w:eastAsia="Times New Roman" w:hAnsiTheme="minorHAnsi" w:cstheme="minorHAnsi"/>
          <w:bCs/>
          <w:lang w:eastAsia="sl-SI"/>
        </w:rPr>
        <w:t>6</w:t>
      </w:r>
      <w:r w:rsidR="005D2C0C" w:rsidRPr="00576887">
        <w:rPr>
          <w:rFonts w:asciiTheme="minorHAnsi" w:eastAsia="Times New Roman" w:hAnsiTheme="minorHAnsi" w:cstheme="minorHAnsi"/>
          <w:bCs/>
          <w:lang w:eastAsia="sl-SI"/>
        </w:rPr>
        <w:t xml:space="preserve"> </w:t>
      </w:r>
      <w:r w:rsidRPr="00576887">
        <w:rPr>
          <w:rFonts w:asciiTheme="minorHAnsi" w:eastAsia="Times New Roman" w:hAnsiTheme="minorHAnsi" w:cstheme="minorHAnsi"/>
          <w:bCs/>
          <w:lang w:eastAsia="sl-SI"/>
        </w:rPr>
        <w:t>do</w:t>
      </w:r>
      <w:r w:rsidR="005D2C0C" w:rsidRPr="00576887">
        <w:rPr>
          <w:rFonts w:asciiTheme="minorHAnsi" w:eastAsia="Times New Roman" w:hAnsiTheme="minorHAnsi" w:cstheme="minorHAnsi"/>
          <w:bCs/>
          <w:lang w:eastAsia="sl-SI"/>
        </w:rPr>
        <w:t xml:space="preserve"> 20</w:t>
      </w:r>
      <w:r w:rsidR="00F06DCC" w:rsidRPr="00576887">
        <w:rPr>
          <w:rFonts w:asciiTheme="minorHAnsi" w:eastAsia="Times New Roman" w:hAnsiTheme="minorHAnsi" w:cstheme="minorHAnsi"/>
          <w:bCs/>
          <w:lang w:eastAsia="sl-SI"/>
        </w:rPr>
        <w:t>20</w:t>
      </w:r>
      <w:bookmarkEnd w:id="103"/>
    </w:p>
    <w:tbl>
      <w:tblPr>
        <w:tblStyle w:val="GridTable1Light"/>
        <w:tblW w:w="9205" w:type="dxa"/>
        <w:tblLook w:val="04A0" w:firstRow="1" w:lastRow="0" w:firstColumn="1" w:lastColumn="0" w:noHBand="0" w:noVBand="1"/>
        <w:tblCaption w:val="Prispevki Slovenije v proračun EU za razvojne namene od leta 2016 do 2020"/>
      </w:tblPr>
      <w:tblGrid>
        <w:gridCol w:w="5240"/>
        <w:gridCol w:w="793"/>
        <w:gridCol w:w="793"/>
        <w:gridCol w:w="793"/>
        <w:gridCol w:w="793"/>
        <w:gridCol w:w="793"/>
      </w:tblGrid>
      <w:tr w:rsidR="00B75BBB" w:rsidRPr="00576887" w14:paraId="4231E49C" w14:textId="77777777" w:rsidTr="00F06DC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14:paraId="6EC32015" w14:textId="77777777" w:rsidR="00B75BBB" w:rsidRPr="00576887" w:rsidRDefault="00B75BBB" w:rsidP="00B75BBB">
            <w:pPr>
              <w:jc w:val="both"/>
              <w:rPr>
                <w:rFonts w:asciiTheme="minorHAnsi" w:eastAsia="Times New Roman" w:hAnsiTheme="minorHAnsi" w:cstheme="minorHAnsi"/>
                <w:sz w:val="18"/>
                <w:szCs w:val="18"/>
                <w:lang w:eastAsia="sl-SI"/>
              </w:rPr>
            </w:pPr>
            <w:bookmarkStart w:id="104" w:name="RANGE!A3"/>
            <w:r w:rsidRPr="00576887">
              <w:rPr>
                <w:rFonts w:asciiTheme="minorHAnsi" w:eastAsia="Times New Roman" w:hAnsiTheme="minorHAnsi" w:cstheme="minorHAnsi"/>
                <w:sz w:val="18"/>
                <w:szCs w:val="18"/>
                <w:lang w:eastAsia="sl-SI"/>
              </w:rPr>
              <w:t>Leto</w:t>
            </w:r>
            <w:bookmarkEnd w:id="104"/>
          </w:p>
        </w:tc>
        <w:tc>
          <w:tcPr>
            <w:tcW w:w="793" w:type="dxa"/>
            <w:vAlign w:val="center"/>
          </w:tcPr>
          <w:p w14:paraId="36E2B674" w14:textId="15214FD8" w:rsidR="00B75BBB" w:rsidRPr="00576887" w:rsidRDefault="00B75BBB" w:rsidP="00B75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2016</w:t>
            </w:r>
          </w:p>
        </w:tc>
        <w:tc>
          <w:tcPr>
            <w:tcW w:w="793" w:type="dxa"/>
            <w:vAlign w:val="center"/>
          </w:tcPr>
          <w:p w14:paraId="327E575C" w14:textId="3A00BD87" w:rsidR="00B75BBB" w:rsidRPr="00576887" w:rsidRDefault="00B75BBB" w:rsidP="00B75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2017</w:t>
            </w:r>
          </w:p>
        </w:tc>
        <w:tc>
          <w:tcPr>
            <w:tcW w:w="793" w:type="dxa"/>
            <w:vAlign w:val="center"/>
          </w:tcPr>
          <w:p w14:paraId="33EA2862" w14:textId="4973B664" w:rsidR="00B75BBB" w:rsidRPr="00576887" w:rsidRDefault="00B75BBB" w:rsidP="00B75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2018</w:t>
            </w:r>
          </w:p>
        </w:tc>
        <w:tc>
          <w:tcPr>
            <w:tcW w:w="793" w:type="dxa"/>
            <w:vAlign w:val="center"/>
          </w:tcPr>
          <w:p w14:paraId="391C07C7" w14:textId="7728E5B4" w:rsidR="00B75BBB" w:rsidRPr="00576887" w:rsidRDefault="00B75BBB" w:rsidP="00B75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2019</w:t>
            </w:r>
          </w:p>
        </w:tc>
        <w:tc>
          <w:tcPr>
            <w:tcW w:w="793" w:type="dxa"/>
            <w:vAlign w:val="center"/>
          </w:tcPr>
          <w:p w14:paraId="4DA7816A" w14:textId="05CCE9B5" w:rsidR="00B75BBB" w:rsidRPr="00576887" w:rsidRDefault="00F06DCC" w:rsidP="00B75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2020</w:t>
            </w:r>
          </w:p>
        </w:tc>
      </w:tr>
      <w:tr w:rsidR="00B75BBB" w:rsidRPr="00576887" w14:paraId="6740304C" w14:textId="77777777" w:rsidTr="00F06DCC">
        <w:trPr>
          <w:trHeight w:val="300"/>
        </w:trPr>
        <w:tc>
          <w:tcPr>
            <w:cnfStyle w:val="001000000000" w:firstRow="0" w:lastRow="0" w:firstColumn="1" w:lastColumn="0" w:oddVBand="0" w:evenVBand="0" w:oddHBand="0" w:evenHBand="0" w:firstRowFirstColumn="0" w:firstRowLastColumn="0" w:lastRowFirstColumn="0" w:lastRowLastColumn="0"/>
            <w:tcW w:w="5240" w:type="dxa"/>
            <w:vAlign w:val="center"/>
            <w:hideMark/>
          </w:tcPr>
          <w:p w14:paraId="0F1C1FAC" w14:textId="5B6A321C" w:rsidR="00B75BBB" w:rsidRPr="00576887" w:rsidRDefault="00B75BBB" w:rsidP="00B75BBB">
            <w:pPr>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Prispevek RS v proračun EU za razvojne namene (v milijonih evrov)</w:t>
            </w:r>
          </w:p>
        </w:tc>
        <w:tc>
          <w:tcPr>
            <w:tcW w:w="793" w:type="dxa"/>
            <w:vAlign w:val="center"/>
          </w:tcPr>
          <w:p w14:paraId="0C924FB4" w14:textId="77012040"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29,43</w:t>
            </w:r>
          </w:p>
        </w:tc>
        <w:tc>
          <w:tcPr>
            <w:tcW w:w="793" w:type="dxa"/>
            <w:vAlign w:val="center"/>
          </w:tcPr>
          <w:p w14:paraId="640870A6" w14:textId="013F2CD1"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27,80</w:t>
            </w:r>
          </w:p>
        </w:tc>
        <w:tc>
          <w:tcPr>
            <w:tcW w:w="793" w:type="dxa"/>
            <w:vAlign w:val="center"/>
          </w:tcPr>
          <w:p w14:paraId="32D67C5A" w14:textId="6FA70140"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29,04</w:t>
            </w:r>
          </w:p>
        </w:tc>
        <w:tc>
          <w:tcPr>
            <w:tcW w:w="793" w:type="dxa"/>
            <w:vAlign w:val="center"/>
          </w:tcPr>
          <w:p w14:paraId="696D5FAF" w14:textId="74E7DE59"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30,87</w:t>
            </w:r>
          </w:p>
        </w:tc>
        <w:tc>
          <w:tcPr>
            <w:tcW w:w="793" w:type="dxa"/>
            <w:vAlign w:val="center"/>
          </w:tcPr>
          <w:p w14:paraId="2FB646E3" w14:textId="1EE838EB" w:rsidR="00B75BBB" w:rsidRPr="00576887" w:rsidRDefault="00F06DCC"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35,39</w:t>
            </w:r>
          </w:p>
        </w:tc>
      </w:tr>
      <w:tr w:rsidR="00B75BBB" w:rsidRPr="00576887" w14:paraId="57A8A49C" w14:textId="77777777" w:rsidTr="00F06DCC">
        <w:trPr>
          <w:trHeight w:val="300"/>
        </w:trPr>
        <w:tc>
          <w:tcPr>
            <w:cnfStyle w:val="001000000000" w:firstRow="0" w:lastRow="0" w:firstColumn="1" w:lastColumn="0" w:oddVBand="0" w:evenVBand="0" w:oddHBand="0" w:evenHBand="0" w:firstRowFirstColumn="0" w:firstRowLastColumn="0" w:lastRowFirstColumn="0" w:lastRowLastColumn="0"/>
            <w:tcW w:w="5240" w:type="dxa"/>
            <w:vAlign w:val="center"/>
            <w:hideMark/>
          </w:tcPr>
          <w:p w14:paraId="2489CABF" w14:textId="212E2EAB" w:rsidR="00B75BBB" w:rsidRPr="00576887" w:rsidRDefault="00B75BBB" w:rsidP="00B75BBB">
            <w:pPr>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Del proračuna EU za razvojne namene (v milijardah evrov)</w:t>
            </w:r>
          </w:p>
        </w:tc>
        <w:tc>
          <w:tcPr>
            <w:tcW w:w="793" w:type="dxa"/>
            <w:vAlign w:val="center"/>
          </w:tcPr>
          <w:p w14:paraId="31395799" w14:textId="7E49E980"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9,13</w:t>
            </w:r>
          </w:p>
        </w:tc>
        <w:tc>
          <w:tcPr>
            <w:tcW w:w="793" w:type="dxa"/>
            <w:vAlign w:val="center"/>
          </w:tcPr>
          <w:p w14:paraId="7FE24891" w14:textId="748FC65D"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8,84</w:t>
            </w:r>
          </w:p>
        </w:tc>
        <w:tc>
          <w:tcPr>
            <w:tcW w:w="793" w:type="dxa"/>
            <w:vAlign w:val="center"/>
          </w:tcPr>
          <w:p w14:paraId="2706E787" w14:textId="4AB9C928"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9,05</w:t>
            </w:r>
          </w:p>
        </w:tc>
        <w:tc>
          <w:tcPr>
            <w:tcW w:w="793" w:type="dxa"/>
            <w:vAlign w:val="center"/>
          </w:tcPr>
          <w:p w14:paraId="4EECDB77" w14:textId="5466E89C"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9,40</w:t>
            </w:r>
          </w:p>
        </w:tc>
        <w:tc>
          <w:tcPr>
            <w:tcW w:w="793" w:type="dxa"/>
            <w:vAlign w:val="center"/>
          </w:tcPr>
          <w:p w14:paraId="38AAF18C" w14:textId="5E6E6F29" w:rsidR="00B75BBB" w:rsidRPr="00576887" w:rsidRDefault="00F06DCC"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10,66</w:t>
            </w:r>
          </w:p>
        </w:tc>
      </w:tr>
      <w:tr w:rsidR="00B75BBB" w:rsidRPr="00576887" w14:paraId="7C71609A" w14:textId="77777777" w:rsidTr="00F06DCC">
        <w:trPr>
          <w:trHeight w:val="300"/>
        </w:trPr>
        <w:tc>
          <w:tcPr>
            <w:cnfStyle w:val="001000000000" w:firstRow="0" w:lastRow="0" w:firstColumn="1" w:lastColumn="0" w:oddVBand="0" w:evenVBand="0" w:oddHBand="0" w:evenHBand="0" w:firstRowFirstColumn="0" w:firstRowLastColumn="0" w:lastRowFirstColumn="0" w:lastRowLastColumn="0"/>
            <w:tcW w:w="5240" w:type="dxa"/>
            <w:vAlign w:val="center"/>
            <w:hideMark/>
          </w:tcPr>
          <w:p w14:paraId="7BBFD5B3" w14:textId="2E08414E" w:rsidR="00B75BBB" w:rsidRPr="00576887" w:rsidRDefault="00B75BBB" w:rsidP="00B75BBB">
            <w:pPr>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Delež prispevka RS v proračun EU za razvojne namene (v odstotkih)</w:t>
            </w:r>
          </w:p>
        </w:tc>
        <w:tc>
          <w:tcPr>
            <w:tcW w:w="793" w:type="dxa"/>
            <w:vAlign w:val="center"/>
          </w:tcPr>
          <w:p w14:paraId="40C44875" w14:textId="0AF683CA"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0,32</w:t>
            </w:r>
          </w:p>
        </w:tc>
        <w:tc>
          <w:tcPr>
            <w:tcW w:w="793" w:type="dxa"/>
            <w:vAlign w:val="center"/>
          </w:tcPr>
          <w:p w14:paraId="451C888B" w14:textId="2E2A8B11"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0,31</w:t>
            </w:r>
          </w:p>
        </w:tc>
        <w:tc>
          <w:tcPr>
            <w:tcW w:w="793" w:type="dxa"/>
            <w:vAlign w:val="center"/>
          </w:tcPr>
          <w:p w14:paraId="72AF26BE" w14:textId="3125C4DF"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0,32</w:t>
            </w:r>
          </w:p>
        </w:tc>
        <w:tc>
          <w:tcPr>
            <w:tcW w:w="793" w:type="dxa"/>
            <w:vAlign w:val="center"/>
          </w:tcPr>
          <w:p w14:paraId="446E3697" w14:textId="10FE739C" w:rsidR="00B75BBB" w:rsidRPr="00576887" w:rsidRDefault="00B75BBB"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0,33</w:t>
            </w:r>
          </w:p>
        </w:tc>
        <w:tc>
          <w:tcPr>
            <w:tcW w:w="793" w:type="dxa"/>
            <w:vAlign w:val="center"/>
          </w:tcPr>
          <w:p w14:paraId="6E691724" w14:textId="179A9727" w:rsidR="00B75BBB" w:rsidRPr="00576887" w:rsidRDefault="00F06DCC" w:rsidP="00B75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sl-SI"/>
              </w:rPr>
            </w:pPr>
            <w:r w:rsidRPr="00576887">
              <w:rPr>
                <w:rFonts w:asciiTheme="minorHAnsi" w:eastAsia="Times New Roman" w:hAnsiTheme="minorHAnsi" w:cstheme="minorHAnsi"/>
                <w:sz w:val="18"/>
                <w:szCs w:val="18"/>
                <w:lang w:eastAsia="sl-SI"/>
              </w:rPr>
              <w:t>0,33</w:t>
            </w:r>
          </w:p>
        </w:tc>
      </w:tr>
    </w:tbl>
    <w:p w14:paraId="2493E996" w14:textId="77777777" w:rsidR="000B3BDD" w:rsidRPr="00576887" w:rsidRDefault="000B3BDD" w:rsidP="00941C5A">
      <w:pPr>
        <w:spacing w:after="0" w:line="240" w:lineRule="auto"/>
        <w:jc w:val="both"/>
        <w:rPr>
          <w:rFonts w:asciiTheme="minorHAnsi" w:hAnsiTheme="minorHAnsi" w:cstheme="minorHAnsi"/>
        </w:rPr>
      </w:pPr>
    </w:p>
    <w:p w14:paraId="553FECF2" w14:textId="74B22DDD" w:rsidR="00037070" w:rsidRPr="00576887" w:rsidRDefault="009D6158" w:rsidP="00037070">
      <w:pPr>
        <w:autoSpaceDE w:val="0"/>
        <w:autoSpaceDN w:val="0"/>
        <w:adjustRightInd w:val="0"/>
        <w:spacing w:after="0" w:line="240" w:lineRule="auto"/>
        <w:jc w:val="both"/>
        <w:rPr>
          <w:rFonts w:asciiTheme="minorHAnsi" w:hAnsiTheme="minorHAnsi" w:cstheme="minorHAnsi"/>
        </w:rPr>
      </w:pPr>
      <w:r w:rsidRPr="00576887">
        <w:rPr>
          <w:rFonts w:asciiTheme="minorHAnsi" w:hAnsiTheme="minorHAnsi" w:cstheme="minorHAnsi"/>
        </w:rPr>
        <w:t xml:space="preserve">Drugi del </w:t>
      </w:r>
      <w:r w:rsidR="00B078A1" w:rsidRPr="00576887">
        <w:rPr>
          <w:rFonts w:asciiTheme="minorHAnsi" w:hAnsiTheme="minorHAnsi" w:cstheme="minorHAnsi"/>
        </w:rPr>
        <w:t xml:space="preserve">večstranske </w:t>
      </w:r>
      <w:r w:rsidRPr="00576887">
        <w:rPr>
          <w:rFonts w:asciiTheme="minorHAnsi" w:hAnsiTheme="minorHAnsi" w:cstheme="minorHAnsi"/>
        </w:rPr>
        <w:t xml:space="preserve">razvojne pomoči </w:t>
      </w:r>
      <w:r w:rsidR="000B3BDD" w:rsidRPr="00576887">
        <w:rPr>
          <w:rFonts w:asciiTheme="minorHAnsi" w:hAnsiTheme="minorHAnsi" w:cstheme="minorHAnsi"/>
        </w:rPr>
        <w:t xml:space="preserve">preko EU </w:t>
      </w:r>
      <w:r w:rsidRPr="00576887">
        <w:rPr>
          <w:rFonts w:asciiTheme="minorHAnsi" w:hAnsiTheme="minorHAnsi" w:cstheme="minorHAnsi"/>
        </w:rPr>
        <w:t xml:space="preserve">obsega prispevek </w:t>
      </w:r>
      <w:r w:rsidR="00A6107A" w:rsidRPr="00576887">
        <w:rPr>
          <w:rFonts w:asciiTheme="minorHAnsi" w:hAnsiTheme="minorHAnsi" w:cstheme="minorHAnsi"/>
        </w:rPr>
        <w:t xml:space="preserve">v </w:t>
      </w:r>
      <w:r w:rsidR="00B078A1" w:rsidRPr="00576887">
        <w:rPr>
          <w:rFonts w:asciiTheme="minorHAnsi" w:hAnsiTheme="minorHAnsi" w:cstheme="minorHAnsi"/>
        </w:rPr>
        <w:t>izven</w:t>
      </w:r>
      <w:r w:rsidRPr="00576887">
        <w:rPr>
          <w:rFonts w:asciiTheme="minorHAnsi" w:hAnsiTheme="minorHAnsi" w:cstheme="minorHAnsi"/>
        </w:rPr>
        <w:t xml:space="preserve">proračunski </w:t>
      </w:r>
      <w:r w:rsidR="008A55B3" w:rsidRPr="00576887">
        <w:rPr>
          <w:rFonts w:asciiTheme="minorHAnsi" w:hAnsiTheme="minorHAnsi" w:cstheme="minorHAnsi"/>
        </w:rPr>
        <w:t>Evropski razvojni sklad (</w:t>
      </w:r>
      <w:r w:rsidRPr="00576887">
        <w:rPr>
          <w:rFonts w:asciiTheme="minorHAnsi" w:hAnsiTheme="minorHAnsi" w:cstheme="minorHAnsi"/>
        </w:rPr>
        <w:t>EDF</w:t>
      </w:r>
      <w:r w:rsidR="008A55B3" w:rsidRPr="00576887">
        <w:rPr>
          <w:rFonts w:asciiTheme="minorHAnsi" w:hAnsiTheme="minorHAnsi" w:cstheme="minorHAnsi"/>
        </w:rPr>
        <w:t>)</w:t>
      </w:r>
      <w:r w:rsidRPr="00576887">
        <w:rPr>
          <w:rFonts w:asciiTheme="minorHAnsi" w:hAnsiTheme="minorHAnsi" w:cstheme="minorHAnsi"/>
        </w:rPr>
        <w:t>, nam</w:t>
      </w:r>
      <w:r w:rsidR="008A55B3" w:rsidRPr="00576887">
        <w:rPr>
          <w:rFonts w:asciiTheme="minorHAnsi" w:hAnsiTheme="minorHAnsi" w:cstheme="minorHAnsi"/>
        </w:rPr>
        <w:t>enjen razvojnemu sodelovanju s P</w:t>
      </w:r>
      <w:r w:rsidRPr="00576887">
        <w:rPr>
          <w:rFonts w:asciiTheme="minorHAnsi" w:hAnsiTheme="minorHAnsi" w:cstheme="minorHAnsi"/>
        </w:rPr>
        <w:t>odsaharsko Afriko, Karibi in Oceanijo ter čezmorskimi ozeml</w:t>
      </w:r>
      <w:r w:rsidR="0059673B" w:rsidRPr="00576887">
        <w:rPr>
          <w:rFonts w:asciiTheme="minorHAnsi" w:hAnsiTheme="minorHAnsi" w:cstheme="minorHAnsi"/>
        </w:rPr>
        <w:t>ji. V E</w:t>
      </w:r>
      <w:r w:rsidR="005E536E" w:rsidRPr="00576887">
        <w:rPr>
          <w:rFonts w:asciiTheme="minorHAnsi" w:hAnsiTheme="minorHAnsi" w:cstheme="minorHAnsi"/>
        </w:rPr>
        <w:t xml:space="preserve">vropski razvojni sklad </w:t>
      </w:r>
      <w:r w:rsidR="0059673B" w:rsidRPr="00576887">
        <w:rPr>
          <w:rFonts w:asciiTheme="minorHAnsi" w:hAnsiTheme="minorHAnsi" w:cstheme="minorHAnsi"/>
        </w:rPr>
        <w:t>je Slovenija leta 20</w:t>
      </w:r>
      <w:r w:rsidR="00037070" w:rsidRPr="00576887">
        <w:rPr>
          <w:rFonts w:asciiTheme="minorHAnsi" w:hAnsiTheme="minorHAnsi" w:cstheme="minorHAnsi"/>
        </w:rPr>
        <w:t>20</w:t>
      </w:r>
      <w:r w:rsidRPr="00576887">
        <w:rPr>
          <w:rFonts w:asciiTheme="minorHAnsi" w:hAnsiTheme="minorHAnsi" w:cstheme="minorHAnsi"/>
        </w:rPr>
        <w:t xml:space="preserve"> prispevala </w:t>
      </w:r>
      <w:r w:rsidR="00EB52B3" w:rsidRPr="00576887">
        <w:rPr>
          <w:rFonts w:asciiTheme="minorHAnsi" w:hAnsiTheme="minorHAnsi" w:cstheme="minorHAnsi"/>
        </w:rPr>
        <w:t>de</w:t>
      </w:r>
      <w:r w:rsidR="00037070" w:rsidRPr="00576887">
        <w:rPr>
          <w:rFonts w:asciiTheme="minorHAnsi" w:hAnsiTheme="minorHAnsi" w:cstheme="minorHAnsi"/>
        </w:rPr>
        <w:t xml:space="preserve">seto </w:t>
      </w:r>
      <w:r w:rsidRPr="00576887">
        <w:rPr>
          <w:rFonts w:asciiTheme="minorHAnsi" w:hAnsiTheme="minorHAnsi" w:cstheme="minorHAnsi"/>
        </w:rPr>
        <w:t xml:space="preserve">leto, in sicer </w:t>
      </w:r>
      <w:r w:rsidR="00B078A1" w:rsidRPr="00576887">
        <w:rPr>
          <w:rFonts w:asciiTheme="minorHAnsi" w:hAnsiTheme="minorHAnsi" w:cstheme="minorHAnsi"/>
        </w:rPr>
        <w:t xml:space="preserve">skupaj </w:t>
      </w:r>
      <w:r w:rsidR="00EB52B3" w:rsidRPr="00576887">
        <w:rPr>
          <w:rFonts w:asciiTheme="minorHAnsi" w:hAnsiTheme="minorHAnsi" w:cstheme="minorHAnsi"/>
        </w:rPr>
        <w:t>10.418.880</w:t>
      </w:r>
      <w:r w:rsidR="00B078A1" w:rsidRPr="00576887">
        <w:rPr>
          <w:rFonts w:asciiTheme="minorHAnsi" w:hAnsiTheme="minorHAnsi" w:cstheme="minorHAnsi"/>
        </w:rPr>
        <w:t xml:space="preserve"> </w:t>
      </w:r>
      <w:r w:rsidR="004C1984" w:rsidRPr="00576887">
        <w:rPr>
          <w:rFonts w:asciiTheme="minorHAnsi" w:hAnsiTheme="minorHAnsi" w:cstheme="minorHAnsi"/>
        </w:rPr>
        <w:lastRenderedPageBreak/>
        <w:t>evrov</w:t>
      </w:r>
      <w:r w:rsidR="00B078A1" w:rsidRPr="00576887">
        <w:rPr>
          <w:rFonts w:asciiTheme="minorHAnsi" w:hAnsiTheme="minorHAnsi" w:cstheme="minorHAnsi"/>
        </w:rPr>
        <w:t xml:space="preserve">, kar predstavlja </w:t>
      </w:r>
      <w:r w:rsidR="00037070" w:rsidRPr="00576887">
        <w:rPr>
          <w:rFonts w:asciiTheme="minorHAnsi" w:hAnsiTheme="minorHAnsi" w:cstheme="minorHAnsi"/>
        </w:rPr>
        <w:t>19</w:t>
      </w:r>
      <w:r w:rsidR="00B078A1" w:rsidRPr="00576887">
        <w:rPr>
          <w:rFonts w:asciiTheme="minorHAnsi" w:hAnsiTheme="minorHAnsi" w:cstheme="minorHAnsi"/>
        </w:rPr>
        <w:t xml:space="preserve"> odstotkov večstranske razvojne pomoči Slovenije </w:t>
      </w:r>
      <w:r w:rsidR="008A55B3" w:rsidRPr="00576887">
        <w:rPr>
          <w:rFonts w:asciiTheme="minorHAnsi" w:hAnsiTheme="minorHAnsi" w:cstheme="minorHAnsi"/>
        </w:rPr>
        <w:t>v okviru EU</w:t>
      </w:r>
      <w:r w:rsidR="00B078A1" w:rsidRPr="00576887">
        <w:rPr>
          <w:rFonts w:asciiTheme="minorHAnsi" w:hAnsiTheme="minorHAnsi" w:cstheme="minorHAnsi"/>
        </w:rPr>
        <w:t xml:space="preserve">. V </w:t>
      </w:r>
      <w:r w:rsidR="00EB52B3" w:rsidRPr="00576887">
        <w:rPr>
          <w:rFonts w:asciiTheme="minorHAnsi" w:hAnsiTheme="minorHAnsi" w:cstheme="minorHAnsi"/>
        </w:rPr>
        <w:t xml:space="preserve">tem </w:t>
      </w:r>
      <w:r w:rsidR="00B078A1" w:rsidRPr="00576887">
        <w:rPr>
          <w:rFonts w:asciiTheme="minorHAnsi" w:hAnsiTheme="minorHAnsi" w:cstheme="minorHAnsi"/>
        </w:rPr>
        <w:t xml:space="preserve">znesku je vštetih </w:t>
      </w:r>
      <w:r w:rsidR="000B3BDD" w:rsidRPr="00576887">
        <w:rPr>
          <w:rFonts w:asciiTheme="minorHAnsi" w:hAnsiTheme="minorHAnsi" w:cstheme="minorHAnsi"/>
        </w:rPr>
        <w:t>9.</w:t>
      </w:r>
      <w:r w:rsidR="00EB52B3" w:rsidRPr="00576887">
        <w:rPr>
          <w:rFonts w:asciiTheme="minorHAnsi" w:hAnsiTheme="minorHAnsi" w:cstheme="minorHAnsi"/>
        </w:rPr>
        <w:t>878.880</w:t>
      </w:r>
      <w:r w:rsidR="00B078A1" w:rsidRPr="00576887">
        <w:rPr>
          <w:rFonts w:asciiTheme="minorHAnsi" w:hAnsiTheme="minorHAnsi" w:cstheme="minorHAnsi"/>
        </w:rPr>
        <w:t xml:space="preserve"> </w:t>
      </w:r>
      <w:r w:rsidR="004C1984" w:rsidRPr="00576887">
        <w:rPr>
          <w:rFonts w:asciiTheme="minorHAnsi" w:hAnsiTheme="minorHAnsi" w:cstheme="minorHAnsi"/>
        </w:rPr>
        <w:t>evrov</w:t>
      </w:r>
      <w:r w:rsidR="00B078A1" w:rsidRPr="00576887">
        <w:rPr>
          <w:rFonts w:asciiTheme="minorHAnsi" w:hAnsiTheme="minorHAnsi" w:cstheme="minorHAnsi"/>
        </w:rPr>
        <w:t xml:space="preserve"> prispevka </w:t>
      </w:r>
      <w:r w:rsidR="008A55E3" w:rsidRPr="00576887">
        <w:rPr>
          <w:rFonts w:asciiTheme="minorHAnsi" w:hAnsiTheme="minorHAnsi" w:cstheme="minorHAnsi"/>
        </w:rPr>
        <w:t xml:space="preserve">Evropski komisiji </w:t>
      </w:r>
      <w:r w:rsidR="00B078A1" w:rsidRPr="00576887">
        <w:rPr>
          <w:rFonts w:asciiTheme="minorHAnsi" w:hAnsiTheme="minorHAnsi" w:cstheme="minorHAnsi"/>
        </w:rPr>
        <w:t xml:space="preserve">v </w:t>
      </w:r>
      <w:r w:rsidR="008A55E3" w:rsidRPr="00576887">
        <w:rPr>
          <w:rFonts w:asciiTheme="minorHAnsi" w:hAnsiTheme="minorHAnsi" w:cstheme="minorHAnsi"/>
        </w:rPr>
        <w:t xml:space="preserve">okviru </w:t>
      </w:r>
      <w:r w:rsidR="008A55B3" w:rsidRPr="00576887">
        <w:rPr>
          <w:rFonts w:asciiTheme="minorHAnsi" w:hAnsiTheme="minorHAnsi" w:cstheme="minorHAnsi"/>
        </w:rPr>
        <w:t>11. polnitv</w:t>
      </w:r>
      <w:r w:rsidR="008A55E3" w:rsidRPr="00576887">
        <w:rPr>
          <w:rFonts w:asciiTheme="minorHAnsi" w:hAnsiTheme="minorHAnsi" w:cstheme="minorHAnsi"/>
        </w:rPr>
        <w:t>e</w:t>
      </w:r>
      <w:r w:rsidR="008A55B3" w:rsidRPr="00576887">
        <w:rPr>
          <w:rFonts w:asciiTheme="minorHAnsi" w:hAnsiTheme="minorHAnsi" w:cstheme="minorHAnsi"/>
        </w:rPr>
        <w:t xml:space="preserve"> E</w:t>
      </w:r>
      <w:r w:rsidR="005E536E" w:rsidRPr="00576887">
        <w:rPr>
          <w:rFonts w:asciiTheme="minorHAnsi" w:hAnsiTheme="minorHAnsi" w:cstheme="minorHAnsi"/>
        </w:rPr>
        <w:t>vropskega razvojnega sklada</w:t>
      </w:r>
      <w:r w:rsidR="008A55B3" w:rsidRPr="00576887">
        <w:rPr>
          <w:rFonts w:asciiTheme="minorHAnsi" w:hAnsiTheme="minorHAnsi" w:cstheme="minorHAnsi"/>
        </w:rPr>
        <w:t xml:space="preserve"> </w:t>
      </w:r>
      <w:r w:rsidR="00B078A1" w:rsidRPr="00576887">
        <w:rPr>
          <w:rFonts w:asciiTheme="minorHAnsi" w:hAnsiTheme="minorHAnsi" w:cstheme="minorHAnsi"/>
        </w:rPr>
        <w:t xml:space="preserve">ter </w:t>
      </w:r>
      <w:r w:rsidR="00EB52B3" w:rsidRPr="00576887">
        <w:rPr>
          <w:rFonts w:asciiTheme="minorHAnsi" w:hAnsiTheme="minorHAnsi" w:cstheme="minorHAnsi"/>
        </w:rPr>
        <w:t>540</w:t>
      </w:r>
      <w:r w:rsidR="000B3BDD" w:rsidRPr="00576887">
        <w:rPr>
          <w:rFonts w:asciiTheme="minorHAnsi" w:hAnsiTheme="minorHAnsi" w:cstheme="minorHAnsi"/>
        </w:rPr>
        <w:t>.000</w:t>
      </w:r>
      <w:r w:rsidR="00B078A1" w:rsidRPr="00576887">
        <w:rPr>
          <w:rFonts w:asciiTheme="minorHAnsi" w:hAnsiTheme="minorHAnsi" w:cstheme="minorHAnsi"/>
        </w:rPr>
        <w:t xml:space="preserve"> </w:t>
      </w:r>
      <w:r w:rsidR="004C1984" w:rsidRPr="00576887">
        <w:rPr>
          <w:rFonts w:asciiTheme="minorHAnsi" w:hAnsiTheme="minorHAnsi" w:cstheme="minorHAnsi"/>
        </w:rPr>
        <w:t>evrov</w:t>
      </w:r>
      <w:r w:rsidR="00B078A1" w:rsidRPr="00576887">
        <w:rPr>
          <w:rFonts w:asciiTheme="minorHAnsi" w:hAnsiTheme="minorHAnsi" w:cstheme="minorHAnsi"/>
        </w:rPr>
        <w:t xml:space="preserve"> </w:t>
      </w:r>
      <w:r w:rsidR="008A55B3" w:rsidRPr="00576887">
        <w:rPr>
          <w:rFonts w:asciiTheme="minorHAnsi" w:hAnsiTheme="minorHAnsi" w:cstheme="minorHAnsi"/>
        </w:rPr>
        <w:t xml:space="preserve">prispevka </w:t>
      </w:r>
      <w:r w:rsidR="00FF0B66" w:rsidRPr="00576887">
        <w:rPr>
          <w:rFonts w:asciiTheme="minorHAnsi" w:hAnsiTheme="minorHAnsi" w:cstheme="minorHAnsi"/>
        </w:rPr>
        <w:t>v Sklad za spodbujanje naložb</w:t>
      </w:r>
      <w:r w:rsidR="00037070" w:rsidRPr="00576887">
        <w:rPr>
          <w:rFonts w:asciiTheme="minorHAnsi" w:hAnsiTheme="minorHAnsi" w:cstheme="minorHAnsi"/>
        </w:rPr>
        <w:t xml:space="preserve"> </w:t>
      </w:r>
      <w:r w:rsidR="008A55E3" w:rsidRPr="00576887">
        <w:rPr>
          <w:rFonts w:asciiTheme="minorHAnsi" w:hAnsiTheme="minorHAnsi" w:cstheme="minorHAnsi"/>
        </w:rPr>
        <w:t>v okviru 10. polnitve E</w:t>
      </w:r>
      <w:r w:rsidR="005E536E" w:rsidRPr="00576887">
        <w:rPr>
          <w:rFonts w:asciiTheme="minorHAnsi" w:hAnsiTheme="minorHAnsi" w:cstheme="minorHAnsi"/>
        </w:rPr>
        <w:t>vropskega razvojnega sklada</w:t>
      </w:r>
      <w:r w:rsidR="00B078A1" w:rsidRPr="00576887">
        <w:rPr>
          <w:rFonts w:asciiTheme="minorHAnsi" w:hAnsiTheme="minorHAnsi" w:cstheme="minorHAnsi"/>
        </w:rPr>
        <w:t xml:space="preserve">, s katerim upravlja Evropska investicijska banka. </w:t>
      </w:r>
      <w:r w:rsidR="008C582B" w:rsidRPr="00576887">
        <w:rPr>
          <w:rFonts w:asciiTheme="minorHAnsi" w:hAnsiTheme="minorHAnsi" w:cstheme="minorHAnsi"/>
        </w:rPr>
        <w:t>V letu 2020 so se n</w:t>
      </w:r>
      <w:r w:rsidR="00037070" w:rsidRPr="00576887">
        <w:rPr>
          <w:rFonts w:asciiTheme="minorHAnsi" w:hAnsiTheme="minorHAnsi" w:cstheme="minorHAnsi"/>
        </w:rPr>
        <w:t>adaljevala pogajanja o novem partnerskem sporazumu z državami Afrike, Karibov</w:t>
      </w:r>
      <w:r w:rsidR="00154573">
        <w:rPr>
          <w:rFonts w:asciiTheme="minorHAnsi" w:hAnsiTheme="minorHAnsi" w:cstheme="minorHAnsi"/>
        </w:rPr>
        <w:t xml:space="preserve"> in</w:t>
      </w:r>
      <w:r w:rsidR="00037070" w:rsidRPr="00576887">
        <w:rPr>
          <w:rFonts w:asciiTheme="minorHAnsi" w:hAnsiTheme="minorHAnsi" w:cstheme="minorHAnsi"/>
        </w:rPr>
        <w:t xml:space="preserve"> </w:t>
      </w:r>
      <w:r w:rsidR="00154573">
        <w:rPr>
          <w:rFonts w:asciiTheme="minorHAnsi" w:hAnsiTheme="minorHAnsi" w:cstheme="minorHAnsi"/>
        </w:rPr>
        <w:t>Pacifika</w:t>
      </w:r>
      <w:r w:rsidR="00037070" w:rsidRPr="00576887">
        <w:rPr>
          <w:rFonts w:asciiTheme="minorHAnsi" w:hAnsiTheme="minorHAnsi" w:cstheme="minorHAnsi"/>
        </w:rPr>
        <w:t xml:space="preserve"> po izteku aktualnega sporazuma iz </w:t>
      </w:r>
      <w:proofErr w:type="spellStart"/>
      <w:r w:rsidR="00037070" w:rsidRPr="00576887">
        <w:rPr>
          <w:rFonts w:asciiTheme="minorHAnsi" w:hAnsiTheme="minorHAnsi" w:cstheme="minorHAnsi"/>
        </w:rPr>
        <w:t>Cotonouja</w:t>
      </w:r>
      <w:proofErr w:type="spellEnd"/>
      <w:r w:rsidR="00037070" w:rsidRPr="00576887">
        <w:rPr>
          <w:rFonts w:asciiTheme="minorHAnsi" w:hAnsiTheme="minorHAnsi" w:cstheme="minorHAnsi"/>
        </w:rPr>
        <w:t xml:space="preserve">, ki bo sestavljen iz temeljnega dela in treh regionalnih protokolov (afriški, karibski in pacifiški) </w:t>
      </w:r>
      <w:r w:rsidR="00154573">
        <w:rPr>
          <w:rFonts w:asciiTheme="minorHAnsi" w:hAnsiTheme="minorHAnsi" w:cstheme="minorHAnsi"/>
        </w:rPr>
        <w:t>ter</w:t>
      </w:r>
      <w:r w:rsidR="00037070" w:rsidRPr="00576887">
        <w:rPr>
          <w:rFonts w:asciiTheme="minorHAnsi" w:hAnsiTheme="minorHAnsi" w:cstheme="minorHAnsi"/>
        </w:rPr>
        <w:t xml:space="preserve"> bo opredelil odnose na politični, razvojni, gospodarski in sektorski ravni. </w:t>
      </w:r>
      <w:r w:rsidR="001F2570">
        <w:rPr>
          <w:rFonts w:asciiTheme="minorHAnsi" w:hAnsiTheme="minorHAnsi" w:cstheme="minorHAnsi"/>
        </w:rPr>
        <w:t>Po dveh letih pogajanj so 3. decembra 2020 pogajalci Organizacije afriških, karibskih in pacifiških držav ter EU dosegli politični dogovor o vsebini Post-</w:t>
      </w:r>
      <w:proofErr w:type="spellStart"/>
      <w:r w:rsidR="001F2570">
        <w:rPr>
          <w:rFonts w:asciiTheme="minorHAnsi" w:hAnsiTheme="minorHAnsi" w:cstheme="minorHAnsi"/>
        </w:rPr>
        <w:t>Cotonoujskega</w:t>
      </w:r>
      <w:proofErr w:type="spellEnd"/>
      <w:r w:rsidR="001F2570">
        <w:rPr>
          <w:rFonts w:asciiTheme="minorHAnsi" w:hAnsiTheme="minorHAnsi" w:cstheme="minorHAnsi"/>
        </w:rPr>
        <w:t xml:space="preserve"> sporazuma.  </w:t>
      </w:r>
    </w:p>
    <w:p w14:paraId="72D6B9DD" w14:textId="77777777" w:rsidR="00C8071F" w:rsidRPr="00576887" w:rsidRDefault="00C8071F" w:rsidP="00941C5A">
      <w:pPr>
        <w:spacing w:after="0" w:line="240" w:lineRule="auto"/>
        <w:jc w:val="both"/>
        <w:rPr>
          <w:rFonts w:asciiTheme="minorHAnsi" w:hAnsiTheme="minorHAnsi" w:cstheme="minorHAnsi"/>
          <w:b/>
          <w:highlight w:val="yellow"/>
        </w:rPr>
      </w:pPr>
    </w:p>
    <w:p w14:paraId="239B20F6" w14:textId="38360580" w:rsidR="003077BA" w:rsidRPr="00576887" w:rsidRDefault="00FF0B66" w:rsidP="00941C5A">
      <w:pPr>
        <w:spacing w:after="0" w:line="240" w:lineRule="auto"/>
        <w:jc w:val="both"/>
        <w:rPr>
          <w:rFonts w:asciiTheme="minorHAnsi" w:hAnsiTheme="minorHAnsi" w:cstheme="minorHAnsi"/>
        </w:rPr>
      </w:pPr>
      <w:r w:rsidRPr="00576887">
        <w:rPr>
          <w:rFonts w:asciiTheme="minorHAnsi" w:hAnsiTheme="minorHAnsi" w:cstheme="minorHAnsi"/>
          <w:b/>
        </w:rPr>
        <w:t xml:space="preserve">Drugi sklop </w:t>
      </w:r>
      <w:r w:rsidRPr="00576887">
        <w:rPr>
          <w:rFonts w:asciiTheme="minorHAnsi" w:hAnsiTheme="minorHAnsi" w:cstheme="minorHAnsi"/>
        </w:rPr>
        <w:t xml:space="preserve">večstranske razvojne pomoči so </w:t>
      </w:r>
      <w:r w:rsidRPr="00576887">
        <w:rPr>
          <w:rFonts w:asciiTheme="minorHAnsi" w:hAnsiTheme="minorHAnsi" w:cstheme="minorHAnsi"/>
          <w:b/>
        </w:rPr>
        <w:t>članarine in prispevki za agencije, sklade in komisije v okviru O</w:t>
      </w:r>
      <w:r w:rsidR="007A6472" w:rsidRPr="00576887">
        <w:rPr>
          <w:rFonts w:asciiTheme="minorHAnsi" w:hAnsiTheme="minorHAnsi" w:cstheme="minorHAnsi"/>
          <w:b/>
        </w:rPr>
        <w:t>rganizacije združenih narodov</w:t>
      </w:r>
      <w:r w:rsidRPr="00576887">
        <w:rPr>
          <w:rFonts w:asciiTheme="minorHAnsi" w:hAnsiTheme="minorHAnsi" w:cstheme="minorHAnsi"/>
        </w:rPr>
        <w:t>, za katere je Slovenija v letu 20</w:t>
      </w:r>
      <w:r w:rsidR="00543E65" w:rsidRPr="00576887">
        <w:rPr>
          <w:rFonts w:asciiTheme="minorHAnsi" w:hAnsiTheme="minorHAnsi" w:cstheme="minorHAnsi"/>
        </w:rPr>
        <w:t>20</w:t>
      </w:r>
      <w:r w:rsidRPr="00576887">
        <w:rPr>
          <w:rFonts w:asciiTheme="minorHAnsi" w:hAnsiTheme="minorHAnsi" w:cstheme="minorHAnsi"/>
        </w:rPr>
        <w:t xml:space="preserve"> namenila </w:t>
      </w:r>
      <w:r w:rsidR="003077BA" w:rsidRPr="00576887">
        <w:rPr>
          <w:rFonts w:asciiTheme="minorHAnsi" w:hAnsiTheme="minorHAnsi" w:cstheme="minorHAnsi"/>
        </w:rPr>
        <w:t>2.947.777</w:t>
      </w:r>
      <w:r w:rsidRPr="00576887">
        <w:rPr>
          <w:rFonts w:asciiTheme="minorHAnsi" w:hAnsiTheme="minorHAnsi" w:cstheme="minorHAnsi"/>
        </w:rPr>
        <w:t xml:space="preserve"> </w:t>
      </w:r>
      <w:r w:rsidR="004C1984" w:rsidRPr="00576887">
        <w:rPr>
          <w:rFonts w:asciiTheme="minorHAnsi" w:hAnsiTheme="minorHAnsi" w:cstheme="minorHAnsi"/>
        </w:rPr>
        <w:t>evrov</w:t>
      </w:r>
      <w:r w:rsidRPr="00576887">
        <w:rPr>
          <w:rFonts w:asciiTheme="minorHAnsi" w:hAnsiTheme="minorHAnsi" w:cstheme="minorHAnsi"/>
        </w:rPr>
        <w:t xml:space="preserve"> </w:t>
      </w:r>
      <w:r w:rsidR="00BD4D01" w:rsidRPr="00576887">
        <w:rPr>
          <w:rFonts w:asciiTheme="minorHAnsi" w:hAnsiTheme="minorHAnsi" w:cstheme="minorHAnsi"/>
        </w:rPr>
        <w:t xml:space="preserve">ali </w:t>
      </w:r>
      <w:r w:rsidR="00EB52B3" w:rsidRPr="00576887">
        <w:rPr>
          <w:rFonts w:asciiTheme="minorHAnsi" w:hAnsiTheme="minorHAnsi" w:cstheme="minorHAnsi"/>
        </w:rPr>
        <w:t>6</w:t>
      </w:r>
      <w:r w:rsidRPr="00576887">
        <w:rPr>
          <w:rFonts w:asciiTheme="minorHAnsi" w:hAnsiTheme="minorHAnsi" w:cstheme="minorHAnsi"/>
        </w:rPr>
        <w:t xml:space="preserve"> odstotkov večstranske razvojne pomoči Slovenije v </w:t>
      </w:r>
      <w:r w:rsidR="00B477A5" w:rsidRPr="00576887">
        <w:rPr>
          <w:rFonts w:asciiTheme="minorHAnsi" w:hAnsiTheme="minorHAnsi" w:cstheme="minorHAnsi"/>
        </w:rPr>
        <w:t>letu 20</w:t>
      </w:r>
      <w:r w:rsidR="003077BA" w:rsidRPr="00576887">
        <w:rPr>
          <w:rFonts w:asciiTheme="minorHAnsi" w:hAnsiTheme="minorHAnsi" w:cstheme="minorHAnsi"/>
        </w:rPr>
        <w:t>20</w:t>
      </w:r>
      <w:r w:rsidRPr="00576887">
        <w:rPr>
          <w:rFonts w:asciiTheme="minorHAnsi" w:hAnsiTheme="minorHAnsi" w:cstheme="minorHAnsi"/>
        </w:rPr>
        <w:t xml:space="preserve">. Večinoma so to članarine, ki med tistimi nad 100.000 </w:t>
      </w:r>
      <w:r w:rsidR="004C1984" w:rsidRPr="00576887">
        <w:rPr>
          <w:rFonts w:asciiTheme="minorHAnsi" w:hAnsiTheme="minorHAnsi" w:cstheme="minorHAnsi"/>
        </w:rPr>
        <w:t>evrov</w:t>
      </w:r>
      <w:r w:rsidRPr="00576887">
        <w:rPr>
          <w:rFonts w:asciiTheme="minorHAnsi" w:hAnsiTheme="minorHAnsi" w:cstheme="minorHAnsi"/>
        </w:rPr>
        <w:t xml:space="preserve"> obsegajo: </w:t>
      </w:r>
      <w:r w:rsidR="003077BA" w:rsidRPr="00576887">
        <w:rPr>
          <w:rFonts w:asciiTheme="minorHAnsi" w:hAnsiTheme="minorHAnsi" w:cstheme="minorHAnsi"/>
        </w:rPr>
        <w:t>47 odstotkov</w:t>
      </w:r>
      <w:r w:rsidR="003077BA" w:rsidRPr="00576887">
        <w:rPr>
          <w:rStyle w:val="FootnoteReference"/>
          <w:rFonts w:asciiTheme="minorHAnsi" w:hAnsiTheme="minorHAnsi" w:cstheme="minorHAnsi"/>
        </w:rPr>
        <w:footnoteReference w:id="15"/>
      </w:r>
      <w:r w:rsidR="003077BA" w:rsidRPr="00576887">
        <w:rPr>
          <w:rFonts w:asciiTheme="minorHAnsi" w:hAnsiTheme="minorHAnsi" w:cstheme="minorHAnsi"/>
        </w:rPr>
        <w:t xml:space="preserve"> članarine za Organizacijo združenih narodov, </w:t>
      </w:r>
      <w:r w:rsidR="00427C57" w:rsidRPr="00576887">
        <w:rPr>
          <w:rFonts w:asciiTheme="minorHAnsi" w:hAnsiTheme="minorHAnsi" w:cstheme="minorHAnsi"/>
        </w:rPr>
        <w:t xml:space="preserve">15 odstotkov prispevka </w:t>
      </w:r>
      <w:r w:rsidR="00B42DD3">
        <w:rPr>
          <w:rFonts w:asciiTheme="minorHAnsi" w:hAnsiTheme="minorHAnsi" w:cstheme="minorHAnsi"/>
        </w:rPr>
        <w:t>Oddelku za mirovne operacije Združenih narodov (</w:t>
      </w:r>
      <w:r w:rsidR="00427C57" w:rsidRPr="00576887">
        <w:rPr>
          <w:rFonts w:asciiTheme="minorHAnsi" w:hAnsiTheme="minorHAnsi" w:cstheme="minorHAnsi"/>
        </w:rPr>
        <w:t>UN</w:t>
      </w:r>
      <w:r w:rsidR="00B42DD3">
        <w:rPr>
          <w:rFonts w:asciiTheme="minorHAnsi" w:hAnsiTheme="minorHAnsi" w:cstheme="minorHAnsi"/>
        </w:rPr>
        <w:t xml:space="preserve"> </w:t>
      </w:r>
      <w:r w:rsidR="00427C57" w:rsidRPr="00576887">
        <w:rPr>
          <w:rFonts w:asciiTheme="minorHAnsi" w:hAnsiTheme="minorHAnsi" w:cstheme="minorHAnsi"/>
        </w:rPr>
        <w:t>DPO</w:t>
      </w:r>
      <w:r w:rsidR="00B42DD3">
        <w:rPr>
          <w:rFonts w:asciiTheme="minorHAnsi" w:hAnsiTheme="minorHAnsi" w:cstheme="minorHAnsi"/>
        </w:rPr>
        <w:t>)</w:t>
      </w:r>
      <w:r w:rsidR="00427C57" w:rsidRPr="00576887">
        <w:rPr>
          <w:rFonts w:asciiTheme="minorHAnsi" w:hAnsiTheme="minorHAnsi" w:cstheme="minorHAnsi"/>
        </w:rPr>
        <w:t xml:space="preserve">, </w:t>
      </w:r>
      <w:r w:rsidR="00681B4E" w:rsidRPr="00576887">
        <w:rPr>
          <w:rFonts w:asciiTheme="minorHAnsi" w:hAnsiTheme="minorHAnsi" w:cstheme="minorHAnsi"/>
        </w:rPr>
        <w:t xml:space="preserve">83 odstotkov članarine za Organizacijo združenih narodov za prehrano in kmetijstvo (FAO), 76 odstotkov članarine za </w:t>
      </w:r>
      <w:r w:rsidR="003B29AC" w:rsidRPr="00576887">
        <w:rPr>
          <w:rFonts w:asciiTheme="minorHAnsi" w:hAnsiTheme="minorHAnsi" w:cstheme="minorHAnsi"/>
        </w:rPr>
        <w:t>WHO</w:t>
      </w:r>
      <w:r w:rsidR="00681B4E" w:rsidRPr="00576887">
        <w:rPr>
          <w:rFonts w:asciiTheme="minorHAnsi" w:hAnsiTheme="minorHAnsi" w:cstheme="minorHAnsi"/>
        </w:rPr>
        <w:t xml:space="preserve">, </w:t>
      </w:r>
      <w:r w:rsidR="00050753" w:rsidRPr="00576887">
        <w:rPr>
          <w:rFonts w:asciiTheme="minorHAnsi" w:hAnsiTheme="minorHAnsi" w:cstheme="minorHAnsi"/>
        </w:rPr>
        <w:t xml:space="preserve">celotni prispevek v Sklad za tehnično sodelovanje Mednarodne </w:t>
      </w:r>
      <w:r w:rsidR="004F338A">
        <w:rPr>
          <w:rFonts w:asciiTheme="minorHAnsi" w:hAnsiTheme="minorHAnsi" w:cstheme="minorHAnsi"/>
        </w:rPr>
        <w:t>a</w:t>
      </w:r>
      <w:r w:rsidR="00050753" w:rsidRPr="00576887">
        <w:rPr>
          <w:rFonts w:asciiTheme="minorHAnsi" w:hAnsiTheme="minorHAnsi" w:cstheme="minorHAnsi"/>
        </w:rPr>
        <w:t>gencije za jedrsko energijo</w:t>
      </w:r>
      <w:r w:rsidR="004F338A">
        <w:rPr>
          <w:rFonts w:asciiTheme="minorHAnsi" w:hAnsiTheme="minorHAnsi" w:cstheme="minorHAnsi"/>
        </w:rPr>
        <w:t xml:space="preserve"> (IAEA)</w:t>
      </w:r>
      <w:r w:rsidR="00050753" w:rsidRPr="00576887">
        <w:rPr>
          <w:rFonts w:asciiTheme="minorHAnsi" w:hAnsiTheme="minorHAnsi" w:cstheme="minorHAnsi"/>
        </w:rPr>
        <w:t xml:space="preserve">, </w:t>
      </w:r>
      <w:r w:rsidR="00681B4E" w:rsidRPr="00576887">
        <w:rPr>
          <w:rFonts w:asciiTheme="minorHAnsi" w:hAnsiTheme="minorHAnsi" w:cstheme="minorHAnsi"/>
        </w:rPr>
        <w:t xml:space="preserve">60 odstotkov članarine za Mednarodno organizacijo za delo (ILO), </w:t>
      </w:r>
      <w:r w:rsidR="0024105A" w:rsidRPr="00576887">
        <w:rPr>
          <w:rFonts w:asciiTheme="minorHAnsi" w:hAnsiTheme="minorHAnsi" w:cstheme="minorHAnsi"/>
        </w:rPr>
        <w:t xml:space="preserve">60 odstotkov članarine za Organizacijo </w:t>
      </w:r>
      <w:r w:rsidR="004F338A">
        <w:rPr>
          <w:rFonts w:asciiTheme="minorHAnsi" w:hAnsiTheme="minorHAnsi" w:cstheme="minorHAnsi"/>
        </w:rPr>
        <w:t>z</w:t>
      </w:r>
      <w:r w:rsidR="0024105A" w:rsidRPr="00576887">
        <w:rPr>
          <w:rFonts w:asciiTheme="minorHAnsi" w:hAnsiTheme="minorHAnsi" w:cstheme="minorHAnsi"/>
        </w:rPr>
        <w:t>druženih narodov za izobraževanje, znanost in kulturo (UNESCO)</w:t>
      </w:r>
      <w:r w:rsidR="003077BA" w:rsidRPr="00576887">
        <w:rPr>
          <w:rFonts w:asciiTheme="minorHAnsi" w:hAnsiTheme="minorHAnsi" w:cstheme="minorHAnsi"/>
        </w:rPr>
        <w:t xml:space="preserve"> ter</w:t>
      </w:r>
      <w:r w:rsidR="00EB52B3" w:rsidRPr="00576887">
        <w:rPr>
          <w:rFonts w:asciiTheme="minorHAnsi" w:hAnsiTheme="minorHAnsi" w:cstheme="minorHAnsi"/>
        </w:rPr>
        <w:t xml:space="preserve"> celotn</w:t>
      </w:r>
      <w:r w:rsidR="003077BA" w:rsidRPr="00576887">
        <w:rPr>
          <w:rFonts w:asciiTheme="minorHAnsi" w:hAnsiTheme="minorHAnsi" w:cstheme="minorHAnsi"/>
        </w:rPr>
        <w:t xml:space="preserve">o </w:t>
      </w:r>
      <w:r w:rsidR="00EB52B3" w:rsidRPr="00576887">
        <w:rPr>
          <w:rFonts w:asciiTheme="minorHAnsi" w:hAnsiTheme="minorHAnsi" w:cstheme="minorHAnsi"/>
        </w:rPr>
        <w:t>članarin</w:t>
      </w:r>
      <w:r w:rsidR="003077BA" w:rsidRPr="00576887">
        <w:rPr>
          <w:rFonts w:asciiTheme="minorHAnsi" w:hAnsiTheme="minorHAnsi" w:cstheme="minorHAnsi"/>
        </w:rPr>
        <w:t>o z</w:t>
      </w:r>
      <w:r w:rsidR="00681B4E" w:rsidRPr="00576887">
        <w:rPr>
          <w:rFonts w:asciiTheme="minorHAnsi" w:hAnsiTheme="minorHAnsi" w:cstheme="minorHAnsi"/>
        </w:rPr>
        <w:t>a Program O</w:t>
      </w:r>
      <w:r w:rsidR="00824095" w:rsidRPr="00576887">
        <w:rPr>
          <w:rFonts w:asciiTheme="minorHAnsi" w:hAnsiTheme="minorHAnsi" w:cstheme="minorHAnsi"/>
        </w:rPr>
        <w:t xml:space="preserve">rganizacije združenih narodov za </w:t>
      </w:r>
      <w:r w:rsidR="00681B4E" w:rsidRPr="00576887">
        <w:rPr>
          <w:rFonts w:asciiTheme="minorHAnsi" w:hAnsiTheme="minorHAnsi" w:cstheme="minorHAnsi"/>
        </w:rPr>
        <w:t>okolje (UNEP).</w:t>
      </w:r>
    </w:p>
    <w:p w14:paraId="37644D51" w14:textId="77777777" w:rsidR="003077BA" w:rsidRPr="00576887" w:rsidRDefault="003077BA" w:rsidP="00941C5A">
      <w:pPr>
        <w:spacing w:after="0" w:line="240" w:lineRule="auto"/>
        <w:jc w:val="both"/>
        <w:rPr>
          <w:rFonts w:asciiTheme="minorHAnsi" w:hAnsiTheme="minorHAnsi" w:cstheme="minorHAnsi"/>
        </w:rPr>
      </w:pPr>
    </w:p>
    <w:p w14:paraId="00B09E62" w14:textId="47FC237D" w:rsidR="00050753" w:rsidRPr="00576887" w:rsidRDefault="00DE3850" w:rsidP="00941C5A">
      <w:pPr>
        <w:spacing w:after="0" w:line="240" w:lineRule="auto"/>
        <w:jc w:val="both"/>
        <w:rPr>
          <w:rFonts w:asciiTheme="minorHAnsi" w:hAnsiTheme="minorHAnsi" w:cstheme="minorHAnsi"/>
        </w:rPr>
      </w:pPr>
      <w:r w:rsidRPr="00576887">
        <w:rPr>
          <w:rFonts w:asciiTheme="minorHAnsi" w:hAnsiTheme="minorHAnsi" w:cstheme="minorHAnsi"/>
        </w:rPr>
        <w:t xml:space="preserve">Največji spremembi glede na leto prej sta nastali pri članarini za </w:t>
      </w:r>
      <w:r w:rsidR="00050753" w:rsidRPr="00576887">
        <w:rPr>
          <w:rFonts w:asciiTheme="minorHAnsi" w:hAnsiTheme="minorHAnsi" w:cstheme="minorHAnsi"/>
        </w:rPr>
        <w:t xml:space="preserve">UNIDO, ki v letu 2020 ni bila plačana, saj je bila za leto 2020 plačana </w:t>
      </w:r>
      <w:r w:rsidR="004F338A">
        <w:rPr>
          <w:rFonts w:asciiTheme="minorHAnsi" w:hAnsiTheme="minorHAnsi" w:cstheme="minorHAnsi"/>
        </w:rPr>
        <w:t xml:space="preserve">že </w:t>
      </w:r>
      <w:r w:rsidR="00050753" w:rsidRPr="00576887">
        <w:rPr>
          <w:rFonts w:asciiTheme="minorHAnsi" w:hAnsiTheme="minorHAnsi" w:cstheme="minorHAnsi"/>
        </w:rPr>
        <w:t xml:space="preserve">leto prej, ter pri prispevku v Sklad za tehnično sodelovanje Mednarodne </w:t>
      </w:r>
      <w:r w:rsidR="004F338A">
        <w:rPr>
          <w:rFonts w:asciiTheme="minorHAnsi" w:hAnsiTheme="minorHAnsi" w:cstheme="minorHAnsi"/>
        </w:rPr>
        <w:t>a</w:t>
      </w:r>
      <w:r w:rsidR="00050753" w:rsidRPr="00576887">
        <w:rPr>
          <w:rFonts w:asciiTheme="minorHAnsi" w:hAnsiTheme="minorHAnsi" w:cstheme="minorHAnsi"/>
        </w:rPr>
        <w:t xml:space="preserve">gencije za jedrsko energijo, ki se je glede na leto prej povečal za skoraj 200 odstotkov. </w:t>
      </w:r>
    </w:p>
    <w:p w14:paraId="53E4BA02" w14:textId="77777777" w:rsidR="00050753" w:rsidRPr="00576887" w:rsidRDefault="00050753" w:rsidP="00941C5A">
      <w:pPr>
        <w:spacing w:after="0" w:line="240" w:lineRule="auto"/>
        <w:jc w:val="both"/>
        <w:rPr>
          <w:rFonts w:asciiTheme="minorHAnsi" w:hAnsiTheme="minorHAnsi" w:cstheme="minorHAnsi"/>
        </w:rPr>
      </w:pPr>
    </w:p>
    <w:p w14:paraId="266698FD" w14:textId="3473B625" w:rsidR="00824095" w:rsidRPr="00576887" w:rsidRDefault="00824095" w:rsidP="00941C5A">
      <w:pPr>
        <w:autoSpaceDE w:val="0"/>
        <w:autoSpaceDN w:val="0"/>
        <w:adjustRightInd w:val="0"/>
        <w:spacing w:after="0" w:line="240" w:lineRule="auto"/>
        <w:jc w:val="both"/>
        <w:rPr>
          <w:rFonts w:asciiTheme="minorHAnsi" w:hAnsiTheme="minorHAnsi" w:cstheme="minorHAnsi"/>
        </w:rPr>
      </w:pPr>
      <w:r w:rsidRPr="00576887">
        <w:rPr>
          <w:rFonts w:asciiTheme="minorHAnsi" w:hAnsiTheme="minorHAnsi" w:cstheme="minorHAnsi"/>
        </w:rPr>
        <w:t>V ok</w:t>
      </w:r>
      <w:r w:rsidR="00B60394" w:rsidRPr="00576887">
        <w:rPr>
          <w:rFonts w:asciiTheme="minorHAnsi" w:hAnsiTheme="minorHAnsi" w:cstheme="minorHAnsi"/>
        </w:rPr>
        <w:t>v</w:t>
      </w:r>
      <w:r w:rsidRPr="00576887">
        <w:rPr>
          <w:rFonts w:asciiTheme="minorHAnsi" w:hAnsiTheme="minorHAnsi" w:cstheme="minorHAnsi"/>
        </w:rPr>
        <w:t xml:space="preserve">iru mirovnih operacij Organizacija združenih narodov poleg organizacije vojaških misij izvaja tudi analize politik, evalvacije in usposabljanja v povezavi s konfliktnimi območji, kjer so poleg razvojnih prisotni predvsem varnostni izzivi. Ob tem podpira delo nacionalnih oblasti, predvsem pri krepitvi vladavine prava, zaščiti civilistov in stabilizaciji razmer. </w:t>
      </w:r>
      <w:r w:rsidR="00DE3850" w:rsidRPr="00576887">
        <w:rPr>
          <w:rFonts w:asciiTheme="minorHAnsi" w:hAnsiTheme="minorHAnsi" w:cstheme="minorHAnsi"/>
        </w:rPr>
        <w:t xml:space="preserve">UNIDO prispeva k doseganju ciljev trajnostnega razvoja na področju industrije in inovacij preko izvajanja programov in projektov, ki naslavljajo predvsem gospodarski, </w:t>
      </w:r>
      <w:proofErr w:type="spellStart"/>
      <w:r w:rsidR="00DE3850" w:rsidRPr="00576887">
        <w:rPr>
          <w:rFonts w:asciiTheme="minorHAnsi" w:hAnsiTheme="minorHAnsi" w:cstheme="minorHAnsi"/>
        </w:rPr>
        <w:t>okoljski</w:t>
      </w:r>
      <w:proofErr w:type="spellEnd"/>
      <w:r w:rsidR="00DE3850" w:rsidRPr="00576887">
        <w:rPr>
          <w:rFonts w:asciiTheme="minorHAnsi" w:hAnsiTheme="minorHAnsi" w:cstheme="minorHAnsi"/>
        </w:rPr>
        <w:t xml:space="preserve"> in energetski vidik, izvajanja analiz in raziskav, svetovalnih aktivnosti in preko poglabljanja večstranskih partnerstev. </w:t>
      </w:r>
      <w:r w:rsidRPr="00576887">
        <w:rPr>
          <w:rFonts w:asciiTheme="minorHAnsi" w:hAnsiTheme="minorHAnsi" w:cstheme="minorHAnsi"/>
        </w:rPr>
        <w:t xml:space="preserve">Program Organizacije združenih narodov za okolje (UNEP) kot osrednji organ Združenih narodov na področju oblikovanja </w:t>
      </w:r>
      <w:proofErr w:type="spellStart"/>
      <w:r w:rsidRPr="00576887">
        <w:rPr>
          <w:rFonts w:asciiTheme="minorHAnsi" w:hAnsiTheme="minorHAnsi" w:cstheme="minorHAnsi"/>
        </w:rPr>
        <w:t>okoljske</w:t>
      </w:r>
      <w:proofErr w:type="spellEnd"/>
      <w:r w:rsidRPr="00576887">
        <w:rPr>
          <w:rFonts w:asciiTheme="minorHAnsi" w:hAnsiTheme="minorHAnsi" w:cstheme="minorHAnsi"/>
        </w:rPr>
        <w:t xml:space="preserve"> agende preko pobud, politik in financiranja spodbuja partnerje in države članice k izpolnjevanju ciljev na področju trajnostnega razvoja, predvsem varovanja okolja in boja proti podnebnim spremembam. </w:t>
      </w:r>
    </w:p>
    <w:p w14:paraId="340AE332" w14:textId="77777777" w:rsidR="004F6B19" w:rsidRPr="00576887" w:rsidRDefault="004F6B19" w:rsidP="00941C5A">
      <w:pPr>
        <w:autoSpaceDE w:val="0"/>
        <w:autoSpaceDN w:val="0"/>
        <w:adjustRightInd w:val="0"/>
        <w:spacing w:after="0" w:line="240" w:lineRule="auto"/>
        <w:jc w:val="both"/>
        <w:rPr>
          <w:rFonts w:asciiTheme="minorHAnsi" w:hAnsiTheme="minorHAnsi" w:cstheme="minorHAnsi"/>
          <w:b/>
        </w:rPr>
      </w:pPr>
    </w:p>
    <w:p w14:paraId="2C858AB4" w14:textId="60DC8BC4" w:rsidR="009D6158" w:rsidRPr="00576887" w:rsidRDefault="00E416F2" w:rsidP="00941C5A">
      <w:pPr>
        <w:autoSpaceDE w:val="0"/>
        <w:autoSpaceDN w:val="0"/>
        <w:adjustRightInd w:val="0"/>
        <w:spacing w:after="0" w:line="240" w:lineRule="auto"/>
        <w:jc w:val="both"/>
        <w:rPr>
          <w:rFonts w:asciiTheme="minorHAnsi" w:hAnsiTheme="minorHAnsi" w:cstheme="minorHAnsi"/>
        </w:rPr>
      </w:pPr>
      <w:r w:rsidRPr="00576887">
        <w:rPr>
          <w:rFonts w:asciiTheme="minorHAnsi" w:hAnsiTheme="minorHAnsi" w:cstheme="minorHAnsi"/>
          <w:b/>
        </w:rPr>
        <w:t>Tretji</w:t>
      </w:r>
      <w:r w:rsidR="009D6158" w:rsidRPr="00576887">
        <w:rPr>
          <w:rFonts w:asciiTheme="minorHAnsi" w:hAnsiTheme="minorHAnsi" w:cstheme="minorHAnsi"/>
          <w:b/>
        </w:rPr>
        <w:t xml:space="preserve"> sklop</w:t>
      </w:r>
      <w:r w:rsidR="009D6158" w:rsidRPr="00576887">
        <w:rPr>
          <w:rFonts w:asciiTheme="minorHAnsi" w:hAnsiTheme="minorHAnsi" w:cstheme="minorHAnsi"/>
        </w:rPr>
        <w:t xml:space="preserve"> </w:t>
      </w:r>
      <w:r w:rsidR="00FF0B66" w:rsidRPr="00576887">
        <w:rPr>
          <w:rFonts w:asciiTheme="minorHAnsi" w:hAnsiTheme="minorHAnsi" w:cstheme="minorHAnsi"/>
        </w:rPr>
        <w:t>večstranske</w:t>
      </w:r>
      <w:r w:rsidR="009D6158" w:rsidRPr="00576887">
        <w:rPr>
          <w:rFonts w:asciiTheme="minorHAnsi" w:hAnsiTheme="minorHAnsi" w:cstheme="minorHAnsi"/>
        </w:rPr>
        <w:t xml:space="preserve"> razvojne pomoči </w:t>
      </w:r>
      <w:r w:rsidR="0018482B" w:rsidRPr="00576887">
        <w:rPr>
          <w:rFonts w:asciiTheme="minorHAnsi" w:hAnsiTheme="minorHAnsi" w:cstheme="minorHAnsi"/>
        </w:rPr>
        <w:t xml:space="preserve">predstavljajo </w:t>
      </w:r>
      <w:r w:rsidR="009D6158" w:rsidRPr="00576887">
        <w:rPr>
          <w:rFonts w:asciiTheme="minorHAnsi" w:hAnsiTheme="minorHAnsi" w:cstheme="minorHAnsi"/>
        </w:rPr>
        <w:t xml:space="preserve">prispevki v okviru </w:t>
      </w:r>
      <w:r w:rsidR="009D6158" w:rsidRPr="00576887">
        <w:rPr>
          <w:rFonts w:asciiTheme="minorHAnsi" w:hAnsiTheme="minorHAnsi" w:cstheme="minorHAnsi"/>
          <w:b/>
        </w:rPr>
        <w:t>Skupine Svetovne banke</w:t>
      </w:r>
      <w:r w:rsidR="009D6158" w:rsidRPr="00576887">
        <w:rPr>
          <w:rFonts w:asciiTheme="minorHAnsi" w:hAnsiTheme="minorHAnsi" w:cstheme="minorHAnsi"/>
        </w:rPr>
        <w:t xml:space="preserve">: </w:t>
      </w:r>
      <w:r w:rsidR="0018482B" w:rsidRPr="00576887">
        <w:rPr>
          <w:rFonts w:asciiTheme="minorHAnsi" w:hAnsiTheme="minorHAnsi" w:cstheme="minorHAnsi"/>
        </w:rPr>
        <w:t xml:space="preserve">plačilo predhodno dogovorjenega prispevka </w:t>
      </w:r>
      <w:r w:rsidR="009D6158" w:rsidRPr="00576887">
        <w:rPr>
          <w:rFonts w:asciiTheme="minorHAnsi" w:hAnsiTheme="minorHAnsi" w:cstheme="minorHAnsi"/>
        </w:rPr>
        <w:t>Mednarodne</w:t>
      </w:r>
      <w:r w:rsidR="0018482B" w:rsidRPr="00576887">
        <w:rPr>
          <w:rFonts w:asciiTheme="minorHAnsi" w:hAnsiTheme="minorHAnsi" w:cstheme="minorHAnsi"/>
        </w:rPr>
        <w:t xml:space="preserve">mu </w:t>
      </w:r>
      <w:r w:rsidR="009D6158" w:rsidRPr="00576887">
        <w:rPr>
          <w:rFonts w:asciiTheme="minorHAnsi" w:hAnsiTheme="minorHAnsi" w:cstheme="minorHAnsi"/>
        </w:rPr>
        <w:t>združenj</w:t>
      </w:r>
      <w:r w:rsidR="0018482B" w:rsidRPr="00576887">
        <w:rPr>
          <w:rFonts w:asciiTheme="minorHAnsi" w:hAnsiTheme="minorHAnsi" w:cstheme="minorHAnsi"/>
        </w:rPr>
        <w:t>u</w:t>
      </w:r>
      <w:r w:rsidR="009D6158" w:rsidRPr="00576887">
        <w:rPr>
          <w:rFonts w:asciiTheme="minorHAnsi" w:hAnsiTheme="minorHAnsi" w:cstheme="minorHAnsi"/>
        </w:rPr>
        <w:t xml:space="preserve"> za razvoj (IDA)</w:t>
      </w:r>
      <w:r w:rsidR="006B4962" w:rsidRPr="00576887">
        <w:rPr>
          <w:rFonts w:asciiTheme="minorHAnsi" w:hAnsiTheme="minorHAnsi" w:cstheme="minorHAnsi"/>
        </w:rPr>
        <w:t xml:space="preserve">, </w:t>
      </w:r>
      <w:r w:rsidR="0018482B" w:rsidRPr="00576887">
        <w:rPr>
          <w:rFonts w:asciiTheme="minorHAnsi" w:hAnsiTheme="minorHAnsi" w:cstheme="minorHAnsi"/>
        </w:rPr>
        <w:t>Pobudi</w:t>
      </w:r>
      <w:r w:rsidR="009D6158" w:rsidRPr="00576887">
        <w:rPr>
          <w:rFonts w:asciiTheme="minorHAnsi" w:hAnsiTheme="minorHAnsi" w:cstheme="minorHAnsi"/>
        </w:rPr>
        <w:t xml:space="preserve"> za odpis multilateralnih dolgov (IDA-MDRI)</w:t>
      </w:r>
      <w:r w:rsidR="006B4962" w:rsidRPr="00576887">
        <w:rPr>
          <w:rFonts w:asciiTheme="minorHAnsi" w:hAnsiTheme="minorHAnsi" w:cstheme="minorHAnsi"/>
        </w:rPr>
        <w:t xml:space="preserve"> ter plačilo iz naslova povečanja kapitala Mednarodne banke za obnovo </w:t>
      </w:r>
      <w:r w:rsidR="00FD42D3">
        <w:rPr>
          <w:rFonts w:asciiTheme="minorHAnsi" w:hAnsiTheme="minorHAnsi" w:cstheme="minorHAnsi"/>
        </w:rPr>
        <w:t>in</w:t>
      </w:r>
      <w:r w:rsidR="006B4962" w:rsidRPr="00576887">
        <w:rPr>
          <w:rFonts w:asciiTheme="minorHAnsi" w:hAnsiTheme="minorHAnsi" w:cstheme="minorHAnsi"/>
        </w:rPr>
        <w:t xml:space="preserve"> razvoj (IBRD)</w:t>
      </w:r>
      <w:r w:rsidR="009D6158" w:rsidRPr="00576887">
        <w:rPr>
          <w:rFonts w:asciiTheme="minorHAnsi" w:hAnsiTheme="minorHAnsi" w:cstheme="minorHAnsi"/>
        </w:rPr>
        <w:t xml:space="preserve">. </w:t>
      </w:r>
      <w:r w:rsidR="00C1087F" w:rsidRPr="00576887">
        <w:rPr>
          <w:rFonts w:asciiTheme="minorHAnsi" w:hAnsiTheme="minorHAnsi" w:cstheme="minorHAnsi"/>
        </w:rPr>
        <w:t>Mednarodno združenje za razvoj preko različnih instrumentov</w:t>
      </w:r>
      <w:r w:rsidR="006B4962" w:rsidRPr="00576887">
        <w:rPr>
          <w:rFonts w:asciiTheme="minorHAnsi" w:hAnsiTheme="minorHAnsi" w:cstheme="minorHAnsi"/>
        </w:rPr>
        <w:t>,</w:t>
      </w:r>
      <w:r w:rsidR="00C1087F" w:rsidRPr="00576887">
        <w:rPr>
          <w:rFonts w:asciiTheme="minorHAnsi" w:hAnsiTheme="minorHAnsi" w:cstheme="minorHAnsi"/>
        </w:rPr>
        <w:t xml:space="preserve"> </w:t>
      </w:r>
      <w:r w:rsidR="00EF06E6" w:rsidRPr="00576887">
        <w:rPr>
          <w:rFonts w:asciiTheme="minorHAnsi" w:hAnsiTheme="minorHAnsi" w:cstheme="minorHAnsi"/>
        </w:rPr>
        <w:t xml:space="preserve">kot na primer nepovratnih sredstev, koncesijskih </w:t>
      </w:r>
      <w:r w:rsidR="00C1087F" w:rsidRPr="00576887">
        <w:rPr>
          <w:rFonts w:asciiTheme="minorHAnsi" w:hAnsiTheme="minorHAnsi" w:cstheme="minorHAnsi"/>
        </w:rPr>
        <w:t>posojil in garancij</w:t>
      </w:r>
      <w:r w:rsidR="006B4962" w:rsidRPr="00576887">
        <w:rPr>
          <w:rFonts w:asciiTheme="minorHAnsi" w:hAnsiTheme="minorHAnsi" w:cstheme="minorHAnsi"/>
        </w:rPr>
        <w:t>,</w:t>
      </w:r>
      <w:r w:rsidR="00C1087F" w:rsidRPr="00576887">
        <w:rPr>
          <w:rFonts w:asciiTheme="minorHAnsi" w:hAnsiTheme="minorHAnsi" w:cstheme="minorHAnsi"/>
        </w:rPr>
        <w:t xml:space="preserve"> izvaja programe pomoči v najbolj revnih državah, s ciljem </w:t>
      </w:r>
      <w:r w:rsidR="00EF06E6" w:rsidRPr="00576887">
        <w:rPr>
          <w:rFonts w:asciiTheme="minorHAnsi" w:hAnsiTheme="minorHAnsi" w:cstheme="minorHAnsi"/>
        </w:rPr>
        <w:t>odprave revščine</w:t>
      </w:r>
      <w:r w:rsidR="00C1087F" w:rsidRPr="00576887">
        <w:rPr>
          <w:rFonts w:asciiTheme="minorHAnsi" w:hAnsiTheme="minorHAnsi" w:cstheme="minorHAnsi"/>
        </w:rPr>
        <w:t xml:space="preserve">, spodbujanja gospodarske rasti in znižanja stopnje socialne neenakosti. </w:t>
      </w:r>
      <w:r w:rsidR="008F517D" w:rsidRPr="00576887">
        <w:rPr>
          <w:rFonts w:asciiTheme="minorHAnsi" w:hAnsiTheme="minorHAnsi" w:cstheme="minorHAnsi"/>
        </w:rPr>
        <w:t xml:space="preserve">Mednarodna banka za obnovo in razvoj je največja razvojna banka na svetu, ki zagotavlja finančne produkte in svetovanje o politikah z namenom pomoči državam pri zmanjšanju revščine in širitve koristi od trajnostne rasti na vse prebivalce. </w:t>
      </w:r>
      <w:r w:rsidR="009D6158" w:rsidRPr="00576887">
        <w:rPr>
          <w:rFonts w:asciiTheme="minorHAnsi" w:hAnsiTheme="minorHAnsi" w:cstheme="minorHAnsi"/>
        </w:rPr>
        <w:t xml:space="preserve">V okviru </w:t>
      </w:r>
      <w:r w:rsidR="00FF0B66" w:rsidRPr="00576887">
        <w:rPr>
          <w:rFonts w:asciiTheme="minorHAnsi" w:hAnsiTheme="minorHAnsi" w:cstheme="minorHAnsi"/>
        </w:rPr>
        <w:t xml:space="preserve">Skupine </w:t>
      </w:r>
      <w:r w:rsidR="009D6158" w:rsidRPr="00576887">
        <w:rPr>
          <w:rFonts w:asciiTheme="minorHAnsi" w:hAnsiTheme="minorHAnsi" w:cstheme="minorHAnsi"/>
        </w:rPr>
        <w:t>Svetovne banke je Slovenija za u</w:t>
      </w:r>
      <w:r w:rsidR="008F3DAE" w:rsidRPr="00576887">
        <w:rPr>
          <w:rFonts w:asciiTheme="minorHAnsi" w:hAnsiTheme="minorHAnsi" w:cstheme="minorHAnsi"/>
        </w:rPr>
        <w:t xml:space="preserve">radno razvojno pomoč v </w:t>
      </w:r>
      <w:r w:rsidR="00FF0B66" w:rsidRPr="00576887">
        <w:rPr>
          <w:rFonts w:asciiTheme="minorHAnsi" w:hAnsiTheme="minorHAnsi" w:cstheme="minorHAnsi"/>
        </w:rPr>
        <w:t xml:space="preserve">letu </w:t>
      </w:r>
      <w:r w:rsidR="008F3DAE" w:rsidRPr="00576887">
        <w:rPr>
          <w:rFonts w:asciiTheme="minorHAnsi" w:hAnsiTheme="minorHAnsi" w:cstheme="minorHAnsi"/>
        </w:rPr>
        <w:t>20</w:t>
      </w:r>
      <w:r w:rsidR="006B4962" w:rsidRPr="00576887">
        <w:rPr>
          <w:rFonts w:asciiTheme="minorHAnsi" w:hAnsiTheme="minorHAnsi" w:cstheme="minorHAnsi"/>
        </w:rPr>
        <w:t>20</w:t>
      </w:r>
      <w:r w:rsidR="009D6158" w:rsidRPr="00576887">
        <w:rPr>
          <w:rFonts w:asciiTheme="minorHAnsi" w:hAnsiTheme="minorHAnsi" w:cstheme="minorHAnsi"/>
        </w:rPr>
        <w:t xml:space="preserve"> namenila </w:t>
      </w:r>
      <w:r w:rsidR="006B4962" w:rsidRPr="00576887">
        <w:rPr>
          <w:rFonts w:asciiTheme="minorHAnsi" w:hAnsiTheme="minorHAnsi" w:cstheme="minorHAnsi"/>
        </w:rPr>
        <w:t xml:space="preserve">2.396.028 </w:t>
      </w:r>
      <w:r w:rsidR="004C1984" w:rsidRPr="00576887">
        <w:rPr>
          <w:rFonts w:asciiTheme="minorHAnsi" w:hAnsiTheme="minorHAnsi" w:cstheme="minorHAnsi"/>
        </w:rPr>
        <w:t>evrov</w:t>
      </w:r>
      <w:r w:rsidR="009D6158" w:rsidRPr="00576887">
        <w:rPr>
          <w:rFonts w:asciiTheme="minorHAnsi" w:hAnsiTheme="minorHAnsi" w:cstheme="minorHAnsi"/>
        </w:rPr>
        <w:t xml:space="preserve">, kar </w:t>
      </w:r>
      <w:r w:rsidR="00DE3850" w:rsidRPr="00576887">
        <w:rPr>
          <w:rFonts w:asciiTheme="minorHAnsi" w:hAnsiTheme="minorHAnsi" w:cstheme="minorHAnsi"/>
        </w:rPr>
        <w:t xml:space="preserve">predstavlja </w:t>
      </w:r>
      <w:r w:rsidR="006B4962" w:rsidRPr="00576887">
        <w:rPr>
          <w:rFonts w:asciiTheme="minorHAnsi" w:hAnsiTheme="minorHAnsi" w:cstheme="minorHAnsi"/>
        </w:rPr>
        <w:t>5</w:t>
      </w:r>
      <w:r w:rsidR="009D6158" w:rsidRPr="00576887">
        <w:rPr>
          <w:rFonts w:asciiTheme="minorHAnsi" w:hAnsiTheme="minorHAnsi" w:cstheme="minorHAnsi"/>
        </w:rPr>
        <w:t xml:space="preserve"> odstotk</w:t>
      </w:r>
      <w:r w:rsidR="00DE3850" w:rsidRPr="00576887">
        <w:rPr>
          <w:rFonts w:asciiTheme="minorHAnsi" w:hAnsiTheme="minorHAnsi" w:cstheme="minorHAnsi"/>
        </w:rPr>
        <w:t>a</w:t>
      </w:r>
      <w:r w:rsidR="009D6158" w:rsidRPr="00576887">
        <w:rPr>
          <w:rFonts w:asciiTheme="minorHAnsi" w:hAnsiTheme="minorHAnsi" w:cstheme="minorHAnsi"/>
        </w:rPr>
        <w:t xml:space="preserve"> </w:t>
      </w:r>
      <w:r w:rsidR="00FF0B66" w:rsidRPr="00576887">
        <w:rPr>
          <w:rFonts w:asciiTheme="minorHAnsi" w:hAnsiTheme="minorHAnsi" w:cstheme="minorHAnsi"/>
        </w:rPr>
        <w:t xml:space="preserve">večstranske </w:t>
      </w:r>
      <w:r w:rsidR="008F3DAE" w:rsidRPr="00576887">
        <w:rPr>
          <w:rFonts w:asciiTheme="minorHAnsi" w:hAnsiTheme="minorHAnsi" w:cstheme="minorHAnsi"/>
        </w:rPr>
        <w:t xml:space="preserve">razvojne pomoči v </w:t>
      </w:r>
      <w:r w:rsidR="00FF0B66" w:rsidRPr="00576887">
        <w:rPr>
          <w:rFonts w:asciiTheme="minorHAnsi" w:hAnsiTheme="minorHAnsi" w:cstheme="minorHAnsi"/>
        </w:rPr>
        <w:t xml:space="preserve">letu </w:t>
      </w:r>
      <w:r w:rsidR="008F3DAE" w:rsidRPr="00576887">
        <w:rPr>
          <w:rFonts w:asciiTheme="minorHAnsi" w:hAnsiTheme="minorHAnsi" w:cstheme="minorHAnsi"/>
        </w:rPr>
        <w:t>20</w:t>
      </w:r>
      <w:r w:rsidR="006B4962" w:rsidRPr="00576887">
        <w:rPr>
          <w:rFonts w:asciiTheme="minorHAnsi" w:hAnsiTheme="minorHAnsi" w:cstheme="minorHAnsi"/>
        </w:rPr>
        <w:t>20</w:t>
      </w:r>
      <w:r w:rsidR="009D6158" w:rsidRPr="00576887">
        <w:rPr>
          <w:rFonts w:asciiTheme="minorHAnsi" w:hAnsiTheme="minorHAnsi" w:cstheme="minorHAnsi"/>
        </w:rPr>
        <w:t>.</w:t>
      </w:r>
      <w:r w:rsidR="0018482B" w:rsidRPr="00576887">
        <w:rPr>
          <w:rFonts w:asciiTheme="minorHAnsi" w:hAnsiTheme="minorHAnsi" w:cstheme="minorHAnsi"/>
        </w:rPr>
        <w:t xml:space="preserve"> </w:t>
      </w:r>
    </w:p>
    <w:p w14:paraId="1A26D3AA" w14:textId="77777777" w:rsidR="008F3DAE" w:rsidRPr="00576887" w:rsidRDefault="008F3DAE" w:rsidP="00941C5A">
      <w:pPr>
        <w:spacing w:after="0" w:line="240" w:lineRule="auto"/>
        <w:jc w:val="both"/>
        <w:rPr>
          <w:rFonts w:asciiTheme="minorHAnsi" w:hAnsiTheme="minorHAnsi" w:cstheme="minorHAnsi"/>
        </w:rPr>
      </w:pPr>
    </w:p>
    <w:p w14:paraId="01E29937" w14:textId="77777777" w:rsidR="00064BD5" w:rsidRDefault="00064BD5" w:rsidP="002324E9">
      <w:pPr>
        <w:spacing w:after="0" w:line="240" w:lineRule="auto"/>
        <w:jc w:val="both"/>
        <w:rPr>
          <w:rFonts w:asciiTheme="minorHAnsi" w:hAnsiTheme="minorHAnsi" w:cstheme="minorHAnsi"/>
          <w:b/>
        </w:rPr>
        <w:sectPr w:rsidR="00064BD5" w:rsidSect="008B1D86">
          <w:type w:val="continuous"/>
          <w:pgSz w:w="11906" w:h="16838" w:code="9"/>
          <w:pgMar w:top="1701" w:right="1416" w:bottom="1134" w:left="1276" w:header="1531" w:footer="794" w:gutter="0"/>
          <w:cols w:space="708"/>
          <w:titlePg/>
          <w:docGrid w:linePitch="299"/>
        </w:sectPr>
      </w:pPr>
    </w:p>
    <w:p w14:paraId="65100646" w14:textId="713DE360" w:rsidR="002324E9" w:rsidRPr="00576887" w:rsidRDefault="009D6158" w:rsidP="002324E9">
      <w:pPr>
        <w:spacing w:after="0" w:line="240" w:lineRule="auto"/>
        <w:jc w:val="both"/>
        <w:rPr>
          <w:rFonts w:asciiTheme="minorHAnsi" w:hAnsiTheme="minorHAnsi" w:cstheme="minorHAnsi"/>
        </w:rPr>
        <w:sectPr w:rsidR="002324E9" w:rsidRPr="00576887" w:rsidSect="00064BD5">
          <w:type w:val="continuous"/>
          <w:pgSz w:w="11906" w:h="16838" w:code="9"/>
          <w:pgMar w:top="1701" w:right="1416" w:bottom="1134" w:left="1276" w:header="1531" w:footer="794" w:gutter="0"/>
          <w:cols w:space="708"/>
          <w:titlePg/>
          <w:docGrid w:linePitch="299"/>
        </w:sectPr>
      </w:pPr>
      <w:r w:rsidRPr="00576887">
        <w:rPr>
          <w:rFonts w:asciiTheme="minorHAnsi" w:hAnsiTheme="minorHAnsi" w:cstheme="minorHAnsi"/>
          <w:b/>
        </w:rPr>
        <w:lastRenderedPageBreak/>
        <w:t>Četrti sklop</w:t>
      </w:r>
      <w:r w:rsidRPr="00576887">
        <w:rPr>
          <w:rFonts w:asciiTheme="minorHAnsi" w:hAnsiTheme="minorHAnsi" w:cstheme="minorHAnsi"/>
        </w:rPr>
        <w:t xml:space="preserve"> </w:t>
      </w:r>
      <w:r w:rsidR="00E416F2" w:rsidRPr="00576887">
        <w:rPr>
          <w:rFonts w:asciiTheme="minorHAnsi" w:hAnsiTheme="minorHAnsi" w:cstheme="minorHAnsi"/>
        </w:rPr>
        <w:t xml:space="preserve">večstranske </w:t>
      </w:r>
      <w:r w:rsidRPr="00576887">
        <w:rPr>
          <w:rFonts w:asciiTheme="minorHAnsi" w:hAnsiTheme="minorHAnsi" w:cstheme="minorHAnsi"/>
        </w:rPr>
        <w:t xml:space="preserve">razvojne pomoči </w:t>
      </w:r>
      <w:r w:rsidR="00993465" w:rsidRPr="00576887">
        <w:rPr>
          <w:rFonts w:asciiTheme="minorHAnsi" w:hAnsiTheme="minorHAnsi" w:cstheme="minorHAnsi"/>
        </w:rPr>
        <w:t>vključuje</w:t>
      </w:r>
      <w:r w:rsidRPr="00576887">
        <w:rPr>
          <w:rFonts w:asciiTheme="minorHAnsi" w:hAnsiTheme="minorHAnsi" w:cstheme="minorHAnsi"/>
        </w:rPr>
        <w:t xml:space="preserve"> </w:t>
      </w:r>
      <w:r w:rsidRPr="00576887">
        <w:rPr>
          <w:rFonts w:asciiTheme="minorHAnsi" w:hAnsiTheme="minorHAnsi" w:cstheme="minorHAnsi"/>
          <w:b/>
        </w:rPr>
        <w:t>druge članarine in prispevk</w:t>
      </w:r>
      <w:r w:rsidR="00993465" w:rsidRPr="00576887">
        <w:rPr>
          <w:rFonts w:asciiTheme="minorHAnsi" w:hAnsiTheme="minorHAnsi" w:cstheme="minorHAnsi"/>
          <w:b/>
        </w:rPr>
        <w:t>e</w:t>
      </w:r>
      <w:r w:rsidRPr="00576887">
        <w:rPr>
          <w:rFonts w:asciiTheme="minorHAnsi" w:hAnsiTheme="minorHAnsi" w:cstheme="minorHAnsi"/>
        </w:rPr>
        <w:t xml:space="preserve"> za mednarodne organizacije s področja mednarodnega razvojnega sodelovanja, za katere je Slovenija namenila </w:t>
      </w:r>
      <w:r w:rsidR="008F517D" w:rsidRPr="00576887">
        <w:rPr>
          <w:rFonts w:asciiTheme="minorHAnsi" w:hAnsiTheme="minorHAnsi" w:cstheme="minorHAnsi"/>
        </w:rPr>
        <w:t xml:space="preserve">1.968.466 </w:t>
      </w:r>
      <w:r w:rsidR="004C1984" w:rsidRPr="00576887">
        <w:rPr>
          <w:rFonts w:asciiTheme="minorHAnsi" w:hAnsiTheme="minorHAnsi" w:cstheme="minorHAnsi"/>
        </w:rPr>
        <w:t>evrov</w:t>
      </w:r>
      <w:r w:rsidRPr="00576887">
        <w:rPr>
          <w:rFonts w:asciiTheme="minorHAnsi" w:hAnsiTheme="minorHAnsi" w:cstheme="minorHAnsi"/>
        </w:rPr>
        <w:t xml:space="preserve"> uradne razvojne pomoči</w:t>
      </w:r>
      <w:r w:rsidR="002324E9" w:rsidRPr="00576887">
        <w:rPr>
          <w:rFonts w:asciiTheme="minorHAnsi" w:hAnsiTheme="minorHAnsi" w:cstheme="minorHAnsi"/>
        </w:rPr>
        <w:t xml:space="preserve">, kar je 4 odstotke večstranske razvojne pomoči Slovenije v letu </w:t>
      </w:r>
    </w:p>
    <w:p w14:paraId="521D0B52" w14:textId="77777777" w:rsidR="00AD0EA2" w:rsidRPr="00576887" w:rsidRDefault="002324E9" w:rsidP="00941C5A">
      <w:pPr>
        <w:spacing w:after="0" w:line="240" w:lineRule="auto"/>
        <w:jc w:val="both"/>
        <w:rPr>
          <w:rFonts w:asciiTheme="minorHAnsi" w:hAnsiTheme="minorHAnsi" w:cstheme="minorHAnsi"/>
        </w:rPr>
      </w:pPr>
      <w:r w:rsidRPr="00576887">
        <w:rPr>
          <w:rFonts w:asciiTheme="minorHAnsi" w:hAnsiTheme="minorHAnsi" w:cstheme="minorHAnsi"/>
        </w:rPr>
        <w:t>2020 in kar 49 odstotkov manj kot leto prej. To je predvsem posledica zamika vplačil v Sklad za svetovno okolje (GEF</w:t>
      </w:r>
      <w:r w:rsidRPr="00576887">
        <w:rPr>
          <w:rFonts w:asciiTheme="minorHAnsi" w:hAnsiTheme="minorHAnsi" w:cstheme="minorHAnsi"/>
          <w:vertAlign w:val="superscript"/>
        </w:rPr>
        <w:footnoteReference w:id="16"/>
      </w:r>
      <w:r w:rsidRPr="00576887">
        <w:rPr>
          <w:rFonts w:asciiTheme="minorHAnsi" w:hAnsiTheme="minorHAnsi" w:cstheme="minorHAnsi"/>
        </w:rPr>
        <w:t xml:space="preserve">), ki bi sicer v plačilo zapadla v letu 2020, na 2021 zaradi javnofinančnih bremen pandemije. </w:t>
      </w:r>
    </w:p>
    <w:p w14:paraId="519F576F" w14:textId="77777777" w:rsidR="00AD0EA2" w:rsidRPr="00576887" w:rsidRDefault="00AD0EA2" w:rsidP="00941C5A">
      <w:pPr>
        <w:spacing w:after="0" w:line="240" w:lineRule="auto"/>
        <w:jc w:val="both"/>
        <w:rPr>
          <w:rFonts w:asciiTheme="minorHAnsi" w:hAnsiTheme="minorHAnsi" w:cstheme="minorHAnsi"/>
        </w:rPr>
      </w:pPr>
    </w:p>
    <w:p w14:paraId="4443582E" w14:textId="484101ED" w:rsidR="00824095" w:rsidRPr="00576887" w:rsidRDefault="009D6158" w:rsidP="00941C5A">
      <w:pPr>
        <w:spacing w:after="0" w:line="240" w:lineRule="auto"/>
        <w:jc w:val="both"/>
        <w:rPr>
          <w:rFonts w:asciiTheme="minorHAnsi" w:hAnsiTheme="minorHAnsi" w:cstheme="minorHAnsi"/>
        </w:rPr>
      </w:pPr>
      <w:r w:rsidRPr="00576887">
        <w:rPr>
          <w:rFonts w:asciiTheme="minorHAnsi" w:hAnsiTheme="minorHAnsi" w:cstheme="minorHAnsi"/>
        </w:rPr>
        <w:t xml:space="preserve">V ospredju </w:t>
      </w:r>
      <w:r w:rsidR="002324E9" w:rsidRPr="00576887">
        <w:rPr>
          <w:rFonts w:asciiTheme="minorHAnsi" w:hAnsiTheme="minorHAnsi" w:cstheme="minorHAnsi"/>
        </w:rPr>
        <w:t xml:space="preserve">tako ostaja le </w:t>
      </w:r>
      <w:r w:rsidR="001038E3" w:rsidRPr="00576887">
        <w:rPr>
          <w:rFonts w:asciiTheme="minorHAnsi" w:hAnsiTheme="minorHAnsi" w:cstheme="minorHAnsi"/>
        </w:rPr>
        <w:t xml:space="preserve">prispevek za redno delovanje </w:t>
      </w:r>
      <w:r w:rsidR="008979B7" w:rsidRPr="00576887">
        <w:rPr>
          <w:rFonts w:asciiTheme="minorHAnsi" w:hAnsiTheme="minorHAnsi" w:cstheme="minorHAnsi"/>
        </w:rPr>
        <w:t>C</w:t>
      </w:r>
      <w:r w:rsidR="00BF69AF" w:rsidRPr="00576887">
        <w:rPr>
          <w:rFonts w:asciiTheme="minorHAnsi" w:hAnsiTheme="minorHAnsi" w:cstheme="minorHAnsi"/>
        </w:rPr>
        <w:t>EF</w:t>
      </w:r>
      <w:r w:rsidR="005E536E" w:rsidRPr="00576887">
        <w:rPr>
          <w:rFonts w:asciiTheme="minorHAnsi" w:hAnsiTheme="minorHAnsi" w:cstheme="minorHAnsi"/>
        </w:rPr>
        <w:t xml:space="preserve"> </w:t>
      </w:r>
      <w:r w:rsidR="00E07F12" w:rsidRPr="00576887">
        <w:rPr>
          <w:rFonts w:asciiTheme="minorHAnsi" w:hAnsiTheme="minorHAnsi" w:cstheme="minorHAnsi"/>
        </w:rPr>
        <w:t>in</w:t>
      </w:r>
      <w:r w:rsidR="001038E3" w:rsidRPr="00576887">
        <w:rPr>
          <w:rFonts w:asciiTheme="minorHAnsi" w:hAnsiTheme="minorHAnsi" w:cstheme="minorHAnsi"/>
        </w:rPr>
        <w:t xml:space="preserve"> neodplačni najem prostorov za njegovo delovanje v skupni višini </w:t>
      </w:r>
      <w:r w:rsidR="00305E8B" w:rsidRPr="00576887">
        <w:rPr>
          <w:rFonts w:asciiTheme="minorHAnsi" w:hAnsiTheme="minorHAnsi" w:cstheme="minorHAnsi"/>
        </w:rPr>
        <w:t>1.</w:t>
      </w:r>
      <w:r w:rsidR="004433BB" w:rsidRPr="00576887">
        <w:rPr>
          <w:rFonts w:asciiTheme="minorHAnsi" w:hAnsiTheme="minorHAnsi" w:cstheme="minorHAnsi"/>
        </w:rPr>
        <w:t>222.265</w:t>
      </w:r>
      <w:r w:rsidR="001038E3" w:rsidRPr="00576887">
        <w:rPr>
          <w:rFonts w:asciiTheme="minorHAnsi" w:hAnsiTheme="minorHAnsi" w:cstheme="minorHAnsi"/>
        </w:rPr>
        <w:t xml:space="preserve"> </w:t>
      </w:r>
      <w:r w:rsidR="004C1984" w:rsidRPr="00576887">
        <w:rPr>
          <w:rFonts w:asciiTheme="minorHAnsi" w:hAnsiTheme="minorHAnsi" w:cstheme="minorHAnsi"/>
        </w:rPr>
        <w:t>evrov</w:t>
      </w:r>
      <w:r w:rsidR="001038E3" w:rsidRPr="00576887">
        <w:rPr>
          <w:rFonts w:asciiTheme="minorHAnsi" w:hAnsiTheme="minorHAnsi" w:cstheme="minorHAnsi"/>
        </w:rPr>
        <w:t xml:space="preserve">. Po višini v tem sklopu sledi </w:t>
      </w:r>
      <w:r w:rsidR="00615B7F" w:rsidRPr="00576887">
        <w:rPr>
          <w:rFonts w:asciiTheme="minorHAnsi" w:hAnsiTheme="minorHAnsi" w:cstheme="minorHAnsi"/>
        </w:rPr>
        <w:t xml:space="preserve">40 odstotkov članarine za Svet Evrope, </w:t>
      </w:r>
      <w:r w:rsidR="0013061A" w:rsidRPr="00576887">
        <w:rPr>
          <w:rFonts w:asciiTheme="minorHAnsi" w:hAnsiTheme="minorHAnsi" w:cstheme="minorHAnsi"/>
        </w:rPr>
        <w:t xml:space="preserve">74 odstotkov članarine za OVSE, </w:t>
      </w:r>
      <w:r w:rsidR="004433BB" w:rsidRPr="00576887">
        <w:rPr>
          <w:rFonts w:asciiTheme="minorHAnsi" w:hAnsiTheme="minorHAnsi" w:cstheme="minorHAnsi"/>
        </w:rPr>
        <w:t>članarina za Montrealski protokol</w:t>
      </w:r>
      <w:r w:rsidR="0013061A" w:rsidRPr="00576887">
        <w:rPr>
          <w:rFonts w:asciiTheme="minorHAnsi" w:hAnsiTheme="minorHAnsi" w:cstheme="minorHAnsi"/>
        </w:rPr>
        <w:t xml:space="preserve"> ter članarina za EPPO</w:t>
      </w:r>
      <w:r w:rsidR="004433BB" w:rsidRPr="00576887">
        <w:rPr>
          <w:rFonts w:asciiTheme="minorHAnsi" w:hAnsiTheme="minorHAnsi" w:cstheme="minorHAnsi"/>
        </w:rPr>
        <w:t xml:space="preserve">, </w:t>
      </w:r>
      <w:r w:rsidR="00C94328" w:rsidRPr="00576887">
        <w:rPr>
          <w:rFonts w:asciiTheme="minorHAnsi" w:hAnsiTheme="minorHAnsi" w:cstheme="minorHAnsi"/>
        </w:rPr>
        <w:t>nato pa še drugi prispevki manjš</w:t>
      </w:r>
      <w:r w:rsidR="004433BB" w:rsidRPr="00576887">
        <w:rPr>
          <w:rFonts w:asciiTheme="minorHAnsi" w:hAnsiTheme="minorHAnsi" w:cstheme="minorHAnsi"/>
        </w:rPr>
        <w:t>ih vrednosti (pod 15.000 evrov)</w:t>
      </w:r>
      <w:r w:rsidR="00615B7F" w:rsidRPr="00576887">
        <w:rPr>
          <w:rFonts w:asciiTheme="minorHAnsi" w:hAnsiTheme="minorHAnsi" w:cstheme="minorHAnsi"/>
        </w:rPr>
        <w:t>.</w:t>
      </w:r>
      <w:r w:rsidR="0013061A" w:rsidRPr="00576887">
        <w:rPr>
          <w:rFonts w:asciiTheme="minorHAnsi" w:hAnsiTheme="minorHAnsi" w:cstheme="minorHAnsi"/>
        </w:rPr>
        <w:t xml:space="preserve"> Prvič se po uvrstitvi na seznam mednarodnih organizacij, ki izvajajo mednarodno razvojno sodelovanje, poroča del članarine, konkretno 26 odstotkov, Mednarodnemu centru za genetski inženiring in biotehnologijo (ICGEB). </w:t>
      </w:r>
    </w:p>
    <w:p w14:paraId="00F3C7D4" w14:textId="77777777" w:rsidR="00AD0EA2" w:rsidRPr="00576887" w:rsidRDefault="00AD0EA2" w:rsidP="00941C5A">
      <w:pPr>
        <w:spacing w:after="0" w:line="240" w:lineRule="auto"/>
        <w:jc w:val="both"/>
        <w:rPr>
          <w:rFonts w:asciiTheme="minorHAnsi" w:hAnsiTheme="minorHAnsi" w:cstheme="minorHAnsi"/>
        </w:rPr>
      </w:pPr>
    </w:p>
    <w:p w14:paraId="1C1397B6" w14:textId="3A9A7DC2" w:rsidR="002D2009" w:rsidRPr="00576887" w:rsidRDefault="009D6158" w:rsidP="0013061A">
      <w:pPr>
        <w:spacing w:after="0" w:line="240" w:lineRule="auto"/>
        <w:jc w:val="both"/>
      </w:pPr>
      <w:r w:rsidRPr="00576887">
        <w:rPr>
          <w:rFonts w:asciiTheme="minorHAnsi" w:hAnsiTheme="minorHAnsi" w:cstheme="minorHAnsi"/>
          <w:b/>
        </w:rPr>
        <w:t>Peti sklop</w:t>
      </w:r>
      <w:r w:rsidRPr="00576887">
        <w:rPr>
          <w:rFonts w:asciiTheme="minorHAnsi" w:hAnsiTheme="minorHAnsi" w:cstheme="minorHAnsi"/>
        </w:rPr>
        <w:t xml:space="preserve"> </w:t>
      </w:r>
      <w:r w:rsidR="00E416F2" w:rsidRPr="00576887">
        <w:rPr>
          <w:rFonts w:asciiTheme="minorHAnsi" w:hAnsiTheme="minorHAnsi" w:cstheme="minorHAnsi"/>
        </w:rPr>
        <w:t>večstranske</w:t>
      </w:r>
      <w:r w:rsidRPr="00576887">
        <w:rPr>
          <w:rFonts w:asciiTheme="minorHAnsi" w:hAnsiTheme="minorHAnsi" w:cstheme="minorHAnsi"/>
        </w:rPr>
        <w:t xml:space="preserve"> razvojne pomoči </w:t>
      </w:r>
      <w:r w:rsidR="00305E8B" w:rsidRPr="00576887">
        <w:rPr>
          <w:rFonts w:asciiTheme="minorHAnsi" w:hAnsiTheme="minorHAnsi" w:cstheme="minorHAnsi"/>
        </w:rPr>
        <w:t xml:space="preserve">predstavljajo </w:t>
      </w:r>
      <w:r w:rsidRPr="00576887">
        <w:rPr>
          <w:rFonts w:asciiTheme="minorHAnsi" w:hAnsiTheme="minorHAnsi" w:cstheme="minorHAnsi"/>
        </w:rPr>
        <w:t xml:space="preserve">prispevki </w:t>
      </w:r>
      <w:r w:rsidRPr="00576887">
        <w:rPr>
          <w:rFonts w:asciiTheme="minorHAnsi" w:hAnsiTheme="minorHAnsi" w:cstheme="minorHAnsi"/>
          <w:b/>
        </w:rPr>
        <w:t>regionalnim razvojnim bankam</w:t>
      </w:r>
      <w:r w:rsidR="00F95343" w:rsidRPr="00576887">
        <w:rPr>
          <w:rFonts w:asciiTheme="minorHAnsi" w:hAnsiTheme="minorHAnsi" w:cstheme="minorHAnsi"/>
        </w:rPr>
        <w:t xml:space="preserve">, ki </w:t>
      </w:r>
      <w:r w:rsidR="0013061A" w:rsidRPr="00576887">
        <w:rPr>
          <w:rFonts w:asciiTheme="minorHAnsi" w:hAnsiTheme="minorHAnsi" w:cstheme="minorHAnsi"/>
        </w:rPr>
        <w:t xml:space="preserve">pa jih v letu 2020 ni bilo. </w:t>
      </w:r>
    </w:p>
    <w:p w14:paraId="1D7D56EE" w14:textId="77777777" w:rsidR="002D2009" w:rsidRPr="00576887" w:rsidRDefault="002D2009" w:rsidP="008B210C">
      <w:pPr>
        <w:pStyle w:val="Caption"/>
      </w:pPr>
    </w:p>
    <w:p w14:paraId="39E0E2B2" w14:textId="5FBC83AB" w:rsidR="00BC2A22" w:rsidRPr="00576887" w:rsidRDefault="004078EC" w:rsidP="008B210C">
      <w:pPr>
        <w:pStyle w:val="Caption"/>
      </w:pPr>
      <w:bookmarkStart w:id="105" w:name="_Toc90544599"/>
      <w:r w:rsidRPr="00576887">
        <w:t xml:space="preserve">Graf </w:t>
      </w:r>
      <w:r w:rsidR="004802B1" w:rsidRPr="00576887">
        <w:fldChar w:fldCharType="begin"/>
      </w:r>
      <w:r w:rsidR="003B0DB1" w:rsidRPr="00576887">
        <w:instrText xml:space="preserve"> SEQ Graf \* ARABIC </w:instrText>
      </w:r>
      <w:r w:rsidR="004802B1" w:rsidRPr="00576887">
        <w:fldChar w:fldCharType="separate"/>
      </w:r>
      <w:r w:rsidR="00096233">
        <w:rPr>
          <w:noProof/>
        </w:rPr>
        <w:t>9</w:t>
      </w:r>
      <w:r w:rsidR="004802B1" w:rsidRPr="00576887">
        <w:fldChar w:fldCharType="end"/>
      </w:r>
      <w:r w:rsidR="00BC2A22" w:rsidRPr="00576887">
        <w:t xml:space="preserve">: Gibanje </w:t>
      </w:r>
      <w:r w:rsidR="00BC2A22" w:rsidRPr="00576887">
        <w:rPr>
          <w:rFonts w:ascii="Calibri" w:hAnsi="Calibri"/>
          <w:lang w:eastAsia="en-US"/>
        </w:rPr>
        <w:t>sredstev večstranske razvojne pomoči v obdobju</w:t>
      </w:r>
      <w:r w:rsidR="00BC2A22" w:rsidRPr="00576887">
        <w:t xml:space="preserve"> od 201</w:t>
      </w:r>
      <w:r w:rsidR="00A76D07" w:rsidRPr="00576887">
        <w:t>6</w:t>
      </w:r>
      <w:r w:rsidR="00BC2A22" w:rsidRPr="00576887">
        <w:t xml:space="preserve"> do 20</w:t>
      </w:r>
      <w:r w:rsidR="00A76D07" w:rsidRPr="00576887">
        <w:t>20</w:t>
      </w:r>
      <w:r w:rsidR="00BC2A22" w:rsidRPr="00576887">
        <w:t xml:space="preserve"> v mi</w:t>
      </w:r>
      <w:r w:rsidR="007355BF" w:rsidRPr="00576887">
        <w:t xml:space="preserve">lijonih </w:t>
      </w:r>
      <w:r w:rsidR="00B05FE7" w:rsidRPr="00576887">
        <w:t>evrov</w:t>
      </w:r>
      <w:bookmarkEnd w:id="105"/>
      <w:r w:rsidR="00BC2A22" w:rsidRPr="00576887">
        <w:t xml:space="preserve"> </w:t>
      </w:r>
    </w:p>
    <w:p w14:paraId="468049D0" w14:textId="31374C0B" w:rsidR="002D2009" w:rsidRPr="002D2009" w:rsidRDefault="00C64C95" w:rsidP="002D2009">
      <w:pPr>
        <w:rPr>
          <w:lang w:eastAsia="sl-SI"/>
        </w:rPr>
      </w:pPr>
      <w:r>
        <w:rPr>
          <w:noProof/>
          <w:lang w:eastAsia="sl-SI"/>
        </w:rPr>
        <w:drawing>
          <wp:inline distT="0" distB="0" distL="0" distR="0" wp14:anchorId="66B991C8" wp14:editId="7D77FA1D">
            <wp:extent cx="5858813" cy="2574062"/>
            <wp:effectExtent l="0" t="0" r="8890" b="0"/>
            <wp:docPr id="9" name="Slika 9" descr="Graf  prikazuje gibanje sredstev večstranske razvojne pomoči v obdobju od 2016 do 2020 v milijonih evrov, in sicer po ključnih prejemnikih: EU, Skupina Svetovne banke, OZN in ostalo, vključno z regionalnimi razvojnimi bank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Graf  prikazuje gibanje sredstev večstranske razvojne pomoči v obdobju od 2016 do 2020 v milijonih evrov, in sicer po ključnih prejemnikih: EU, Skupina Svetovne banke, OZN in ostalo, vključno z regionalnimi razvojnimi bankami.  "/>
                    <pic:cNvPicPr>
                      <a:picLocks noChangeAspect="1" noChangeArrowheads="1"/>
                    </pic:cNvPicPr>
                  </pic:nvPicPr>
                  <pic:blipFill rotWithShape="1">
                    <a:blip r:embed="rId38">
                      <a:extLst>
                        <a:ext uri="{28A0092B-C50C-407E-A947-70E740481C1C}">
                          <a14:useLocalDpi xmlns:a14="http://schemas.microsoft.com/office/drawing/2010/main" val="0"/>
                        </a:ext>
                      </a:extLst>
                    </a:blip>
                    <a:srcRect l="1425" t="2998" r="3927" b="3196"/>
                    <a:stretch/>
                  </pic:blipFill>
                  <pic:spPr bwMode="auto">
                    <a:xfrm>
                      <a:off x="0" y="0"/>
                      <a:ext cx="5897112" cy="2590889"/>
                    </a:xfrm>
                    <a:prstGeom prst="rect">
                      <a:avLst/>
                    </a:prstGeom>
                    <a:noFill/>
                    <a:ln>
                      <a:noFill/>
                    </a:ln>
                    <a:extLst>
                      <a:ext uri="{53640926-AAD7-44D8-BBD7-CCE9431645EC}">
                        <a14:shadowObscured xmlns:a14="http://schemas.microsoft.com/office/drawing/2010/main"/>
                      </a:ext>
                    </a:extLst>
                  </pic:spPr>
                </pic:pic>
              </a:graphicData>
            </a:graphic>
          </wp:inline>
        </w:drawing>
      </w:r>
    </w:p>
    <w:p w14:paraId="3F911E49" w14:textId="5CAF5839" w:rsidR="00887CE9" w:rsidRPr="00576887" w:rsidRDefault="009D6158" w:rsidP="00941C5A">
      <w:pPr>
        <w:spacing w:after="0" w:line="240" w:lineRule="auto"/>
        <w:jc w:val="both"/>
      </w:pPr>
      <w:r w:rsidRPr="00576887">
        <w:t>V</w:t>
      </w:r>
      <w:r w:rsidR="00F95343" w:rsidRPr="00576887">
        <w:t xml:space="preserve"> primerjavi z </w:t>
      </w:r>
      <w:r w:rsidR="001038E3" w:rsidRPr="00576887">
        <w:t xml:space="preserve">letom </w:t>
      </w:r>
      <w:r w:rsidR="00F95343" w:rsidRPr="00576887">
        <w:t>201</w:t>
      </w:r>
      <w:r w:rsidR="00C64C95" w:rsidRPr="00576887">
        <w:t>9</w:t>
      </w:r>
      <w:r w:rsidRPr="00576887">
        <w:t xml:space="preserve"> se je </w:t>
      </w:r>
      <w:r w:rsidR="001038E3" w:rsidRPr="00576887">
        <w:t xml:space="preserve">večstranska </w:t>
      </w:r>
      <w:r w:rsidRPr="00576887">
        <w:t xml:space="preserve">razvojna pomoč </w:t>
      </w:r>
      <w:r w:rsidR="00B85398" w:rsidRPr="00576887">
        <w:t xml:space="preserve">zvišala za </w:t>
      </w:r>
      <w:r w:rsidR="00C64C95" w:rsidRPr="00576887">
        <w:t>2.509.496</w:t>
      </w:r>
      <w:r w:rsidR="004433BB" w:rsidRPr="00576887">
        <w:t xml:space="preserve"> e</w:t>
      </w:r>
      <w:r w:rsidR="00B85398" w:rsidRPr="00576887">
        <w:t xml:space="preserve">vrov </w:t>
      </w:r>
      <w:r w:rsidR="00A2524C" w:rsidRPr="00576887">
        <w:t xml:space="preserve">ali </w:t>
      </w:r>
      <w:r w:rsidR="001038E3" w:rsidRPr="00576887">
        <w:t xml:space="preserve">za </w:t>
      </w:r>
      <w:r w:rsidR="00C64C95" w:rsidRPr="00576887">
        <w:t>5</w:t>
      </w:r>
      <w:r w:rsidR="001038E3" w:rsidRPr="00576887">
        <w:t xml:space="preserve"> odstotk</w:t>
      </w:r>
      <w:r w:rsidR="004433BB" w:rsidRPr="00576887">
        <w:t>ov</w:t>
      </w:r>
      <w:r w:rsidR="00F95343" w:rsidRPr="00576887">
        <w:t xml:space="preserve">. </w:t>
      </w:r>
      <w:r w:rsidR="00A376DB" w:rsidRPr="00576887">
        <w:t xml:space="preserve">Največje nominalno </w:t>
      </w:r>
      <w:r w:rsidR="00B85398" w:rsidRPr="00576887">
        <w:t xml:space="preserve">povišanje </w:t>
      </w:r>
      <w:r w:rsidR="00C64C95" w:rsidRPr="00576887">
        <w:t xml:space="preserve">ponovno </w:t>
      </w:r>
      <w:r w:rsidR="00A2524C" w:rsidRPr="00576887">
        <w:t>beleži</w:t>
      </w:r>
      <w:r w:rsidR="00B85398" w:rsidRPr="00576887">
        <w:t xml:space="preserve"> prispevek v proračun EU, ki je bil porabljen za uradno razvojno pomoč (</w:t>
      </w:r>
      <w:r w:rsidR="00460347" w:rsidRPr="00576887">
        <w:t xml:space="preserve">4,51 </w:t>
      </w:r>
      <w:r w:rsidR="00B85398" w:rsidRPr="00576887">
        <w:t>milijona evrov)</w:t>
      </w:r>
      <w:r w:rsidR="00073027" w:rsidRPr="00576887">
        <w:t xml:space="preserve">, </w:t>
      </w:r>
      <w:r w:rsidR="00460347" w:rsidRPr="00576887">
        <w:t xml:space="preserve">na strani znižanj pa izstopa Sklad za svetovno okolje zaradi prestavitve vplačil v leto 2021 ter odsotnost </w:t>
      </w:r>
      <w:r w:rsidR="00073027" w:rsidRPr="00576887">
        <w:t>vplačil</w:t>
      </w:r>
      <w:r w:rsidR="00460347" w:rsidRPr="00576887">
        <w:t>a</w:t>
      </w:r>
      <w:r w:rsidR="00073027" w:rsidRPr="00576887">
        <w:t xml:space="preserve"> v Zeleni podnebni sklad</w:t>
      </w:r>
      <w:r w:rsidR="00460347" w:rsidRPr="00576887">
        <w:t>, ki je bilo prvič izvedeno v letu 2019</w:t>
      </w:r>
      <w:r w:rsidR="00073027" w:rsidRPr="00576887">
        <w:t xml:space="preserve"> (1 milijon evrov)</w:t>
      </w:r>
      <w:r w:rsidR="00460347" w:rsidRPr="00576887">
        <w:t xml:space="preserve"> ob predvidevanju periodičnih vplačil v prihodnje</w:t>
      </w:r>
      <w:r w:rsidR="00073027" w:rsidRPr="00576887">
        <w:t>.</w:t>
      </w:r>
      <w:r w:rsidR="00D226BD" w:rsidRPr="00576887">
        <w:rPr>
          <w:rStyle w:val="FootnoteReference"/>
        </w:rPr>
        <w:footnoteReference w:id="17"/>
      </w:r>
    </w:p>
    <w:p w14:paraId="3FCDAC11" w14:textId="77777777" w:rsidR="0064401A" w:rsidRPr="00576887" w:rsidRDefault="0064401A" w:rsidP="00941C5A">
      <w:pPr>
        <w:spacing w:after="0" w:line="240" w:lineRule="auto"/>
        <w:jc w:val="both"/>
      </w:pPr>
    </w:p>
    <w:p w14:paraId="6789D9D6" w14:textId="77777777" w:rsidR="007A25F6" w:rsidRPr="00576887" w:rsidRDefault="007A25F6" w:rsidP="00941C5A">
      <w:pPr>
        <w:pStyle w:val="ListParagraph"/>
        <w:numPr>
          <w:ilvl w:val="0"/>
          <w:numId w:val="34"/>
        </w:numPr>
        <w:spacing w:after="0" w:line="240" w:lineRule="auto"/>
        <w:ind w:left="284" w:hanging="284"/>
        <w:jc w:val="both"/>
        <w:rPr>
          <w:i/>
          <w:color w:val="auto"/>
        </w:rPr>
      </w:pPr>
      <w:r w:rsidRPr="00576887">
        <w:rPr>
          <w:i/>
          <w:color w:val="auto"/>
        </w:rPr>
        <w:t>Za natančno razdelitev financiranja večstranske razvojne pomoči po ministrstvih glej Prilogo 3.</w:t>
      </w:r>
    </w:p>
    <w:p w14:paraId="2E76C993" w14:textId="0DAA74C2" w:rsidR="007A25F6" w:rsidRPr="00576887" w:rsidRDefault="007A25F6" w:rsidP="00941C5A">
      <w:pPr>
        <w:pStyle w:val="ListParagraph"/>
        <w:numPr>
          <w:ilvl w:val="0"/>
          <w:numId w:val="34"/>
        </w:numPr>
        <w:spacing w:after="0" w:line="240" w:lineRule="auto"/>
        <w:ind w:left="284" w:hanging="284"/>
        <w:jc w:val="both"/>
        <w:rPr>
          <w:i/>
          <w:color w:val="auto"/>
        </w:rPr>
      </w:pPr>
      <w:r w:rsidRPr="00576887">
        <w:rPr>
          <w:i/>
          <w:color w:val="auto"/>
        </w:rPr>
        <w:t xml:space="preserve">Za natančno razdelitev večstranske razvojne pomoči po poteh dodeljevanja glej Prilogo </w:t>
      </w:r>
      <w:r w:rsidR="00F46870" w:rsidRPr="00576887">
        <w:rPr>
          <w:i/>
          <w:color w:val="auto"/>
        </w:rPr>
        <w:t>9</w:t>
      </w:r>
      <w:r w:rsidRPr="00576887">
        <w:rPr>
          <w:i/>
          <w:color w:val="auto"/>
        </w:rPr>
        <w:t>.</w:t>
      </w:r>
    </w:p>
    <w:p w14:paraId="1CCF057D" w14:textId="77777777" w:rsidR="00064BD5" w:rsidRDefault="00064BD5">
      <w:pPr>
        <w:rPr>
          <w:i/>
          <w:color w:val="404040" w:themeColor="text1" w:themeTint="BF"/>
        </w:rPr>
        <w:sectPr w:rsidR="00064BD5" w:rsidSect="00064BD5">
          <w:type w:val="continuous"/>
          <w:pgSz w:w="11906" w:h="16838" w:code="9"/>
          <w:pgMar w:top="1134" w:right="1276" w:bottom="1701" w:left="1276" w:header="1134" w:footer="794" w:gutter="0"/>
          <w:cols w:space="284"/>
          <w:titlePg/>
          <w:docGrid w:linePitch="299"/>
        </w:sectPr>
      </w:pPr>
    </w:p>
    <w:p w14:paraId="5F4DEC46" w14:textId="60D9C79B" w:rsidR="006E7E31" w:rsidRDefault="006E7E31" w:rsidP="006C398C">
      <w:pPr>
        <w:spacing w:after="0"/>
        <w:rPr>
          <w:i/>
          <w:color w:val="404040" w:themeColor="text1" w:themeTint="BF"/>
        </w:rPr>
      </w:pPr>
      <w:r>
        <w:rPr>
          <w:i/>
          <w:color w:val="404040" w:themeColor="text1" w:themeTint="BF"/>
        </w:rPr>
        <w:br w:type="page"/>
      </w:r>
    </w:p>
    <w:p w14:paraId="466C65BE" w14:textId="275EEE6B" w:rsidR="007E53C1" w:rsidRPr="008A61F5" w:rsidRDefault="007E53C1" w:rsidP="006C398C">
      <w:pPr>
        <w:pStyle w:val="Heading1"/>
      </w:pPr>
      <w:bookmarkStart w:id="106" w:name="_Toc90544408"/>
      <w:bookmarkEnd w:id="100"/>
      <w:bookmarkEnd w:id="101"/>
      <w:r w:rsidRPr="008A61F5">
        <w:lastRenderedPageBreak/>
        <w:t>P</w:t>
      </w:r>
      <w:r w:rsidR="008818A0" w:rsidRPr="008A61F5">
        <w:t>odnebne finance</w:t>
      </w:r>
      <w:bookmarkEnd w:id="106"/>
    </w:p>
    <w:p w14:paraId="531BBFAD" w14:textId="77777777" w:rsidR="00CB6CC4" w:rsidRDefault="00CB6CC4" w:rsidP="00941C5A">
      <w:pPr>
        <w:spacing w:after="0" w:line="240" w:lineRule="auto"/>
        <w:jc w:val="both"/>
        <w:rPr>
          <w:color w:val="404040" w:themeColor="text1" w:themeTint="BF"/>
        </w:rPr>
        <w:sectPr w:rsidR="00CB6CC4" w:rsidSect="00CB6CC4">
          <w:type w:val="continuous"/>
          <w:pgSz w:w="11906" w:h="16838" w:code="9"/>
          <w:pgMar w:top="1134" w:right="1276" w:bottom="1701" w:left="1276" w:header="1134" w:footer="794" w:gutter="0"/>
          <w:cols w:num="2" w:space="284" w:equalWidth="0">
            <w:col w:w="7513" w:space="284"/>
            <w:col w:w="1557"/>
          </w:cols>
          <w:titlePg/>
          <w:docGrid w:linePitch="299"/>
        </w:sectPr>
      </w:pPr>
    </w:p>
    <w:p w14:paraId="0849E1B1" w14:textId="6E82F1C7" w:rsidR="00AD0EA2" w:rsidRDefault="00AD0EA2" w:rsidP="00941C5A">
      <w:pPr>
        <w:spacing w:after="0" w:line="240" w:lineRule="auto"/>
        <w:jc w:val="both"/>
        <w:rPr>
          <w:color w:val="404040" w:themeColor="text1" w:themeTint="BF"/>
        </w:rPr>
      </w:pPr>
    </w:p>
    <w:p w14:paraId="349EC726" w14:textId="77777777" w:rsidR="00CB6CC4" w:rsidRPr="000C2DC2" w:rsidRDefault="002716B0" w:rsidP="00941C5A">
      <w:pPr>
        <w:spacing w:after="0" w:line="240" w:lineRule="auto"/>
        <w:jc w:val="both"/>
      </w:pPr>
      <w:r w:rsidRPr="000C2DC2">
        <w:t>Na podnebni konferenci v Kopen</w:t>
      </w:r>
      <w:r w:rsidR="00944D1D" w:rsidRPr="000C2DC2">
        <w:t>h</w:t>
      </w:r>
      <w:r w:rsidRPr="000C2DC2">
        <w:t>a</w:t>
      </w:r>
      <w:r w:rsidR="00944D1D" w:rsidRPr="000C2DC2">
        <w:t xml:space="preserve">gnu </w:t>
      </w:r>
      <w:r w:rsidR="009F6D84" w:rsidRPr="000C2DC2">
        <w:t xml:space="preserve">leta </w:t>
      </w:r>
      <w:r w:rsidR="00944D1D" w:rsidRPr="000C2DC2">
        <w:t>2009 so se razvite države zavezale,</w:t>
      </w:r>
      <w:r w:rsidRPr="000C2DC2">
        <w:t xml:space="preserve"> </w:t>
      </w:r>
      <w:r w:rsidR="00944D1D" w:rsidRPr="000C2DC2">
        <w:t xml:space="preserve">da bodo </w:t>
      </w:r>
      <w:r w:rsidR="00D82C3F" w:rsidRPr="000C2DC2">
        <w:t xml:space="preserve">do leta 2020 iz najrazličnejših virov </w:t>
      </w:r>
      <w:r w:rsidR="00944D1D" w:rsidRPr="000C2DC2">
        <w:t xml:space="preserve">skupno mobilizirale 100 </w:t>
      </w:r>
      <w:r w:rsidR="005118F7" w:rsidRPr="000C2DC2">
        <w:t>milijard</w:t>
      </w:r>
      <w:r w:rsidR="005115C4" w:rsidRPr="000C2DC2">
        <w:t xml:space="preserve"> </w:t>
      </w:r>
      <w:r w:rsidR="009F6D84" w:rsidRPr="000C2DC2">
        <w:t xml:space="preserve">USD </w:t>
      </w:r>
      <w:r w:rsidR="00944D1D" w:rsidRPr="000C2DC2">
        <w:t xml:space="preserve">letno </w:t>
      </w:r>
      <w:r w:rsidR="00D82C3F" w:rsidRPr="000C2DC2">
        <w:t xml:space="preserve">in jih namenile </w:t>
      </w:r>
      <w:r w:rsidR="00944D1D" w:rsidRPr="000C2DC2">
        <w:t xml:space="preserve">za pomoč državam v razvoju pri soočanju z učinki podnebnih sprememb in prehodu na </w:t>
      </w:r>
      <w:proofErr w:type="spellStart"/>
      <w:r w:rsidR="00944D1D" w:rsidRPr="000C2DC2">
        <w:t>nizkoogljično</w:t>
      </w:r>
      <w:proofErr w:type="spellEnd"/>
      <w:r w:rsidR="00944D1D" w:rsidRPr="000C2DC2">
        <w:t xml:space="preserve"> družbo. Od takrat se v ok</w:t>
      </w:r>
      <w:r w:rsidRPr="000C2DC2">
        <w:t>v</w:t>
      </w:r>
      <w:r w:rsidR="00944D1D" w:rsidRPr="000C2DC2">
        <w:t xml:space="preserve">iru uradne razvojne pomoči spremlja </w:t>
      </w:r>
      <w:r w:rsidRPr="000C2DC2">
        <w:t xml:space="preserve">tudi </w:t>
      </w:r>
      <w:proofErr w:type="spellStart"/>
      <w:r w:rsidR="00944D1D" w:rsidRPr="000C2DC2">
        <w:t>t.i</w:t>
      </w:r>
      <w:proofErr w:type="spellEnd"/>
      <w:r w:rsidR="00944D1D" w:rsidRPr="000C2DC2">
        <w:t xml:space="preserve">. </w:t>
      </w:r>
      <w:r w:rsidR="00460347" w:rsidRPr="000C2DC2">
        <w:t xml:space="preserve">razvojno </w:t>
      </w:r>
      <w:r w:rsidR="00944D1D" w:rsidRPr="000C2DC2">
        <w:t>podnebno financiranje.</w:t>
      </w:r>
      <w:r w:rsidR="00CB6CC4" w:rsidRPr="000C2DC2">
        <w:br w:type="column"/>
      </w:r>
    </w:p>
    <w:p w14:paraId="675BD3EB" w14:textId="795E603C" w:rsidR="00CB6CC4" w:rsidRPr="000C2DC2" w:rsidRDefault="00CB6CC4" w:rsidP="00941C5A">
      <w:pPr>
        <w:spacing w:after="0" w:line="240" w:lineRule="auto"/>
        <w:jc w:val="both"/>
        <w:rPr>
          <w:noProof/>
          <w:lang w:eastAsia="sl-SI"/>
        </w:rPr>
        <w:sectPr w:rsidR="00CB6CC4" w:rsidRPr="000C2DC2" w:rsidSect="00CB6CC4">
          <w:type w:val="continuous"/>
          <w:pgSz w:w="11906" w:h="16838" w:code="9"/>
          <w:pgMar w:top="1134" w:right="1276" w:bottom="1701" w:left="1276" w:header="1134" w:footer="794" w:gutter="0"/>
          <w:cols w:num="2" w:space="284" w:equalWidth="0">
            <w:col w:w="7513" w:space="284"/>
            <w:col w:w="1557"/>
          </w:cols>
          <w:titlePg/>
          <w:docGrid w:linePitch="299"/>
        </w:sectPr>
      </w:pPr>
      <w:r w:rsidRPr="000C2DC2">
        <w:rPr>
          <w:noProof/>
          <w:lang w:eastAsia="sl-SI"/>
        </w:rPr>
        <w:t xml:space="preserve"> </w:t>
      </w:r>
      <w:r w:rsidRPr="000C2DC2">
        <w:rPr>
          <w:noProof/>
          <w:lang w:eastAsia="sl-SI"/>
        </w:rPr>
        <w:drawing>
          <wp:inline distT="0" distB="0" distL="0" distR="0" wp14:anchorId="4F1EF5AE" wp14:editId="71C3E74E">
            <wp:extent cx="900000" cy="900000"/>
            <wp:effectExtent l="0" t="0" r="0" b="0"/>
            <wp:docPr id="33" name="Slika 33" descr="Slika prikazuje ikono za cilj trajnostnega razvoja št. 13 - podnebni uk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prikazuje ikono za cilj trajnostnega razvoja št. 13 - podnebni ukrep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429E4077" w14:textId="038D860A" w:rsidR="00C10B51" w:rsidRPr="000C2DC2" w:rsidRDefault="00C10B51" w:rsidP="00941C5A">
      <w:pPr>
        <w:spacing w:after="0" w:line="240" w:lineRule="auto"/>
        <w:jc w:val="both"/>
      </w:pPr>
    </w:p>
    <w:p w14:paraId="1A8C56E7" w14:textId="07F66181" w:rsidR="00B17A8A" w:rsidRPr="000C2DC2" w:rsidRDefault="00AD0EA2" w:rsidP="00941C5A">
      <w:pPr>
        <w:spacing w:after="0" w:line="240" w:lineRule="auto"/>
        <w:jc w:val="both"/>
      </w:pPr>
      <w:r w:rsidRPr="000C2DC2">
        <w:t>S</w:t>
      </w:r>
      <w:r w:rsidR="007E53C1" w:rsidRPr="000C2DC2">
        <w:t xml:space="preserve">lovenija </w:t>
      </w:r>
      <w:r w:rsidR="00F0670A" w:rsidRPr="000C2DC2">
        <w:t xml:space="preserve">je v </w:t>
      </w:r>
      <w:r w:rsidR="009F6D84" w:rsidRPr="000C2DC2">
        <w:t xml:space="preserve">letu </w:t>
      </w:r>
      <w:r w:rsidR="007E53C1" w:rsidRPr="000C2DC2">
        <w:t>20</w:t>
      </w:r>
      <w:r w:rsidR="00460347" w:rsidRPr="000C2DC2">
        <w:t>20</w:t>
      </w:r>
      <w:r w:rsidR="007E53C1" w:rsidRPr="000C2DC2">
        <w:t xml:space="preserve"> namenila </w:t>
      </w:r>
      <w:r w:rsidR="00251DF1" w:rsidRPr="000C2DC2">
        <w:t>1.053.674</w:t>
      </w:r>
      <w:r w:rsidR="000F0CEC" w:rsidRPr="000C2DC2">
        <w:t xml:space="preserve"> </w:t>
      </w:r>
      <w:r w:rsidR="007355BF" w:rsidRPr="000C2DC2">
        <w:t>evrov</w:t>
      </w:r>
      <w:r w:rsidR="007E53C1" w:rsidRPr="000C2DC2">
        <w:t xml:space="preserve"> za podnebno financiranje v</w:t>
      </w:r>
      <w:r w:rsidR="009F6D84" w:rsidRPr="000C2DC2">
        <w:t xml:space="preserve"> delu večstranske razvojne pomoči </w:t>
      </w:r>
      <w:r w:rsidR="00F0670A" w:rsidRPr="000C2DC2">
        <w:t xml:space="preserve">preko prispevkov </w:t>
      </w:r>
      <w:r w:rsidR="000F0CEC" w:rsidRPr="000C2DC2">
        <w:t xml:space="preserve">v </w:t>
      </w:r>
      <w:r w:rsidR="00F0670A" w:rsidRPr="000C2DC2">
        <w:t>UNFCCC, za Montrealski protokol, v Mednarodno združenje za razvoj</w:t>
      </w:r>
      <w:r w:rsidR="00B17A8A" w:rsidRPr="000C2DC2">
        <w:t>, v Organizacijo za hrano in kmetijstvo in z vplačilom dodatnega kapitala v Mednarodni banki za obnovo in razvoj (IBRD)</w:t>
      </w:r>
      <w:r w:rsidR="00D05346" w:rsidRPr="000C2DC2">
        <w:t>,</w:t>
      </w:r>
      <w:r w:rsidR="006174B9" w:rsidRPr="000C2DC2">
        <w:t xml:space="preserve"> </w:t>
      </w:r>
      <w:r w:rsidR="008F7EC6" w:rsidRPr="000C2DC2">
        <w:t xml:space="preserve">ter </w:t>
      </w:r>
      <w:r w:rsidR="00B17A8A" w:rsidRPr="000C2DC2">
        <w:t xml:space="preserve">1.202.746 </w:t>
      </w:r>
      <w:r w:rsidR="007355BF" w:rsidRPr="000C2DC2">
        <w:t>evrov</w:t>
      </w:r>
      <w:r w:rsidR="008F7EC6" w:rsidRPr="000C2DC2">
        <w:t xml:space="preserve"> z </w:t>
      </w:r>
      <w:r w:rsidR="009F6D84" w:rsidRPr="000C2DC2">
        <w:t xml:space="preserve">dvostranskimi prispevki in </w:t>
      </w:r>
      <w:r w:rsidR="008F7EC6" w:rsidRPr="000C2DC2">
        <w:t>projekti</w:t>
      </w:r>
      <w:r w:rsidR="00F97A0E" w:rsidRPr="000C2DC2">
        <w:t xml:space="preserve"> (od tega 1.122.586 evrov v okviru programske razvojne pomoči)</w:t>
      </w:r>
      <w:r w:rsidR="00AD5504" w:rsidRPr="000C2DC2">
        <w:t xml:space="preserve">. </w:t>
      </w:r>
    </w:p>
    <w:p w14:paraId="5872F008" w14:textId="77777777" w:rsidR="00AD0EA2" w:rsidRPr="000C2DC2" w:rsidRDefault="00AD0EA2" w:rsidP="00941C5A">
      <w:pPr>
        <w:spacing w:after="0" w:line="240" w:lineRule="auto"/>
        <w:jc w:val="both"/>
      </w:pPr>
    </w:p>
    <w:p w14:paraId="2D07F955" w14:textId="11E587F1" w:rsidR="0049630A" w:rsidRPr="000C2DC2" w:rsidRDefault="00E306FE" w:rsidP="00941C5A">
      <w:pPr>
        <w:spacing w:after="0" w:line="240" w:lineRule="auto"/>
        <w:jc w:val="both"/>
      </w:pPr>
      <w:r w:rsidRPr="000C2DC2">
        <w:t>Slednj</w:t>
      </w:r>
      <w:r w:rsidR="00BA40C7" w:rsidRPr="000C2DC2">
        <w:t>e</w:t>
      </w:r>
      <w:r w:rsidRPr="000C2DC2">
        <w:t xml:space="preserve"> med </w:t>
      </w:r>
      <w:r w:rsidR="008F7EC6" w:rsidRPr="000C2DC2">
        <w:t>drugim obsega</w:t>
      </w:r>
      <w:r w:rsidRPr="000C2DC2">
        <w:t xml:space="preserve"> projekte </w:t>
      </w:r>
      <w:r w:rsidR="00A13ECB" w:rsidRPr="000C2DC2">
        <w:t xml:space="preserve">preko </w:t>
      </w:r>
      <w:r w:rsidRPr="000C2DC2">
        <w:t xml:space="preserve">CMSR, </w:t>
      </w:r>
      <w:r w:rsidR="00847393" w:rsidRPr="000C2DC2">
        <w:t>projekt</w:t>
      </w:r>
      <w:r w:rsidR="00F0670A" w:rsidRPr="000C2DC2">
        <w:t>e nevladnih organizacij v partnerskih državah</w:t>
      </w:r>
      <w:r w:rsidR="000D34AA" w:rsidRPr="000C2DC2">
        <w:t xml:space="preserve">, </w:t>
      </w:r>
      <w:r w:rsidR="002C7F88" w:rsidRPr="000C2DC2">
        <w:t>prispevek v Skrbniški sklad za ekonomsko odpornost pri Evropski investicijski banki</w:t>
      </w:r>
      <w:r w:rsidR="006174B9" w:rsidRPr="000C2DC2">
        <w:t xml:space="preserve">, članarino in </w:t>
      </w:r>
      <w:r w:rsidR="00AD5504" w:rsidRPr="000C2DC2">
        <w:t>aktivnosti v okviru DPPI SEE</w:t>
      </w:r>
      <w:r w:rsidR="006174B9" w:rsidRPr="000C2DC2">
        <w:t xml:space="preserve"> ter pripravo predlogov za financiranje podnebnih ukrepov in projektov v državah Zahodnega Balkana</w:t>
      </w:r>
      <w:r w:rsidR="00AD5504" w:rsidRPr="000C2DC2">
        <w:t>. Med projekti</w:t>
      </w:r>
      <w:r w:rsidR="00A13ECB" w:rsidRPr="000C2DC2">
        <w:t>, ki so se izvajali</w:t>
      </w:r>
      <w:r w:rsidR="00AD5504" w:rsidRPr="000C2DC2">
        <w:t xml:space="preserve"> </w:t>
      </w:r>
      <w:r w:rsidR="00A13ECB" w:rsidRPr="000C2DC2">
        <w:t xml:space="preserve">preko </w:t>
      </w:r>
      <w:r w:rsidR="00AD5504" w:rsidRPr="000C2DC2">
        <w:t>CMSR</w:t>
      </w:r>
      <w:r w:rsidR="00A13ECB" w:rsidRPr="000C2DC2">
        <w:t>,</w:t>
      </w:r>
      <w:r w:rsidR="00AD5504" w:rsidRPr="000C2DC2">
        <w:t xml:space="preserve"> velja omeniti</w:t>
      </w:r>
      <w:r w:rsidR="0083510E" w:rsidRPr="000C2DC2">
        <w:t xml:space="preserve"> predvsem </w:t>
      </w:r>
      <w:r w:rsidR="00AA574E" w:rsidRPr="000C2DC2">
        <w:t xml:space="preserve">sofinanciranje ukrepov za trajnostno rabo gozdov v občini </w:t>
      </w:r>
      <w:proofErr w:type="spellStart"/>
      <w:r w:rsidR="00AA574E" w:rsidRPr="000C2DC2">
        <w:t>Adigeni</w:t>
      </w:r>
      <w:proofErr w:type="spellEnd"/>
      <w:r w:rsidR="00AA574E" w:rsidRPr="000C2DC2">
        <w:t xml:space="preserve"> v Gruziji, sem pa prištevamo tudi projekte s področja vode</w:t>
      </w:r>
      <w:r w:rsidR="009741F7" w:rsidRPr="000C2DC2">
        <w:t>,</w:t>
      </w:r>
      <w:r w:rsidR="00AA574E" w:rsidRPr="000C2DC2">
        <w:t xml:space="preserve"> kot sta projekta za rekonstrukcijo in nadgradnjo čistilnih naprav v </w:t>
      </w:r>
      <w:proofErr w:type="spellStart"/>
      <w:r w:rsidR="00AA574E" w:rsidRPr="000C2DC2">
        <w:t>Žitomirju</w:t>
      </w:r>
      <w:proofErr w:type="spellEnd"/>
      <w:r w:rsidR="00AA574E" w:rsidRPr="000C2DC2">
        <w:t xml:space="preserve"> ter v občini </w:t>
      </w:r>
      <w:proofErr w:type="spellStart"/>
      <w:r w:rsidR="00AA574E" w:rsidRPr="000C2DC2">
        <w:t>Nevesinje</w:t>
      </w:r>
      <w:proofErr w:type="spellEnd"/>
      <w:r w:rsidR="006174B9" w:rsidRPr="000C2DC2">
        <w:t>.</w:t>
      </w:r>
      <w:r w:rsidR="001B7E8A" w:rsidRPr="000C2DC2">
        <w:t xml:space="preserve"> </w:t>
      </w:r>
      <w:r w:rsidR="0049630A" w:rsidRPr="000C2DC2">
        <w:t>Me</w:t>
      </w:r>
      <w:r w:rsidR="003E41B9" w:rsidRPr="000C2DC2">
        <w:t>d</w:t>
      </w:r>
      <w:r w:rsidR="0049630A" w:rsidRPr="000C2DC2">
        <w:t xml:space="preserve"> projekti nevladnih organizacij v partnerskih državah velja izpostaviti proje</w:t>
      </w:r>
      <w:r w:rsidR="003E41B9" w:rsidRPr="000C2DC2">
        <w:t>k</w:t>
      </w:r>
      <w:r w:rsidR="0049630A" w:rsidRPr="000C2DC2">
        <w:t xml:space="preserve">t za učinkovitejšo rabo virov za trajnostno preživetje v okrožju </w:t>
      </w:r>
      <w:proofErr w:type="spellStart"/>
      <w:r w:rsidR="0049630A" w:rsidRPr="000C2DC2">
        <w:t>Karongi</w:t>
      </w:r>
      <w:proofErr w:type="spellEnd"/>
      <w:r w:rsidR="0049630A" w:rsidRPr="000C2DC2">
        <w:t xml:space="preserve"> v Ruandi ter projekt za večjo varnost preskrbe s hrano in </w:t>
      </w:r>
      <w:r w:rsidR="00AA574E" w:rsidRPr="000C2DC2">
        <w:t xml:space="preserve">več enakosti </w:t>
      </w:r>
      <w:r w:rsidR="0049630A" w:rsidRPr="000C2DC2">
        <w:t xml:space="preserve">v Ugandi. </w:t>
      </w:r>
    </w:p>
    <w:p w14:paraId="25F50367" w14:textId="77777777" w:rsidR="0049630A" w:rsidRPr="000C2DC2" w:rsidRDefault="0049630A" w:rsidP="00941C5A">
      <w:pPr>
        <w:spacing w:after="0" w:line="240" w:lineRule="auto"/>
        <w:jc w:val="both"/>
      </w:pPr>
    </w:p>
    <w:p w14:paraId="439051DF" w14:textId="0A4A42BF" w:rsidR="007C2B83" w:rsidRPr="000C2DC2" w:rsidRDefault="00AD5504" w:rsidP="00941C5A">
      <w:pPr>
        <w:spacing w:after="0" w:line="240" w:lineRule="auto"/>
        <w:jc w:val="both"/>
      </w:pPr>
      <w:r w:rsidRPr="000C2DC2">
        <w:t xml:space="preserve">Za podnebno financiranje je Slovenija tako </w:t>
      </w:r>
      <w:r w:rsidR="0049630A" w:rsidRPr="000C2DC2">
        <w:t>v letu 20</w:t>
      </w:r>
      <w:r w:rsidR="00AA574E" w:rsidRPr="000C2DC2">
        <w:t>20</w:t>
      </w:r>
      <w:r w:rsidR="0049630A" w:rsidRPr="000C2DC2">
        <w:t xml:space="preserve"> </w:t>
      </w:r>
      <w:r w:rsidRPr="000C2DC2">
        <w:t xml:space="preserve">namenila skupno </w:t>
      </w:r>
      <w:r w:rsidR="00AA574E" w:rsidRPr="000C2DC2">
        <w:t xml:space="preserve">2.256.420 </w:t>
      </w:r>
      <w:r w:rsidR="00EA4A05" w:rsidRPr="000C2DC2">
        <w:t>evrov</w:t>
      </w:r>
      <w:r w:rsidRPr="000C2DC2">
        <w:t xml:space="preserve">, kar predstavlja </w:t>
      </w:r>
      <w:r w:rsidR="00AA574E" w:rsidRPr="000C2DC2">
        <w:t>61</w:t>
      </w:r>
      <w:r w:rsidRPr="000C2DC2">
        <w:t>-odstot</w:t>
      </w:r>
      <w:r w:rsidR="00AA574E" w:rsidRPr="000C2DC2">
        <w:t xml:space="preserve">ni padec </w:t>
      </w:r>
      <w:r w:rsidRPr="000C2DC2">
        <w:t>glede na leto prej</w:t>
      </w:r>
      <w:r w:rsidR="000F0CEC" w:rsidRPr="000C2DC2">
        <w:t xml:space="preserve">, </w:t>
      </w:r>
      <w:r w:rsidR="00AA574E" w:rsidRPr="000C2DC2">
        <w:t xml:space="preserve">tako zaradi </w:t>
      </w:r>
      <w:r w:rsidR="002853B0" w:rsidRPr="000C2DC2">
        <w:t xml:space="preserve">odsotnosti vplačila v </w:t>
      </w:r>
      <w:r w:rsidR="000F0CEC" w:rsidRPr="000C2DC2">
        <w:t>Zeleni podnebni sklad</w:t>
      </w:r>
      <w:r w:rsidR="002853B0" w:rsidRPr="000C2DC2">
        <w:t>, zamika vplačil v Svetovni sklad za okolje kot tudi zaradi manjše realizacije projektov preko CMSR</w:t>
      </w:r>
      <w:r w:rsidRPr="000C2DC2">
        <w:t>.</w:t>
      </w:r>
    </w:p>
    <w:p w14:paraId="12A1AE7B" w14:textId="3EF77EA1" w:rsidR="0083510E" w:rsidRPr="008A61F5" w:rsidRDefault="0083510E" w:rsidP="00941C5A">
      <w:pPr>
        <w:spacing w:after="0" w:line="240" w:lineRule="auto"/>
        <w:rPr>
          <w:color w:val="595959" w:themeColor="text1" w:themeTint="A6"/>
        </w:rPr>
      </w:pPr>
    </w:p>
    <w:p w14:paraId="5FAF6FAF" w14:textId="77777777" w:rsidR="009C66CF" w:rsidRPr="008A61F5" w:rsidRDefault="009C66CF" w:rsidP="003F1F0A">
      <w:pPr>
        <w:pStyle w:val="Heading1"/>
      </w:pPr>
      <w:bookmarkStart w:id="107" w:name="_Toc90544409"/>
      <w:r w:rsidRPr="008A61F5">
        <w:t>E</w:t>
      </w:r>
      <w:r w:rsidR="00A31AE8" w:rsidRPr="008A61F5">
        <w:t>nakost spolov kot presečna tema mednarodnega razvojnega sodelovanja</w:t>
      </w:r>
      <w:bookmarkEnd w:id="107"/>
    </w:p>
    <w:p w14:paraId="0AB92856" w14:textId="77777777" w:rsidR="00E226C9" w:rsidRDefault="00E226C9" w:rsidP="00941C5A">
      <w:pPr>
        <w:spacing w:after="0" w:line="240" w:lineRule="auto"/>
        <w:rPr>
          <w:lang w:eastAsia="sl-SI"/>
        </w:rPr>
        <w:sectPr w:rsidR="00E226C9" w:rsidSect="00AD0EA2">
          <w:type w:val="continuous"/>
          <w:pgSz w:w="11906" w:h="16838" w:code="9"/>
          <w:pgMar w:top="1134" w:right="1276" w:bottom="1701" w:left="1276" w:header="1134" w:footer="794" w:gutter="0"/>
          <w:cols w:space="708"/>
          <w:titlePg/>
          <w:docGrid w:linePitch="299"/>
        </w:sectPr>
      </w:pPr>
    </w:p>
    <w:p w14:paraId="3EE5F814" w14:textId="77777777" w:rsidR="00C10B51" w:rsidRDefault="00C10B51" w:rsidP="00941C5A">
      <w:pPr>
        <w:spacing w:after="0" w:line="240" w:lineRule="auto"/>
        <w:rPr>
          <w:lang w:eastAsia="sl-SI"/>
        </w:rPr>
      </w:pPr>
    </w:p>
    <w:p w14:paraId="38AB4778" w14:textId="77777777" w:rsidR="00E226C9" w:rsidRDefault="00E226C9" w:rsidP="00941C5A">
      <w:pPr>
        <w:autoSpaceDE w:val="0"/>
        <w:autoSpaceDN w:val="0"/>
        <w:adjustRightInd w:val="0"/>
        <w:spacing w:after="0" w:line="240" w:lineRule="auto"/>
        <w:jc w:val="both"/>
        <w:sectPr w:rsidR="00E226C9" w:rsidSect="00AD0EA2">
          <w:type w:val="continuous"/>
          <w:pgSz w:w="11906" w:h="16838" w:code="9"/>
          <w:pgMar w:top="1134" w:right="1276" w:bottom="1701" w:left="1276" w:header="1134" w:footer="794" w:gutter="0"/>
          <w:cols w:space="708"/>
          <w:titlePg/>
          <w:docGrid w:linePitch="299"/>
        </w:sectPr>
      </w:pPr>
      <w:bookmarkStart w:id="108" w:name="_Hlk48747096"/>
    </w:p>
    <w:p w14:paraId="36D92ADC" w14:textId="77777777" w:rsidR="00064BD5" w:rsidRPr="00064BD5" w:rsidRDefault="00064BD5" w:rsidP="00941C5A">
      <w:pPr>
        <w:autoSpaceDE w:val="0"/>
        <w:autoSpaceDN w:val="0"/>
        <w:adjustRightInd w:val="0"/>
        <w:spacing w:after="0" w:line="240" w:lineRule="auto"/>
        <w:jc w:val="both"/>
        <w:rPr>
          <w:sz w:val="8"/>
          <w:szCs w:val="8"/>
        </w:rPr>
      </w:pPr>
    </w:p>
    <w:p w14:paraId="1DE19BCA" w14:textId="276D873F" w:rsidR="00E226C9" w:rsidRDefault="00AD0EA2" w:rsidP="00941C5A">
      <w:pPr>
        <w:autoSpaceDE w:val="0"/>
        <w:autoSpaceDN w:val="0"/>
        <w:adjustRightInd w:val="0"/>
        <w:spacing w:after="0" w:line="240" w:lineRule="auto"/>
        <w:jc w:val="both"/>
        <w:sectPr w:rsidR="00E226C9" w:rsidSect="00E226C9">
          <w:type w:val="continuous"/>
          <w:pgSz w:w="11906" w:h="16838" w:code="9"/>
          <w:pgMar w:top="1134" w:right="1276" w:bottom="1701" w:left="1276" w:header="1134" w:footer="794" w:gutter="0"/>
          <w:cols w:num="2" w:space="284" w:equalWidth="0">
            <w:col w:w="1418" w:space="284"/>
            <w:col w:w="7652"/>
          </w:cols>
          <w:titlePg/>
          <w:docGrid w:linePitch="299"/>
        </w:sectPr>
      </w:pPr>
      <w:r w:rsidRPr="00576887">
        <w:rPr>
          <w:noProof/>
          <w:lang w:eastAsia="sl-SI"/>
        </w:rPr>
        <w:drawing>
          <wp:inline distT="0" distB="0" distL="0" distR="0" wp14:anchorId="06F2FB1A" wp14:editId="28A98752">
            <wp:extent cx="900430" cy="887280"/>
            <wp:effectExtent l="0" t="0" r="0" b="8255"/>
            <wp:docPr id="34" name="Slika 34" descr="Slika prikazuje ikono za cilj trajnostnega razvoja št. 5 - enakost spo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lika prikazuje ikono za cilj trajnostnega razvoja št. 5 - enakost spolo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430" cy="887280"/>
                    </a:xfrm>
                    <a:prstGeom prst="rect">
                      <a:avLst/>
                    </a:prstGeom>
                    <a:noFill/>
                    <a:ln>
                      <a:noFill/>
                    </a:ln>
                  </pic:spPr>
                </pic:pic>
              </a:graphicData>
            </a:graphic>
          </wp:inline>
        </w:drawing>
      </w:r>
      <w:r w:rsidR="00E226C9">
        <w:br w:type="column"/>
      </w:r>
      <w:r w:rsidR="00DC5B4A" w:rsidRPr="00576887">
        <w:t xml:space="preserve">S prvim okvirnim programom </w:t>
      </w:r>
      <w:r w:rsidR="00A31AE8" w:rsidRPr="00576887">
        <w:t>mednarodnega razvojnega sodelovanja in humanitarne pomoči</w:t>
      </w:r>
      <w:r w:rsidR="00DC5B4A" w:rsidRPr="00576887">
        <w:t xml:space="preserve"> v letu 2010 </w:t>
      </w:r>
      <w:r w:rsidR="00F162A6" w:rsidRPr="00576887">
        <w:t>je bilo</w:t>
      </w:r>
      <w:r w:rsidR="00DC5B4A" w:rsidRPr="00576887">
        <w:t xml:space="preserve"> z namenom krepitve učinkovitosti razvojnega sodelovanja </w:t>
      </w:r>
      <w:r w:rsidR="00F162A6" w:rsidRPr="00576887">
        <w:t xml:space="preserve">predvideno </w:t>
      </w:r>
      <w:r w:rsidR="00DC5B4A" w:rsidRPr="00576887">
        <w:t>vsebinsk</w:t>
      </w:r>
      <w:r w:rsidR="00F162A6" w:rsidRPr="00576887">
        <w:t xml:space="preserve">o osredotočenje aktivnosti na </w:t>
      </w:r>
      <w:r w:rsidR="00892D6D" w:rsidRPr="00576887">
        <w:t>dve področji, h</w:t>
      </w:r>
      <w:r w:rsidR="00F162A6" w:rsidRPr="00576887">
        <w:t xml:space="preserve">krati </w:t>
      </w:r>
      <w:r w:rsidR="00892D6D" w:rsidRPr="00576887">
        <w:t xml:space="preserve">pa </w:t>
      </w:r>
      <w:r w:rsidR="00F162A6" w:rsidRPr="00576887">
        <w:t xml:space="preserve">je bila </w:t>
      </w:r>
      <w:r w:rsidR="00DC5B4A" w:rsidRPr="00576887">
        <w:t>krepit</w:t>
      </w:r>
      <w:r w:rsidR="00F162A6" w:rsidRPr="00576887">
        <w:t>e</w:t>
      </w:r>
      <w:r w:rsidR="00DC5B4A" w:rsidRPr="00576887">
        <w:t xml:space="preserve">v vloge žensk </w:t>
      </w:r>
      <w:r w:rsidR="00F162A6" w:rsidRPr="00576887">
        <w:t>določena kot p</w:t>
      </w:r>
      <w:r w:rsidR="00DC5B4A" w:rsidRPr="00576887">
        <w:t>resečn</w:t>
      </w:r>
      <w:r w:rsidR="00F162A6" w:rsidRPr="00576887">
        <w:t>a</w:t>
      </w:r>
      <w:r w:rsidR="00DC5B4A" w:rsidRPr="00576887">
        <w:t xml:space="preserve"> tem</w:t>
      </w:r>
      <w:r w:rsidR="00F162A6" w:rsidRPr="00576887">
        <w:t>a</w:t>
      </w:r>
      <w:r w:rsidR="00DC5B4A" w:rsidRPr="00576887">
        <w:t xml:space="preserve"> </w:t>
      </w:r>
      <w:r w:rsidR="00F162A6" w:rsidRPr="00576887">
        <w:t xml:space="preserve">slovenskega </w:t>
      </w:r>
      <w:r w:rsidR="00A31AE8" w:rsidRPr="00576887">
        <w:t>mednarodnega razvojnega sodelovanja</w:t>
      </w:r>
      <w:r w:rsidR="00DC5B4A" w:rsidRPr="00576887">
        <w:t>.</w:t>
      </w:r>
      <w:r w:rsidR="00F162A6" w:rsidRPr="00576887">
        <w:t xml:space="preserve"> </w:t>
      </w:r>
      <w:r w:rsidR="00892D6D" w:rsidRPr="00576887">
        <w:t xml:space="preserve">Strategija je leta 2018 </w:t>
      </w:r>
      <w:r w:rsidR="00C65BA6" w:rsidRPr="00576887">
        <w:t xml:space="preserve">ponovno potrdila </w:t>
      </w:r>
      <w:r w:rsidR="00892D6D" w:rsidRPr="00576887">
        <w:t>enakost spolov kot presečno temo mednar</w:t>
      </w:r>
      <w:r w:rsidR="0049630A" w:rsidRPr="00576887">
        <w:t>o</w:t>
      </w:r>
      <w:r w:rsidR="00892D6D" w:rsidRPr="00576887">
        <w:t>dnega razvojnega sodelovanja, hkrati z varovanjem okolja</w:t>
      </w:r>
      <w:r w:rsidR="00064BD5">
        <w:t>.</w:t>
      </w:r>
    </w:p>
    <w:p w14:paraId="7C4D3305" w14:textId="2FEA356F" w:rsidR="00E226C9" w:rsidRDefault="00E226C9" w:rsidP="00941C5A">
      <w:pPr>
        <w:autoSpaceDE w:val="0"/>
        <w:autoSpaceDN w:val="0"/>
        <w:adjustRightInd w:val="0"/>
        <w:spacing w:after="0" w:line="240" w:lineRule="auto"/>
        <w:jc w:val="both"/>
        <w:sectPr w:rsidR="00E226C9" w:rsidSect="00AD0EA2">
          <w:type w:val="continuous"/>
          <w:pgSz w:w="11906" w:h="16838" w:code="9"/>
          <w:pgMar w:top="1134" w:right="1276" w:bottom="1701" w:left="1276" w:header="1134" w:footer="794" w:gutter="0"/>
          <w:cols w:space="708"/>
          <w:titlePg/>
          <w:docGrid w:linePitch="299"/>
        </w:sectPr>
      </w:pPr>
    </w:p>
    <w:p w14:paraId="09888B52" w14:textId="7E950CE1" w:rsidR="004F6B19" w:rsidRPr="00576887" w:rsidRDefault="00B25864" w:rsidP="00B47835">
      <w:pPr>
        <w:autoSpaceDE w:val="0"/>
        <w:autoSpaceDN w:val="0"/>
        <w:adjustRightInd w:val="0"/>
        <w:spacing w:after="0" w:line="240" w:lineRule="auto"/>
        <w:jc w:val="both"/>
      </w:pPr>
      <w:r w:rsidRPr="00576887">
        <w:t>V letu 20</w:t>
      </w:r>
      <w:r w:rsidR="002853B0" w:rsidRPr="00576887">
        <w:t>20</w:t>
      </w:r>
      <w:r w:rsidRPr="00576887">
        <w:t xml:space="preserve"> je bilo </w:t>
      </w:r>
      <w:r w:rsidR="00B47835" w:rsidRPr="00576887">
        <w:t xml:space="preserve">39 </w:t>
      </w:r>
      <w:r w:rsidR="00576887">
        <w:t>a</w:t>
      </w:r>
      <w:r w:rsidRPr="00576887">
        <w:t xml:space="preserve">ktivnosti v skupni vrednosti </w:t>
      </w:r>
      <w:r w:rsidR="00FF543B" w:rsidRPr="00576887">
        <w:t>2.7</w:t>
      </w:r>
      <w:r w:rsidR="00B47835" w:rsidRPr="00576887">
        <w:t>8</w:t>
      </w:r>
      <w:r w:rsidR="00FF543B" w:rsidRPr="00576887">
        <w:t>7.827</w:t>
      </w:r>
      <w:r w:rsidRPr="00576887">
        <w:t xml:space="preserve"> evro</w:t>
      </w:r>
      <w:r w:rsidR="00FF543B" w:rsidRPr="00576887">
        <w:t>v</w:t>
      </w:r>
      <w:r w:rsidRPr="00576887">
        <w:t xml:space="preserve"> usmerjenih v doseganje enakosti spolov</w:t>
      </w:r>
      <w:r w:rsidR="00DF16CC" w:rsidRPr="00576887">
        <w:t xml:space="preserve"> (od tega </w:t>
      </w:r>
      <w:r w:rsidR="00FF543B" w:rsidRPr="00576887">
        <w:t>31 aktivnosti v vredno</w:t>
      </w:r>
      <w:r w:rsidR="00AD0EA2" w:rsidRPr="00576887">
        <w:t>s</w:t>
      </w:r>
      <w:r w:rsidR="00FF543B" w:rsidRPr="00576887">
        <w:t xml:space="preserve">ti </w:t>
      </w:r>
      <w:r w:rsidR="005B6A66" w:rsidRPr="00576887">
        <w:t>2.0</w:t>
      </w:r>
      <w:r w:rsidR="00B47835" w:rsidRPr="00576887">
        <w:t>7</w:t>
      </w:r>
      <w:r w:rsidR="00FF543B" w:rsidRPr="00576887">
        <w:t>7.468</w:t>
      </w:r>
      <w:r w:rsidR="00DF16CC" w:rsidRPr="00576887">
        <w:t xml:space="preserve"> </w:t>
      </w:r>
      <w:r w:rsidR="00F003B1" w:rsidRPr="00576887">
        <w:t xml:space="preserve">evrov </w:t>
      </w:r>
      <w:r w:rsidR="00DF16CC" w:rsidRPr="00576887">
        <w:t xml:space="preserve">v okviru programske </w:t>
      </w:r>
      <w:r w:rsidR="00385183" w:rsidRPr="00576887">
        <w:t xml:space="preserve">razvojne </w:t>
      </w:r>
      <w:r w:rsidR="00DF16CC" w:rsidRPr="00576887">
        <w:t>pomoči)</w:t>
      </w:r>
      <w:r w:rsidRPr="00576887">
        <w:t xml:space="preserve">. Od </w:t>
      </w:r>
      <w:r w:rsidR="00B47835" w:rsidRPr="00576887">
        <w:t xml:space="preserve"> </w:t>
      </w:r>
      <w:r w:rsidRPr="00576887">
        <w:t>tega je imelo 1</w:t>
      </w:r>
      <w:r w:rsidR="00FF543B" w:rsidRPr="00576887">
        <w:t>2</w:t>
      </w:r>
      <w:r w:rsidRPr="00576887">
        <w:t xml:space="preserve"> aktivnosti – </w:t>
      </w:r>
      <w:r w:rsidR="00E04757" w:rsidRPr="00576887">
        <w:t>osem</w:t>
      </w:r>
      <w:r w:rsidRPr="00576887">
        <w:t xml:space="preserve"> projektov nevladnih organizacij, </w:t>
      </w:r>
      <w:r w:rsidR="00E04757" w:rsidRPr="00576887">
        <w:t xml:space="preserve">en projekt ITF, </w:t>
      </w:r>
      <w:r w:rsidRPr="00576887">
        <w:t>namenski prispevek ICRC za delovanje na področju spolnega izkoriščanja in zlorab</w:t>
      </w:r>
      <w:r w:rsidR="00320261" w:rsidRPr="00576887">
        <w:t xml:space="preserve"> v Demokratični republiki Kongo</w:t>
      </w:r>
      <w:r w:rsidR="00E04757" w:rsidRPr="00576887">
        <w:t xml:space="preserve">, </w:t>
      </w:r>
      <w:r w:rsidR="00320261" w:rsidRPr="00576887">
        <w:t>prispevek za EIB-jev Skrbniški sklad za ekonomsko odpornost</w:t>
      </w:r>
      <w:r w:rsidRPr="00576887">
        <w:t xml:space="preserve"> </w:t>
      </w:r>
      <w:r w:rsidR="00E04757" w:rsidRPr="00576887">
        <w:t xml:space="preserve">ter ena aktivnosti Ministrstva za obrambo </w:t>
      </w:r>
      <w:r w:rsidRPr="00576887">
        <w:t xml:space="preserve">– v skupni vrednosti </w:t>
      </w:r>
      <w:r w:rsidR="00FF543B" w:rsidRPr="00576887">
        <w:t>689.014</w:t>
      </w:r>
      <w:r w:rsidRPr="00576887">
        <w:t xml:space="preserve"> evrov enakost spolov za glavni cilj, </w:t>
      </w:r>
      <w:r w:rsidR="00B47835" w:rsidRPr="00576887">
        <w:t>27</w:t>
      </w:r>
      <w:r w:rsidRPr="00576887">
        <w:t xml:space="preserve"> aktivnosti različnih financerjev in izvajalcev v skupni vrednosti 2.</w:t>
      </w:r>
      <w:r w:rsidR="00FF543B" w:rsidRPr="00576887">
        <w:t>038.813</w:t>
      </w:r>
      <w:r w:rsidRPr="00576887">
        <w:t xml:space="preserve"> evrov pa enakost spolov za pomemben cilj.</w:t>
      </w:r>
    </w:p>
    <w:p w14:paraId="49005131" w14:textId="77777777" w:rsidR="00AD0EA2" w:rsidRPr="00576887" w:rsidRDefault="00AD0EA2" w:rsidP="00941C5A">
      <w:pPr>
        <w:autoSpaceDE w:val="0"/>
        <w:autoSpaceDN w:val="0"/>
        <w:adjustRightInd w:val="0"/>
        <w:spacing w:after="0" w:line="240" w:lineRule="auto"/>
        <w:jc w:val="both"/>
      </w:pPr>
    </w:p>
    <w:p w14:paraId="38E0DDFB" w14:textId="2E608086" w:rsidR="004F6B19" w:rsidRDefault="00B25864" w:rsidP="00941C5A">
      <w:pPr>
        <w:autoSpaceDE w:val="0"/>
        <w:autoSpaceDN w:val="0"/>
        <w:adjustRightInd w:val="0"/>
        <w:spacing w:after="0" w:line="240" w:lineRule="auto"/>
        <w:jc w:val="both"/>
      </w:pPr>
      <w:r w:rsidRPr="00576887">
        <w:t>Glede na leto 201</w:t>
      </w:r>
      <w:r w:rsidR="00FF543B" w:rsidRPr="00576887">
        <w:t>9</w:t>
      </w:r>
      <w:r w:rsidRPr="00576887">
        <w:t xml:space="preserve"> se je število aktivnosti za enakost spolov </w:t>
      </w:r>
      <w:r w:rsidR="00FF543B" w:rsidRPr="00576887">
        <w:t xml:space="preserve">zmanjšalo za </w:t>
      </w:r>
      <w:r w:rsidR="00D73845" w:rsidRPr="00576887">
        <w:t>1</w:t>
      </w:r>
      <w:r w:rsidR="00B47835" w:rsidRPr="00576887">
        <w:t>4</w:t>
      </w:r>
      <w:r w:rsidRPr="00576887">
        <w:t xml:space="preserve">, skupna vrednost pa za </w:t>
      </w:r>
      <w:r w:rsidR="00FF543B" w:rsidRPr="00576887">
        <w:t>1</w:t>
      </w:r>
      <w:r w:rsidR="00B47835" w:rsidRPr="00576887">
        <w:t>3</w:t>
      </w:r>
      <w:r w:rsidR="00320261" w:rsidRPr="00576887">
        <w:t xml:space="preserve"> </w:t>
      </w:r>
      <w:r w:rsidRPr="00576887">
        <w:t>odstotk</w:t>
      </w:r>
      <w:r w:rsidR="00DF16CC" w:rsidRPr="00576887">
        <w:t>ov</w:t>
      </w:r>
      <w:r w:rsidRPr="00576887">
        <w:t xml:space="preserve">. </w:t>
      </w:r>
      <w:r w:rsidR="00D73845" w:rsidRPr="00576887">
        <w:t xml:space="preserve">Po drugi strani se je zvišala vrednost aktivnosti, ki imajo enakost spolov za glavni cilj, in sicer za 16 odstotkov. </w:t>
      </w:r>
      <w:r w:rsidR="00C65BA6" w:rsidRPr="00576887">
        <w:t>Delež dvostranske programske pomoči, ki vključuje vidik spola, je v letu 20</w:t>
      </w:r>
      <w:r w:rsidR="00D73845" w:rsidRPr="00576887">
        <w:t>20</w:t>
      </w:r>
      <w:r w:rsidR="00C65BA6" w:rsidRPr="00576887">
        <w:t xml:space="preserve"> znašal </w:t>
      </w:r>
      <w:r w:rsidR="00A0326A" w:rsidRPr="00576887">
        <w:t>39</w:t>
      </w:r>
      <w:r w:rsidR="00C65BA6" w:rsidRPr="00576887">
        <w:t xml:space="preserve"> </w:t>
      </w:r>
      <w:r w:rsidR="00C65BA6" w:rsidRPr="00576887">
        <w:lastRenderedPageBreak/>
        <w:t>odstotkov</w:t>
      </w:r>
      <w:r w:rsidR="00DF16CC" w:rsidRPr="00576887">
        <w:t xml:space="preserve">, kar pomeni znatno </w:t>
      </w:r>
      <w:r w:rsidR="00D73845" w:rsidRPr="00576887">
        <w:t xml:space="preserve">povečanje </w:t>
      </w:r>
      <w:r w:rsidR="00DF16CC" w:rsidRPr="00576887">
        <w:t xml:space="preserve">glede na </w:t>
      </w:r>
      <w:r w:rsidR="00C65BA6" w:rsidRPr="00576887">
        <w:t xml:space="preserve">izhodišče 20 odstotkov v letu 2017, </w:t>
      </w:r>
      <w:r w:rsidR="00A0326A" w:rsidRPr="00576887">
        <w:t>kot tudi znatno povišanje glede na leto prej</w:t>
      </w:r>
      <w:r w:rsidR="00D73845" w:rsidRPr="00576887">
        <w:t xml:space="preserve">. S tem je bil </w:t>
      </w:r>
      <w:r w:rsidR="00A0326A" w:rsidRPr="00576887">
        <w:t xml:space="preserve">skoraj že </w:t>
      </w:r>
      <w:r w:rsidR="00D73845" w:rsidRPr="00576887">
        <w:t xml:space="preserve">dosežen </w:t>
      </w:r>
      <w:r w:rsidR="00C65BA6" w:rsidRPr="00576887">
        <w:t>vmesni cilj 40 odstotkov, ki ga za leto 2022 določa Strategija</w:t>
      </w:r>
      <w:r w:rsidR="00D73845" w:rsidRPr="00576887">
        <w:t>, prizadevati pa si bo treba vsaj za ohranjanje tega deleža do leta 2022</w:t>
      </w:r>
      <w:r w:rsidR="004F6B19" w:rsidRPr="00576887">
        <w:t>.</w:t>
      </w:r>
      <w:bookmarkEnd w:id="108"/>
    </w:p>
    <w:p w14:paraId="472F64DA" w14:textId="77777777" w:rsidR="00D61EC3" w:rsidRPr="00576887" w:rsidRDefault="00D61EC3" w:rsidP="00941C5A">
      <w:pPr>
        <w:autoSpaceDE w:val="0"/>
        <w:autoSpaceDN w:val="0"/>
        <w:adjustRightInd w:val="0"/>
        <w:spacing w:after="0" w:line="240" w:lineRule="auto"/>
        <w:jc w:val="both"/>
      </w:pPr>
    </w:p>
    <w:p w14:paraId="7D0C8B60" w14:textId="68729D31" w:rsidR="00B25864" w:rsidRPr="008A61F5" w:rsidRDefault="00B25864" w:rsidP="003F1F0A">
      <w:pPr>
        <w:pStyle w:val="Heading1"/>
      </w:pPr>
      <w:bookmarkStart w:id="109" w:name="_Toc90544410"/>
      <w:r w:rsidRPr="008A61F5">
        <w:t>Varovanje okolja kot presečna tema mednarodnega razvojnega sodelovanja</w:t>
      </w:r>
      <w:bookmarkEnd w:id="109"/>
    </w:p>
    <w:p w14:paraId="3625C158" w14:textId="77777777" w:rsidR="005F5704" w:rsidRPr="0064401A" w:rsidRDefault="005F5704" w:rsidP="00941C5A">
      <w:pPr>
        <w:spacing w:after="0" w:line="240" w:lineRule="auto"/>
        <w:rPr>
          <w:color w:val="404040" w:themeColor="text1" w:themeTint="BF"/>
        </w:rPr>
      </w:pPr>
    </w:p>
    <w:p w14:paraId="00D31038" w14:textId="6DE4C529" w:rsidR="005F5704" w:rsidRPr="00576887" w:rsidRDefault="005F5704" w:rsidP="00941C5A">
      <w:pPr>
        <w:spacing w:after="0" w:line="240" w:lineRule="auto"/>
        <w:jc w:val="both"/>
      </w:pPr>
      <w:r w:rsidRPr="00576887">
        <w:t>S Strategijo je bilo varovanje okolja, ki je bistveno za doseganje ciljev trajnostnega razvoja iz Agende 2030, poleg enakosti spolov, opredeljeno za presečno temo, ki se jo bo spodbujalo v vseh aktivnostih med</w:t>
      </w:r>
      <w:r w:rsidR="004F73CC" w:rsidRPr="00576887">
        <w:t>n</w:t>
      </w:r>
      <w:r w:rsidRPr="00576887">
        <w:t xml:space="preserve">arodnega razvojnega sodelovanja, kjer je le to mogoče in smiselno. </w:t>
      </w:r>
    </w:p>
    <w:p w14:paraId="7DD81D2A" w14:textId="77777777" w:rsidR="005F5704" w:rsidRPr="00576887" w:rsidRDefault="005F5704" w:rsidP="00941C5A">
      <w:pPr>
        <w:spacing w:after="0" w:line="240" w:lineRule="auto"/>
        <w:jc w:val="both"/>
        <w:rPr>
          <w:highlight w:val="yellow"/>
        </w:rPr>
      </w:pPr>
    </w:p>
    <w:p w14:paraId="646593D0" w14:textId="79621ED2" w:rsidR="00B25864" w:rsidRPr="00576887" w:rsidRDefault="005F5704" w:rsidP="00941C5A">
      <w:pPr>
        <w:spacing w:after="0" w:line="240" w:lineRule="auto"/>
        <w:jc w:val="both"/>
      </w:pPr>
      <w:r w:rsidRPr="00576887">
        <w:t>V letu 20</w:t>
      </w:r>
      <w:r w:rsidR="00E04757" w:rsidRPr="00576887">
        <w:t>20</w:t>
      </w:r>
      <w:r w:rsidRPr="00576887">
        <w:t xml:space="preserve"> je bilo </w:t>
      </w:r>
      <w:r w:rsidR="00E04757" w:rsidRPr="00576887">
        <w:t>2</w:t>
      </w:r>
      <w:r w:rsidR="00C933D5" w:rsidRPr="00576887">
        <w:t>3</w:t>
      </w:r>
      <w:r w:rsidRPr="00576887">
        <w:t xml:space="preserve"> aktivnosti v skupni vrednosti </w:t>
      </w:r>
      <w:r w:rsidR="00C933D5" w:rsidRPr="00576887">
        <w:t>1.685.607</w:t>
      </w:r>
      <w:r w:rsidRPr="00576887">
        <w:t xml:space="preserve"> evrov usmerjenih v </w:t>
      </w:r>
      <w:r w:rsidR="00E07F12" w:rsidRPr="00576887">
        <w:t>varovanje okolja</w:t>
      </w:r>
      <w:r w:rsidR="00F003B1" w:rsidRPr="00576887">
        <w:t xml:space="preserve"> (od tega </w:t>
      </w:r>
      <w:r w:rsidR="00C933D5" w:rsidRPr="00576887">
        <w:t xml:space="preserve">16 aktivnosti v vrednosti 1.204.782 </w:t>
      </w:r>
      <w:r w:rsidR="00F003B1" w:rsidRPr="00576887">
        <w:t xml:space="preserve">evrov v okviru programske </w:t>
      </w:r>
      <w:r w:rsidR="00385183" w:rsidRPr="00576887">
        <w:t xml:space="preserve">razvojne </w:t>
      </w:r>
      <w:r w:rsidR="00F003B1" w:rsidRPr="00576887">
        <w:t>pomoči)</w:t>
      </w:r>
      <w:r w:rsidRPr="00576887">
        <w:t xml:space="preserve">. Od tega je imelo </w:t>
      </w:r>
      <w:r w:rsidR="00C933D5" w:rsidRPr="00576887">
        <w:t>9</w:t>
      </w:r>
      <w:r w:rsidR="00C65BA6" w:rsidRPr="00576887">
        <w:t xml:space="preserve"> aktivnosti </w:t>
      </w:r>
      <w:r w:rsidRPr="00576887">
        <w:t xml:space="preserve">– v skupni vrednosti </w:t>
      </w:r>
      <w:r w:rsidR="00C933D5" w:rsidRPr="00576887">
        <w:t>886.087</w:t>
      </w:r>
      <w:r w:rsidR="00510A77" w:rsidRPr="00576887">
        <w:t xml:space="preserve"> </w:t>
      </w:r>
      <w:r w:rsidRPr="00576887">
        <w:t xml:space="preserve">evrov </w:t>
      </w:r>
      <w:r w:rsidR="00510A77" w:rsidRPr="00576887">
        <w:t xml:space="preserve">varovanje okolja </w:t>
      </w:r>
      <w:r w:rsidRPr="00576887">
        <w:t xml:space="preserve">za glavni cilj, </w:t>
      </w:r>
      <w:r w:rsidR="00510A77" w:rsidRPr="00576887">
        <w:t>1</w:t>
      </w:r>
      <w:r w:rsidR="00F003B1" w:rsidRPr="00576887">
        <w:t>4</w:t>
      </w:r>
      <w:r w:rsidRPr="00576887">
        <w:t xml:space="preserve"> aktivnosti različnih financerjev in izvajalcev v skupni vrednosti </w:t>
      </w:r>
      <w:r w:rsidR="00C933D5" w:rsidRPr="00576887">
        <w:t xml:space="preserve">799.520 </w:t>
      </w:r>
      <w:r w:rsidRPr="00576887">
        <w:t xml:space="preserve">evrov pa </w:t>
      </w:r>
      <w:r w:rsidR="00510A77" w:rsidRPr="00576887">
        <w:t xml:space="preserve">varovanje okolja </w:t>
      </w:r>
      <w:r w:rsidRPr="00576887">
        <w:t>za pomemben cilj. Glede na leto 201</w:t>
      </w:r>
      <w:r w:rsidR="00C933D5" w:rsidRPr="00576887">
        <w:t>9</w:t>
      </w:r>
      <w:r w:rsidRPr="00576887">
        <w:t xml:space="preserve"> se je število aktivnosti za </w:t>
      </w:r>
      <w:r w:rsidR="00510A77" w:rsidRPr="00576887">
        <w:t xml:space="preserve">varovanje okolja zmanjšalo za </w:t>
      </w:r>
      <w:r w:rsidR="00C933D5" w:rsidRPr="00576887">
        <w:t>7</w:t>
      </w:r>
      <w:r w:rsidRPr="00576887">
        <w:t xml:space="preserve">, skupna vrednost pa </w:t>
      </w:r>
      <w:r w:rsidR="00C933D5" w:rsidRPr="00576887">
        <w:t xml:space="preserve">za </w:t>
      </w:r>
      <w:r w:rsidR="00D80D80" w:rsidRPr="00576887">
        <w:t>61</w:t>
      </w:r>
      <w:r w:rsidR="00C933D5" w:rsidRPr="00576887">
        <w:t xml:space="preserve"> odstotkov</w:t>
      </w:r>
      <w:r w:rsidRPr="00576887">
        <w:t xml:space="preserve">. </w:t>
      </w:r>
      <w:r w:rsidR="00C65BA6" w:rsidRPr="00576887">
        <w:t>Delež dvostranske programske pomoči, ki vključuje vidik varovanja okolja, je v letu 20</w:t>
      </w:r>
      <w:r w:rsidR="00C933D5" w:rsidRPr="00576887">
        <w:t>20</w:t>
      </w:r>
      <w:r w:rsidR="00C65BA6" w:rsidRPr="00576887">
        <w:t xml:space="preserve"> znašal </w:t>
      </w:r>
      <w:r w:rsidR="00D80D80" w:rsidRPr="00576887">
        <w:t>23</w:t>
      </w:r>
      <w:r w:rsidR="00C65BA6" w:rsidRPr="00576887">
        <w:t xml:space="preserve"> odstotkov, kar pomeni, da </w:t>
      </w:r>
      <w:r w:rsidR="00D80D80" w:rsidRPr="00576887">
        <w:t>bo potrebno ponovno obrniti trend navzgor, da bi</w:t>
      </w:r>
      <w:r w:rsidR="00C65BA6" w:rsidRPr="00576887">
        <w:t xml:space="preserve"> dose</w:t>
      </w:r>
      <w:r w:rsidR="00D80D80" w:rsidRPr="00576887">
        <w:t xml:space="preserve">gli </w:t>
      </w:r>
      <w:r w:rsidR="00C65BA6" w:rsidRPr="00576887">
        <w:t>vmesni cilj 50 odstotkov, ki ga za leto 2022 določa Strategija.</w:t>
      </w:r>
    </w:p>
    <w:p w14:paraId="3EF23B6A" w14:textId="77777777" w:rsidR="007C24E4" w:rsidRPr="00576887" w:rsidRDefault="007C24E4" w:rsidP="00941C5A">
      <w:pPr>
        <w:spacing w:after="0" w:line="240" w:lineRule="auto"/>
        <w:jc w:val="both"/>
      </w:pPr>
    </w:p>
    <w:p w14:paraId="6C54A4BF" w14:textId="2CCDC06B" w:rsidR="004D5209" w:rsidRPr="008A61F5" w:rsidRDefault="00BD0D06" w:rsidP="003F1F0A">
      <w:pPr>
        <w:pStyle w:val="Heading1"/>
      </w:pPr>
      <w:bookmarkStart w:id="110" w:name="_Toc90544411"/>
      <w:r w:rsidRPr="008A61F5">
        <w:t>Dodatni finančni tokovi</w:t>
      </w:r>
      <w:bookmarkEnd w:id="110"/>
    </w:p>
    <w:p w14:paraId="064129A1" w14:textId="77777777" w:rsidR="00BD0D06" w:rsidRPr="00576887" w:rsidRDefault="00BD0D06" w:rsidP="00941C5A">
      <w:pPr>
        <w:spacing w:after="0" w:line="240" w:lineRule="auto"/>
        <w:jc w:val="both"/>
      </w:pPr>
    </w:p>
    <w:p w14:paraId="0CE6AAE2" w14:textId="324D28FC" w:rsidR="009E3979" w:rsidRPr="00576887" w:rsidRDefault="0049630A" w:rsidP="00941C5A">
      <w:pPr>
        <w:spacing w:after="0" w:line="240" w:lineRule="auto"/>
        <w:jc w:val="both"/>
      </w:pPr>
      <w:r w:rsidRPr="00576887">
        <w:t>Z</w:t>
      </w:r>
      <w:r w:rsidR="00BD0D06" w:rsidRPr="00576887">
        <w:t>MRSHP</w:t>
      </w:r>
      <w:r w:rsidRPr="00576887">
        <w:t xml:space="preserve"> med drugim določa, da mednarodno razvojno sodelovanje vključuje uradno razvojno pomoč, skupaj z ozaveščanjem javnosti, druge uradne tokove in zasebne tokove, ki jih ti spodbudijo. Do </w:t>
      </w:r>
      <w:r w:rsidR="00510A77" w:rsidRPr="00576887">
        <w:t>leta 2018 se</w:t>
      </w:r>
      <w:r w:rsidRPr="00576887">
        <w:t xml:space="preserve"> je poročanje o mednarodnem razvoj</w:t>
      </w:r>
      <w:r w:rsidR="00BD0D06" w:rsidRPr="00576887">
        <w:t xml:space="preserve">nem </w:t>
      </w:r>
      <w:r w:rsidRPr="00576887">
        <w:t xml:space="preserve">sodelovanju osredotočalo </w:t>
      </w:r>
      <w:r w:rsidR="00BD0D06" w:rsidRPr="00576887">
        <w:t xml:space="preserve">izključno </w:t>
      </w:r>
      <w:r w:rsidRPr="00576887">
        <w:t xml:space="preserve">na uradno razvojno pomoč. Tudi odslej </w:t>
      </w:r>
      <w:r w:rsidR="00C17FE8" w:rsidRPr="00576887">
        <w:t>ta predstavlja ključni del mednarodnega razvojnega sodelovanja</w:t>
      </w:r>
      <w:r w:rsidR="00BD0D06" w:rsidRPr="00576887">
        <w:t xml:space="preserve">, vendar se skladno s trendi za spodbujanje in spremljanje širšega spektra finančnih tokov v partnerske države širi tudi nabor podatkov, ki jih nacionalni </w:t>
      </w:r>
      <w:r w:rsidR="009E3979" w:rsidRPr="00576887">
        <w:t>k</w:t>
      </w:r>
      <w:r w:rsidR="00BD0D06" w:rsidRPr="00576887">
        <w:t xml:space="preserve">oordinator za </w:t>
      </w:r>
      <w:r w:rsidR="001F5686" w:rsidRPr="00576887">
        <w:t>mednarodno razvojno sodelovanje</w:t>
      </w:r>
      <w:r w:rsidR="00BD0D06" w:rsidRPr="00576887">
        <w:t xml:space="preserve"> spremlja in poroča OECD DAC</w:t>
      </w:r>
      <w:r w:rsidR="00C17FE8" w:rsidRPr="00576887">
        <w:t xml:space="preserve">. Slovenija je </w:t>
      </w:r>
      <w:r w:rsidR="00BD0D06" w:rsidRPr="00576887">
        <w:t>že v letu 2017 poročanje razširila z izvoznimi posojili, in sicer skladno z že uveljavljenim poročanjem SID banke Skupini za izvozna posojila OECD</w:t>
      </w:r>
      <w:r w:rsidR="009E3979" w:rsidRPr="00576887">
        <w:t>, v tem primeru pa je poročanje omejeno na partnerske države mednarodnega razvojnega sodelovanja. V letu 20</w:t>
      </w:r>
      <w:r w:rsidR="007A6195" w:rsidRPr="00576887">
        <w:t>20</w:t>
      </w:r>
      <w:r w:rsidR="009E3979" w:rsidRPr="00576887">
        <w:t xml:space="preserve"> je SID banka </w:t>
      </w:r>
      <w:r w:rsidR="00D80D80" w:rsidRPr="00576887">
        <w:t xml:space="preserve">z zavarovanjem izvozne kreditne agencije podprla en izvozni posel v države na seznamu prejemnic uradne razvojne pomoči, in sicer v Ukrajino. </w:t>
      </w:r>
    </w:p>
    <w:p w14:paraId="083645B8" w14:textId="77777777" w:rsidR="009E3979" w:rsidRPr="00576887" w:rsidRDefault="009E3979" w:rsidP="00941C5A">
      <w:pPr>
        <w:spacing w:after="0" w:line="240" w:lineRule="auto"/>
        <w:jc w:val="both"/>
      </w:pPr>
    </w:p>
    <w:p w14:paraId="2E46F70B" w14:textId="06F1BF88" w:rsidR="00D80D80" w:rsidRPr="00576887" w:rsidRDefault="009E3979" w:rsidP="00941C5A">
      <w:pPr>
        <w:spacing w:after="0" w:line="240" w:lineRule="auto"/>
        <w:jc w:val="both"/>
      </w:pPr>
      <w:r w:rsidRPr="00576887">
        <w:t>Poleg tega je Slovenija z leto</w:t>
      </w:r>
      <w:r w:rsidR="00510A77" w:rsidRPr="00576887">
        <w:t>m</w:t>
      </w:r>
      <w:r w:rsidRPr="00576887">
        <w:t xml:space="preserve"> 2018 poročanje razširila z dodatno kategorijo – </w:t>
      </w:r>
      <w:r w:rsidR="00C17FE8" w:rsidRPr="00576887">
        <w:t>zasebnimi</w:t>
      </w:r>
      <w:r w:rsidRPr="00576887">
        <w:t xml:space="preserve"> </w:t>
      </w:r>
      <w:r w:rsidR="00B40D8F" w:rsidRPr="00576887">
        <w:t xml:space="preserve">oziroma komercialnimi </w:t>
      </w:r>
      <w:r w:rsidR="00C17FE8" w:rsidRPr="00576887">
        <w:t>tokovi, ki so jih spodbudili uradni tokovi</w:t>
      </w:r>
      <w:r w:rsidR="00233485" w:rsidRPr="00576887">
        <w:t xml:space="preserve"> (uradna razvojna pomoč)</w:t>
      </w:r>
      <w:r w:rsidR="00C17FE8" w:rsidRPr="00576887">
        <w:t xml:space="preserve">. </w:t>
      </w:r>
      <w:r w:rsidRPr="00576887">
        <w:t>S</w:t>
      </w:r>
      <w:r w:rsidR="00C17FE8" w:rsidRPr="00576887">
        <w:t xml:space="preserve">lovenski zasebni sektor je </w:t>
      </w:r>
      <w:r w:rsidR="00510A77" w:rsidRPr="00576887">
        <w:t xml:space="preserve">takrat </w:t>
      </w:r>
      <w:r w:rsidRPr="00576887">
        <w:t xml:space="preserve">namreč </w:t>
      </w:r>
      <w:r w:rsidR="00C17FE8" w:rsidRPr="00576887">
        <w:t xml:space="preserve">k donacijam države prispeval za </w:t>
      </w:r>
      <w:r w:rsidRPr="00576887">
        <w:t>97</w:t>
      </w:r>
      <w:r w:rsidR="00BD3D18" w:rsidRPr="00576887">
        <w:t>.010</w:t>
      </w:r>
      <w:r w:rsidR="00C17FE8" w:rsidRPr="00576887">
        <w:t xml:space="preserve"> evrov donacij</w:t>
      </w:r>
      <w:r w:rsidRPr="00576887">
        <w:t>,</w:t>
      </w:r>
      <w:r w:rsidR="00C17FE8" w:rsidRPr="00576887">
        <w:t xml:space="preserve"> in sicer v obliki lastnih proizvodov in neplačanih storitev, ki so omogočili uspešno izvedbo projektov. </w:t>
      </w:r>
      <w:r w:rsidR="00510A77" w:rsidRPr="00576887">
        <w:t>V letu 20</w:t>
      </w:r>
      <w:r w:rsidR="00D80D80" w:rsidRPr="00576887">
        <w:t>20</w:t>
      </w:r>
      <w:r w:rsidR="00510A77" w:rsidRPr="00576887">
        <w:t xml:space="preserve"> je bilo zasebnih donacij v novo začetih projektih za </w:t>
      </w:r>
      <w:r w:rsidR="00B40D8F" w:rsidRPr="00576887">
        <w:t xml:space="preserve">skupno 173.000 evrov, največji delež predstavlja donacija zaščitnih mask, ki jih je za soočanje s pandemijo na Kitajskem </w:t>
      </w:r>
      <w:proofErr w:type="spellStart"/>
      <w:r w:rsidR="00B40D8F" w:rsidRPr="00576887">
        <w:t>donirala</w:t>
      </w:r>
      <w:proofErr w:type="spellEnd"/>
      <w:r w:rsidR="00B40D8F" w:rsidRPr="00576887">
        <w:t xml:space="preserve"> slovenska podružnica tujega podjetja </w:t>
      </w:r>
      <w:proofErr w:type="spellStart"/>
      <w:r w:rsidR="00B40D8F" w:rsidRPr="00576887">
        <w:t>Kylin</w:t>
      </w:r>
      <w:proofErr w:type="spellEnd"/>
      <w:r w:rsidR="00B40D8F" w:rsidRPr="00576887">
        <w:t xml:space="preserve"> Prime </w:t>
      </w:r>
      <w:proofErr w:type="spellStart"/>
      <w:r w:rsidR="00B40D8F" w:rsidRPr="00576887">
        <w:t>Group</w:t>
      </w:r>
      <w:proofErr w:type="spellEnd"/>
      <w:r w:rsidR="00B40D8F" w:rsidRPr="00576887">
        <w:t xml:space="preserve">.  </w:t>
      </w:r>
    </w:p>
    <w:p w14:paraId="1B6A0B91" w14:textId="57B2F73B" w:rsidR="002336FC" w:rsidRPr="00576887" w:rsidRDefault="00B40D8F" w:rsidP="00941C5A">
      <w:pPr>
        <w:spacing w:after="0" w:line="240" w:lineRule="auto"/>
        <w:jc w:val="both"/>
      </w:pPr>
      <w:r w:rsidRPr="00576887">
        <w:t>Poleg tega s</w:t>
      </w:r>
      <w:r w:rsidR="002336FC" w:rsidRPr="00576887">
        <w:t>ta</w:t>
      </w:r>
      <w:r w:rsidRPr="00576887">
        <w:t xml:space="preserve"> v projekte nevladnih organizacij, ki so se začeli leta 2020</w:t>
      </w:r>
      <w:r w:rsidR="009741F7">
        <w:t>,</w:t>
      </w:r>
      <w:r w:rsidRPr="00576887">
        <w:t xml:space="preserve"> svoj</w:t>
      </w:r>
      <w:r w:rsidR="002336FC" w:rsidRPr="00576887">
        <w:t xml:space="preserve">e vire </w:t>
      </w:r>
      <w:r w:rsidRPr="00576887">
        <w:t>prispeval</w:t>
      </w:r>
      <w:r w:rsidR="002336FC" w:rsidRPr="00576887">
        <w:t>i</w:t>
      </w:r>
      <w:r w:rsidRPr="00576887">
        <w:t xml:space="preserve"> podjetj</w:t>
      </w:r>
      <w:r w:rsidR="002336FC" w:rsidRPr="00576887">
        <w:t xml:space="preserve">i </w:t>
      </w:r>
      <w:proofErr w:type="spellStart"/>
      <w:r w:rsidR="002336FC" w:rsidRPr="00576887">
        <w:t>Limnos</w:t>
      </w:r>
      <w:proofErr w:type="spellEnd"/>
      <w:r w:rsidR="002336FC" w:rsidRPr="00576887">
        <w:t xml:space="preserve"> </w:t>
      </w:r>
      <w:proofErr w:type="spellStart"/>
      <w:r w:rsidR="002336FC" w:rsidRPr="00576887">
        <w:t>d.o.o</w:t>
      </w:r>
      <w:proofErr w:type="spellEnd"/>
      <w:r w:rsidR="002336FC" w:rsidRPr="00576887">
        <w:t xml:space="preserve">. in Talisman </w:t>
      </w:r>
      <w:proofErr w:type="spellStart"/>
      <w:r w:rsidR="002336FC" w:rsidRPr="00576887">
        <w:t>d.o.o</w:t>
      </w:r>
      <w:proofErr w:type="spellEnd"/>
      <w:r w:rsidR="002336FC" w:rsidRPr="00576887">
        <w:t xml:space="preserve">. ter Ženja Tomažinčič </w:t>
      </w:r>
      <w:proofErr w:type="spellStart"/>
      <w:r w:rsidR="002336FC" w:rsidRPr="00576887">
        <w:t>s.p</w:t>
      </w:r>
      <w:proofErr w:type="spellEnd"/>
      <w:r w:rsidR="002336FC" w:rsidRPr="00576887">
        <w:t>.</w:t>
      </w:r>
    </w:p>
    <w:p w14:paraId="5751249A" w14:textId="75928F5E" w:rsidR="006E7E31" w:rsidRDefault="00B40D8F" w:rsidP="00941C5A">
      <w:pPr>
        <w:spacing w:after="0" w:line="240" w:lineRule="auto"/>
        <w:jc w:val="both"/>
      </w:pPr>
      <w:r w:rsidRPr="00576887">
        <w:t xml:space="preserve"> </w:t>
      </w:r>
      <w:r w:rsidR="006E7E31">
        <w:br w:type="page"/>
      </w:r>
    </w:p>
    <w:p w14:paraId="615E87FA" w14:textId="6793704D" w:rsidR="009D6158" w:rsidRPr="008A61F5" w:rsidRDefault="009D6158" w:rsidP="003F1F0A">
      <w:pPr>
        <w:pStyle w:val="Heading1"/>
      </w:pPr>
      <w:bookmarkStart w:id="111" w:name="_Toc90544412"/>
      <w:r w:rsidRPr="008A61F5">
        <w:lastRenderedPageBreak/>
        <w:t>S</w:t>
      </w:r>
      <w:r w:rsidR="008818A0" w:rsidRPr="008A61F5">
        <w:t>klep</w:t>
      </w:r>
      <w:bookmarkEnd w:id="111"/>
    </w:p>
    <w:p w14:paraId="02937357" w14:textId="77777777" w:rsidR="009D6158" w:rsidRPr="00576887" w:rsidRDefault="009D6158" w:rsidP="00941C5A">
      <w:pPr>
        <w:spacing w:after="0" w:line="240" w:lineRule="auto"/>
        <w:jc w:val="both"/>
      </w:pPr>
    </w:p>
    <w:p w14:paraId="6DBC8B32" w14:textId="2D3FCCDC" w:rsidR="00255763" w:rsidRPr="00576887" w:rsidRDefault="00262DB2" w:rsidP="00941C5A">
      <w:pPr>
        <w:spacing w:after="0" w:line="240" w:lineRule="auto"/>
        <w:jc w:val="both"/>
      </w:pPr>
      <w:r w:rsidRPr="00576887">
        <w:t>Slovenija je v letu 20</w:t>
      </w:r>
      <w:r w:rsidR="007A6195" w:rsidRPr="00576887">
        <w:t>20</w:t>
      </w:r>
      <w:r w:rsidR="00255763" w:rsidRPr="00576887">
        <w:t xml:space="preserve"> zmerno povečala </w:t>
      </w:r>
      <w:r w:rsidR="00EF12B3" w:rsidRPr="00576887">
        <w:t xml:space="preserve">obseg sredstev </w:t>
      </w:r>
      <w:r w:rsidRPr="00576887">
        <w:t>za uradno razvojno pomoč</w:t>
      </w:r>
      <w:r w:rsidR="00EF12B3" w:rsidRPr="00576887">
        <w:t xml:space="preserve"> in </w:t>
      </w:r>
      <w:r w:rsidR="00255763" w:rsidRPr="00576887">
        <w:t xml:space="preserve">s tem ohranila </w:t>
      </w:r>
      <w:r w:rsidR="00EF12B3" w:rsidRPr="00576887">
        <w:t xml:space="preserve">delež BND, ki je namenjen temu področju. </w:t>
      </w:r>
    </w:p>
    <w:p w14:paraId="7534FF04" w14:textId="77777777" w:rsidR="00255763" w:rsidRPr="00576887" w:rsidRDefault="00255763" w:rsidP="00941C5A">
      <w:pPr>
        <w:spacing w:after="0" w:line="240" w:lineRule="auto"/>
        <w:jc w:val="both"/>
      </w:pPr>
    </w:p>
    <w:p w14:paraId="0D2824FB" w14:textId="549F3BBE" w:rsidR="00006AB0" w:rsidRPr="00576887" w:rsidRDefault="00446BB2" w:rsidP="00941C5A">
      <w:pPr>
        <w:spacing w:after="0" w:line="240" w:lineRule="auto"/>
        <w:jc w:val="both"/>
      </w:pPr>
      <w:r w:rsidRPr="00576887">
        <w:t xml:space="preserve">Zahodni Balkan </w:t>
      </w:r>
      <w:r w:rsidR="00B544BE" w:rsidRPr="00576887">
        <w:t>tudi v letu 20</w:t>
      </w:r>
      <w:r w:rsidR="002336FC" w:rsidRPr="00576887">
        <w:t>20</w:t>
      </w:r>
      <w:r w:rsidR="00B544BE" w:rsidRPr="00576887">
        <w:t xml:space="preserve"> </w:t>
      </w:r>
      <w:r w:rsidRPr="00576887">
        <w:t xml:space="preserve">ostaja </w:t>
      </w:r>
      <w:r w:rsidR="00A31AE8" w:rsidRPr="00576887">
        <w:t>stabilno prednostno območje</w:t>
      </w:r>
      <w:r w:rsidRPr="00576887">
        <w:t xml:space="preserve"> slovenskega mednarodnega razvojnega sodelovanja</w:t>
      </w:r>
      <w:r w:rsidR="00B544BE" w:rsidRPr="00576887">
        <w:t>, v kater</w:t>
      </w:r>
      <w:r w:rsidR="00A31AE8" w:rsidRPr="00576887">
        <w:t>em</w:t>
      </w:r>
      <w:r w:rsidR="00B544BE" w:rsidRPr="00576887">
        <w:t xml:space="preserve"> je z intenzivnimi stiki na vseh ravneh</w:t>
      </w:r>
      <w:r w:rsidR="00233485" w:rsidRPr="00576887">
        <w:t xml:space="preserve"> in z izredno pomembno vlogo, ki jo pri tem igrajo veleposlaništva RS v teh državah,</w:t>
      </w:r>
      <w:r w:rsidR="00B544BE" w:rsidRPr="00576887">
        <w:t xml:space="preserve"> mogoče zagotoviti uspešno izvajanje razvojnih aktivnosti, ki v veliki meri prispevajo k varovanju </w:t>
      </w:r>
      <w:r w:rsidRPr="00576887">
        <w:t>okolja</w:t>
      </w:r>
      <w:r w:rsidR="001451B9" w:rsidRPr="00576887">
        <w:t>,</w:t>
      </w:r>
      <w:r w:rsidRPr="00576887">
        <w:t xml:space="preserve"> ter </w:t>
      </w:r>
      <w:r w:rsidR="00B544BE" w:rsidRPr="00576887">
        <w:t xml:space="preserve">preko </w:t>
      </w:r>
      <w:r w:rsidRPr="00576887">
        <w:t xml:space="preserve">tehnične pomoči </w:t>
      </w:r>
      <w:r w:rsidR="00B544BE" w:rsidRPr="00576887">
        <w:t xml:space="preserve">h </w:t>
      </w:r>
      <w:r w:rsidRPr="00576887">
        <w:t>krepitv</w:t>
      </w:r>
      <w:r w:rsidR="00B544BE" w:rsidRPr="00576887">
        <w:t>i</w:t>
      </w:r>
      <w:r w:rsidRPr="00576887">
        <w:t xml:space="preserve"> dobrega upravljanja in </w:t>
      </w:r>
      <w:r w:rsidR="003E41B9" w:rsidRPr="00576887">
        <w:t>procesu vključevanja v EU</w:t>
      </w:r>
      <w:r w:rsidRPr="00576887">
        <w:t xml:space="preserve">. </w:t>
      </w:r>
      <w:r w:rsidR="00EC69F1" w:rsidRPr="00576887">
        <w:t xml:space="preserve">V </w:t>
      </w:r>
      <w:r w:rsidR="007861D9" w:rsidRPr="00576887">
        <w:t>e</w:t>
      </w:r>
      <w:r w:rsidR="00EC69F1" w:rsidRPr="00576887">
        <w:t>vropskem sosedstvu je sodelovanje naj</w:t>
      </w:r>
      <w:r w:rsidR="007861D9" w:rsidRPr="00576887">
        <w:t xml:space="preserve">obsežnejše </w:t>
      </w:r>
      <w:r w:rsidR="00EC69F1" w:rsidRPr="00576887">
        <w:t xml:space="preserve">z Ukrajino, </w:t>
      </w:r>
      <w:r w:rsidR="00BD3D18" w:rsidRPr="00576887">
        <w:t xml:space="preserve">razen tega </w:t>
      </w:r>
      <w:r w:rsidR="00EC69F1" w:rsidRPr="00576887">
        <w:t xml:space="preserve">pa v veliki meri usmerjeno v humanitarne krize. </w:t>
      </w:r>
      <w:r w:rsidRPr="00576887">
        <w:t>Slovenija</w:t>
      </w:r>
      <w:r w:rsidR="00B544BE" w:rsidRPr="00576887">
        <w:t xml:space="preserve">, sicer v </w:t>
      </w:r>
      <w:r w:rsidR="002336FC" w:rsidRPr="00576887">
        <w:t xml:space="preserve">zelo omejenem </w:t>
      </w:r>
      <w:r w:rsidR="00B544BE" w:rsidRPr="00576887">
        <w:t>obsegu,</w:t>
      </w:r>
      <w:r w:rsidRPr="00576887">
        <w:t xml:space="preserve"> ohranja aktivnosti </w:t>
      </w:r>
      <w:r w:rsidR="00B544BE" w:rsidRPr="00576887">
        <w:t xml:space="preserve">dvostranske razvojne pomoči </w:t>
      </w:r>
      <w:r w:rsidRPr="00576887">
        <w:t>tudi v najmanj razvitih državah, predvsem na temelju bogatih izkušenj in partnerstev slovenskih nevladnih organizacij z lokalnimi partnerji v posameznih državah Podsaharske Afrike.</w:t>
      </w:r>
    </w:p>
    <w:p w14:paraId="581F73A5" w14:textId="77777777" w:rsidR="00006AB0" w:rsidRPr="00576887" w:rsidRDefault="00006AB0" w:rsidP="00941C5A">
      <w:pPr>
        <w:spacing w:after="0" w:line="240" w:lineRule="auto"/>
        <w:jc w:val="both"/>
      </w:pPr>
    </w:p>
    <w:p w14:paraId="66DE2E3F" w14:textId="06C20412" w:rsidR="00B544A1" w:rsidRPr="00576887" w:rsidRDefault="00B544BE" w:rsidP="00941C5A">
      <w:pPr>
        <w:spacing w:after="0" w:line="240" w:lineRule="auto"/>
        <w:jc w:val="both"/>
      </w:pPr>
      <w:r w:rsidRPr="00576887">
        <w:t>V letu 20</w:t>
      </w:r>
      <w:r w:rsidR="00512340" w:rsidRPr="00576887">
        <w:t>20 je bila v ospredju pomoč partnerskim državam pri soočanju s pandemijo covid-19, ki je bila usmerjena predvsem v najnujnejše potrebe</w:t>
      </w:r>
      <w:r w:rsidR="00B544A1" w:rsidRPr="00576887">
        <w:t xml:space="preserve">. To je Slovenija zagotavljala preko multilateralnih partnerjev in dvostransko, tako z reprogramiranjem v okviru obstoječih, potekajočih humanitarnih in razvojnih projektov in načrtovanih prispevkov, kot tudi z novimi oziroma dodatnimi projekti in prispevki. Največji del je bil tako realiziran preko humanitarne pomoči, v večjem delu tudi materialne pomoči preko Uprave RS za zaščito in reševanje, del pa tudi v okviru razvojnih projektov, npr. na področju zdravja. </w:t>
      </w:r>
    </w:p>
    <w:p w14:paraId="069012CF" w14:textId="77777777" w:rsidR="00B544A1" w:rsidRPr="00576887" w:rsidRDefault="00B544A1" w:rsidP="00941C5A">
      <w:pPr>
        <w:spacing w:after="0" w:line="240" w:lineRule="auto"/>
        <w:jc w:val="both"/>
      </w:pPr>
    </w:p>
    <w:p w14:paraId="2294A3EE" w14:textId="3D3E3CA2" w:rsidR="00B544A1" w:rsidRPr="00576887" w:rsidRDefault="00B544A1" w:rsidP="00941C5A">
      <w:pPr>
        <w:spacing w:after="0" w:line="240" w:lineRule="auto"/>
        <w:jc w:val="both"/>
      </w:pPr>
      <w:r w:rsidRPr="00576887">
        <w:t xml:space="preserve">Osredotočenje na reševanje razmer, povezanih s pandemijo, se v statistični sliki odraža z zmanjšanjem obsega sredstev za nekatera tradicionalna prednostna področja in načine delovanja, kot so npr. projekti, usmerjeni v varovanje okolja, blaženje podnebnih sprememb in enakost spolov. To je v večji meri posledica razmer in nezmožnosti realizacije nekaterih projektov, tudi na strani partnerskih držav, kot zavestnega preusmerjanja sredstev v novo prioriteto, </w:t>
      </w:r>
      <w:proofErr w:type="spellStart"/>
      <w:r w:rsidRPr="00576887">
        <w:t>t.j</w:t>
      </w:r>
      <w:proofErr w:type="spellEnd"/>
      <w:r w:rsidRPr="00576887">
        <w:t xml:space="preserve">. soočanje z razmerami in socialno-ekonomskimi posledicami pandemije. </w:t>
      </w:r>
    </w:p>
    <w:p w14:paraId="110570B3" w14:textId="77777777" w:rsidR="00B544A1" w:rsidRPr="00576887" w:rsidRDefault="00B544A1" w:rsidP="00941C5A">
      <w:pPr>
        <w:spacing w:after="0" w:line="240" w:lineRule="auto"/>
        <w:jc w:val="both"/>
      </w:pPr>
    </w:p>
    <w:p w14:paraId="4FF19247" w14:textId="21E45F9B" w:rsidR="00006AB0" w:rsidRPr="00576887" w:rsidRDefault="00006AB0" w:rsidP="00941C5A">
      <w:pPr>
        <w:spacing w:after="0" w:line="240" w:lineRule="auto"/>
        <w:jc w:val="both"/>
      </w:pPr>
      <w:r w:rsidRPr="00576887">
        <w:t xml:space="preserve">Glede na pomemben obseg večstranske razvojne pomoči </w:t>
      </w:r>
      <w:r w:rsidR="002C0429" w:rsidRPr="00576887">
        <w:t xml:space="preserve">predstavlja </w:t>
      </w:r>
      <w:r w:rsidRPr="00576887">
        <w:t>upravljanje mednarodnih organizacij, katerih članica je Slovenija, in odločanje v relevantnih telesih</w:t>
      </w:r>
      <w:r w:rsidR="00C8391E" w:rsidRPr="00576887">
        <w:t>,</w:t>
      </w:r>
      <w:r w:rsidRPr="00576887">
        <w:t xml:space="preserve"> vse pomembnejši vzvod za uveljavljanje interesov in zasledovanje</w:t>
      </w:r>
      <w:r w:rsidR="006E0290" w:rsidRPr="00576887">
        <w:t xml:space="preserve"> ciljev mednarodnega razvojnega sodelovanja in</w:t>
      </w:r>
      <w:r w:rsidRPr="00576887">
        <w:t xml:space="preserve"> prioritet po resoluciji</w:t>
      </w:r>
      <w:r w:rsidR="006E0290" w:rsidRPr="00576887">
        <w:t>, še posebej v delu, kjer Slovenija ne more u</w:t>
      </w:r>
      <w:r w:rsidR="008451FD" w:rsidRPr="00576887">
        <w:t xml:space="preserve">činkovito </w:t>
      </w:r>
      <w:r w:rsidR="006E0290" w:rsidRPr="00576887">
        <w:t>delovati neposredno</w:t>
      </w:r>
      <w:r w:rsidR="008451FD" w:rsidRPr="00576887">
        <w:t xml:space="preserve"> na terenu</w:t>
      </w:r>
      <w:r w:rsidRPr="00576887">
        <w:t xml:space="preserve">. </w:t>
      </w:r>
      <w:r w:rsidR="00B544A1" w:rsidRPr="00576887">
        <w:t xml:space="preserve">V tem oziru je pozornost na sodelovanju v okviru EU, tudi v smislu priprav na predsedovanje Slovenije Svetu EU v drugi polovici leta 2021, upravičena.  </w:t>
      </w:r>
    </w:p>
    <w:p w14:paraId="51347FC5" w14:textId="56836CBF" w:rsidR="00A0326A" w:rsidRPr="00576887" w:rsidRDefault="00A0326A" w:rsidP="00941C5A">
      <w:pPr>
        <w:spacing w:after="0" w:line="240" w:lineRule="auto"/>
        <w:jc w:val="both"/>
      </w:pPr>
    </w:p>
    <w:p w14:paraId="01CC9526" w14:textId="77777777" w:rsidR="001451B9" w:rsidRPr="00576887" w:rsidRDefault="001451B9" w:rsidP="00941C5A">
      <w:pPr>
        <w:spacing w:after="0" w:line="240" w:lineRule="auto"/>
        <w:jc w:val="both"/>
      </w:pPr>
      <w:r w:rsidRPr="00576887">
        <w:t>Ocenjujemo, da so dejavnosti mednarodnega razvojnega sodelovanja in humanitarna pomoč uspešno dopolnjevale in krepile uresničevanje zunanjepolitičnih prioritet Republike Slovenije.</w:t>
      </w:r>
    </w:p>
    <w:p w14:paraId="3D2031F6" w14:textId="77777777" w:rsidR="00DD603B" w:rsidRPr="00576887" w:rsidRDefault="00DD603B" w:rsidP="00941C5A">
      <w:pPr>
        <w:spacing w:after="0" w:line="240" w:lineRule="auto"/>
        <w:jc w:val="both"/>
        <w:rPr>
          <w:highlight w:val="yellow"/>
        </w:rPr>
      </w:pPr>
    </w:p>
    <w:p w14:paraId="1943F076" w14:textId="50795471" w:rsidR="00843460" w:rsidRPr="00576887" w:rsidRDefault="001E2D2D" w:rsidP="00941C5A">
      <w:pPr>
        <w:spacing w:after="0" w:line="240" w:lineRule="auto"/>
        <w:jc w:val="both"/>
      </w:pPr>
      <w:r w:rsidRPr="00576887">
        <w:rPr>
          <w:rFonts w:asciiTheme="minorHAnsi" w:hAnsiTheme="minorHAnsi" w:cs="Arial"/>
        </w:rPr>
        <w:t xml:space="preserve">V </w:t>
      </w:r>
      <w:r w:rsidR="00DC5C2C" w:rsidRPr="00576887">
        <w:rPr>
          <w:rFonts w:asciiTheme="minorHAnsi" w:hAnsiTheme="minorHAnsi" w:cs="Arial"/>
        </w:rPr>
        <w:t xml:space="preserve">letu </w:t>
      </w:r>
      <w:r w:rsidR="00843460" w:rsidRPr="00576887">
        <w:rPr>
          <w:rFonts w:asciiTheme="minorHAnsi" w:hAnsiTheme="minorHAnsi" w:cs="Arial"/>
        </w:rPr>
        <w:t>20</w:t>
      </w:r>
      <w:r w:rsidR="00FB57A3" w:rsidRPr="00576887">
        <w:rPr>
          <w:rFonts w:asciiTheme="minorHAnsi" w:hAnsiTheme="minorHAnsi" w:cs="Arial"/>
        </w:rPr>
        <w:t>20</w:t>
      </w:r>
      <w:r w:rsidR="00843460" w:rsidRPr="00576887">
        <w:rPr>
          <w:rFonts w:asciiTheme="minorHAnsi" w:hAnsiTheme="minorHAnsi" w:cs="Arial"/>
        </w:rPr>
        <w:t xml:space="preserve"> </w:t>
      </w:r>
      <w:r w:rsidRPr="00576887">
        <w:rPr>
          <w:rFonts w:asciiTheme="minorHAnsi" w:hAnsiTheme="minorHAnsi" w:cs="Arial"/>
        </w:rPr>
        <w:t xml:space="preserve">je </w:t>
      </w:r>
      <w:r w:rsidR="000C699D" w:rsidRPr="00576887">
        <w:rPr>
          <w:rFonts w:asciiTheme="minorHAnsi" w:hAnsiTheme="minorHAnsi" w:cs="Arial"/>
        </w:rPr>
        <w:t xml:space="preserve">nacionalni koordinator </w:t>
      </w:r>
      <w:r w:rsidRPr="00576887">
        <w:rPr>
          <w:rFonts w:asciiTheme="minorHAnsi" w:hAnsiTheme="minorHAnsi" w:cs="Arial"/>
        </w:rPr>
        <w:t xml:space="preserve">skladno z zavezami glede zagotavljanja večje transparentnosti izvajanja mednarodnega razvojnega sodelovanja nadaljeval </w:t>
      </w:r>
      <w:r w:rsidR="00843460" w:rsidRPr="00576887">
        <w:rPr>
          <w:rFonts w:asciiTheme="minorHAnsi" w:hAnsiTheme="minorHAnsi" w:cs="Arial"/>
        </w:rPr>
        <w:t xml:space="preserve">z </w:t>
      </w:r>
      <w:r w:rsidRPr="00576887">
        <w:rPr>
          <w:rFonts w:asciiTheme="minorHAnsi" w:hAnsiTheme="minorHAnsi" w:cs="Arial"/>
        </w:rPr>
        <w:t>obveščanje</w:t>
      </w:r>
      <w:r w:rsidR="00843460" w:rsidRPr="00576887">
        <w:rPr>
          <w:rFonts w:asciiTheme="minorHAnsi" w:hAnsiTheme="minorHAnsi" w:cs="Arial"/>
        </w:rPr>
        <w:t>m</w:t>
      </w:r>
      <w:r w:rsidRPr="00576887">
        <w:rPr>
          <w:rFonts w:asciiTheme="minorHAnsi" w:hAnsiTheme="minorHAnsi" w:cs="Arial"/>
        </w:rPr>
        <w:t xml:space="preserve"> </w:t>
      </w:r>
      <w:r w:rsidR="00233485" w:rsidRPr="00576887">
        <w:rPr>
          <w:rFonts w:asciiTheme="minorHAnsi" w:hAnsiTheme="minorHAnsi" w:cs="Arial"/>
        </w:rPr>
        <w:t xml:space="preserve">in ozaveščanjem </w:t>
      </w:r>
      <w:r w:rsidRPr="00576887">
        <w:rPr>
          <w:rFonts w:asciiTheme="minorHAnsi" w:hAnsiTheme="minorHAnsi" w:cs="Arial"/>
        </w:rPr>
        <w:t xml:space="preserve">javnosti o razvojnih in humanitarnih projektih, ki jih (so)financira Slovenija, ter aktualnem dogajanju s področja mednarodnega razvojnega sodelovanja tako na nacionalni, evropski kot tudi svetovni ravni. </w:t>
      </w:r>
    </w:p>
    <w:p w14:paraId="5E6CAFA3" w14:textId="77777777" w:rsidR="002C0429" w:rsidRPr="007A6195" w:rsidRDefault="002C0429" w:rsidP="00941C5A">
      <w:pPr>
        <w:spacing w:after="0" w:line="240" w:lineRule="auto"/>
        <w:jc w:val="both"/>
        <w:rPr>
          <w:rFonts w:asciiTheme="minorHAnsi" w:hAnsiTheme="minorHAnsi" w:cs="Arial"/>
          <w:color w:val="404040" w:themeColor="text1" w:themeTint="BF"/>
          <w:highlight w:val="yellow"/>
        </w:rPr>
      </w:pPr>
    </w:p>
    <w:p w14:paraId="350C72EE" w14:textId="26C28183" w:rsidR="00DE27B1" w:rsidRDefault="00DE27B1">
      <w:pPr>
        <w:rPr>
          <w:color w:val="404040" w:themeColor="text1" w:themeTint="BF"/>
        </w:rPr>
      </w:pPr>
      <w:r>
        <w:rPr>
          <w:color w:val="404040" w:themeColor="text1" w:themeTint="BF"/>
        </w:rPr>
        <w:br w:type="page"/>
      </w:r>
    </w:p>
    <w:p w14:paraId="70E99A6F" w14:textId="29F5715D" w:rsidR="00A9640C" w:rsidRPr="008A61F5" w:rsidRDefault="00A9640C" w:rsidP="006C398C">
      <w:pPr>
        <w:pStyle w:val="Heading1"/>
        <w:numPr>
          <w:ilvl w:val="0"/>
          <w:numId w:val="0"/>
        </w:numPr>
      </w:pPr>
      <w:bookmarkStart w:id="112" w:name="_Toc90544413"/>
      <w:r w:rsidRPr="008A61F5">
        <w:lastRenderedPageBreak/>
        <w:t>STATISTIČNE PRILOGE</w:t>
      </w:r>
      <w:bookmarkEnd w:id="112"/>
    </w:p>
    <w:p w14:paraId="4CD68A7C" w14:textId="77777777" w:rsidR="00A9640C" w:rsidRPr="008A61F5" w:rsidRDefault="00A9640C" w:rsidP="00941C5A">
      <w:pPr>
        <w:spacing w:after="0" w:line="240" w:lineRule="auto"/>
        <w:rPr>
          <w:lang w:eastAsia="sl-SI"/>
        </w:rPr>
      </w:pPr>
    </w:p>
    <w:p w14:paraId="5D8BA21E" w14:textId="1F7F94A7" w:rsidR="00077B35" w:rsidRPr="00FB57A3" w:rsidRDefault="005574F4" w:rsidP="008B210C">
      <w:pPr>
        <w:pStyle w:val="Naslovprilog"/>
      </w:pPr>
      <w:bookmarkStart w:id="113" w:name="_Toc90544601"/>
      <w:r w:rsidRPr="00FB57A3">
        <w:t xml:space="preserve">Priloga </w:t>
      </w:r>
      <w:r w:rsidR="004802B1" w:rsidRPr="00FB57A3">
        <w:fldChar w:fldCharType="begin"/>
      </w:r>
      <w:r w:rsidRPr="00FB57A3">
        <w:instrText xml:space="preserve"> SEQ Priloga \* ARABIC </w:instrText>
      </w:r>
      <w:r w:rsidR="004802B1" w:rsidRPr="00FB57A3">
        <w:fldChar w:fldCharType="separate"/>
      </w:r>
      <w:r w:rsidR="00096233">
        <w:rPr>
          <w:noProof/>
        </w:rPr>
        <w:t>1</w:t>
      </w:r>
      <w:r w:rsidR="004802B1" w:rsidRPr="00FB57A3">
        <w:fldChar w:fldCharType="end"/>
      </w:r>
      <w:r w:rsidRPr="00FB57A3">
        <w:t xml:space="preserve">: </w:t>
      </w:r>
      <w:r w:rsidR="00077B35" w:rsidRPr="00FB57A3">
        <w:t>Metodološka pojasnila in opredelitev pojmov</w:t>
      </w:r>
      <w:bookmarkEnd w:id="113"/>
    </w:p>
    <w:p w14:paraId="50D74864" w14:textId="346F4E3D" w:rsidR="00077B35" w:rsidRPr="00FB57A3" w:rsidRDefault="00077B35" w:rsidP="00941C5A">
      <w:pPr>
        <w:spacing w:after="0" w:line="240" w:lineRule="auto"/>
        <w:jc w:val="both"/>
      </w:pPr>
      <w:r w:rsidRPr="00FB57A3">
        <w:t xml:space="preserve">Slovenija kot članica EU in OECD DAC svoje </w:t>
      </w:r>
      <w:r w:rsidR="001F5686" w:rsidRPr="00FB57A3">
        <w:t>mednarodno razvojno sodelovanje</w:t>
      </w:r>
      <w:r w:rsidRPr="00FB57A3">
        <w:t xml:space="preserve"> v celoti utemeljuje na opredelitvah in metodoloških usmeritvah OECD</w:t>
      </w:r>
      <w:r w:rsidR="009C08E4" w:rsidRPr="00FB57A3">
        <w:t xml:space="preserve"> DAC</w:t>
      </w:r>
      <w:r w:rsidRPr="00FB57A3">
        <w:t xml:space="preserve">. </w:t>
      </w:r>
    </w:p>
    <w:p w14:paraId="6E0108F4" w14:textId="77777777" w:rsidR="00077B35" w:rsidRPr="00FB57A3" w:rsidRDefault="00077B35" w:rsidP="00941C5A">
      <w:pPr>
        <w:spacing w:after="0" w:line="240" w:lineRule="auto"/>
        <w:jc w:val="both"/>
      </w:pPr>
    </w:p>
    <w:p w14:paraId="38C176AC" w14:textId="77777777" w:rsidR="00077B35" w:rsidRPr="00FB57A3" w:rsidRDefault="00077B35" w:rsidP="00941C5A">
      <w:pPr>
        <w:spacing w:after="0" w:line="240" w:lineRule="auto"/>
        <w:jc w:val="both"/>
      </w:pPr>
      <w:r w:rsidRPr="00FB57A3">
        <w:rPr>
          <w:b/>
        </w:rPr>
        <w:t>Razpoložljiva uradna razvojna pomoč</w:t>
      </w:r>
      <w:r w:rsidRPr="00FB57A3">
        <w:t xml:space="preserve"> je seštevek razpoložljive večstranske pomoči in razpoložljive dvostranske pomoči oziroma zajema tisti del celotne uradne razvojne pomoči, o uporabi katerega Slovenija kot država donatorica odloča popolnoma samostojno.</w:t>
      </w:r>
    </w:p>
    <w:p w14:paraId="70F26C0A" w14:textId="77777777" w:rsidR="00077B35" w:rsidRPr="00FB57A3" w:rsidRDefault="00077B35" w:rsidP="00941C5A">
      <w:pPr>
        <w:spacing w:after="0" w:line="240" w:lineRule="auto"/>
        <w:jc w:val="both"/>
      </w:pPr>
    </w:p>
    <w:p w14:paraId="1F27A762" w14:textId="77777777" w:rsidR="00077B35" w:rsidRPr="00FB57A3" w:rsidRDefault="00077B35" w:rsidP="00941C5A">
      <w:pPr>
        <w:autoSpaceDE w:val="0"/>
        <w:autoSpaceDN w:val="0"/>
        <w:adjustRightInd w:val="0"/>
        <w:spacing w:after="0" w:line="240" w:lineRule="auto"/>
        <w:jc w:val="both"/>
      </w:pPr>
      <w:r w:rsidRPr="00FB57A3">
        <w:rPr>
          <w:b/>
        </w:rPr>
        <w:t>Razpoložljiva dvostranska razvojna pomoč</w:t>
      </w:r>
      <w:r w:rsidRPr="00FB57A3">
        <w:t xml:space="preserve"> zajema tokove (denar, oprema, osebje ipd.) državam ali regijam na seznamu prejemnic uradne razvojne pomoči OECD DAC, kar vključuje tudi pomoč, ki se omenjenim in vnaprej določenim državam ali regijam nameni preko mednarodnih organizacij</w:t>
      </w:r>
      <w:r w:rsidRPr="00FB57A3">
        <w:rPr>
          <w:rStyle w:val="FootnoteReference"/>
        </w:rPr>
        <w:footnoteReference w:id="18"/>
      </w:r>
      <w:r w:rsidRPr="00FB57A3">
        <w:t xml:space="preserve">. Vsa dvostranska razvojna pomoč brez administrativnih stroškov je </w:t>
      </w:r>
      <w:r w:rsidRPr="00FB57A3">
        <w:rPr>
          <w:b/>
        </w:rPr>
        <w:t xml:space="preserve">razpoložljiva. </w:t>
      </w:r>
      <w:r w:rsidRPr="00FB57A3">
        <w:t xml:space="preserve">Programska razvojna pomoč </w:t>
      </w:r>
      <w:r w:rsidRPr="00FB57A3">
        <w:rPr>
          <w:i/>
        </w:rPr>
        <w:t>(</w:t>
      </w:r>
      <w:proofErr w:type="spellStart"/>
      <w:r w:rsidRPr="00FB57A3">
        <w:rPr>
          <w:i/>
        </w:rPr>
        <w:t>t.i</w:t>
      </w:r>
      <w:proofErr w:type="spellEnd"/>
      <w:r w:rsidRPr="00FB57A3">
        <w:rPr>
          <w:i/>
        </w:rPr>
        <w:t xml:space="preserve">. </w:t>
      </w:r>
      <w:proofErr w:type="spellStart"/>
      <w:r w:rsidRPr="00FB57A3">
        <w:rPr>
          <w:i/>
        </w:rPr>
        <w:t>Country</w:t>
      </w:r>
      <w:proofErr w:type="spellEnd"/>
      <w:r w:rsidRPr="00FB57A3">
        <w:rPr>
          <w:i/>
        </w:rPr>
        <w:t xml:space="preserve"> </w:t>
      </w:r>
      <w:proofErr w:type="spellStart"/>
      <w:r w:rsidRPr="00FB57A3">
        <w:rPr>
          <w:i/>
        </w:rPr>
        <w:t>Programmable</w:t>
      </w:r>
      <w:proofErr w:type="spellEnd"/>
      <w:r w:rsidRPr="00FB57A3">
        <w:rPr>
          <w:i/>
        </w:rPr>
        <w:t xml:space="preserve"> </w:t>
      </w:r>
      <w:proofErr w:type="spellStart"/>
      <w:r w:rsidRPr="00FB57A3">
        <w:rPr>
          <w:i/>
        </w:rPr>
        <w:t>Aid</w:t>
      </w:r>
      <w:proofErr w:type="spellEnd"/>
      <w:r w:rsidRPr="00FB57A3">
        <w:rPr>
          <w:i/>
        </w:rPr>
        <w:t xml:space="preserve"> – CPA</w:t>
      </w:r>
      <w:r w:rsidRPr="00FB57A3">
        <w:t xml:space="preserve">), ki se načrtuje po državah in vsebinah, zajema vso razpoložljivo uradno razvojno pomoč, zmanjšano za humanitarno pomoč, oprostitve šolnin, oskrbo beguncev, ozaveščanje o pomenu </w:t>
      </w:r>
      <w:r w:rsidR="001F5686" w:rsidRPr="00FB57A3">
        <w:t>mednarodnega razvojnega sodelovanja</w:t>
      </w:r>
      <w:r w:rsidRPr="00FB57A3">
        <w:t xml:space="preserve">, splošno proračunsko podporo in odpis dolga. Stroški za oskrbo beguncev, vključno s prosilci za azil, v državi donatorici v prvem letu njihovega bivanja se po metodologiji OECD DAC štejejo v uradno razvojno pomoč. </w:t>
      </w:r>
    </w:p>
    <w:p w14:paraId="4F4D15DF" w14:textId="77777777" w:rsidR="00077B35" w:rsidRPr="00FB57A3" w:rsidRDefault="00077B35" w:rsidP="00941C5A">
      <w:pPr>
        <w:spacing w:after="0" w:line="240" w:lineRule="auto"/>
        <w:jc w:val="both"/>
      </w:pPr>
    </w:p>
    <w:p w14:paraId="5B4CD97C" w14:textId="77777777" w:rsidR="00077B35" w:rsidRPr="00FB57A3" w:rsidRDefault="00077B35" w:rsidP="00941C5A">
      <w:pPr>
        <w:spacing w:after="0" w:line="240" w:lineRule="auto"/>
        <w:jc w:val="both"/>
      </w:pPr>
      <w:r w:rsidRPr="00FB57A3">
        <w:rPr>
          <w:b/>
        </w:rPr>
        <w:t>Večstranska razvojna pomoč</w:t>
      </w:r>
      <w:r w:rsidRPr="00FB57A3">
        <w:t xml:space="preserve"> je seštevek institucionalne večstranske pomoči in razpoložljive večstranske pomoči. </w:t>
      </w:r>
      <w:r w:rsidRPr="00FB57A3">
        <w:rPr>
          <w:b/>
        </w:rPr>
        <w:t>Razpoložljivo večstransko razvojno pomoč</w:t>
      </w:r>
      <w:r w:rsidRPr="00FB57A3">
        <w:t xml:space="preserve"> za namene tega poročila predstavljajo prispevki, o katerih odloča Vlada Republike Slovenije in niso namenski. </w:t>
      </w:r>
      <w:r w:rsidRPr="00FB57A3">
        <w:rPr>
          <w:b/>
        </w:rPr>
        <w:t>Institucionalno večstransko razvojno pomoč</w:t>
      </w:r>
      <w:r w:rsidRPr="00FB57A3">
        <w:t xml:space="preserve"> za namene tega poročila sestavljajo članarine, del vplačil v proračun EU, porabljen za uradno razvojno pomoč, in vplačila v Evropski razvojni sklad. Slovenija jih plačuje na podlagi zavez, ki jih ima do EU in mednarodnih organizacij ter jih je potrdil Državni zbor Republike Slovenije. Razvrstitev večstranske razvojne pomoči na razpoložljivo in institucionalno</w:t>
      </w:r>
      <w:r w:rsidR="007A25F6" w:rsidRPr="00FB57A3">
        <w:t xml:space="preserve"> na podlagi ocene MZZ </w:t>
      </w:r>
      <w:r w:rsidR="003E41B9" w:rsidRPr="00FB57A3">
        <w:t xml:space="preserve">je navedena v </w:t>
      </w:r>
      <w:r w:rsidR="000A5E69" w:rsidRPr="00FB57A3">
        <w:t>P</w:t>
      </w:r>
      <w:r w:rsidRPr="00FB57A3">
        <w:t>rilog</w:t>
      </w:r>
      <w:r w:rsidR="003E41B9" w:rsidRPr="00FB57A3">
        <w:t>i</w:t>
      </w:r>
      <w:r w:rsidRPr="00FB57A3">
        <w:t xml:space="preserve"> </w:t>
      </w:r>
      <w:r w:rsidR="00E65C68" w:rsidRPr="00FB57A3">
        <w:t>9</w:t>
      </w:r>
      <w:r w:rsidRPr="00FB57A3">
        <w:t>.</w:t>
      </w:r>
    </w:p>
    <w:p w14:paraId="2E406335" w14:textId="77777777" w:rsidR="00077B35" w:rsidRPr="00FB57A3" w:rsidRDefault="00077B35" w:rsidP="00941C5A">
      <w:pPr>
        <w:spacing w:after="0" w:line="240" w:lineRule="auto"/>
        <w:jc w:val="both"/>
      </w:pPr>
    </w:p>
    <w:p w14:paraId="772AB713" w14:textId="77777777" w:rsidR="00077B35" w:rsidRPr="00FB57A3" w:rsidRDefault="00077B35" w:rsidP="00941C5A">
      <w:pPr>
        <w:spacing w:after="0" w:line="240" w:lineRule="auto"/>
        <w:jc w:val="both"/>
      </w:pPr>
      <w:r w:rsidRPr="00FB57A3">
        <w:t xml:space="preserve">Resolucija je bila sprejeta v Državnem zboru RS 26. septembra 2017 in predstavlja podlago za spremljanje skladnosti aktivnosti </w:t>
      </w:r>
      <w:r w:rsidR="001F5686" w:rsidRPr="00FB57A3">
        <w:t>mednarodnega razvojnega sodelovanja</w:t>
      </w:r>
      <w:r w:rsidRPr="00FB57A3">
        <w:t xml:space="preserve"> s strateškimi usmeritvami, kot tudi Strategija mednarodnega razvojnega sodelovanja in humanitarne pomoči Republike Slovenije, ki jo je Vlada RS sprejela 20. decembra 2018. Povezanost </w:t>
      </w:r>
      <w:r w:rsidRPr="00FB57A3">
        <w:rPr>
          <w:b/>
          <w:bCs/>
        </w:rPr>
        <w:t>prednostnih vsebin</w:t>
      </w:r>
      <w:r w:rsidRPr="00FB57A3">
        <w:t>, kot jih določata Resolucija in Strategija z vsebinskimi opredelitvami po metodologiji OECD DAC</w:t>
      </w:r>
      <w:r w:rsidRPr="00FB57A3">
        <w:rPr>
          <w:rStyle w:val="FootnoteReference"/>
        </w:rPr>
        <w:footnoteReference w:id="19"/>
      </w:r>
      <w:r w:rsidRPr="00FB57A3">
        <w:t xml:space="preserve"> in cilji trajnostnega razvoja iz Agende za trajnostni razvoj do leta 2030</w:t>
      </w:r>
      <w:r w:rsidRPr="00FB57A3">
        <w:rPr>
          <w:rStyle w:val="FootnoteReference"/>
        </w:rPr>
        <w:footnoteReference w:id="20"/>
      </w:r>
      <w:r w:rsidRPr="00FB57A3">
        <w:t xml:space="preserve"> je prikazana v Prilogi 1. Preglednica v tej prilogi je podlaga za ugotavljanje skladnosti realizirane razpoložljive dvostranske razvojne pomoči</w:t>
      </w:r>
      <w:r w:rsidRPr="00FB57A3" w:rsidDel="00B67B29">
        <w:t xml:space="preserve"> </w:t>
      </w:r>
      <w:r w:rsidRPr="00FB57A3">
        <w:t xml:space="preserve">s prednostnimi vsebinami </w:t>
      </w:r>
      <w:r w:rsidR="001F5686" w:rsidRPr="00FB57A3">
        <w:t>mednarodnega razvojnega sodelovanja Republike Slovenije</w:t>
      </w:r>
      <w:r w:rsidRPr="00FB57A3">
        <w:t>. Medtem ko se za spremljanje skladnosti humanitarnih aktivnosti in ozaveščanja uporablja vsebinske opredelitve OECD DAC</w:t>
      </w:r>
      <w:r w:rsidRPr="00FB57A3">
        <w:rPr>
          <w:rStyle w:val="FootnoteReference"/>
        </w:rPr>
        <w:footnoteReference w:id="21"/>
      </w:r>
      <w:r w:rsidRPr="00FB57A3">
        <w:t xml:space="preserve">, pa so za spremljanje razvojnih aktivnosti v ožjem pomenu relevantni cilji in podcilji trajnostnega razvoja, uvrstitev teh aktivnosti v eno od vsebinskih kod OECD DAC pa je predvsem pokazatelj njene upravičenosti za poročanje v okviru uradne razvojne pomoči. </w:t>
      </w:r>
    </w:p>
    <w:p w14:paraId="3CBE5767" w14:textId="77777777" w:rsidR="00077B35" w:rsidRPr="00FB57A3" w:rsidRDefault="00077B35" w:rsidP="00941C5A">
      <w:pPr>
        <w:spacing w:after="0" w:line="240" w:lineRule="auto"/>
        <w:jc w:val="both"/>
      </w:pPr>
    </w:p>
    <w:p w14:paraId="6D2BDBDD" w14:textId="77777777" w:rsidR="004D42D5" w:rsidRPr="00FB57A3" w:rsidRDefault="004D42D5" w:rsidP="00941C5A">
      <w:pPr>
        <w:spacing w:after="0" w:line="240" w:lineRule="auto"/>
        <w:jc w:val="both"/>
      </w:pPr>
      <w:r w:rsidRPr="00FB57A3">
        <w:lastRenderedPageBreak/>
        <w:t xml:space="preserve">Za prikaz </w:t>
      </w:r>
      <w:r w:rsidRPr="00FB57A3">
        <w:rPr>
          <w:b/>
          <w:bCs/>
        </w:rPr>
        <w:t>razporeditve sredstev po regijah</w:t>
      </w:r>
      <w:r w:rsidRPr="00FB57A3">
        <w:t xml:space="preserve"> (in državah) se uporabljajo regije kot jih določa Resolucija. Slednje se deloma razlikujejo od regij, kot jih določa OECD DAC in na podlagi katerih se zbirajo podatki. Proračunski uporabniki za vsako aktivnost navedejo le eno državo. Če je pomoč usmerjena v več držav ali v regijo, se uporabi zaokrožitev na najmanjšo možno enoto (državo ali regijo) ali navede "države v razvoju, nerazporejeno", kar se uporablja tudi za oskrbo beguncev in migrantov ter ozaveščanje o pomenu mednarodnega razvojnega sodelovanja v državi donatorici.</w:t>
      </w:r>
    </w:p>
    <w:p w14:paraId="469E9822" w14:textId="77777777" w:rsidR="004D42D5" w:rsidRPr="00FB57A3" w:rsidRDefault="004D42D5" w:rsidP="00941C5A">
      <w:pPr>
        <w:spacing w:after="0" w:line="240" w:lineRule="auto"/>
        <w:jc w:val="both"/>
      </w:pPr>
    </w:p>
    <w:p w14:paraId="4D3F2B17" w14:textId="77777777" w:rsidR="004D42D5" w:rsidRPr="00FB57A3" w:rsidRDefault="004D42D5" w:rsidP="00941C5A">
      <w:pPr>
        <w:spacing w:after="0" w:line="240" w:lineRule="auto"/>
        <w:jc w:val="both"/>
      </w:pPr>
      <w:r w:rsidRPr="00FB57A3">
        <w:t xml:space="preserve">Za statistični prikaz </w:t>
      </w:r>
      <w:r w:rsidRPr="00FB57A3">
        <w:rPr>
          <w:b/>
          <w:bCs/>
        </w:rPr>
        <w:t>razporeditve sredstev po vsebinah</w:t>
      </w:r>
      <w:r w:rsidRPr="00FB57A3">
        <w:t xml:space="preserve"> se uporablja vsebinske opredelitve, kot jih določata Resolucija in Strategija, podatki pa se zbirajo na podlagi vsebinskih opredelitev, kot jih določa OECD DAC, vključno s podatkom o ciljih trajnostnega razvoja. Za razlike in povezave med opredelitvami glej </w:t>
      </w:r>
      <w:r w:rsidR="009D7883" w:rsidRPr="00FB57A3">
        <w:t>P</w:t>
      </w:r>
      <w:r w:rsidRPr="00FB57A3">
        <w:t xml:space="preserve">rilogo 2. Proračunski uporabniki pri vsaki aktivnosti praviloma navedejo le eno vsebinsko opredelitev, izjemoma več, ter do tri (pod)cilje trajnostnega razvoja. </w:t>
      </w:r>
    </w:p>
    <w:p w14:paraId="0B64E9ED" w14:textId="77777777" w:rsidR="00077B35" w:rsidRPr="00FB57A3" w:rsidRDefault="00077B35" w:rsidP="00941C5A">
      <w:pPr>
        <w:spacing w:after="0" w:line="240" w:lineRule="auto"/>
        <w:jc w:val="both"/>
      </w:pPr>
    </w:p>
    <w:p w14:paraId="396ED109" w14:textId="77777777" w:rsidR="009D7883" w:rsidRPr="00FB57A3" w:rsidRDefault="009D7883" w:rsidP="00941C5A">
      <w:pPr>
        <w:spacing w:after="0" w:line="240" w:lineRule="auto"/>
        <w:jc w:val="both"/>
      </w:pPr>
      <w:r w:rsidRPr="00FB57A3">
        <w:t xml:space="preserve">Pri pregledu </w:t>
      </w:r>
      <w:r w:rsidRPr="00FB57A3">
        <w:rPr>
          <w:b/>
          <w:bCs/>
        </w:rPr>
        <w:t>poti dodeljevanja</w:t>
      </w:r>
      <w:r w:rsidRPr="00FB57A3">
        <w:t xml:space="preserve"> razpoložljive dvostranske razvojne pomoči v poglavju 5.1.3 se ugotavlja neposredni prejemnik javnih sredstev, ki je praviloma izvajalec razvojnega sodelovanja. Če je ravni izvajanja več (več podizvajalcev), se upošteva prvi med prejemniki, ki ima s proračunskim uporabnikom (financerjem) sklenjeno pogodbeno ali drugo pravno zavezujoče razmerje, po katerem odgovarja za porabo dodeljenih sredstev. Izvajalec je lahko tudi proračunski uporabnik sam.</w:t>
      </w:r>
    </w:p>
    <w:p w14:paraId="6B5618FD" w14:textId="77777777" w:rsidR="009D7883" w:rsidRPr="00FB57A3" w:rsidRDefault="009D7883" w:rsidP="00941C5A">
      <w:pPr>
        <w:spacing w:after="0" w:line="240" w:lineRule="auto"/>
        <w:jc w:val="both"/>
      </w:pPr>
    </w:p>
    <w:p w14:paraId="61099021" w14:textId="77777777" w:rsidR="009D7883" w:rsidRPr="00FB57A3" w:rsidRDefault="009D7883" w:rsidP="00941C5A">
      <w:pPr>
        <w:spacing w:after="0" w:line="240" w:lineRule="auto"/>
        <w:jc w:val="both"/>
      </w:pPr>
      <w:r w:rsidRPr="00FB57A3">
        <w:t xml:space="preserve">Z </w:t>
      </w:r>
      <w:r w:rsidRPr="00FB57A3">
        <w:rPr>
          <w:b/>
          <w:bCs/>
        </w:rPr>
        <w:t>vrsto pomoči</w:t>
      </w:r>
      <w:r w:rsidRPr="00FB57A3">
        <w:t xml:space="preserve">, ki je osnova za prikaz v poglavju 5.1.4 se opredeli način, ki se uporablja za zagotavljanje pomoči. Vključuje delitev na kategorije kot so: projekti, štipendije in šolnine, namenski prispevki, oskrba beguncev itd. Če pomoč zajema več vrst pomoči, se navede prevladujočo ali pa se aktivnosti prikaže kot več manjših aktivnosti, vsako s svojo opredelitvijo. </w:t>
      </w:r>
    </w:p>
    <w:p w14:paraId="46EB2352" w14:textId="77777777" w:rsidR="009D7883" w:rsidRPr="00FB57A3" w:rsidRDefault="009D7883" w:rsidP="00941C5A">
      <w:pPr>
        <w:spacing w:after="0" w:line="240" w:lineRule="auto"/>
        <w:jc w:val="both"/>
      </w:pPr>
    </w:p>
    <w:p w14:paraId="45B6D8C1" w14:textId="76990641" w:rsidR="00721FC5" w:rsidRPr="00FB57A3" w:rsidRDefault="00721FC5" w:rsidP="00941C5A">
      <w:pPr>
        <w:spacing w:after="0" w:line="240" w:lineRule="auto"/>
        <w:jc w:val="both"/>
      </w:pPr>
      <w:r w:rsidRPr="00FB57A3">
        <w:t xml:space="preserve">Za </w:t>
      </w:r>
      <w:r w:rsidRPr="00FB57A3">
        <w:rPr>
          <w:b/>
          <w:bCs/>
        </w:rPr>
        <w:t>podnebno financiranje</w:t>
      </w:r>
      <w:r w:rsidRPr="00FB57A3">
        <w:t xml:space="preserve"> se v delu večstranske razvojne pomoči po metodologiji OECD DAC štejeta prispevka v UNFCCC ter Montrealski protokol, 6</w:t>
      </w:r>
      <w:r w:rsidR="00F0670A" w:rsidRPr="00FB57A3">
        <w:t>6</w:t>
      </w:r>
      <w:r w:rsidRPr="00FB57A3">
        <w:t xml:space="preserve"> odstotkov prispevka v GEF ter </w:t>
      </w:r>
      <w:r w:rsidR="00F0670A" w:rsidRPr="00FB57A3">
        <w:t>2</w:t>
      </w:r>
      <w:r w:rsidR="00B25864" w:rsidRPr="00FB57A3">
        <w:t>5</w:t>
      </w:r>
      <w:r w:rsidRPr="00FB57A3">
        <w:t xml:space="preserve"> odstotkov prispevka v </w:t>
      </w:r>
      <w:r w:rsidR="00F0670A" w:rsidRPr="00FB57A3">
        <w:t>Medn</w:t>
      </w:r>
      <w:r w:rsidR="003E41B9" w:rsidRPr="00FB57A3">
        <w:t>a</w:t>
      </w:r>
      <w:r w:rsidR="00F0670A" w:rsidRPr="00FB57A3">
        <w:t>rodno združenje za r</w:t>
      </w:r>
      <w:r w:rsidR="003E41B9" w:rsidRPr="00FB57A3">
        <w:t>a</w:t>
      </w:r>
      <w:r w:rsidR="00F0670A" w:rsidRPr="00FB57A3">
        <w:t>zvoj (</w:t>
      </w:r>
      <w:r w:rsidRPr="00FB57A3">
        <w:t>IDA</w:t>
      </w:r>
      <w:r w:rsidR="00F0670A" w:rsidRPr="00FB57A3">
        <w:t>)</w:t>
      </w:r>
      <w:r w:rsidRPr="00FB57A3">
        <w:t xml:space="preserve">. V delu dvostranske razvojne pomoči se podnebno financiranje lahko spremlja preko uporabe zaznamovalcev za podnebno financiranje, ki ločuje med financiranjem ukrepov za blaženje podnebnih sprememb ter ukrepov za prilagajanje na podnebne spremembe. Ena ali obe vrsti podnebnega financiranja sta lahko poglavitni namen podpore projektu v partnerski državi (vrednost zaznamovalca je 2), ali njen pomemben del (vrednost zaznamovalca je 1). V Sloveniji za izračun podnebnega financiranja trenutno obe vrsti projektov upoštevamo v polni vrednosti. </w:t>
      </w:r>
    </w:p>
    <w:p w14:paraId="12A64765" w14:textId="77777777" w:rsidR="0049630A" w:rsidRPr="00FB57A3" w:rsidRDefault="0049630A" w:rsidP="00941C5A">
      <w:pPr>
        <w:autoSpaceDE w:val="0"/>
        <w:autoSpaceDN w:val="0"/>
        <w:adjustRightInd w:val="0"/>
        <w:spacing w:after="0" w:line="240" w:lineRule="auto"/>
        <w:jc w:val="both"/>
      </w:pPr>
    </w:p>
    <w:p w14:paraId="100DBB05" w14:textId="6BD8D38D" w:rsidR="0049630A" w:rsidRPr="00FB57A3" w:rsidRDefault="0049630A" w:rsidP="00941C5A">
      <w:pPr>
        <w:autoSpaceDE w:val="0"/>
        <w:autoSpaceDN w:val="0"/>
        <w:adjustRightInd w:val="0"/>
        <w:spacing w:after="0" w:line="240" w:lineRule="auto"/>
        <w:jc w:val="both"/>
      </w:pPr>
      <w:r w:rsidRPr="00FB57A3">
        <w:t xml:space="preserve">Pozornost na element </w:t>
      </w:r>
      <w:r w:rsidRPr="00FB57A3">
        <w:rPr>
          <w:b/>
          <w:bCs/>
        </w:rPr>
        <w:t>enakosti spolov</w:t>
      </w:r>
      <w:r w:rsidRPr="00FB57A3">
        <w:t xml:space="preserve"> je v statističnem sistemu mogoče spremljati z uporabo zaznamovalca za enakost spolov. Aktivnosti, katerih glavni cilj je doseganje enakosti spolov, so označene z vrednostjo zaznamovalca 2, aktivnosti, ki imajo enakost spolov za pomemben cilj, pa z vrednostjo zaznamovalca 1. Pri izračunu se obe vrsti aktivnosti upoštevata v polni vrednosti. </w:t>
      </w:r>
    </w:p>
    <w:p w14:paraId="7838BFCE" w14:textId="34233E25" w:rsidR="00B25864" w:rsidRPr="00FB57A3" w:rsidRDefault="00B25864" w:rsidP="00941C5A">
      <w:pPr>
        <w:autoSpaceDE w:val="0"/>
        <w:autoSpaceDN w:val="0"/>
        <w:adjustRightInd w:val="0"/>
        <w:spacing w:after="0" w:line="240" w:lineRule="auto"/>
        <w:jc w:val="both"/>
      </w:pPr>
    </w:p>
    <w:p w14:paraId="0F797525" w14:textId="5327475F" w:rsidR="00B25864" w:rsidRPr="00FB57A3" w:rsidRDefault="00B25864" w:rsidP="00941C5A">
      <w:pPr>
        <w:autoSpaceDE w:val="0"/>
        <w:autoSpaceDN w:val="0"/>
        <w:adjustRightInd w:val="0"/>
        <w:spacing w:after="0" w:line="240" w:lineRule="auto"/>
        <w:jc w:val="both"/>
      </w:pPr>
      <w:r w:rsidRPr="00FB57A3">
        <w:t xml:space="preserve">Prav tako se zasledovanje presečne teme </w:t>
      </w:r>
      <w:r w:rsidRPr="00FB57A3">
        <w:rPr>
          <w:b/>
          <w:bCs/>
        </w:rPr>
        <w:t>varovanje okolja</w:t>
      </w:r>
      <w:r w:rsidRPr="00FB57A3">
        <w:t xml:space="preserve"> v statističnem sistemu spremlja z uporabo zaznamovalca za varovanje okolja. Aktivnosti, katerih glavni cilj je varovanje okolja, so označene z vrednostjo zaznamovalca 2, aktivnosti, ki imajo varovanje okolja za pomemben cilj, pa z vrednostjo zaznamovalca 1. Pri izračunu se obe vrsti aktivnosti upoštevata v polni vrednosti. </w:t>
      </w:r>
    </w:p>
    <w:p w14:paraId="084A96A2" w14:textId="3081825E" w:rsidR="00B25864" w:rsidRPr="00FB57A3" w:rsidRDefault="00B25864" w:rsidP="00941C5A">
      <w:pPr>
        <w:autoSpaceDE w:val="0"/>
        <w:autoSpaceDN w:val="0"/>
        <w:adjustRightInd w:val="0"/>
        <w:spacing w:after="0" w:line="240" w:lineRule="auto"/>
        <w:jc w:val="both"/>
      </w:pPr>
    </w:p>
    <w:p w14:paraId="73732EDB" w14:textId="37A2654B" w:rsidR="00B25864" w:rsidRPr="00FB57A3" w:rsidRDefault="00B25864" w:rsidP="00941C5A">
      <w:pPr>
        <w:autoSpaceDE w:val="0"/>
        <w:autoSpaceDN w:val="0"/>
        <w:adjustRightInd w:val="0"/>
        <w:spacing w:after="0" w:line="240" w:lineRule="auto"/>
        <w:jc w:val="both"/>
      </w:pPr>
      <w:r w:rsidRPr="00FB57A3">
        <w:t xml:space="preserve">Podatek </w:t>
      </w:r>
      <w:r w:rsidRPr="00FB57A3">
        <w:rPr>
          <w:b/>
          <w:bCs/>
        </w:rPr>
        <w:t xml:space="preserve">BND </w:t>
      </w:r>
      <w:r w:rsidRPr="00FB57A3">
        <w:t>je povzet po S</w:t>
      </w:r>
      <w:r w:rsidR="004F73CC" w:rsidRPr="00FB57A3">
        <w:t>tatističnem uradu Republike Slovenije</w:t>
      </w:r>
      <w:r w:rsidRPr="00FB57A3">
        <w:t xml:space="preserve">, objava na konec drugega kvartala v letu za predhodno leto. </w:t>
      </w:r>
      <w:r w:rsidR="00350080" w:rsidRPr="00FB57A3">
        <w:t xml:space="preserve">Podatki o prebivalstvu za leto 2019 za izračun uradne razvojne pomoči na prebivalca so povzeti po podatkih Svetovne banke. </w:t>
      </w:r>
    </w:p>
    <w:p w14:paraId="6C14D1C0" w14:textId="4A7F9E22" w:rsidR="001C5272" w:rsidRPr="00FB57A3" w:rsidRDefault="001C5272" w:rsidP="00941C5A">
      <w:pPr>
        <w:autoSpaceDE w:val="0"/>
        <w:autoSpaceDN w:val="0"/>
        <w:adjustRightInd w:val="0"/>
        <w:spacing w:after="0" w:line="240" w:lineRule="auto"/>
        <w:jc w:val="both"/>
      </w:pPr>
    </w:p>
    <w:p w14:paraId="79CC73AC" w14:textId="1BFE9437" w:rsidR="004D42D5" w:rsidRPr="00FB57A3" w:rsidRDefault="001C5272" w:rsidP="000B5343">
      <w:pPr>
        <w:autoSpaceDE w:val="0"/>
        <w:autoSpaceDN w:val="0"/>
        <w:adjustRightInd w:val="0"/>
        <w:spacing w:after="0" w:line="240" w:lineRule="auto"/>
        <w:jc w:val="both"/>
      </w:pPr>
      <w:r w:rsidRPr="00FB57A3">
        <w:t xml:space="preserve">V letu 2020 je bilo realiziranih več vračil v proračun RS zaradi </w:t>
      </w:r>
      <w:proofErr w:type="spellStart"/>
      <w:r w:rsidRPr="00FB57A3">
        <w:t>neizvedbe</w:t>
      </w:r>
      <w:proofErr w:type="spellEnd"/>
      <w:r w:rsidRPr="00FB57A3">
        <w:t xml:space="preserve"> projektov, za katere je Republika Slovenija sredstva namenila, izplačala in poročala v preteklih letih. V poročilu so prikazani neto zneski, kar ponekod pomeni negativne zneske in vpliva na grafične prikaze. Edina izjema, kjer izračuni zanemarijo vpliv vračil, so </w:t>
      </w:r>
      <w:r w:rsidR="00B347DF">
        <w:t xml:space="preserve">izračuni na podlagi zaznamovalcev, </w:t>
      </w:r>
      <w:proofErr w:type="spellStart"/>
      <w:r w:rsidR="00B347DF">
        <w:t>t.j</w:t>
      </w:r>
      <w:proofErr w:type="spellEnd"/>
      <w:r w:rsidR="00B347DF">
        <w:t xml:space="preserve">. izračun </w:t>
      </w:r>
      <w:r w:rsidRPr="00FB57A3">
        <w:t>podnebn</w:t>
      </w:r>
      <w:r w:rsidR="00B347DF">
        <w:t>ih</w:t>
      </w:r>
      <w:r w:rsidRPr="00FB57A3">
        <w:t xml:space="preserve"> financ</w:t>
      </w:r>
      <w:r w:rsidR="00B347DF">
        <w:t xml:space="preserve"> ter financiranje aktivnosti </w:t>
      </w:r>
      <w:r w:rsidR="00B347DF">
        <w:lastRenderedPageBreak/>
        <w:t xml:space="preserve">varovanja okolja in enakosti spolov. </w:t>
      </w:r>
      <w:r w:rsidRPr="00FB57A3">
        <w:t xml:space="preserve">Skladno z metodologijo OECD DAC, ki vračil ne spremlja na ravni države prejemnice ali vsebine, so v delu podnebnih financ upoštevana le izplačila v letu 2020 in s tem </w:t>
      </w:r>
      <w:r w:rsidR="000B5343" w:rsidRPr="00FB57A3">
        <w:t>zagotovljena primerljivost s podatki in analizami OECD DAC</w:t>
      </w:r>
      <w:r w:rsidR="00B347DF">
        <w:t>, enako pa velja tudi za področje varovanja okolja in enakosti spolov</w:t>
      </w:r>
      <w:r w:rsidR="000B5343" w:rsidRPr="00FB57A3">
        <w:t xml:space="preserve">. </w:t>
      </w:r>
    </w:p>
    <w:p w14:paraId="4F6350DA" w14:textId="77777777" w:rsidR="000B5343" w:rsidRPr="0064401A" w:rsidRDefault="000B5343" w:rsidP="000B5343">
      <w:pPr>
        <w:autoSpaceDE w:val="0"/>
        <w:autoSpaceDN w:val="0"/>
        <w:adjustRightInd w:val="0"/>
        <w:spacing w:after="0" w:line="240" w:lineRule="auto"/>
        <w:jc w:val="both"/>
        <w:rPr>
          <w:rFonts w:asciiTheme="minorHAnsi" w:hAnsiTheme="minorHAnsi"/>
          <w:bCs/>
          <w:color w:val="404040" w:themeColor="text1" w:themeTint="BF"/>
          <w:lang w:eastAsia="sl-SI"/>
        </w:rPr>
      </w:pPr>
    </w:p>
    <w:p w14:paraId="52973B48" w14:textId="77777777" w:rsidR="00FB57A3" w:rsidRDefault="00FB57A3">
      <w:pPr>
        <w:rPr>
          <w:rFonts w:asciiTheme="minorHAnsi" w:hAnsiTheme="minorHAnsi"/>
          <w:b/>
          <w:bCs/>
          <w:lang w:eastAsia="sl-SI"/>
        </w:rPr>
      </w:pPr>
      <w:bookmarkStart w:id="114" w:name="_Toc90544602"/>
      <w:r>
        <w:br w:type="page"/>
      </w:r>
    </w:p>
    <w:p w14:paraId="337E8AEA" w14:textId="6A9CAFD0" w:rsidR="005574F4" w:rsidRPr="0064401A" w:rsidRDefault="00077B35" w:rsidP="008B210C">
      <w:pPr>
        <w:pStyle w:val="Naslovprilog"/>
      </w:pPr>
      <w:r w:rsidRPr="0064401A">
        <w:lastRenderedPageBreak/>
        <w:t xml:space="preserve">Priloga </w:t>
      </w:r>
      <w:fldSimple w:instr=" SEQ Priloga \* ARABIC ">
        <w:r w:rsidR="00096233">
          <w:rPr>
            <w:noProof/>
          </w:rPr>
          <w:t>2</w:t>
        </w:r>
      </w:fldSimple>
      <w:r w:rsidRPr="0064401A">
        <w:t xml:space="preserve">: </w:t>
      </w:r>
      <w:r w:rsidR="005574F4" w:rsidRPr="0064401A">
        <w:t>Prevajalna preglednica med prednostnimi vsebinami po</w:t>
      </w:r>
      <w:r w:rsidR="005518B8" w:rsidRPr="0064401A">
        <w:t xml:space="preserve"> R</w:t>
      </w:r>
      <w:r w:rsidR="005574F4" w:rsidRPr="0064401A">
        <w:t xml:space="preserve">esoluciji in </w:t>
      </w:r>
      <w:r w:rsidR="005518B8" w:rsidRPr="0064401A">
        <w:t xml:space="preserve">Strategiji ter cilji trajnostnega razvoja po Agendi 2030 in </w:t>
      </w:r>
      <w:r w:rsidR="005574F4" w:rsidRPr="0064401A">
        <w:t>vsebinskimi opredelitvami po OECD DAC</w:t>
      </w:r>
      <w:bookmarkEnd w:id="114"/>
    </w:p>
    <w:tbl>
      <w:tblPr>
        <w:tblStyle w:val="TableGrid3"/>
        <w:tblW w:w="9209" w:type="dxa"/>
        <w:tblLook w:val="04A0" w:firstRow="1" w:lastRow="0" w:firstColumn="1" w:lastColumn="0" w:noHBand="0" w:noVBand="1"/>
        <w:tblCaption w:val="Prevajalna preglednica med prednostnimi vsebinami po Resoluciji in Strategiji ter cilji trajnostnega razvoja po Agendi 2030 in vsebinskimi opredelitvami po OECD DAC"/>
      </w:tblPr>
      <w:tblGrid>
        <w:gridCol w:w="2842"/>
        <w:gridCol w:w="1306"/>
        <w:gridCol w:w="1624"/>
        <w:gridCol w:w="1987"/>
        <w:gridCol w:w="1450"/>
      </w:tblGrid>
      <w:tr w:rsidR="00DB0EB5" w:rsidRPr="0064401A" w14:paraId="6878575F" w14:textId="77777777" w:rsidTr="006226CE">
        <w:trPr>
          <w:tblHeader/>
        </w:trPr>
        <w:tc>
          <w:tcPr>
            <w:tcW w:w="2842" w:type="dxa"/>
            <w:tcBorders>
              <w:bottom w:val="single" w:sz="4" w:space="0" w:color="000000"/>
            </w:tcBorders>
            <w:shd w:val="clear" w:color="auto" w:fill="auto"/>
          </w:tcPr>
          <w:p w14:paraId="7671E397" w14:textId="77777777" w:rsidR="00DB0EB5" w:rsidRPr="00FB57A3" w:rsidRDefault="00DB0EB5" w:rsidP="00DB0EB5">
            <w:pPr>
              <w:rPr>
                <w:rFonts w:asciiTheme="minorHAnsi" w:hAnsiTheme="minorHAnsi" w:cstheme="minorHAnsi"/>
                <w:sz w:val="18"/>
                <w:szCs w:val="18"/>
              </w:rPr>
            </w:pPr>
            <w:r w:rsidRPr="00FB57A3">
              <w:rPr>
                <w:rFonts w:asciiTheme="minorHAnsi" w:hAnsiTheme="minorHAnsi" w:cstheme="minorHAnsi"/>
                <w:sz w:val="18"/>
                <w:szCs w:val="18"/>
              </w:rPr>
              <w:t>Prednostne vsebine po resoluciji</w:t>
            </w:r>
          </w:p>
        </w:tc>
        <w:tc>
          <w:tcPr>
            <w:tcW w:w="1306" w:type="dxa"/>
            <w:tcBorders>
              <w:bottom w:val="single" w:sz="4" w:space="0" w:color="000000"/>
            </w:tcBorders>
            <w:shd w:val="clear" w:color="auto" w:fill="auto"/>
          </w:tcPr>
          <w:p w14:paraId="0A3505A1" w14:textId="77777777" w:rsidR="00DB0EB5" w:rsidRPr="00FB57A3" w:rsidRDefault="00DB0EB5" w:rsidP="00DB0EB5">
            <w:pPr>
              <w:rPr>
                <w:rFonts w:asciiTheme="minorHAnsi" w:hAnsiTheme="minorHAnsi" w:cstheme="minorHAnsi"/>
                <w:sz w:val="18"/>
                <w:szCs w:val="18"/>
              </w:rPr>
            </w:pPr>
            <w:r w:rsidRPr="00FB57A3">
              <w:rPr>
                <w:rFonts w:asciiTheme="minorHAnsi" w:hAnsiTheme="minorHAnsi" w:cstheme="minorHAnsi"/>
                <w:sz w:val="18"/>
                <w:szCs w:val="18"/>
              </w:rPr>
              <w:t>Označba</w:t>
            </w:r>
          </w:p>
        </w:tc>
        <w:tc>
          <w:tcPr>
            <w:tcW w:w="1624" w:type="dxa"/>
            <w:tcBorders>
              <w:bottom w:val="single" w:sz="4" w:space="0" w:color="000000"/>
            </w:tcBorders>
            <w:shd w:val="clear" w:color="auto" w:fill="auto"/>
          </w:tcPr>
          <w:p w14:paraId="2F25A903" w14:textId="77777777" w:rsidR="00DB0EB5" w:rsidRPr="00FB57A3" w:rsidRDefault="00DB0EB5" w:rsidP="00DB0EB5">
            <w:pPr>
              <w:rPr>
                <w:rFonts w:asciiTheme="minorHAnsi" w:hAnsiTheme="minorHAnsi" w:cstheme="minorHAnsi"/>
                <w:sz w:val="18"/>
                <w:szCs w:val="18"/>
              </w:rPr>
            </w:pPr>
            <w:r w:rsidRPr="00FB57A3">
              <w:rPr>
                <w:rFonts w:asciiTheme="minorHAnsi" w:hAnsiTheme="minorHAnsi" w:cstheme="minorHAnsi"/>
                <w:sz w:val="18"/>
                <w:szCs w:val="18"/>
              </w:rPr>
              <w:t>Ujemajoči se cilji trajnostnega razvoja ali vsebinske kode po OECD DAC</w:t>
            </w:r>
          </w:p>
        </w:tc>
        <w:tc>
          <w:tcPr>
            <w:tcW w:w="1987" w:type="dxa"/>
            <w:tcBorders>
              <w:bottom w:val="single" w:sz="4" w:space="0" w:color="000000"/>
            </w:tcBorders>
            <w:shd w:val="clear" w:color="auto" w:fill="auto"/>
          </w:tcPr>
          <w:p w14:paraId="52D1A26B" w14:textId="77777777" w:rsidR="00DB0EB5" w:rsidRPr="00FB57A3" w:rsidRDefault="00DB0EB5" w:rsidP="00DB0EB5">
            <w:pPr>
              <w:jc w:val="center"/>
              <w:rPr>
                <w:rFonts w:asciiTheme="minorHAnsi" w:hAnsiTheme="minorHAnsi" w:cstheme="minorHAnsi"/>
                <w:sz w:val="18"/>
                <w:szCs w:val="18"/>
              </w:rPr>
            </w:pPr>
            <w:r w:rsidRPr="00FB57A3">
              <w:rPr>
                <w:rFonts w:asciiTheme="minorHAnsi" w:hAnsiTheme="minorHAnsi" w:cstheme="minorHAnsi"/>
                <w:sz w:val="18"/>
                <w:szCs w:val="18"/>
              </w:rPr>
              <w:t>Opombe</w:t>
            </w:r>
          </w:p>
        </w:tc>
        <w:tc>
          <w:tcPr>
            <w:tcW w:w="1450" w:type="dxa"/>
            <w:tcBorders>
              <w:bottom w:val="single" w:sz="4" w:space="0" w:color="000000"/>
            </w:tcBorders>
            <w:shd w:val="clear" w:color="auto" w:fill="auto"/>
          </w:tcPr>
          <w:p w14:paraId="4F50C3E7" w14:textId="77777777" w:rsidR="00DB0EB5" w:rsidRPr="00FB57A3" w:rsidRDefault="00DB0EB5" w:rsidP="00DB0EB5">
            <w:pPr>
              <w:rPr>
                <w:rFonts w:asciiTheme="minorHAnsi" w:hAnsiTheme="minorHAnsi" w:cstheme="minorHAnsi"/>
                <w:sz w:val="18"/>
                <w:szCs w:val="18"/>
              </w:rPr>
            </w:pPr>
            <w:r w:rsidRPr="00FB57A3">
              <w:rPr>
                <w:rFonts w:asciiTheme="minorHAnsi" w:hAnsiTheme="minorHAnsi" w:cstheme="minorHAnsi"/>
                <w:sz w:val="18"/>
                <w:szCs w:val="18"/>
              </w:rPr>
              <w:t>Prednostno po Strategiji</w:t>
            </w:r>
          </w:p>
        </w:tc>
      </w:tr>
      <w:tr w:rsidR="00EF6FE2" w:rsidRPr="00EF6FE2" w14:paraId="39653BD2" w14:textId="77777777" w:rsidTr="006226CE">
        <w:tc>
          <w:tcPr>
            <w:tcW w:w="2842" w:type="dxa"/>
            <w:tcBorders>
              <w:right w:val="nil"/>
            </w:tcBorders>
            <w:shd w:val="clear" w:color="auto" w:fill="1B75BC"/>
          </w:tcPr>
          <w:p w14:paraId="4D780CDC" w14:textId="629EDACB" w:rsidR="00956126" w:rsidRPr="00EF6FE2" w:rsidRDefault="00956126" w:rsidP="007B15D6">
            <w:pPr>
              <w:spacing w:before="40" w:after="40"/>
              <w:rPr>
                <w:rFonts w:asciiTheme="minorHAnsi" w:hAnsiTheme="minorHAnsi" w:cstheme="minorHAnsi"/>
                <w:color w:val="FFFFFF" w:themeColor="background1"/>
                <w:sz w:val="18"/>
                <w:szCs w:val="18"/>
              </w:rPr>
            </w:pPr>
            <w:r w:rsidRPr="00EF6FE2">
              <w:rPr>
                <w:rFonts w:asciiTheme="minorHAnsi" w:hAnsiTheme="minorHAnsi" w:cstheme="minorHAnsi"/>
                <w:b/>
                <w:bCs/>
                <w:color w:val="FFFFFF" w:themeColor="background1"/>
                <w:sz w:val="18"/>
                <w:szCs w:val="18"/>
              </w:rPr>
              <w:t>Razvoj v ožjem pomenu</w:t>
            </w:r>
          </w:p>
        </w:tc>
        <w:tc>
          <w:tcPr>
            <w:tcW w:w="1306" w:type="dxa"/>
            <w:tcBorders>
              <w:left w:val="nil"/>
              <w:right w:val="nil"/>
            </w:tcBorders>
            <w:shd w:val="clear" w:color="auto" w:fill="1B75BC"/>
          </w:tcPr>
          <w:p w14:paraId="119223CC" w14:textId="77777777" w:rsidR="00956126" w:rsidRPr="00EF6FE2" w:rsidRDefault="00956126" w:rsidP="007B15D6">
            <w:pPr>
              <w:spacing w:before="40" w:after="40"/>
              <w:rPr>
                <w:rFonts w:asciiTheme="minorHAnsi" w:hAnsiTheme="minorHAnsi" w:cstheme="minorHAnsi"/>
                <w:color w:val="FFFFFF" w:themeColor="background1"/>
                <w:sz w:val="18"/>
                <w:szCs w:val="18"/>
              </w:rPr>
            </w:pPr>
          </w:p>
        </w:tc>
        <w:tc>
          <w:tcPr>
            <w:tcW w:w="1624" w:type="dxa"/>
            <w:tcBorders>
              <w:left w:val="nil"/>
              <w:right w:val="nil"/>
            </w:tcBorders>
            <w:shd w:val="clear" w:color="auto" w:fill="1B75BC"/>
          </w:tcPr>
          <w:p w14:paraId="2E7414B7" w14:textId="77777777" w:rsidR="00956126" w:rsidRPr="00EF6FE2" w:rsidRDefault="00956126" w:rsidP="007B15D6">
            <w:pPr>
              <w:spacing w:before="40" w:after="40"/>
              <w:rPr>
                <w:rFonts w:asciiTheme="minorHAnsi" w:hAnsiTheme="minorHAnsi" w:cstheme="minorHAnsi"/>
                <w:color w:val="FFFFFF" w:themeColor="background1"/>
                <w:sz w:val="18"/>
                <w:szCs w:val="18"/>
              </w:rPr>
            </w:pPr>
          </w:p>
        </w:tc>
        <w:tc>
          <w:tcPr>
            <w:tcW w:w="1987" w:type="dxa"/>
            <w:tcBorders>
              <w:left w:val="nil"/>
              <w:right w:val="nil"/>
            </w:tcBorders>
            <w:shd w:val="clear" w:color="auto" w:fill="1B75BC"/>
          </w:tcPr>
          <w:p w14:paraId="364B6E86" w14:textId="77777777" w:rsidR="00956126" w:rsidRPr="00EF6FE2" w:rsidRDefault="00956126" w:rsidP="007B15D6">
            <w:pPr>
              <w:spacing w:before="40" w:after="40"/>
              <w:jc w:val="center"/>
              <w:rPr>
                <w:rFonts w:asciiTheme="minorHAnsi" w:hAnsiTheme="minorHAnsi" w:cstheme="minorHAnsi"/>
                <w:color w:val="FFFFFF" w:themeColor="background1"/>
                <w:sz w:val="18"/>
                <w:szCs w:val="18"/>
              </w:rPr>
            </w:pPr>
          </w:p>
        </w:tc>
        <w:tc>
          <w:tcPr>
            <w:tcW w:w="1450" w:type="dxa"/>
            <w:tcBorders>
              <w:left w:val="nil"/>
            </w:tcBorders>
            <w:shd w:val="clear" w:color="auto" w:fill="1B75BC"/>
          </w:tcPr>
          <w:p w14:paraId="06DBCD72" w14:textId="77777777" w:rsidR="00956126" w:rsidRPr="00EF6FE2" w:rsidRDefault="00956126" w:rsidP="007B15D6">
            <w:pPr>
              <w:spacing w:before="40" w:after="40"/>
              <w:jc w:val="center"/>
              <w:rPr>
                <w:rFonts w:asciiTheme="minorHAnsi" w:hAnsiTheme="minorHAnsi" w:cstheme="minorHAnsi"/>
                <w:color w:val="FFFFFF" w:themeColor="background1"/>
                <w:sz w:val="18"/>
                <w:szCs w:val="18"/>
              </w:rPr>
            </w:pPr>
          </w:p>
        </w:tc>
      </w:tr>
      <w:tr w:rsidR="00956126" w:rsidRPr="00DB0EB5" w14:paraId="57C7A221" w14:textId="77777777" w:rsidTr="00EA5CAA">
        <w:tc>
          <w:tcPr>
            <w:tcW w:w="2842" w:type="dxa"/>
          </w:tcPr>
          <w:p w14:paraId="2D0E83AD" w14:textId="54BE7A11"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Dobro upravljanje</w:t>
            </w:r>
          </w:p>
        </w:tc>
        <w:tc>
          <w:tcPr>
            <w:tcW w:w="1306" w:type="dxa"/>
          </w:tcPr>
          <w:p w14:paraId="20DE433D" w14:textId="2A5DC235"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R-SDG 16</w:t>
            </w:r>
          </w:p>
        </w:tc>
        <w:tc>
          <w:tcPr>
            <w:tcW w:w="1624" w:type="dxa"/>
          </w:tcPr>
          <w:p w14:paraId="09C64844" w14:textId="69F03189"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SDG 16</w:t>
            </w:r>
          </w:p>
        </w:tc>
        <w:tc>
          <w:tcPr>
            <w:tcW w:w="1987" w:type="dxa"/>
          </w:tcPr>
          <w:p w14:paraId="16CF08A9" w14:textId="77777777" w:rsidR="00956126" w:rsidRPr="00FB57A3" w:rsidRDefault="00956126" w:rsidP="00956126">
            <w:pPr>
              <w:jc w:val="center"/>
              <w:rPr>
                <w:rFonts w:asciiTheme="minorHAnsi" w:hAnsiTheme="minorHAnsi" w:cstheme="minorHAnsi"/>
                <w:sz w:val="18"/>
                <w:szCs w:val="18"/>
              </w:rPr>
            </w:pPr>
          </w:p>
        </w:tc>
        <w:tc>
          <w:tcPr>
            <w:tcW w:w="1450" w:type="dxa"/>
          </w:tcPr>
          <w:p w14:paraId="1F8BF877" w14:textId="3EA93D25" w:rsidR="00956126" w:rsidRPr="00FB57A3" w:rsidRDefault="00956126" w:rsidP="00956126">
            <w:pPr>
              <w:jc w:val="center"/>
              <w:rPr>
                <w:rFonts w:asciiTheme="minorHAnsi" w:hAnsiTheme="minorHAnsi" w:cstheme="minorHAnsi"/>
                <w:sz w:val="18"/>
                <w:szCs w:val="18"/>
              </w:rPr>
            </w:pPr>
            <w:r w:rsidRPr="00FB57A3">
              <w:rPr>
                <w:rFonts w:asciiTheme="minorHAnsi" w:hAnsiTheme="minorHAnsi" w:cstheme="minorHAnsi"/>
                <w:sz w:val="18"/>
                <w:szCs w:val="18"/>
              </w:rPr>
              <w:t>X</w:t>
            </w:r>
          </w:p>
        </w:tc>
      </w:tr>
      <w:tr w:rsidR="00956126" w:rsidRPr="00DB0EB5" w14:paraId="5AF658DA" w14:textId="77777777" w:rsidTr="00EA5CAA">
        <w:tc>
          <w:tcPr>
            <w:tcW w:w="2842" w:type="dxa"/>
          </w:tcPr>
          <w:p w14:paraId="5B0C9648" w14:textId="77777777"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Enake možnosti</w:t>
            </w:r>
          </w:p>
        </w:tc>
        <w:tc>
          <w:tcPr>
            <w:tcW w:w="1306" w:type="dxa"/>
          </w:tcPr>
          <w:p w14:paraId="0CEE39C0" w14:textId="77777777"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R-SDG 8</w:t>
            </w:r>
          </w:p>
        </w:tc>
        <w:tc>
          <w:tcPr>
            <w:tcW w:w="1624" w:type="dxa"/>
          </w:tcPr>
          <w:p w14:paraId="2A2A3C50" w14:textId="77777777"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SDG 8</w:t>
            </w:r>
          </w:p>
        </w:tc>
        <w:tc>
          <w:tcPr>
            <w:tcW w:w="1987" w:type="dxa"/>
          </w:tcPr>
          <w:p w14:paraId="3158A06E" w14:textId="77777777" w:rsidR="00956126" w:rsidRPr="00FB57A3" w:rsidRDefault="00956126" w:rsidP="00956126">
            <w:pPr>
              <w:jc w:val="center"/>
              <w:rPr>
                <w:rFonts w:asciiTheme="minorHAnsi" w:hAnsiTheme="minorHAnsi" w:cstheme="minorHAnsi"/>
                <w:sz w:val="18"/>
                <w:szCs w:val="18"/>
              </w:rPr>
            </w:pPr>
          </w:p>
        </w:tc>
        <w:tc>
          <w:tcPr>
            <w:tcW w:w="1450" w:type="dxa"/>
          </w:tcPr>
          <w:p w14:paraId="300F6DDC" w14:textId="77777777" w:rsidR="00956126" w:rsidRPr="00FB57A3" w:rsidRDefault="00956126" w:rsidP="00956126">
            <w:pPr>
              <w:jc w:val="center"/>
              <w:rPr>
                <w:rFonts w:asciiTheme="minorHAnsi" w:hAnsiTheme="minorHAnsi" w:cstheme="minorHAnsi"/>
                <w:sz w:val="18"/>
                <w:szCs w:val="18"/>
              </w:rPr>
            </w:pPr>
            <w:r w:rsidRPr="00FB57A3">
              <w:rPr>
                <w:rFonts w:asciiTheme="minorHAnsi" w:hAnsiTheme="minorHAnsi" w:cstheme="minorHAnsi"/>
                <w:sz w:val="18"/>
                <w:szCs w:val="18"/>
              </w:rPr>
              <w:t>X</w:t>
            </w:r>
          </w:p>
        </w:tc>
      </w:tr>
      <w:tr w:rsidR="00956126" w:rsidRPr="00DB0EB5" w14:paraId="37918060" w14:textId="77777777" w:rsidTr="00EA5CAA">
        <w:tc>
          <w:tcPr>
            <w:tcW w:w="2842" w:type="dxa"/>
          </w:tcPr>
          <w:p w14:paraId="37BB8B6C" w14:textId="77777777" w:rsidR="00956126" w:rsidRPr="00FB57A3" w:rsidRDefault="00956126" w:rsidP="0031081A">
            <w:pPr>
              <w:numPr>
                <w:ilvl w:val="0"/>
                <w:numId w:val="31"/>
              </w:numPr>
              <w:ind w:left="306" w:hanging="284"/>
              <w:contextualSpacing/>
              <w:rPr>
                <w:rFonts w:asciiTheme="minorHAnsi" w:eastAsia="Times New Roman" w:hAnsiTheme="minorHAnsi" w:cstheme="minorHAnsi"/>
                <w:sz w:val="18"/>
                <w:szCs w:val="18"/>
              </w:rPr>
            </w:pPr>
            <w:r w:rsidRPr="00FB57A3">
              <w:rPr>
                <w:rFonts w:asciiTheme="minorHAnsi" w:eastAsia="Times New Roman" w:hAnsiTheme="minorHAnsi" w:cstheme="minorHAnsi"/>
                <w:sz w:val="18"/>
                <w:szCs w:val="18"/>
              </w:rPr>
              <w:t>vključno z enakostjo spolov</w:t>
            </w:r>
          </w:p>
        </w:tc>
        <w:tc>
          <w:tcPr>
            <w:tcW w:w="1306" w:type="dxa"/>
          </w:tcPr>
          <w:p w14:paraId="30E07B1D" w14:textId="77777777"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R-SDG5</w:t>
            </w:r>
          </w:p>
        </w:tc>
        <w:tc>
          <w:tcPr>
            <w:tcW w:w="1624" w:type="dxa"/>
          </w:tcPr>
          <w:p w14:paraId="2EDFC8F3" w14:textId="77777777"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SDG 5</w:t>
            </w:r>
          </w:p>
        </w:tc>
        <w:tc>
          <w:tcPr>
            <w:tcW w:w="1987" w:type="dxa"/>
          </w:tcPr>
          <w:p w14:paraId="5A2CDBB5" w14:textId="77777777" w:rsidR="00956126" w:rsidRPr="00FB57A3" w:rsidRDefault="00956126" w:rsidP="00956126">
            <w:pPr>
              <w:jc w:val="center"/>
              <w:rPr>
                <w:rFonts w:asciiTheme="minorHAnsi" w:hAnsiTheme="minorHAnsi" w:cstheme="minorHAnsi"/>
                <w:sz w:val="18"/>
                <w:szCs w:val="18"/>
              </w:rPr>
            </w:pPr>
          </w:p>
        </w:tc>
        <w:tc>
          <w:tcPr>
            <w:tcW w:w="1450" w:type="dxa"/>
          </w:tcPr>
          <w:p w14:paraId="05F588E6" w14:textId="77777777" w:rsidR="00956126" w:rsidRPr="00FB57A3" w:rsidRDefault="00956126" w:rsidP="00956126">
            <w:pPr>
              <w:jc w:val="center"/>
              <w:rPr>
                <w:rFonts w:asciiTheme="minorHAnsi" w:hAnsiTheme="minorHAnsi" w:cstheme="minorHAnsi"/>
                <w:sz w:val="18"/>
                <w:szCs w:val="18"/>
              </w:rPr>
            </w:pPr>
            <w:r w:rsidRPr="00FB57A3">
              <w:rPr>
                <w:rFonts w:asciiTheme="minorHAnsi" w:hAnsiTheme="minorHAnsi" w:cstheme="minorHAnsi"/>
                <w:sz w:val="18"/>
                <w:szCs w:val="18"/>
              </w:rPr>
              <w:t>presečna tema</w:t>
            </w:r>
          </w:p>
        </w:tc>
      </w:tr>
      <w:tr w:rsidR="00956126" w:rsidRPr="00DB0EB5" w14:paraId="6C7A0907" w14:textId="77777777" w:rsidTr="00EA5CAA">
        <w:tc>
          <w:tcPr>
            <w:tcW w:w="2842" w:type="dxa"/>
            <w:tcBorders>
              <w:bottom w:val="single" w:sz="4" w:space="0" w:color="000000"/>
            </w:tcBorders>
          </w:tcPr>
          <w:p w14:paraId="63F6ABC7" w14:textId="77777777"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Kakovostno izobraževanje</w:t>
            </w:r>
          </w:p>
        </w:tc>
        <w:tc>
          <w:tcPr>
            <w:tcW w:w="1306" w:type="dxa"/>
          </w:tcPr>
          <w:p w14:paraId="0928E762" w14:textId="77777777"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R-SDG 4</w:t>
            </w:r>
          </w:p>
        </w:tc>
        <w:tc>
          <w:tcPr>
            <w:tcW w:w="1624" w:type="dxa"/>
          </w:tcPr>
          <w:p w14:paraId="01415846" w14:textId="77777777" w:rsidR="00956126" w:rsidRPr="00FB57A3" w:rsidRDefault="00956126" w:rsidP="00956126">
            <w:pPr>
              <w:rPr>
                <w:rFonts w:asciiTheme="minorHAnsi" w:hAnsiTheme="minorHAnsi" w:cstheme="minorHAnsi"/>
                <w:sz w:val="18"/>
                <w:szCs w:val="18"/>
              </w:rPr>
            </w:pPr>
            <w:r w:rsidRPr="00FB57A3">
              <w:rPr>
                <w:rFonts w:asciiTheme="minorHAnsi" w:hAnsiTheme="minorHAnsi" w:cstheme="minorHAnsi"/>
                <w:sz w:val="18"/>
                <w:szCs w:val="18"/>
              </w:rPr>
              <w:t>SDG 4</w:t>
            </w:r>
          </w:p>
        </w:tc>
        <w:tc>
          <w:tcPr>
            <w:tcW w:w="1987" w:type="dxa"/>
          </w:tcPr>
          <w:p w14:paraId="42E41559" w14:textId="77777777" w:rsidR="00956126" w:rsidRPr="00FB57A3" w:rsidRDefault="00956126" w:rsidP="00956126">
            <w:pPr>
              <w:jc w:val="center"/>
              <w:rPr>
                <w:rFonts w:asciiTheme="minorHAnsi" w:hAnsiTheme="minorHAnsi" w:cstheme="minorHAnsi"/>
                <w:sz w:val="18"/>
                <w:szCs w:val="18"/>
              </w:rPr>
            </w:pPr>
          </w:p>
        </w:tc>
        <w:tc>
          <w:tcPr>
            <w:tcW w:w="1450" w:type="dxa"/>
          </w:tcPr>
          <w:p w14:paraId="4313DFB5" w14:textId="77777777" w:rsidR="00956126" w:rsidRPr="00FB57A3" w:rsidRDefault="00956126" w:rsidP="00956126">
            <w:pPr>
              <w:jc w:val="center"/>
              <w:rPr>
                <w:rFonts w:asciiTheme="minorHAnsi" w:hAnsiTheme="minorHAnsi" w:cstheme="minorHAnsi"/>
                <w:sz w:val="18"/>
                <w:szCs w:val="18"/>
              </w:rPr>
            </w:pPr>
          </w:p>
        </w:tc>
      </w:tr>
      <w:tr w:rsidR="00C10B51" w:rsidRPr="00DB0EB5" w14:paraId="60278D0E" w14:textId="77777777" w:rsidTr="00EA5CAA">
        <w:tc>
          <w:tcPr>
            <w:tcW w:w="2842" w:type="dxa"/>
            <w:tcBorders>
              <w:bottom w:val="nil"/>
            </w:tcBorders>
          </w:tcPr>
          <w:p w14:paraId="018B448F" w14:textId="3A96A83A"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Trajnostno gospodarjenje z naravnimi (in energetskimi) viri</w:t>
            </w:r>
          </w:p>
        </w:tc>
        <w:tc>
          <w:tcPr>
            <w:tcW w:w="1306" w:type="dxa"/>
          </w:tcPr>
          <w:p w14:paraId="56D1E23D" w14:textId="601E2D03"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R-SDG 6</w:t>
            </w:r>
          </w:p>
        </w:tc>
        <w:tc>
          <w:tcPr>
            <w:tcW w:w="1624" w:type="dxa"/>
          </w:tcPr>
          <w:p w14:paraId="4CE11228" w14:textId="00B1A509"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SDG 6</w:t>
            </w:r>
          </w:p>
        </w:tc>
        <w:tc>
          <w:tcPr>
            <w:tcW w:w="1987" w:type="dxa"/>
          </w:tcPr>
          <w:p w14:paraId="71825F38" w14:textId="74AAA1A4"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voda</w:t>
            </w:r>
          </w:p>
        </w:tc>
        <w:tc>
          <w:tcPr>
            <w:tcW w:w="1450" w:type="dxa"/>
          </w:tcPr>
          <w:p w14:paraId="318BED9E" w14:textId="77777777" w:rsidR="00C10B51" w:rsidRPr="00FB57A3" w:rsidRDefault="00C10B51" w:rsidP="00C10B51">
            <w:pPr>
              <w:jc w:val="center"/>
              <w:rPr>
                <w:rFonts w:asciiTheme="minorHAnsi" w:hAnsiTheme="minorHAnsi" w:cstheme="minorHAnsi"/>
                <w:sz w:val="18"/>
                <w:szCs w:val="18"/>
              </w:rPr>
            </w:pPr>
          </w:p>
        </w:tc>
      </w:tr>
      <w:tr w:rsidR="00C10B51" w:rsidRPr="00DB0EB5" w14:paraId="37653866" w14:textId="77777777" w:rsidTr="00EA5CAA">
        <w:tc>
          <w:tcPr>
            <w:tcW w:w="2842" w:type="dxa"/>
            <w:tcBorders>
              <w:top w:val="nil"/>
              <w:bottom w:val="nil"/>
            </w:tcBorders>
          </w:tcPr>
          <w:p w14:paraId="65D49B6D" w14:textId="77777777" w:rsidR="00C10B51" w:rsidRPr="00FB57A3" w:rsidRDefault="00C10B51" w:rsidP="00C10B51">
            <w:pPr>
              <w:rPr>
                <w:rFonts w:asciiTheme="minorHAnsi" w:hAnsiTheme="minorHAnsi" w:cstheme="minorHAnsi"/>
                <w:sz w:val="18"/>
                <w:szCs w:val="18"/>
              </w:rPr>
            </w:pPr>
          </w:p>
        </w:tc>
        <w:tc>
          <w:tcPr>
            <w:tcW w:w="1306" w:type="dxa"/>
          </w:tcPr>
          <w:p w14:paraId="285BA09B" w14:textId="3A14EEAF"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R-SDG 12</w:t>
            </w:r>
          </w:p>
        </w:tc>
        <w:tc>
          <w:tcPr>
            <w:tcW w:w="1624" w:type="dxa"/>
          </w:tcPr>
          <w:p w14:paraId="5E2D2563" w14:textId="5015940E"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SDG 12</w:t>
            </w:r>
          </w:p>
        </w:tc>
        <w:tc>
          <w:tcPr>
            <w:tcW w:w="1987" w:type="dxa"/>
          </w:tcPr>
          <w:p w14:paraId="050020F5" w14:textId="7F9680D6" w:rsidR="00C10B51" w:rsidRPr="00FB57A3" w:rsidRDefault="004D7AE1" w:rsidP="00C10B51">
            <w:pPr>
              <w:jc w:val="center"/>
              <w:rPr>
                <w:rFonts w:asciiTheme="minorHAnsi" w:hAnsiTheme="minorHAnsi" w:cstheme="minorHAnsi"/>
                <w:sz w:val="18"/>
                <w:szCs w:val="18"/>
              </w:rPr>
            </w:pPr>
            <w:r w:rsidRPr="00FB57A3">
              <w:rPr>
                <w:rFonts w:asciiTheme="minorHAnsi" w:hAnsiTheme="minorHAnsi" w:cstheme="minorHAnsi"/>
                <w:sz w:val="18"/>
                <w:szCs w:val="18"/>
              </w:rPr>
              <w:t>trajnostna poraba in potrošnja</w:t>
            </w:r>
          </w:p>
        </w:tc>
        <w:tc>
          <w:tcPr>
            <w:tcW w:w="1450" w:type="dxa"/>
          </w:tcPr>
          <w:p w14:paraId="70FD103F" w14:textId="51081101"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X</w:t>
            </w:r>
          </w:p>
        </w:tc>
      </w:tr>
      <w:tr w:rsidR="00C10B51" w:rsidRPr="00DB0EB5" w14:paraId="38B71617" w14:textId="77777777" w:rsidTr="00EA5CAA">
        <w:tc>
          <w:tcPr>
            <w:tcW w:w="2842" w:type="dxa"/>
            <w:tcBorders>
              <w:top w:val="nil"/>
              <w:bottom w:val="nil"/>
            </w:tcBorders>
          </w:tcPr>
          <w:p w14:paraId="07EE5383" w14:textId="77777777" w:rsidR="00C10B51" w:rsidRPr="00FB57A3" w:rsidRDefault="00C10B51" w:rsidP="00C10B51">
            <w:pPr>
              <w:rPr>
                <w:rFonts w:asciiTheme="minorHAnsi" w:hAnsiTheme="minorHAnsi" w:cstheme="minorHAnsi"/>
                <w:sz w:val="18"/>
                <w:szCs w:val="18"/>
              </w:rPr>
            </w:pPr>
          </w:p>
        </w:tc>
        <w:tc>
          <w:tcPr>
            <w:tcW w:w="1306" w:type="dxa"/>
          </w:tcPr>
          <w:p w14:paraId="5D067A57" w14:textId="66DDB24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R-SDG 14</w:t>
            </w:r>
          </w:p>
        </w:tc>
        <w:tc>
          <w:tcPr>
            <w:tcW w:w="1624" w:type="dxa"/>
          </w:tcPr>
          <w:p w14:paraId="5C904CD2" w14:textId="620D3BC9"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SDG 14</w:t>
            </w:r>
          </w:p>
        </w:tc>
        <w:tc>
          <w:tcPr>
            <w:tcW w:w="1987" w:type="dxa"/>
          </w:tcPr>
          <w:p w14:paraId="26DFFFBD" w14:textId="3D813A17"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oceani</w:t>
            </w:r>
          </w:p>
        </w:tc>
        <w:tc>
          <w:tcPr>
            <w:tcW w:w="1450" w:type="dxa"/>
          </w:tcPr>
          <w:p w14:paraId="7A62BB44" w14:textId="77777777" w:rsidR="00C10B51" w:rsidRPr="00FB57A3" w:rsidRDefault="00C10B51" w:rsidP="00C10B51">
            <w:pPr>
              <w:jc w:val="center"/>
              <w:rPr>
                <w:rFonts w:asciiTheme="minorHAnsi" w:hAnsiTheme="minorHAnsi" w:cstheme="minorHAnsi"/>
                <w:sz w:val="18"/>
                <w:szCs w:val="18"/>
              </w:rPr>
            </w:pPr>
          </w:p>
        </w:tc>
      </w:tr>
      <w:tr w:rsidR="00C10B51" w:rsidRPr="00DB0EB5" w14:paraId="1EEFE310" w14:textId="77777777" w:rsidTr="00EA5CAA">
        <w:tc>
          <w:tcPr>
            <w:tcW w:w="2842" w:type="dxa"/>
            <w:tcBorders>
              <w:top w:val="nil"/>
            </w:tcBorders>
          </w:tcPr>
          <w:p w14:paraId="7AA6C208" w14:textId="77777777" w:rsidR="00C10B51" w:rsidRPr="00FB57A3" w:rsidRDefault="00C10B51" w:rsidP="00C10B51">
            <w:pPr>
              <w:rPr>
                <w:rFonts w:asciiTheme="minorHAnsi" w:hAnsiTheme="minorHAnsi" w:cstheme="minorHAnsi"/>
                <w:sz w:val="18"/>
                <w:szCs w:val="18"/>
              </w:rPr>
            </w:pPr>
          </w:p>
        </w:tc>
        <w:tc>
          <w:tcPr>
            <w:tcW w:w="1306" w:type="dxa"/>
          </w:tcPr>
          <w:p w14:paraId="6A6EB7F9" w14:textId="30BB80BC"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R-SDG 15</w:t>
            </w:r>
          </w:p>
        </w:tc>
        <w:tc>
          <w:tcPr>
            <w:tcW w:w="1624" w:type="dxa"/>
          </w:tcPr>
          <w:p w14:paraId="3494AA18" w14:textId="244689A9"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SDG 15</w:t>
            </w:r>
          </w:p>
        </w:tc>
        <w:tc>
          <w:tcPr>
            <w:tcW w:w="1987" w:type="dxa"/>
          </w:tcPr>
          <w:p w14:paraId="464E1E01" w14:textId="219E5F52"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kopenski ekosistemi</w:t>
            </w:r>
          </w:p>
        </w:tc>
        <w:tc>
          <w:tcPr>
            <w:tcW w:w="1450" w:type="dxa"/>
          </w:tcPr>
          <w:p w14:paraId="3DE1EA8C" w14:textId="77777777" w:rsidR="00C10B51" w:rsidRPr="00FB57A3" w:rsidRDefault="00C10B51" w:rsidP="00C10B51">
            <w:pPr>
              <w:jc w:val="center"/>
              <w:rPr>
                <w:rFonts w:asciiTheme="minorHAnsi" w:hAnsiTheme="minorHAnsi" w:cstheme="minorHAnsi"/>
                <w:sz w:val="18"/>
                <w:szCs w:val="18"/>
              </w:rPr>
            </w:pPr>
          </w:p>
        </w:tc>
      </w:tr>
      <w:tr w:rsidR="00C10B51" w:rsidRPr="00DB0EB5" w14:paraId="551AA5B2" w14:textId="77777777" w:rsidTr="00EA5CAA">
        <w:tc>
          <w:tcPr>
            <w:tcW w:w="2842" w:type="dxa"/>
            <w:tcBorders>
              <w:bottom w:val="single" w:sz="4" w:space="0" w:color="auto"/>
            </w:tcBorders>
          </w:tcPr>
          <w:p w14:paraId="24FBB65C"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Boj proti podnebnim spremembam</w:t>
            </w:r>
          </w:p>
        </w:tc>
        <w:tc>
          <w:tcPr>
            <w:tcW w:w="1306" w:type="dxa"/>
            <w:tcBorders>
              <w:bottom w:val="single" w:sz="4" w:space="0" w:color="auto"/>
            </w:tcBorders>
          </w:tcPr>
          <w:p w14:paraId="678FBF16"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R-SDG 13</w:t>
            </w:r>
          </w:p>
        </w:tc>
        <w:tc>
          <w:tcPr>
            <w:tcW w:w="1624" w:type="dxa"/>
            <w:tcBorders>
              <w:bottom w:val="single" w:sz="4" w:space="0" w:color="auto"/>
            </w:tcBorders>
          </w:tcPr>
          <w:p w14:paraId="10A29CC4"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SDG 13</w:t>
            </w:r>
          </w:p>
        </w:tc>
        <w:tc>
          <w:tcPr>
            <w:tcW w:w="1987" w:type="dxa"/>
            <w:tcBorders>
              <w:bottom w:val="single" w:sz="4" w:space="0" w:color="auto"/>
            </w:tcBorders>
          </w:tcPr>
          <w:p w14:paraId="4964C2A6" w14:textId="77777777" w:rsidR="00C10B51" w:rsidRPr="00FB57A3" w:rsidRDefault="00C10B51" w:rsidP="00C10B51">
            <w:pPr>
              <w:jc w:val="center"/>
              <w:rPr>
                <w:rFonts w:asciiTheme="minorHAnsi" w:hAnsiTheme="minorHAnsi" w:cstheme="minorHAnsi"/>
                <w:sz w:val="18"/>
                <w:szCs w:val="18"/>
              </w:rPr>
            </w:pPr>
          </w:p>
        </w:tc>
        <w:tc>
          <w:tcPr>
            <w:tcW w:w="1450" w:type="dxa"/>
            <w:tcBorders>
              <w:bottom w:val="single" w:sz="4" w:space="0" w:color="auto"/>
            </w:tcBorders>
          </w:tcPr>
          <w:p w14:paraId="398C4407" w14:textId="77777777"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X</w:t>
            </w:r>
          </w:p>
        </w:tc>
      </w:tr>
      <w:tr w:rsidR="00C10B51" w:rsidRPr="00DB0EB5" w14:paraId="6D497D07" w14:textId="77777777" w:rsidTr="00EA5CAA">
        <w:tc>
          <w:tcPr>
            <w:tcW w:w="2842" w:type="dxa"/>
            <w:tcBorders>
              <w:bottom w:val="single" w:sz="4" w:space="0" w:color="auto"/>
            </w:tcBorders>
          </w:tcPr>
          <w:p w14:paraId="7A537FBE" w14:textId="77777777" w:rsidR="00C10B51" w:rsidRPr="00FB57A3" w:rsidRDefault="00C10B51" w:rsidP="00C10B51">
            <w:pPr>
              <w:rPr>
                <w:rFonts w:asciiTheme="minorHAnsi" w:hAnsiTheme="minorHAnsi" w:cstheme="minorHAnsi"/>
                <w:i/>
                <w:sz w:val="18"/>
                <w:szCs w:val="18"/>
              </w:rPr>
            </w:pPr>
            <w:r w:rsidRPr="00FB57A3">
              <w:rPr>
                <w:rFonts w:asciiTheme="minorHAnsi" w:hAnsiTheme="minorHAnsi" w:cstheme="minorHAnsi"/>
                <w:i/>
                <w:sz w:val="18"/>
                <w:szCs w:val="18"/>
              </w:rPr>
              <w:t>Ozaveščanje</w:t>
            </w:r>
          </w:p>
        </w:tc>
        <w:tc>
          <w:tcPr>
            <w:tcW w:w="1306" w:type="dxa"/>
            <w:tcBorders>
              <w:bottom w:val="single" w:sz="4" w:space="0" w:color="auto"/>
            </w:tcBorders>
          </w:tcPr>
          <w:p w14:paraId="7058934F" w14:textId="77777777" w:rsidR="00C10B51" w:rsidRPr="00FB57A3" w:rsidRDefault="00C10B51" w:rsidP="00C10B51">
            <w:pPr>
              <w:rPr>
                <w:rFonts w:asciiTheme="minorHAnsi" w:hAnsiTheme="minorHAnsi" w:cstheme="minorHAnsi"/>
                <w:sz w:val="18"/>
                <w:szCs w:val="18"/>
              </w:rPr>
            </w:pPr>
            <w:proofErr w:type="spellStart"/>
            <w:r w:rsidRPr="00FB57A3">
              <w:rPr>
                <w:rFonts w:asciiTheme="minorHAnsi" w:hAnsiTheme="minorHAnsi" w:cstheme="minorHAnsi"/>
                <w:sz w:val="18"/>
                <w:szCs w:val="18"/>
              </w:rPr>
              <w:t>Ozav</w:t>
            </w:r>
            <w:proofErr w:type="spellEnd"/>
            <w:r w:rsidRPr="00FB57A3">
              <w:rPr>
                <w:rFonts w:asciiTheme="minorHAnsi" w:hAnsiTheme="minorHAnsi" w:cstheme="minorHAnsi"/>
                <w:sz w:val="18"/>
                <w:szCs w:val="18"/>
              </w:rPr>
              <w:t>.</w:t>
            </w:r>
          </w:p>
        </w:tc>
        <w:tc>
          <w:tcPr>
            <w:tcW w:w="1624" w:type="dxa"/>
            <w:tcBorders>
              <w:bottom w:val="single" w:sz="4" w:space="0" w:color="auto"/>
            </w:tcBorders>
          </w:tcPr>
          <w:p w14:paraId="11181E23"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99820</w:t>
            </w:r>
          </w:p>
        </w:tc>
        <w:tc>
          <w:tcPr>
            <w:tcW w:w="1987" w:type="dxa"/>
            <w:tcBorders>
              <w:bottom w:val="single" w:sz="4" w:space="0" w:color="auto"/>
            </w:tcBorders>
          </w:tcPr>
          <w:p w14:paraId="6548CF7F" w14:textId="77777777" w:rsidR="00C10B51" w:rsidRPr="00FB57A3" w:rsidRDefault="00C10B51" w:rsidP="00C10B51">
            <w:pPr>
              <w:jc w:val="center"/>
              <w:rPr>
                <w:rFonts w:asciiTheme="minorHAnsi" w:hAnsiTheme="minorHAnsi" w:cstheme="minorHAnsi"/>
                <w:sz w:val="18"/>
                <w:szCs w:val="18"/>
              </w:rPr>
            </w:pPr>
          </w:p>
        </w:tc>
        <w:tc>
          <w:tcPr>
            <w:tcW w:w="1450" w:type="dxa"/>
            <w:tcBorders>
              <w:bottom w:val="single" w:sz="4" w:space="0" w:color="auto"/>
            </w:tcBorders>
          </w:tcPr>
          <w:p w14:paraId="354D307A" w14:textId="77777777"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X</w:t>
            </w:r>
          </w:p>
        </w:tc>
      </w:tr>
      <w:tr w:rsidR="00C10B51" w:rsidRPr="00DB0EB5" w14:paraId="2534F2B2" w14:textId="77777777" w:rsidTr="006226CE">
        <w:tc>
          <w:tcPr>
            <w:tcW w:w="2842" w:type="dxa"/>
            <w:tcBorders>
              <w:bottom w:val="single" w:sz="4" w:space="0" w:color="auto"/>
            </w:tcBorders>
          </w:tcPr>
          <w:p w14:paraId="374E650A" w14:textId="77777777" w:rsidR="00C10B51" w:rsidRPr="00FB57A3" w:rsidRDefault="00C10B51" w:rsidP="00063919">
            <w:pPr>
              <w:rPr>
                <w:rFonts w:asciiTheme="minorHAnsi" w:hAnsiTheme="minorHAnsi" w:cstheme="minorHAnsi"/>
                <w:sz w:val="18"/>
                <w:szCs w:val="18"/>
              </w:rPr>
            </w:pPr>
            <w:r w:rsidRPr="00FB57A3">
              <w:rPr>
                <w:rFonts w:asciiTheme="minorHAnsi" w:hAnsiTheme="minorHAnsi" w:cstheme="minorHAnsi"/>
                <w:sz w:val="18"/>
                <w:szCs w:val="18"/>
              </w:rPr>
              <w:t>Izven vsebinskih prioritet</w:t>
            </w:r>
          </w:p>
        </w:tc>
        <w:tc>
          <w:tcPr>
            <w:tcW w:w="1306" w:type="dxa"/>
            <w:tcBorders>
              <w:bottom w:val="single" w:sz="4" w:space="0" w:color="auto"/>
            </w:tcBorders>
          </w:tcPr>
          <w:p w14:paraId="5586EEE6" w14:textId="77777777" w:rsidR="00C10B51" w:rsidRPr="00FB57A3" w:rsidRDefault="00C10B51" w:rsidP="00063919">
            <w:pPr>
              <w:rPr>
                <w:rFonts w:asciiTheme="minorHAnsi" w:hAnsiTheme="minorHAnsi" w:cstheme="minorHAnsi"/>
                <w:sz w:val="18"/>
                <w:szCs w:val="18"/>
              </w:rPr>
            </w:pPr>
            <w:r w:rsidRPr="00FB57A3">
              <w:rPr>
                <w:rFonts w:asciiTheme="minorHAnsi" w:hAnsiTheme="minorHAnsi" w:cstheme="minorHAnsi"/>
                <w:sz w:val="18"/>
                <w:szCs w:val="18"/>
              </w:rPr>
              <w:t>RNP</w:t>
            </w:r>
          </w:p>
        </w:tc>
        <w:tc>
          <w:tcPr>
            <w:tcW w:w="1624" w:type="dxa"/>
            <w:tcBorders>
              <w:bottom w:val="single" w:sz="4" w:space="0" w:color="auto"/>
            </w:tcBorders>
          </w:tcPr>
          <w:p w14:paraId="3487C539" w14:textId="77777777" w:rsidR="00C10B51" w:rsidRPr="00FB57A3" w:rsidRDefault="00C10B51" w:rsidP="00063919">
            <w:pPr>
              <w:rPr>
                <w:rFonts w:asciiTheme="minorHAnsi" w:hAnsiTheme="minorHAnsi" w:cstheme="minorHAnsi"/>
                <w:sz w:val="18"/>
                <w:szCs w:val="18"/>
              </w:rPr>
            </w:pPr>
          </w:p>
        </w:tc>
        <w:tc>
          <w:tcPr>
            <w:tcW w:w="1987" w:type="dxa"/>
            <w:tcBorders>
              <w:bottom w:val="single" w:sz="4" w:space="0" w:color="auto"/>
            </w:tcBorders>
          </w:tcPr>
          <w:p w14:paraId="57A5E31D" w14:textId="77777777" w:rsidR="00C10B51" w:rsidRPr="00FB57A3" w:rsidRDefault="00C10B51" w:rsidP="00063919">
            <w:pPr>
              <w:jc w:val="center"/>
              <w:rPr>
                <w:rFonts w:asciiTheme="minorHAnsi" w:hAnsiTheme="minorHAnsi" w:cstheme="minorHAnsi"/>
                <w:sz w:val="18"/>
                <w:szCs w:val="18"/>
              </w:rPr>
            </w:pPr>
          </w:p>
        </w:tc>
        <w:tc>
          <w:tcPr>
            <w:tcW w:w="1450" w:type="dxa"/>
            <w:tcBorders>
              <w:bottom w:val="single" w:sz="4" w:space="0" w:color="auto"/>
            </w:tcBorders>
          </w:tcPr>
          <w:p w14:paraId="1206AD59" w14:textId="77777777" w:rsidR="00C10B51" w:rsidRPr="00FB57A3" w:rsidRDefault="00C10B51" w:rsidP="00063919">
            <w:pPr>
              <w:jc w:val="center"/>
              <w:rPr>
                <w:rFonts w:asciiTheme="minorHAnsi" w:hAnsiTheme="minorHAnsi" w:cstheme="minorHAnsi"/>
                <w:sz w:val="18"/>
                <w:szCs w:val="18"/>
              </w:rPr>
            </w:pPr>
          </w:p>
        </w:tc>
      </w:tr>
      <w:tr w:rsidR="0061205A" w:rsidRPr="0061205A" w14:paraId="70F55568" w14:textId="77777777" w:rsidTr="006226CE">
        <w:tc>
          <w:tcPr>
            <w:tcW w:w="2842" w:type="dxa"/>
            <w:tcBorders>
              <w:top w:val="single" w:sz="4" w:space="0" w:color="auto"/>
              <w:right w:val="nil"/>
            </w:tcBorders>
            <w:shd w:val="clear" w:color="auto" w:fill="1B75BC"/>
          </w:tcPr>
          <w:p w14:paraId="76B7BA76" w14:textId="6181D228" w:rsidR="00C10B51" w:rsidRPr="00EF6FE2" w:rsidRDefault="00C10B51" w:rsidP="007B15D6">
            <w:pPr>
              <w:spacing w:before="40" w:after="40"/>
              <w:rPr>
                <w:rFonts w:asciiTheme="minorHAnsi" w:hAnsiTheme="minorHAnsi" w:cstheme="minorHAnsi"/>
                <w:b/>
                <w:bCs/>
                <w:color w:val="FFFFFF" w:themeColor="background1"/>
                <w:sz w:val="18"/>
                <w:szCs w:val="18"/>
              </w:rPr>
            </w:pPr>
            <w:r w:rsidRPr="00EF6FE2">
              <w:rPr>
                <w:rFonts w:asciiTheme="minorHAnsi" w:hAnsiTheme="minorHAnsi" w:cstheme="minorHAnsi"/>
                <w:b/>
                <w:bCs/>
                <w:color w:val="FFFFFF" w:themeColor="background1"/>
                <w:sz w:val="18"/>
                <w:szCs w:val="18"/>
              </w:rPr>
              <w:t>Humanitarna pomoč</w:t>
            </w:r>
          </w:p>
        </w:tc>
        <w:tc>
          <w:tcPr>
            <w:tcW w:w="1306" w:type="dxa"/>
            <w:tcBorders>
              <w:top w:val="single" w:sz="4" w:space="0" w:color="auto"/>
              <w:left w:val="nil"/>
              <w:right w:val="nil"/>
            </w:tcBorders>
            <w:shd w:val="clear" w:color="auto" w:fill="1B75BC"/>
          </w:tcPr>
          <w:p w14:paraId="01794545" w14:textId="77777777" w:rsidR="00C10B51" w:rsidRPr="00EF6FE2" w:rsidRDefault="00C10B51" w:rsidP="007B15D6">
            <w:pPr>
              <w:spacing w:before="40" w:after="40"/>
              <w:rPr>
                <w:rFonts w:asciiTheme="minorHAnsi" w:hAnsiTheme="minorHAnsi" w:cstheme="minorHAnsi"/>
                <w:b/>
                <w:bCs/>
                <w:color w:val="FFFFFF" w:themeColor="background1"/>
                <w:sz w:val="18"/>
                <w:szCs w:val="18"/>
              </w:rPr>
            </w:pPr>
          </w:p>
        </w:tc>
        <w:tc>
          <w:tcPr>
            <w:tcW w:w="1624" w:type="dxa"/>
            <w:tcBorders>
              <w:top w:val="single" w:sz="4" w:space="0" w:color="auto"/>
              <w:left w:val="nil"/>
              <w:right w:val="nil"/>
            </w:tcBorders>
            <w:shd w:val="clear" w:color="auto" w:fill="1B75BC"/>
          </w:tcPr>
          <w:p w14:paraId="24631A0C" w14:textId="77777777" w:rsidR="00C10B51" w:rsidRPr="00EF6FE2" w:rsidRDefault="00C10B51" w:rsidP="007B15D6">
            <w:pPr>
              <w:spacing w:before="40" w:after="40"/>
              <w:rPr>
                <w:rFonts w:asciiTheme="minorHAnsi" w:hAnsiTheme="minorHAnsi" w:cstheme="minorHAnsi"/>
                <w:b/>
                <w:bCs/>
                <w:color w:val="FFFFFF" w:themeColor="background1"/>
                <w:sz w:val="18"/>
                <w:szCs w:val="18"/>
              </w:rPr>
            </w:pPr>
          </w:p>
        </w:tc>
        <w:tc>
          <w:tcPr>
            <w:tcW w:w="1987" w:type="dxa"/>
            <w:tcBorders>
              <w:top w:val="single" w:sz="4" w:space="0" w:color="auto"/>
              <w:left w:val="nil"/>
              <w:right w:val="nil"/>
            </w:tcBorders>
            <w:shd w:val="clear" w:color="auto" w:fill="1B75BC"/>
          </w:tcPr>
          <w:p w14:paraId="08EAF7C2" w14:textId="77777777" w:rsidR="00C10B51" w:rsidRPr="00EF6FE2" w:rsidRDefault="00C10B51" w:rsidP="007B15D6">
            <w:pPr>
              <w:spacing w:before="40" w:after="40"/>
              <w:jc w:val="center"/>
              <w:rPr>
                <w:rFonts w:asciiTheme="minorHAnsi" w:hAnsiTheme="minorHAnsi" w:cstheme="minorHAnsi"/>
                <w:b/>
                <w:bCs/>
                <w:color w:val="FFFFFF" w:themeColor="background1"/>
                <w:sz w:val="18"/>
                <w:szCs w:val="18"/>
              </w:rPr>
            </w:pPr>
          </w:p>
        </w:tc>
        <w:tc>
          <w:tcPr>
            <w:tcW w:w="1450" w:type="dxa"/>
            <w:tcBorders>
              <w:top w:val="single" w:sz="4" w:space="0" w:color="auto"/>
              <w:left w:val="nil"/>
            </w:tcBorders>
            <w:shd w:val="clear" w:color="auto" w:fill="1B75BC"/>
          </w:tcPr>
          <w:p w14:paraId="392F91B3" w14:textId="77777777" w:rsidR="00C10B51" w:rsidRPr="00EF6FE2" w:rsidRDefault="00C10B51" w:rsidP="007B15D6">
            <w:pPr>
              <w:spacing w:before="40" w:after="40"/>
              <w:jc w:val="center"/>
              <w:rPr>
                <w:rFonts w:asciiTheme="minorHAnsi" w:hAnsiTheme="minorHAnsi" w:cstheme="minorHAnsi"/>
                <w:b/>
                <w:bCs/>
                <w:color w:val="FFFFFF" w:themeColor="background1"/>
                <w:sz w:val="18"/>
                <w:szCs w:val="18"/>
              </w:rPr>
            </w:pPr>
          </w:p>
        </w:tc>
      </w:tr>
      <w:tr w:rsidR="00C10B51" w:rsidRPr="00DB0EB5" w14:paraId="5F0033DE" w14:textId="77777777" w:rsidTr="00EA5CAA">
        <w:tc>
          <w:tcPr>
            <w:tcW w:w="2842" w:type="dxa"/>
          </w:tcPr>
          <w:p w14:paraId="4FE11811" w14:textId="6DBFC740" w:rsidR="00C10B51" w:rsidRPr="00FB57A3" w:rsidRDefault="0064401A" w:rsidP="00C10B51">
            <w:pPr>
              <w:rPr>
                <w:rFonts w:asciiTheme="minorHAnsi" w:hAnsiTheme="minorHAnsi" w:cstheme="minorHAnsi"/>
                <w:sz w:val="18"/>
                <w:szCs w:val="18"/>
              </w:rPr>
            </w:pPr>
            <w:r w:rsidRPr="00FB57A3">
              <w:rPr>
                <w:rFonts w:asciiTheme="minorHAnsi" w:hAnsiTheme="minorHAnsi" w:cstheme="minorHAnsi"/>
                <w:sz w:val="18"/>
                <w:szCs w:val="18"/>
              </w:rPr>
              <w:t>N</w:t>
            </w:r>
            <w:r w:rsidR="00C10B51" w:rsidRPr="00FB57A3">
              <w:rPr>
                <w:rFonts w:asciiTheme="minorHAnsi" w:hAnsiTheme="minorHAnsi" w:cstheme="minorHAnsi"/>
                <w:sz w:val="18"/>
                <w:szCs w:val="18"/>
              </w:rPr>
              <w:t>ujna pomoč</w:t>
            </w:r>
          </w:p>
        </w:tc>
        <w:tc>
          <w:tcPr>
            <w:tcW w:w="1306" w:type="dxa"/>
            <w:tcBorders>
              <w:bottom w:val="single" w:sz="4" w:space="0" w:color="000000"/>
            </w:tcBorders>
          </w:tcPr>
          <w:p w14:paraId="09652D3B" w14:textId="7345AC2D"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H1-P</w:t>
            </w:r>
          </w:p>
        </w:tc>
        <w:tc>
          <w:tcPr>
            <w:tcW w:w="1624" w:type="dxa"/>
          </w:tcPr>
          <w:p w14:paraId="0984D6E0" w14:textId="52EB4125"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72010, 72040, 72050</w:t>
            </w:r>
          </w:p>
        </w:tc>
        <w:tc>
          <w:tcPr>
            <w:tcW w:w="1987" w:type="dxa"/>
          </w:tcPr>
          <w:p w14:paraId="483409D2" w14:textId="77777777" w:rsidR="00C10B51" w:rsidRPr="00FB57A3" w:rsidRDefault="00C10B51" w:rsidP="00C10B51">
            <w:pPr>
              <w:jc w:val="center"/>
              <w:rPr>
                <w:rFonts w:asciiTheme="minorHAnsi" w:hAnsiTheme="minorHAnsi" w:cstheme="minorHAnsi"/>
                <w:sz w:val="18"/>
                <w:szCs w:val="18"/>
              </w:rPr>
            </w:pPr>
          </w:p>
        </w:tc>
        <w:tc>
          <w:tcPr>
            <w:tcW w:w="1450" w:type="dxa"/>
          </w:tcPr>
          <w:p w14:paraId="0F698AD8" w14:textId="262EF997"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X</w:t>
            </w:r>
          </w:p>
        </w:tc>
      </w:tr>
      <w:tr w:rsidR="00C10B51" w:rsidRPr="00DB0EB5" w14:paraId="22C42DEC" w14:textId="77777777" w:rsidTr="00EA5CAA">
        <w:tc>
          <w:tcPr>
            <w:tcW w:w="2842" w:type="dxa"/>
          </w:tcPr>
          <w:p w14:paraId="08729DA9" w14:textId="05EAFD19" w:rsidR="00C10B51" w:rsidRPr="00FB57A3" w:rsidRDefault="0064401A" w:rsidP="00C10B51">
            <w:pPr>
              <w:rPr>
                <w:rFonts w:asciiTheme="minorHAnsi" w:hAnsiTheme="minorHAnsi" w:cstheme="minorHAnsi"/>
                <w:sz w:val="18"/>
                <w:szCs w:val="18"/>
              </w:rPr>
            </w:pPr>
            <w:r w:rsidRPr="00FB57A3">
              <w:rPr>
                <w:rFonts w:asciiTheme="minorHAnsi" w:eastAsia="Times New Roman" w:hAnsiTheme="minorHAnsi" w:cstheme="minorHAnsi"/>
                <w:sz w:val="18"/>
                <w:szCs w:val="18"/>
              </w:rPr>
              <w:t>Č</w:t>
            </w:r>
            <w:r w:rsidR="00C10B51" w:rsidRPr="00FB57A3">
              <w:rPr>
                <w:rFonts w:asciiTheme="minorHAnsi" w:eastAsia="Times New Roman" w:hAnsiTheme="minorHAnsi" w:cstheme="minorHAnsi"/>
                <w:sz w:val="18"/>
                <w:szCs w:val="18"/>
              </w:rPr>
              <w:t>lovekova varnost in zaščita, vključno s programi protiminskega delovanja in pomočjo žrtvam min</w:t>
            </w:r>
          </w:p>
        </w:tc>
        <w:tc>
          <w:tcPr>
            <w:tcW w:w="1306" w:type="dxa"/>
            <w:tcBorders>
              <w:bottom w:val="nil"/>
            </w:tcBorders>
          </w:tcPr>
          <w:p w14:paraId="3017090E" w14:textId="0F8ABDDF"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H2-P</w:t>
            </w:r>
          </w:p>
        </w:tc>
        <w:tc>
          <w:tcPr>
            <w:tcW w:w="1624" w:type="dxa"/>
          </w:tcPr>
          <w:p w14:paraId="7F1BC601"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15250</w:t>
            </w:r>
          </w:p>
          <w:p w14:paraId="7EC31B73" w14:textId="77777777" w:rsidR="00C10B51" w:rsidRPr="00FB57A3" w:rsidRDefault="00C10B51" w:rsidP="00C10B51">
            <w:pPr>
              <w:rPr>
                <w:rFonts w:asciiTheme="minorHAnsi" w:hAnsiTheme="minorHAnsi" w:cstheme="minorHAnsi"/>
                <w:sz w:val="18"/>
                <w:szCs w:val="18"/>
              </w:rPr>
            </w:pPr>
          </w:p>
        </w:tc>
        <w:tc>
          <w:tcPr>
            <w:tcW w:w="1987" w:type="dxa"/>
          </w:tcPr>
          <w:p w14:paraId="1E0101EA" w14:textId="77777777" w:rsidR="00C10B51" w:rsidRPr="00FB57A3" w:rsidRDefault="00C10B51" w:rsidP="00C10B51">
            <w:pPr>
              <w:jc w:val="center"/>
              <w:rPr>
                <w:rFonts w:asciiTheme="minorHAnsi" w:hAnsiTheme="minorHAnsi" w:cstheme="minorHAnsi"/>
                <w:sz w:val="18"/>
                <w:szCs w:val="18"/>
              </w:rPr>
            </w:pPr>
          </w:p>
        </w:tc>
        <w:tc>
          <w:tcPr>
            <w:tcW w:w="1450" w:type="dxa"/>
          </w:tcPr>
          <w:p w14:paraId="27B340A8" w14:textId="67881C95"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X</w:t>
            </w:r>
          </w:p>
        </w:tc>
      </w:tr>
      <w:tr w:rsidR="00C10B51" w:rsidRPr="00DB0EB5" w14:paraId="060EDBF5" w14:textId="77777777" w:rsidTr="00EA5CAA">
        <w:tc>
          <w:tcPr>
            <w:tcW w:w="2842" w:type="dxa"/>
          </w:tcPr>
          <w:p w14:paraId="5A5AFA1F" w14:textId="45DE53CB" w:rsidR="00C10B51" w:rsidRPr="00FB57A3" w:rsidRDefault="0064401A" w:rsidP="00C10B51">
            <w:pPr>
              <w:rPr>
                <w:rFonts w:asciiTheme="minorHAnsi" w:hAnsiTheme="minorHAnsi" w:cstheme="minorHAnsi"/>
                <w:sz w:val="18"/>
                <w:szCs w:val="18"/>
              </w:rPr>
            </w:pPr>
            <w:r w:rsidRPr="00FB57A3">
              <w:rPr>
                <w:rFonts w:asciiTheme="minorHAnsi" w:hAnsiTheme="minorHAnsi" w:cstheme="minorHAnsi"/>
                <w:sz w:val="18"/>
                <w:szCs w:val="18"/>
              </w:rPr>
              <w:t>P</w:t>
            </w:r>
            <w:r w:rsidR="00C10B51" w:rsidRPr="00FB57A3">
              <w:rPr>
                <w:rFonts w:asciiTheme="minorHAnsi" w:hAnsiTheme="minorHAnsi" w:cstheme="minorHAnsi"/>
                <w:sz w:val="18"/>
                <w:szCs w:val="18"/>
              </w:rPr>
              <w:t>omoč po oboroženih spopadih, v prvi vrsti otrokom</w:t>
            </w:r>
          </w:p>
        </w:tc>
        <w:tc>
          <w:tcPr>
            <w:tcW w:w="1306" w:type="dxa"/>
            <w:tcBorders>
              <w:top w:val="nil"/>
            </w:tcBorders>
          </w:tcPr>
          <w:p w14:paraId="6F3A69E6" w14:textId="77777777" w:rsidR="00C10B51" w:rsidRPr="00FB57A3" w:rsidRDefault="00C10B51" w:rsidP="00C10B51">
            <w:pPr>
              <w:rPr>
                <w:rFonts w:asciiTheme="minorHAnsi" w:hAnsiTheme="minorHAnsi" w:cstheme="minorHAnsi"/>
                <w:sz w:val="18"/>
                <w:szCs w:val="18"/>
              </w:rPr>
            </w:pPr>
          </w:p>
        </w:tc>
        <w:tc>
          <w:tcPr>
            <w:tcW w:w="1624" w:type="dxa"/>
          </w:tcPr>
          <w:p w14:paraId="2EFD9950" w14:textId="6BBD62A8"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73010</w:t>
            </w:r>
          </w:p>
        </w:tc>
        <w:tc>
          <w:tcPr>
            <w:tcW w:w="1987" w:type="dxa"/>
          </w:tcPr>
          <w:p w14:paraId="51EF562C" w14:textId="5B7EC1C3"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samo, ko so ciljna skupina otroci</w:t>
            </w:r>
          </w:p>
        </w:tc>
        <w:tc>
          <w:tcPr>
            <w:tcW w:w="1450" w:type="dxa"/>
          </w:tcPr>
          <w:p w14:paraId="65C9B418" w14:textId="28DC4410"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X</w:t>
            </w:r>
          </w:p>
        </w:tc>
      </w:tr>
      <w:tr w:rsidR="00C10B51" w:rsidRPr="00DB0EB5" w14:paraId="392D872F" w14:textId="77777777" w:rsidTr="00EA5CAA">
        <w:tc>
          <w:tcPr>
            <w:tcW w:w="2842" w:type="dxa"/>
          </w:tcPr>
          <w:p w14:paraId="5DA5BB3B" w14:textId="53933548" w:rsidR="00C10B51" w:rsidRPr="00FB57A3" w:rsidRDefault="0064401A" w:rsidP="00C10B51">
            <w:pPr>
              <w:rPr>
                <w:rFonts w:asciiTheme="minorHAnsi" w:hAnsiTheme="minorHAnsi" w:cstheme="minorHAnsi"/>
                <w:sz w:val="18"/>
                <w:szCs w:val="18"/>
              </w:rPr>
            </w:pPr>
            <w:r w:rsidRPr="00FB57A3">
              <w:rPr>
                <w:rFonts w:asciiTheme="minorHAnsi" w:hAnsiTheme="minorHAnsi" w:cstheme="minorHAnsi"/>
                <w:sz w:val="18"/>
                <w:szCs w:val="18"/>
                <w:shd w:val="clear" w:color="auto" w:fill="FFFFFF"/>
              </w:rPr>
              <w:t>Z</w:t>
            </w:r>
            <w:r w:rsidR="00C10B51" w:rsidRPr="00FB57A3">
              <w:rPr>
                <w:rFonts w:asciiTheme="minorHAnsi" w:hAnsiTheme="minorHAnsi" w:cstheme="minorHAnsi"/>
                <w:sz w:val="18"/>
                <w:szCs w:val="18"/>
                <w:shd w:val="clear" w:color="auto" w:fill="FFFFFF"/>
              </w:rPr>
              <w:t>agotavljanje varnosti preskrbe, zlasti otrok, s pitno vodo ter varno, zadostno in ustrezno hrano</w:t>
            </w:r>
          </w:p>
        </w:tc>
        <w:tc>
          <w:tcPr>
            <w:tcW w:w="1306" w:type="dxa"/>
          </w:tcPr>
          <w:p w14:paraId="3A0CAA17"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H3-P</w:t>
            </w:r>
          </w:p>
        </w:tc>
        <w:tc>
          <w:tcPr>
            <w:tcW w:w="1624" w:type="dxa"/>
          </w:tcPr>
          <w:p w14:paraId="12E5FE2A"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74020</w:t>
            </w:r>
          </w:p>
        </w:tc>
        <w:tc>
          <w:tcPr>
            <w:tcW w:w="1987" w:type="dxa"/>
          </w:tcPr>
          <w:p w14:paraId="1C544184" w14:textId="77777777" w:rsidR="00C10B51" w:rsidRPr="00FB57A3" w:rsidRDefault="00C10B51" w:rsidP="004D7AE1">
            <w:pPr>
              <w:jc w:val="center"/>
              <w:rPr>
                <w:rFonts w:asciiTheme="minorHAnsi" w:hAnsiTheme="minorHAnsi" w:cstheme="minorHAnsi"/>
                <w:sz w:val="18"/>
                <w:szCs w:val="18"/>
              </w:rPr>
            </w:pPr>
            <w:r w:rsidRPr="00FB57A3">
              <w:rPr>
                <w:rFonts w:asciiTheme="minorHAnsi" w:hAnsiTheme="minorHAnsi" w:cstheme="minorHAnsi"/>
                <w:sz w:val="18"/>
                <w:szCs w:val="18"/>
              </w:rPr>
              <w:t>samo, ko gre za zagotavljanje pitne vode in varne, zadostne in ustrezne hrane</w:t>
            </w:r>
          </w:p>
        </w:tc>
        <w:tc>
          <w:tcPr>
            <w:tcW w:w="1450" w:type="dxa"/>
          </w:tcPr>
          <w:p w14:paraId="67621787" w14:textId="77777777" w:rsidR="00C10B51" w:rsidRPr="00FB57A3" w:rsidRDefault="00C10B51" w:rsidP="00C10B51">
            <w:pPr>
              <w:jc w:val="center"/>
              <w:rPr>
                <w:rFonts w:asciiTheme="minorHAnsi" w:hAnsiTheme="minorHAnsi" w:cstheme="minorHAnsi"/>
                <w:sz w:val="18"/>
                <w:szCs w:val="18"/>
              </w:rPr>
            </w:pPr>
            <w:r w:rsidRPr="00FB57A3">
              <w:rPr>
                <w:rFonts w:asciiTheme="minorHAnsi" w:hAnsiTheme="minorHAnsi" w:cstheme="minorHAnsi"/>
                <w:sz w:val="18"/>
                <w:szCs w:val="18"/>
              </w:rPr>
              <w:t>X</w:t>
            </w:r>
          </w:p>
        </w:tc>
      </w:tr>
      <w:tr w:rsidR="00C10B51" w:rsidRPr="00DB0EB5" w14:paraId="6ACA055A" w14:textId="77777777" w:rsidTr="00EA5CAA">
        <w:tc>
          <w:tcPr>
            <w:tcW w:w="2842" w:type="dxa"/>
          </w:tcPr>
          <w:p w14:paraId="22A7FA8E" w14:textId="77777777" w:rsidR="00C10B51" w:rsidRPr="00FB57A3" w:rsidRDefault="00C10B51" w:rsidP="00C10B51">
            <w:pPr>
              <w:rPr>
                <w:rFonts w:asciiTheme="minorHAnsi" w:hAnsiTheme="minorHAnsi" w:cstheme="minorHAnsi"/>
                <w:sz w:val="18"/>
                <w:szCs w:val="18"/>
                <w:shd w:val="clear" w:color="auto" w:fill="FFFFFF"/>
              </w:rPr>
            </w:pPr>
            <w:r w:rsidRPr="00FB57A3">
              <w:rPr>
                <w:rFonts w:asciiTheme="minorHAnsi" w:hAnsiTheme="minorHAnsi" w:cstheme="minorHAnsi"/>
                <w:sz w:val="18"/>
                <w:szCs w:val="18"/>
                <w:shd w:val="clear" w:color="auto" w:fill="FFFFFF"/>
              </w:rPr>
              <w:t>Izven vsebinskih prioritet</w:t>
            </w:r>
          </w:p>
        </w:tc>
        <w:tc>
          <w:tcPr>
            <w:tcW w:w="1306" w:type="dxa"/>
          </w:tcPr>
          <w:p w14:paraId="2143E351" w14:textId="77777777" w:rsidR="00C10B51" w:rsidRPr="00FB57A3" w:rsidRDefault="00C10B51" w:rsidP="00C10B51">
            <w:pPr>
              <w:rPr>
                <w:rFonts w:asciiTheme="minorHAnsi" w:hAnsiTheme="minorHAnsi" w:cstheme="minorHAnsi"/>
                <w:sz w:val="18"/>
                <w:szCs w:val="18"/>
              </w:rPr>
            </w:pPr>
          </w:p>
        </w:tc>
        <w:tc>
          <w:tcPr>
            <w:tcW w:w="1624" w:type="dxa"/>
          </w:tcPr>
          <w:p w14:paraId="44746A13" w14:textId="77777777" w:rsidR="00C10B51" w:rsidRPr="00FB57A3" w:rsidRDefault="00C10B51" w:rsidP="00C10B51">
            <w:pPr>
              <w:rPr>
                <w:rFonts w:asciiTheme="minorHAnsi" w:hAnsiTheme="minorHAnsi" w:cstheme="minorHAnsi"/>
                <w:sz w:val="18"/>
                <w:szCs w:val="18"/>
              </w:rPr>
            </w:pPr>
          </w:p>
        </w:tc>
        <w:tc>
          <w:tcPr>
            <w:tcW w:w="1987" w:type="dxa"/>
          </w:tcPr>
          <w:p w14:paraId="411637F7" w14:textId="77777777" w:rsidR="00C10B51" w:rsidRPr="00FB57A3" w:rsidRDefault="00C10B51" w:rsidP="00C10B51">
            <w:pPr>
              <w:jc w:val="center"/>
              <w:rPr>
                <w:rFonts w:asciiTheme="minorHAnsi" w:hAnsiTheme="minorHAnsi" w:cstheme="minorHAnsi"/>
                <w:sz w:val="18"/>
                <w:szCs w:val="18"/>
              </w:rPr>
            </w:pPr>
          </w:p>
        </w:tc>
        <w:tc>
          <w:tcPr>
            <w:tcW w:w="1450" w:type="dxa"/>
          </w:tcPr>
          <w:p w14:paraId="0C6DC923" w14:textId="77777777" w:rsidR="00C10B51" w:rsidRPr="00FB57A3" w:rsidRDefault="00C10B51" w:rsidP="00C10B51">
            <w:pPr>
              <w:jc w:val="center"/>
              <w:rPr>
                <w:rFonts w:asciiTheme="minorHAnsi" w:hAnsiTheme="minorHAnsi" w:cstheme="minorHAnsi"/>
                <w:sz w:val="18"/>
                <w:szCs w:val="18"/>
              </w:rPr>
            </w:pPr>
          </w:p>
        </w:tc>
      </w:tr>
      <w:tr w:rsidR="00C10B51" w:rsidRPr="00DB0EB5" w14:paraId="0FCBB098" w14:textId="77777777" w:rsidTr="00EA5CAA">
        <w:tc>
          <w:tcPr>
            <w:tcW w:w="2842" w:type="dxa"/>
          </w:tcPr>
          <w:p w14:paraId="633C2C07" w14:textId="77777777" w:rsidR="00C10B51" w:rsidRPr="00FB57A3" w:rsidRDefault="00C10B51" w:rsidP="00C10B51">
            <w:pPr>
              <w:numPr>
                <w:ilvl w:val="0"/>
                <w:numId w:val="31"/>
              </w:numPr>
              <w:ind w:left="306" w:hanging="284"/>
              <w:contextualSpacing/>
              <w:rPr>
                <w:rFonts w:asciiTheme="minorHAnsi" w:eastAsia="Times New Roman" w:hAnsiTheme="minorHAnsi" w:cstheme="minorHAnsi"/>
                <w:sz w:val="18"/>
                <w:szCs w:val="18"/>
              </w:rPr>
            </w:pPr>
            <w:r w:rsidRPr="00FB57A3">
              <w:rPr>
                <w:rFonts w:asciiTheme="minorHAnsi" w:eastAsia="Times New Roman" w:hAnsiTheme="minorHAnsi" w:cstheme="minorHAnsi"/>
                <w:sz w:val="18"/>
                <w:szCs w:val="18"/>
              </w:rPr>
              <w:t>ostala pomoč po humanitarnih krizah, vključno s programi rekonstrukcije in rehabilitacije</w:t>
            </w:r>
          </w:p>
        </w:tc>
        <w:tc>
          <w:tcPr>
            <w:tcW w:w="1306" w:type="dxa"/>
          </w:tcPr>
          <w:p w14:paraId="1671FCC2"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H2-NP</w:t>
            </w:r>
          </w:p>
        </w:tc>
        <w:tc>
          <w:tcPr>
            <w:tcW w:w="1624" w:type="dxa"/>
          </w:tcPr>
          <w:p w14:paraId="2DFA6DC1"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73010</w:t>
            </w:r>
          </w:p>
        </w:tc>
        <w:tc>
          <w:tcPr>
            <w:tcW w:w="1987" w:type="dxa"/>
          </w:tcPr>
          <w:p w14:paraId="7B513F54" w14:textId="77777777" w:rsidR="00C10B51" w:rsidRPr="00FB57A3" w:rsidRDefault="00C10B51" w:rsidP="00C10B51">
            <w:pPr>
              <w:jc w:val="center"/>
              <w:rPr>
                <w:rFonts w:asciiTheme="minorHAnsi" w:hAnsiTheme="minorHAnsi" w:cstheme="minorHAnsi"/>
                <w:sz w:val="18"/>
                <w:szCs w:val="18"/>
              </w:rPr>
            </w:pPr>
          </w:p>
        </w:tc>
        <w:tc>
          <w:tcPr>
            <w:tcW w:w="1450" w:type="dxa"/>
          </w:tcPr>
          <w:p w14:paraId="76F77EE3" w14:textId="77777777" w:rsidR="00C10B51" w:rsidRPr="00FB57A3" w:rsidRDefault="00C10B51" w:rsidP="00C10B51">
            <w:pPr>
              <w:jc w:val="center"/>
              <w:rPr>
                <w:rFonts w:asciiTheme="minorHAnsi" w:hAnsiTheme="minorHAnsi" w:cstheme="minorHAnsi"/>
                <w:sz w:val="18"/>
                <w:szCs w:val="18"/>
              </w:rPr>
            </w:pPr>
          </w:p>
        </w:tc>
      </w:tr>
      <w:tr w:rsidR="00C10B51" w:rsidRPr="00DB0EB5" w14:paraId="526CD019" w14:textId="77777777" w:rsidTr="00EA5CAA">
        <w:tc>
          <w:tcPr>
            <w:tcW w:w="2842" w:type="dxa"/>
            <w:tcBorders>
              <w:bottom w:val="single" w:sz="4" w:space="0" w:color="auto"/>
            </w:tcBorders>
          </w:tcPr>
          <w:p w14:paraId="144280E0" w14:textId="77777777" w:rsidR="00C10B51" w:rsidRPr="00FB57A3" w:rsidRDefault="00C10B51" w:rsidP="00C10B51">
            <w:pPr>
              <w:numPr>
                <w:ilvl w:val="0"/>
                <w:numId w:val="31"/>
              </w:numPr>
              <w:ind w:left="306" w:hanging="284"/>
              <w:contextualSpacing/>
              <w:rPr>
                <w:rFonts w:asciiTheme="minorHAnsi" w:eastAsia="Times New Roman" w:hAnsiTheme="minorHAnsi" w:cstheme="minorHAnsi"/>
                <w:sz w:val="18"/>
                <w:szCs w:val="18"/>
              </w:rPr>
            </w:pPr>
            <w:r w:rsidRPr="00FB57A3">
              <w:rPr>
                <w:rFonts w:asciiTheme="minorHAnsi" w:eastAsia="Times New Roman" w:hAnsiTheme="minorHAnsi" w:cstheme="minorHAnsi"/>
                <w:sz w:val="18"/>
                <w:szCs w:val="18"/>
                <w:shd w:val="clear" w:color="auto" w:fill="FFFFFF"/>
              </w:rPr>
              <w:t>ostale aktivnosti za zmanjšanje ranljivosti in tveganja za krize, preventivno delovanje ter krepitev odpornosti</w:t>
            </w:r>
          </w:p>
        </w:tc>
        <w:tc>
          <w:tcPr>
            <w:tcW w:w="1306" w:type="dxa"/>
            <w:tcBorders>
              <w:bottom w:val="single" w:sz="4" w:space="0" w:color="auto"/>
            </w:tcBorders>
          </w:tcPr>
          <w:p w14:paraId="5656DA0E"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H3-NP</w:t>
            </w:r>
          </w:p>
        </w:tc>
        <w:tc>
          <w:tcPr>
            <w:tcW w:w="1624" w:type="dxa"/>
            <w:tcBorders>
              <w:bottom w:val="single" w:sz="4" w:space="0" w:color="auto"/>
            </w:tcBorders>
          </w:tcPr>
          <w:p w14:paraId="5CF82C44" w14:textId="77777777" w:rsidR="00C10B51" w:rsidRPr="00FB57A3" w:rsidRDefault="00C10B51" w:rsidP="00C10B51">
            <w:pPr>
              <w:rPr>
                <w:rFonts w:asciiTheme="minorHAnsi" w:hAnsiTheme="minorHAnsi" w:cstheme="minorHAnsi"/>
                <w:sz w:val="18"/>
                <w:szCs w:val="18"/>
              </w:rPr>
            </w:pPr>
            <w:r w:rsidRPr="00FB57A3">
              <w:rPr>
                <w:rFonts w:asciiTheme="minorHAnsi" w:hAnsiTheme="minorHAnsi" w:cstheme="minorHAnsi"/>
                <w:sz w:val="18"/>
                <w:szCs w:val="18"/>
              </w:rPr>
              <w:t>74020; zaznamovalec za zmanjšanje tveganj za nesreče = 2</w:t>
            </w:r>
          </w:p>
        </w:tc>
        <w:tc>
          <w:tcPr>
            <w:tcW w:w="1987" w:type="dxa"/>
            <w:tcBorders>
              <w:bottom w:val="single" w:sz="4" w:space="0" w:color="auto"/>
            </w:tcBorders>
          </w:tcPr>
          <w:p w14:paraId="37C71D19" w14:textId="77777777" w:rsidR="00C10B51" w:rsidRPr="00FB57A3" w:rsidRDefault="00C10B51" w:rsidP="00C10B51">
            <w:pPr>
              <w:jc w:val="center"/>
              <w:rPr>
                <w:rFonts w:asciiTheme="minorHAnsi" w:hAnsiTheme="minorHAnsi" w:cstheme="minorHAnsi"/>
                <w:sz w:val="18"/>
                <w:szCs w:val="18"/>
              </w:rPr>
            </w:pPr>
          </w:p>
        </w:tc>
        <w:tc>
          <w:tcPr>
            <w:tcW w:w="1450" w:type="dxa"/>
            <w:tcBorders>
              <w:bottom w:val="single" w:sz="4" w:space="0" w:color="auto"/>
            </w:tcBorders>
          </w:tcPr>
          <w:p w14:paraId="6CB40D3D" w14:textId="77777777" w:rsidR="00C10B51" w:rsidRPr="00FB57A3" w:rsidRDefault="00C10B51" w:rsidP="00C10B51">
            <w:pPr>
              <w:jc w:val="center"/>
              <w:rPr>
                <w:rFonts w:asciiTheme="minorHAnsi" w:hAnsiTheme="minorHAnsi" w:cstheme="minorHAnsi"/>
                <w:sz w:val="18"/>
                <w:szCs w:val="18"/>
              </w:rPr>
            </w:pPr>
          </w:p>
        </w:tc>
      </w:tr>
    </w:tbl>
    <w:p w14:paraId="54686C52" w14:textId="77777777" w:rsidR="000C70BF" w:rsidRDefault="000C70BF">
      <w:pPr>
        <w:rPr>
          <w:rFonts w:asciiTheme="minorHAnsi" w:hAnsiTheme="minorHAnsi"/>
          <w:bCs/>
          <w:color w:val="595959" w:themeColor="text1" w:themeTint="A6"/>
          <w:lang w:eastAsia="sl-SI"/>
        </w:rPr>
      </w:pPr>
      <w:r>
        <w:br w:type="page"/>
      </w:r>
    </w:p>
    <w:p w14:paraId="4510780E" w14:textId="09883DD8" w:rsidR="009D6158" w:rsidRDefault="00026250" w:rsidP="008B210C">
      <w:pPr>
        <w:pStyle w:val="Naslovprilog"/>
      </w:pPr>
      <w:bookmarkStart w:id="115" w:name="_Toc90544603"/>
      <w:r w:rsidRPr="00A76D07">
        <w:lastRenderedPageBreak/>
        <w:t xml:space="preserve">Priloga </w:t>
      </w:r>
      <w:r w:rsidR="004802B1" w:rsidRPr="00A76D07">
        <w:fldChar w:fldCharType="begin"/>
      </w:r>
      <w:r w:rsidR="003B0DB1" w:rsidRPr="00A76D07">
        <w:instrText xml:space="preserve"> SEQ Priloga \* ARABIC </w:instrText>
      </w:r>
      <w:r w:rsidR="004802B1" w:rsidRPr="00A76D07">
        <w:fldChar w:fldCharType="separate"/>
      </w:r>
      <w:r w:rsidR="00096233">
        <w:rPr>
          <w:noProof/>
        </w:rPr>
        <w:t>3</w:t>
      </w:r>
      <w:r w:rsidR="004802B1" w:rsidRPr="00A76D07">
        <w:fldChar w:fldCharType="end"/>
      </w:r>
      <w:r w:rsidRPr="00A76D07">
        <w:t xml:space="preserve">: </w:t>
      </w:r>
      <w:r w:rsidR="009D6158" w:rsidRPr="00A76D07">
        <w:t>Uradna razvojna pomoč po ministrstvih</w:t>
      </w:r>
      <w:r w:rsidR="006346FB" w:rsidRPr="00A76D07">
        <w:t xml:space="preserve"> in drugih uradnih institucijah</w:t>
      </w:r>
      <w:bookmarkEnd w:id="115"/>
    </w:p>
    <w:tbl>
      <w:tblPr>
        <w:tblW w:w="9351" w:type="dxa"/>
        <w:tblLayout w:type="fixed"/>
        <w:tblCellMar>
          <w:left w:w="70" w:type="dxa"/>
          <w:right w:w="70" w:type="dxa"/>
        </w:tblCellMar>
        <w:tblLook w:val="04A0" w:firstRow="1" w:lastRow="0" w:firstColumn="1" w:lastColumn="0" w:noHBand="0" w:noVBand="1"/>
      </w:tblPr>
      <w:tblGrid>
        <w:gridCol w:w="2830"/>
        <w:gridCol w:w="2268"/>
        <w:gridCol w:w="1134"/>
        <w:gridCol w:w="779"/>
        <w:gridCol w:w="780"/>
        <w:gridCol w:w="780"/>
        <w:gridCol w:w="780"/>
      </w:tblGrid>
      <w:tr w:rsidR="00957D13" w:rsidRPr="00957D13" w14:paraId="01012FAE" w14:textId="77777777" w:rsidTr="00FB57A3">
        <w:trPr>
          <w:trHeight w:val="960"/>
        </w:trPr>
        <w:tc>
          <w:tcPr>
            <w:tcW w:w="2830" w:type="dxa"/>
            <w:tcBorders>
              <w:top w:val="single" w:sz="4" w:space="0" w:color="auto"/>
              <w:left w:val="single" w:sz="4" w:space="0" w:color="auto"/>
              <w:bottom w:val="single" w:sz="4" w:space="0" w:color="auto"/>
              <w:right w:val="single" w:sz="4" w:space="0" w:color="auto"/>
            </w:tcBorders>
            <w:shd w:val="clear" w:color="000000" w:fill="00B0D8"/>
            <w:vAlign w:val="center"/>
            <w:hideMark/>
          </w:tcPr>
          <w:p w14:paraId="3EED18AF"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Ministrstva in druge uradne institucije</w:t>
            </w:r>
          </w:p>
        </w:tc>
        <w:tc>
          <w:tcPr>
            <w:tcW w:w="2268" w:type="dxa"/>
            <w:tcBorders>
              <w:top w:val="single" w:sz="4" w:space="0" w:color="auto"/>
              <w:left w:val="nil"/>
              <w:bottom w:val="single" w:sz="4" w:space="0" w:color="auto"/>
              <w:right w:val="single" w:sz="4" w:space="0" w:color="auto"/>
            </w:tcBorders>
            <w:shd w:val="clear" w:color="000000" w:fill="00B0D8"/>
            <w:vAlign w:val="center"/>
            <w:hideMark/>
          </w:tcPr>
          <w:p w14:paraId="28D8B72F" w14:textId="77777777" w:rsidR="00550F5C" w:rsidRPr="00957D13" w:rsidRDefault="00550F5C" w:rsidP="00550F5C">
            <w:pPr>
              <w:spacing w:after="0" w:line="240" w:lineRule="auto"/>
              <w:jc w:val="both"/>
              <w:rPr>
                <w:rFonts w:eastAsia="Times New Roman" w:cs="Calibri"/>
                <w:b/>
                <w:bCs/>
                <w:sz w:val="18"/>
                <w:szCs w:val="18"/>
                <w:lang w:eastAsia="sl-SI"/>
              </w:rPr>
            </w:pPr>
            <w:r w:rsidRPr="00957D13">
              <w:rPr>
                <w:rFonts w:eastAsia="Times New Roman" w:cs="Calibri"/>
                <w:b/>
                <w:bCs/>
                <w:sz w:val="18"/>
                <w:szCs w:val="18"/>
                <w:lang w:eastAsia="sl-SI"/>
              </w:rPr>
              <w:t> </w:t>
            </w:r>
          </w:p>
        </w:tc>
        <w:tc>
          <w:tcPr>
            <w:tcW w:w="1134" w:type="dxa"/>
            <w:tcBorders>
              <w:top w:val="single" w:sz="4" w:space="0" w:color="auto"/>
              <w:left w:val="nil"/>
              <w:bottom w:val="single" w:sz="4" w:space="0" w:color="auto"/>
              <w:right w:val="single" w:sz="4" w:space="0" w:color="auto"/>
            </w:tcBorders>
            <w:shd w:val="clear" w:color="000000" w:fill="00B0D8"/>
            <w:vAlign w:val="center"/>
            <w:hideMark/>
          </w:tcPr>
          <w:p w14:paraId="1CF8561A"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Sredstva v EUR 2020</w:t>
            </w:r>
          </w:p>
        </w:tc>
        <w:tc>
          <w:tcPr>
            <w:tcW w:w="779" w:type="dxa"/>
            <w:tcBorders>
              <w:top w:val="single" w:sz="4" w:space="0" w:color="auto"/>
              <w:left w:val="nil"/>
              <w:bottom w:val="single" w:sz="4" w:space="0" w:color="auto"/>
              <w:right w:val="single" w:sz="4" w:space="0" w:color="auto"/>
            </w:tcBorders>
            <w:shd w:val="clear" w:color="000000" w:fill="00B0D8"/>
            <w:vAlign w:val="center"/>
            <w:hideMark/>
          </w:tcPr>
          <w:p w14:paraId="7E0BD69E"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 xml:space="preserve">Delež v </w:t>
            </w:r>
            <w:proofErr w:type="spellStart"/>
            <w:r w:rsidRPr="00957D13">
              <w:rPr>
                <w:rFonts w:eastAsia="Times New Roman" w:cs="Calibri"/>
                <w:b/>
                <w:bCs/>
                <w:sz w:val="18"/>
                <w:szCs w:val="18"/>
                <w:lang w:eastAsia="sl-SI"/>
              </w:rPr>
              <w:t>razpol</w:t>
            </w:r>
            <w:proofErr w:type="spellEnd"/>
            <w:r w:rsidRPr="00957D13">
              <w:rPr>
                <w:rFonts w:eastAsia="Times New Roman" w:cs="Calibri"/>
                <w:b/>
                <w:bCs/>
                <w:sz w:val="18"/>
                <w:szCs w:val="18"/>
                <w:lang w:eastAsia="sl-SI"/>
              </w:rPr>
              <w:t xml:space="preserve">. </w:t>
            </w:r>
            <w:proofErr w:type="spellStart"/>
            <w:r w:rsidRPr="00957D13">
              <w:rPr>
                <w:rFonts w:eastAsia="Times New Roman" w:cs="Calibri"/>
                <w:b/>
                <w:bCs/>
                <w:sz w:val="18"/>
                <w:szCs w:val="18"/>
                <w:lang w:eastAsia="sl-SI"/>
              </w:rPr>
              <w:t>dvostr</w:t>
            </w:r>
            <w:proofErr w:type="spellEnd"/>
            <w:r w:rsidRPr="00957D13">
              <w:rPr>
                <w:rFonts w:eastAsia="Times New Roman" w:cs="Calibri"/>
                <w:b/>
                <w:bCs/>
                <w:sz w:val="18"/>
                <w:szCs w:val="18"/>
                <w:lang w:eastAsia="sl-SI"/>
              </w:rPr>
              <w:t>. pomoči</w:t>
            </w:r>
          </w:p>
        </w:tc>
        <w:tc>
          <w:tcPr>
            <w:tcW w:w="780" w:type="dxa"/>
            <w:tcBorders>
              <w:top w:val="single" w:sz="4" w:space="0" w:color="auto"/>
              <w:left w:val="nil"/>
              <w:bottom w:val="single" w:sz="4" w:space="0" w:color="auto"/>
              <w:right w:val="single" w:sz="4" w:space="0" w:color="auto"/>
            </w:tcBorders>
            <w:shd w:val="clear" w:color="000000" w:fill="00B0D8"/>
            <w:vAlign w:val="center"/>
            <w:hideMark/>
          </w:tcPr>
          <w:p w14:paraId="27356DED"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 xml:space="preserve">Delež v </w:t>
            </w:r>
            <w:proofErr w:type="spellStart"/>
            <w:r w:rsidRPr="00957D13">
              <w:rPr>
                <w:rFonts w:eastAsia="Times New Roman" w:cs="Calibri"/>
                <w:b/>
                <w:bCs/>
                <w:sz w:val="18"/>
                <w:szCs w:val="18"/>
                <w:lang w:eastAsia="sl-SI"/>
              </w:rPr>
              <w:t>admin</w:t>
            </w:r>
            <w:proofErr w:type="spellEnd"/>
            <w:r w:rsidRPr="00957D13">
              <w:rPr>
                <w:rFonts w:eastAsia="Times New Roman" w:cs="Calibri"/>
                <w:b/>
                <w:bCs/>
                <w:sz w:val="18"/>
                <w:szCs w:val="18"/>
                <w:lang w:eastAsia="sl-SI"/>
              </w:rPr>
              <w:t>. stroških</w:t>
            </w:r>
          </w:p>
        </w:tc>
        <w:tc>
          <w:tcPr>
            <w:tcW w:w="780" w:type="dxa"/>
            <w:tcBorders>
              <w:top w:val="single" w:sz="4" w:space="0" w:color="auto"/>
              <w:left w:val="nil"/>
              <w:bottom w:val="single" w:sz="4" w:space="0" w:color="auto"/>
              <w:right w:val="single" w:sz="4" w:space="0" w:color="auto"/>
            </w:tcBorders>
            <w:shd w:val="clear" w:color="000000" w:fill="00B0D8"/>
            <w:vAlign w:val="center"/>
            <w:hideMark/>
          </w:tcPr>
          <w:p w14:paraId="47C6E0C2"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 xml:space="preserve">Delež v </w:t>
            </w:r>
            <w:proofErr w:type="spellStart"/>
            <w:r w:rsidRPr="00957D13">
              <w:rPr>
                <w:rFonts w:eastAsia="Times New Roman" w:cs="Calibri"/>
                <w:b/>
                <w:bCs/>
                <w:sz w:val="18"/>
                <w:szCs w:val="18"/>
                <w:lang w:eastAsia="sl-SI"/>
              </w:rPr>
              <w:t>večstr</w:t>
            </w:r>
            <w:proofErr w:type="spellEnd"/>
            <w:r w:rsidRPr="00957D13">
              <w:rPr>
                <w:rFonts w:eastAsia="Times New Roman" w:cs="Calibri"/>
                <w:b/>
                <w:bCs/>
                <w:sz w:val="18"/>
                <w:szCs w:val="18"/>
                <w:lang w:eastAsia="sl-SI"/>
              </w:rPr>
              <w:t>. pomoči</w:t>
            </w:r>
          </w:p>
        </w:tc>
        <w:tc>
          <w:tcPr>
            <w:tcW w:w="780" w:type="dxa"/>
            <w:tcBorders>
              <w:top w:val="single" w:sz="4" w:space="0" w:color="auto"/>
              <w:left w:val="nil"/>
              <w:bottom w:val="single" w:sz="4" w:space="0" w:color="auto"/>
              <w:right w:val="single" w:sz="4" w:space="0" w:color="auto"/>
            </w:tcBorders>
            <w:shd w:val="clear" w:color="000000" w:fill="00B0D8"/>
            <w:vAlign w:val="center"/>
            <w:hideMark/>
          </w:tcPr>
          <w:p w14:paraId="33A94D24"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Delež v skupni URP</w:t>
            </w:r>
          </w:p>
        </w:tc>
      </w:tr>
      <w:tr w:rsidR="00957D13" w:rsidRPr="00957D13" w14:paraId="74B3537B" w14:textId="77777777" w:rsidTr="00FB57A3">
        <w:trPr>
          <w:trHeight w:val="300"/>
        </w:trPr>
        <w:tc>
          <w:tcPr>
            <w:tcW w:w="2830" w:type="dxa"/>
            <w:tcBorders>
              <w:top w:val="nil"/>
              <w:left w:val="single" w:sz="4" w:space="0" w:color="auto"/>
              <w:bottom w:val="nil"/>
              <w:right w:val="single" w:sz="4" w:space="0" w:color="auto"/>
            </w:tcBorders>
            <w:shd w:val="clear" w:color="000000" w:fill="BFD730"/>
            <w:noWrap/>
            <w:vAlign w:val="center"/>
            <w:hideMark/>
          </w:tcPr>
          <w:p w14:paraId="258ED245" w14:textId="3A2BA609"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br/>
            </w:r>
            <w:r w:rsidR="00FB57A3" w:rsidRPr="00957D13">
              <w:rPr>
                <w:rFonts w:eastAsia="Times New Roman" w:cs="Calibri"/>
                <w:b/>
                <w:bCs/>
                <w:sz w:val="18"/>
                <w:szCs w:val="18"/>
                <w:lang w:eastAsia="sl-SI"/>
              </w:rPr>
              <w:t>Ministrstvo za finance</w:t>
            </w:r>
          </w:p>
        </w:tc>
        <w:tc>
          <w:tcPr>
            <w:tcW w:w="2268" w:type="dxa"/>
            <w:tcBorders>
              <w:top w:val="nil"/>
              <w:left w:val="nil"/>
              <w:bottom w:val="single" w:sz="4" w:space="0" w:color="auto"/>
              <w:right w:val="single" w:sz="4" w:space="0" w:color="auto"/>
            </w:tcBorders>
            <w:shd w:val="clear" w:color="auto" w:fill="auto"/>
            <w:vAlign w:val="center"/>
            <w:hideMark/>
          </w:tcPr>
          <w:p w14:paraId="73257369"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7EC98062"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4.123</w:t>
            </w:r>
          </w:p>
        </w:tc>
        <w:tc>
          <w:tcPr>
            <w:tcW w:w="779" w:type="dxa"/>
            <w:tcBorders>
              <w:top w:val="nil"/>
              <w:left w:val="nil"/>
              <w:bottom w:val="single" w:sz="4" w:space="0" w:color="auto"/>
              <w:right w:val="single" w:sz="4" w:space="0" w:color="auto"/>
            </w:tcBorders>
            <w:shd w:val="clear" w:color="000000" w:fill="B6CE28"/>
            <w:vAlign w:val="center"/>
            <w:hideMark/>
          </w:tcPr>
          <w:p w14:paraId="134F3427"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60907C15"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1F50926"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06CB046"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3724E005" w14:textId="77777777" w:rsidTr="00FB57A3">
        <w:trPr>
          <w:trHeight w:val="300"/>
        </w:trPr>
        <w:tc>
          <w:tcPr>
            <w:tcW w:w="2830" w:type="dxa"/>
            <w:tcBorders>
              <w:top w:val="nil"/>
              <w:left w:val="single" w:sz="4" w:space="0" w:color="auto"/>
              <w:bottom w:val="nil"/>
              <w:right w:val="single" w:sz="4" w:space="0" w:color="auto"/>
            </w:tcBorders>
            <w:shd w:val="clear" w:color="000000" w:fill="BFD730"/>
            <w:vAlign w:val="center"/>
            <w:hideMark/>
          </w:tcPr>
          <w:p w14:paraId="1E967EA9" w14:textId="724E18D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(MF)</w:t>
            </w:r>
          </w:p>
        </w:tc>
        <w:tc>
          <w:tcPr>
            <w:tcW w:w="2268" w:type="dxa"/>
            <w:tcBorders>
              <w:top w:val="nil"/>
              <w:left w:val="nil"/>
              <w:bottom w:val="single" w:sz="4" w:space="0" w:color="auto"/>
              <w:right w:val="single" w:sz="4" w:space="0" w:color="auto"/>
            </w:tcBorders>
            <w:shd w:val="clear" w:color="auto" w:fill="auto"/>
            <w:vAlign w:val="center"/>
            <w:hideMark/>
          </w:tcPr>
          <w:p w14:paraId="0E85DF4E"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40D478DF"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116.165</w:t>
            </w:r>
          </w:p>
        </w:tc>
        <w:tc>
          <w:tcPr>
            <w:tcW w:w="779" w:type="dxa"/>
            <w:tcBorders>
              <w:top w:val="nil"/>
              <w:left w:val="nil"/>
              <w:bottom w:val="single" w:sz="4" w:space="0" w:color="auto"/>
              <w:right w:val="single" w:sz="4" w:space="0" w:color="auto"/>
            </w:tcBorders>
            <w:shd w:val="clear" w:color="auto" w:fill="auto"/>
            <w:vAlign w:val="center"/>
            <w:hideMark/>
          </w:tcPr>
          <w:p w14:paraId="322DCC1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21FA85D7"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4%</w:t>
            </w:r>
          </w:p>
        </w:tc>
        <w:tc>
          <w:tcPr>
            <w:tcW w:w="780" w:type="dxa"/>
            <w:tcBorders>
              <w:top w:val="nil"/>
              <w:left w:val="nil"/>
              <w:bottom w:val="single" w:sz="4" w:space="0" w:color="auto"/>
              <w:right w:val="single" w:sz="4" w:space="0" w:color="auto"/>
            </w:tcBorders>
            <w:shd w:val="clear" w:color="auto" w:fill="auto"/>
            <w:vAlign w:val="center"/>
            <w:hideMark/>
          </w:tcPr>
          <w:p w14:paraId="22ED3E88"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284AE7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71040C86" w14:textId="77777777" w:rsidTr="00FB57A3">
        <w:trPr>
          <w:trHeight w:val="300"/>
        </w:trPr>
        <w:tc>
          <w:tcPr>
            <w:tcW w:w="2830" w:type="dxa"/>
            <w:tcBorders>
              <w:top w:val="nil"/>
              <w:left w:val="single" w:sz="4" w:space="0" w:color="auto"/>
              <w:bottom w:val="nil"/>
              <w:right w:val="single" w:sz="4" w:space="0" w:color="auto"/>
            </w:tcBorders>
            <w:shd w:val="clear" w:color="000000" w:fill="BFD730"/>
            <w:vAlign w:val="center"/>
            <w:hideMark/>
          </w:tcPr>
          <w:p w14:paraId="1CB2F7C9"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w:t>
            </w:r>
          </w:p>
        </w:tc>
        <w:tc>
          <w:tcPr>
            <w:tcW w:w="2268" w:type="dxa"/>
            <w:tcBorders>
              <w:top w:val="nil"/>
              <w:left w:val="nil"/>
              <w:bottom w:val="single" w:sz="4" w:space="0" w:color="auto"/>
              <w:right w:val="single" w:sz="4" w:space="0" w:color="auto"/>
            </w:tcBorders>
            <w:shd w:val="clear" w:color="auto" w:fill="auto"/>
            <w:vAlign w:val="center"/>
            <w:hideMark/>
          </w:tcPr>
          <w:p w14:paraId="18D8ADF1"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4B95BACF"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39.545.027</w:t>
            </w:r>
          </w:p>
        </w:tc>
        <w:tc>
          <w:tcPr>
            <w:tcW w:w="779" w:type="dxa"/>
            <w:tcBorders>
              <w:top w:val="nil"/>
              <w:left w:val="nil"/>
              <w:bottom w:val="single" w:sz="4" w:space="0" w:color="auto"/>
              <w:right w:val="single" w:sz="4" w:space="0" w:color="auto"/>
            </w:tcBorders>
            <w:shd w:val="clear" w:color="auto" w:fill="auto"/>
            <w:vAlign w:val="center"/>
            <w:hideMark/>
          </w:tcPr>
          <w:p w14:paraId="4A2C833F"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8B3DEE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177A3329"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74%</w:t>
            </w:r>
          </w:p>
        </w:tc>
        <w:tc>
          <w:tcPr>
            <w:tcW w:w="780" w:type="dxa"/>
            <w:tcBorders>
              <w:top w:val="nil"/>
              <w:left w:val="nil"/>
              <w:bottom w:val="single" w:sz="4" w:space="0" w:color="auto"/>
              <w:right w:val="single" w:sz="4" w:space="0" w:color="auto"/>
            </w:tcBorders>
            <w:shd w:val="clear" w:color="auto" w:fill="auto"/>
            <w:vAlign w:val="center"/>
            <w:hideMark/>
          </w:tcPr>
          <w:p w14:paraId="4609621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3EA4CF55" w14:textId="77777777" w:rsidTr="00FB57A3">
        <w:trPr>
          <w:trHeight w:val="300"/>
        </w:trPr>
        <w:tc>
          <w:tcPr>
            <w:tcW w:w="2830" w:type="dxa"/>
            <w:tcBorders>
              <w:top w:val="nil"/>
              <w:left w:val="single" w:sz="4" w:space="0" w:color="auto"/>
              <w:bottom w:val="single" w:sz="4" w:space="0" w:color="auto"/>
              <w:right w:val="single" w:sz="4" w:space="0" w:color="auto"/>
            </w:tcBorders>
            <w:shd w:val="clear" w:color="000000" w:fill="BFD730"/>
            <w:vAlign w:val="center"/>
            <w:hideMark/>
          </w:tcPr>
          <w:p w14:paraId="43617587"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w:t>
            </w:r>
          </w:p>
        </w:tc>
        <w:tc>
          <w:tcPr>
            <w:tcW w:w="2268" w:type="dxa"/>
            <w:tcBorders>
              <w:top w:val="nil"/>
              <w:left w:val="nil"/>
              <w:bottom w:val="single" w:sz="4" w:space="0" w:color="auto"/>
              <w:right w:val="single" w:sz="4" w:space="0" w:color="auto"/>
            </w:tcBorders>
            <w:shd w:val="clear" w:color="000000" w:fill="BFD730"/>
            <w:vAlign w:val="center"/>
            <w:hideMark/>
          </w:tcPr>
          <w:p w14:paraId="0CE697D5"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055B8D6A"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39.665.316</w:t>
            </w:r>
          </w:p>
        </w:tc>
        <w:tc>
          <w:tcPr>
            <w:tcW w:w="779" w:type="dxa"/>
            <w:tcBorders>
              <w:top w:val="nil"/>
              <w:left w:val="nil"/>
              <w:bottom w:val="single" w:sz="4" w:space="0" w:color="auto"/>
              <w:right w:val="single" w:sz="4" w:space="0" w:color="auto"/>
            </w:tcBorders>
            <w:shd w:val="clear" w:color="auto" w:fill="auto"/>
            <w:vAlign w:val="center"/>
            <w:hideMark/>
          </w:tcPr>
          <w:p w14:paraId="244CD67A"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2CCDE4A"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787879C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40E57AC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50%</w:t>
            </w:r>
          </w:p>
        </w:tc>
      </w:tr>
      <w:tr w:rsidR="00957D13" w:rsidRPr="00957D13" w14:paraId="5E968358" w14:textId="77777777" w:rsidTr="00FB57A3">
        <w:trPr>
          <w:trHeight w:val="300"/>
        </w:trPr>
        <w:tc>
          <w:tcPr>
            <w:tcW w:w="2830" w:type="dxa"/>
            <w:tcBorders>
              <w:top w:val="nil"/>
              <w:left w:val="single" w:sz="4" w:space="0" w:color="auto"/>
              <w:bottom w:val="nil"/>
              <w:right w:val="single" w:sz="4" w:space="0" w:color="auto"/>
            </w:tcBorders>
            <w:shd w:val="clear" w:color="000000" w:fill="BFD730"/>
            <w:noWrap/>
            <w:vAlign w:val="center"/>
            <w:hideMark/>
          </w:tcPr>
          <w:p w14:paraId="53B2C6F2" w14:textId="5C1B4243"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br/>
            </w:r>
            <w:r w:rsidR="00FB57A3" w:rsidRPr="00957D13">
              <w:rPr>
                <w:rFonts w:eastAsia="Times New Roman" w:cs="Calibri"/>
                <w:b/>
                <w:bCs/>
                <w:sz w:val="18"/>
                <w:szCs w:val="18"/>
                <w:lang w:eastAsia="sl-SI"/>
              </w:rPr>
              <w:t>Ministrstvo za zunanje zadeve</w:t>
            </w:r>
          </w:p>
        </w:tc>
        <w:tc>
          <w:tcPr>
            <w:tcW w:w="2268" w:type="dxa"/>
            <w:tcBorders>
              <w:top w:val="nil"/>
              <w:left w:val="nil"/>
              <w:bottom w:val="single" w:sz="4" w:space="0" w:color="auto"/>
              <w:right w:val="single" w:sz="4" w:space="0" w:color="auto"/>
            </w:tcBorders>
            <w:shd w:val="clear" w:color="auto" w:fill="auto"/>
            <w:vAlign w:val="center"/>
            <w:hideMark/>
          </w:tcPr>
          <w:p w14:paraId="0C870E4E"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343C7864"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3.671.731</w:t>
            </w:r>
          </w:p>
        </w:tc>
        <w:tc>
          <w:tcPr>
            <w:tcW w:w="779" w:type="dxa"/>
            <w:tcBorders>
              <w:top w:val="nil"/>
              <w:left w:val="nil"/>
              <w:bottom w:val="single" w:sz="4" w:space="0" w:color="auto"/>
              <w:right w:val="single" w:sz="4" w:space="0" w:color="auto"/>
            </w:tcBorders>
            <w:shd w:val="clear" w:color="000000" w:fill="B6CE28"/>
            <w:vAlign w:val="center"/>
            <w:hideMark/>
          </w:tcPr>
          <w:p w14:paraId="0EE354B2"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15%</w:t>
            </w:r>
          </w:p>
        </w:tc>
        <w:tc>
          <w:tcPr>
            <w:tcW w:w="780" w:type="dxa"/>
            <w:tcBorders>
              <w:top w:val="nil"/>
              <w:left w:val="nil"/>
              <w:bottom w:val="single" w:sz="4" w:space="0" w:color="auto"/>
              <w:right w:val="single" w:sz="4" w:space="0" w:color="auto"/>
            </w:tcBorders>
            <w:shd w:val="clear" w:color="auto" w:fill="auto"/>
            <w:vAlign w:val="center"/>
            <w:hideMark/>
          </w:tcPr>
          <w:p w14:paraId="4234E544"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24C28D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EC6758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243CF314" w14:textId="77777777" w:rsidTr="00FB57A3">
        <w:trPr>
          <w:trHeight w:val="300"/>
        </w:trPr>
        <w:tc>
          <w:tcPr>
            <w:tcW w:w="2830" w:type="dxa"/>
            <w:tcBorders>
              <w:top w:val="nil"/>
              <w:left w:val="single" w:sz="4" w:space="0" w:color="auto"/>
              <w:bottom w:val="nil"/>
              <w:right w:val="single" w:sz="4" w:space="0" w:color="auto"/>
            </w:tcBorders>
            <w:shd w:val="clear" w:color="000000" w:fill="BFD730"/>
            <w:vAlign w:val="center"/>
            <w:hideMark/>
          </w:tcPr>
          <w:p w14:paraId="4F39C1A0" w14:textId="5EF447E0"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(MZZ)</w:t>
            </w:r>
          </w:p>
        </w:tc>
        <w:tc>
          <w:tcPr>
            <w:tcW w:w="2268" w:type="dxa"/>
            <w:tcBorders>
              <w:top w:val="nil"/>
              <w:left w:val="nil"/>
              <w:bottom w:val="single" w:sz="4" w:space="0" w:color="auto"/>
              <w:right w:val="single" w:sz="4" w:space="0" w:color="auto"/>
            </w:tcBorders>
            <w:shd w:val="clear" w:color="auto" w:fill="auto"/>
            <w:vAlign w:val="center"/>
            <w:hideMark/>
          </w:tcPr>
          <w:p w14:paraId="75C5FE39"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47B6CE83"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1.973.471</w:t>
            </w:r>
          </w:p>
        </w:tc>
        <w:tc>
          <w:tcPr>
            <w:tcW w:w="779" w:type="dxa"/>
            <w:tcBorders>
              <w:top w:val="nil"/>
              <w:left w:val="nil"/>
              <w:bottom w:val="single" w:sz="4" w:space="0" w:color="auto"/>
              <w:right w:val="single" w:sz="4" w:space="0" w:color="auto"/>
            </w:tcBorders>
            <w:shd w:val="clear" w:color="auto" w:fill="auto"/>
            <w:vAlign w:val="center"/>
            <w:hideMark/>
          </w:tcPr>
          <w:p w14:paraId="4B1D5088"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3EA73C2F"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76%</w:t>
            </w:r>
          </w:p>
        </w:tc>
        <w:tc>
          <w:tcPr>
            <w:tcW w:w="780" w:type="dxa"/>
            <w:tcBorders>
              <w:top w:val="nil"/>
              <w:left w:val="nil"/>
              <w:bottom w:val="single" w:sz="4" w:space="0" w:color="auto"/>
              <w:right w:val="single" w:sz="4" w:space="0" w:color="auto"/>
            </w:tcBorders>
            <w:shd w:val="clear" w:color="auto" w:fill="auto"/>
            <w:vAlign w:val="center"/>
            <w:hideMark/>
          </w:tcPr>
          <w:p w14:paraId="30BCBB8E"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374005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056157B0" w14:textId="77777777" w:rsidTr="00FB57A3">
        <w:trPr>
          <w:trHeight w:val="300"/>
        </w:trPr>
        <w:tc>
          <w:tcPr>
            <w:tcW w:w="2830" w:type="dxa"/>
            <w:tcBorders>
              <w:top w:val="nil"/>
              <w:left w:val="single" w:sz="4" w:space="0" w:color="auto"/>
              <w:bottom w:val="nil"/>
              <w:right w:val="single" w:sz="4" w:space="0" w:color="auto"/>
            </w:tcBorders>
            <w:shd w:val="clear" w:color="000000" w:fill="BFD730"/>
            <w:vAlign w:val="center"/>
            <w:hideMark/>
          </w:tcPr>
          <w:p w14:paraId="5145FCF6"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w:t>
            </w:r>
          </w:p>
        </w:tc>
        <w:tc>
          <w:tcPr>
            <w:tcW w:w="2268" w:type="dxa"/>
            <w:tcBorders>
              <w:top w:val="nil"/>
              <w:left w:val="nil"/>
              <w:bottom w:val="single" w:sz="4" w:space="0" w:color="auto"/>
              <w:right w:val="single" w:sz="4" w:space="0" w:color="auto"/>
            </w:tcBorders>
            <w:shd w:val="clear" w:color="auto" w:fill="auto"/>
            <w:vAlign w:val="center"/>
            <w:hideMark/>
          </w:tcPr>
          <w:p w14:paraId="05065A23"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5FBCB25A"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11.292.918</w:t>
            </w:r>
          </w:p>
        </w:tc>
        <w:tc>
          <w:tcPr>
            <w:tcW w:w="779" w:type="dxa"/>
            <w:tcBorders>
              <w:top w:val="nil"/>
              <w:left w:val="nil"/>
              <w:bottom w:val="single" w:sz="4" w:space="0" w:color="auto"/>
              <w:right w:val="single" w:sz="4" w:space="0" w:color="auto"/>
            </w:tcBorders>
            <w:shd w:val="clear" w:color="auto" w:fill="auto"/>
            <w:vAlign w:val="center"/>
            <w:hideMark/>
          </w:tcPr>
          <w:p w14:paraId="65130507"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5B4D1AF"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24DCEEE2"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21%</w:t>
            </w:r>
          </w:p>
        </w:tc>
        <w:tc>
          <w:tcPr>
            <w:tcW w:w="780" w:type="dxa"/>
            <w:tcBorders>
              <w:top w:val="nil"/>
              <w:left w:val="nil"/>
              <w:bottom w:val="single" w:sz="4" w:space="0" w:color="auto"/>
              <w:right w:val="single" w:sz="4" w:space="0" w:color="auto"/>
            </w:tcBorders>
            <w:shd w:val="clear" w:color="auto" w:fill="auto"/>
            <w:vAlign w:val="center"/>
            <w:hideMark/>
          </w:tcPr>
          <w:p w14:paraId="4AC5127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658FFF28" w14:textId="77777777" w:rsidTr="00FB57A3">
        <w:trPr>
          <w:trHeight w:val="300"/>
        </w:trPr>
        <w:tc>
          <w:tcPr>
            <w:tcW w:w="2830" w:type="dxa"/>
            <w:tcBorders>
              <w:top w:val="nil"/>
              <w:left w:val="single" w:sz="4" w:space="0" w:color="auto"/>
              <w:bottom w:val="single" w:sz="4" w:space="0" w:color="auto"/>
              <w:right w:val="single" w:sz="4" w:space="0" w:color="auto"/>
            </w:tcBorders>
            <w:shd w:val="clear" w:color="000000" w:fill="BFD730"/>
            <w:vAlign w:val="center"/>
            <w:hideMark/>
          </w:tcPr>
          <w:p w14:paraId="026DBE3A"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w:t>
            </w:r>
          </w:p>
        </w:tc>
        <w:tc>
          <w:tcPr>
            <w:tcW w:w="2268" w:type="dxa"/>
            <w:tcBorders>
              <w:top w:val="nil"/>
              <w:left w:val="nil"/>
              <w:bottom w:val="single" w:sz="4" w:space="0" w:color="auto"/>
              <w:right w:val="single" w:sz="4" w:space="0" w:color="auto"/>
            </w:tcBorders>
            <w:shd w:val="clear" w:color="000000" w:fill="BFD730"/>
            <w:vAlign w:val="center"/>
            <w:hideMark/>
          </w:tcPr>
          <w:p w14:paraId="47276EE4"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4ED60708"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16.938.120</w:t>
            </w:r>
          </w:p>
        </w:tc>
        <w:tc>
          <w:tcPr>
            <w:tcW w:w="779" w:type="dxa"/>
            <w:tcBorders>
              <w:top w:val="nil"/>
              <w:left w:val="nil"/>
              <w:bottom w:val="single" w:sz="4" w:space="0" w:color="auto"/>
              <w:right w:val="single" w:sz="4" w:space="0" w:color="auto"/>
            </w:tcBorders>
            <w:shd w:val="clear" w:color="auto" w:fill="auto"/>
            <w:vAlign w:val="center"/>
            <w:hideMark/>
          </w:tcPr>
          <w:p w14:paraId="03D8A576"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9505465"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9C266D5"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01EFBF7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21%</w:t>
            </w:r>
          </w:p>
        </w:tc>
      </w:tr>
      <w:tr w:rsidR="00957D13" w:rsidRPr="00957D13" w14:paraId="1A4148EF" w14:textId="77777777" w:rsidTr="00FB57A3">
        <w:trPr>
          <w:trHeight w:val="300"/>
        </w:trPr>
        <w:tc>
          <w:tcPr>
            <w:tcW w:w="2830"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603C88B5"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Ministrstvo za izobraževanje, znanost in šport</w:t>
            </w:r>
            <w:r w:rsidRPr="00957D13">
              <w:rPr>
                <w:rFonts w:eastAsia="Times New Roman" w:cs="Calibri"/>
                <w:b/>
                <w:bCs/>
                <w:sz w:val="18"/>
                <w:szCs w:val="18"/>
                <w:lang w:eastAsia="sl-SI"/>
              </w:rPr>
              <w:br/>
              <w:t>(MIZŠ)</w:t>
            </w:r>
          </w:p>
        </w:tc>
        <w:tc>
          <w:tcPr>
            <w:tcW w:w="2268" w:type="dxa"/>
            <w:tcBorders>
              <w:top w:val="nil"/>
              <w:left w:val="nil"/>
              <w:bottom w:val="single" w:sz="4" w:space="0" w:color="auto"/>
              <w:right w:val="single" w:sz="4" w:space="0" w:color="auto"/>
            </w:tcBorders>
            <w:shd w:val="clear" w:color="auto" w:fill="auto"/>
            <w:vAlign w:val="center"/>
            <w:hideMark/>
          </w:tcPr>
          <w:p w14:paraId="0D557D2C"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23AFA64D"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14.227.557</w:t>
            </w:r>
          </w:p>
        </w:tc>
        <w:tc>
          <w:tcPr>
            <w:tcW w:w="779" w:type="dxa"/>
            <w:tcBorders>
              <w:top w:val="nil"/>
              <w:left w:val="nil"/>
              <w:bottom w:val="single" w:sz="4" w:space="0" w:color="auto"/>
              <w:right w:val="single" w:sz="4" w:space="0" w:color="auto"/>
            </w:tcBorders>
            <w:shd w:val="clear" w:color="000000" w:fill="B6CE28"/>
            <w:vAlign w:val="center"/>
            <w:hideMark/>
          </w:tcPr>
          <w:p w14:paraId="248B9CF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60%</w:t>
            </w:r>
          </w:p>
        </w:tc>
        <w:tc>
          <w:tcPr>
            <w:tcW w:w="780" w:type="dxa"/>
            <w:tcBorders>
              <w:top w:val="nil"/>
              <w:left w:val="nil"/>
              <w:bottom w:val="single" w:sz="4" w:space="0" w:color="auto"/>
              <w:right w:val="single" w:sz="4" w:space="0" w:color="auto"/>
            </w:tcBorders>
            <w:shd w:val="clear" w:color="auto" w:fill="auto"/>
            <w:vAlign w:val="center"/>
            <w:hideMark/>
          </w:tcPr>
          <w:p w14:paraId="1B122E3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382BB96"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69631C4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6AA4897D"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5597AA93"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3677BA9F"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2A3F2AD9"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hideMark/>
          </w:tcPr>
          <w:p w14:paraId="545B8C7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57279B13" w14:textId="6F549FA2" w:rsidR="00550F5C" w:rsidRPr="00957D13" w:rsidRDefault="00550F5C" w:rsidP="00550F5C">
            <w:pPr>
              <w:spacing w:after="0" w:line="240" w:lineRule="auto"/>
              <w:jc w:val="center"/>
              <w:rPr>
                <w:rFonts w:eastAsia="Times New Roman" w:cs="Calibri"/>
                <w:sz w:val="18"/>
                <w:szCs w:val="18"/>
                <w:lang w:eastAsia="sl-SI"/>
              </w:rPr>
            </w:pPr>
          </w:p>
        </w:tc>
        <w:tc>
          <w:tcPr>
            <w:tcW w:w="780" w:type="dxa"/>
            <w:tcBorders>
              <w:top w:val="nil"/>
              <w:left w:val="nil"/>
              <w:bottom w:val="single" w:sz="4" w:space="0" w:color="auto"/>
              <w:right w:val="single" w:sz="4" w:space="0" w:color="auto"/>
            </w:tcBorders>
            <w:shd w:val="clear" w:color="auto" w:fill="auto"/>
            <w:vAlign w:val="center"/>
            <w:hideMark/>
          </w:tcPr>
          <w:p w14:paraId="25750172"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4C52837"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084AF7E5"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453B7380"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14CACF58"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43810E47"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133.340</w:t>
            </w:r>
          </w:p>
        </w:tc>
        <w:tc>
          <w:tcPr>
            <w:tcW w:w="779" w:type="dxa"/>
            <w:tcBorders>
              <w:top w:val="nil"/>
              <w:left w:val="nil"/>
              <w:bottom w:val="single" w:sz="4" w:space="0" w:color="auto"/>
              <w:right w:val="single" w:sz="4" w:space="0" w:color="auto"/>
            </w:tcBorders>
            <w:shd w:val="clear" w:color="auto" w:fill="auto"/>
            <w:vAlign w:val="center"/>
            <w:hideMark/>
          </w:tcPr>
          <w:p w14:paraId="490D932F"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8D4404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71B395B9"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1183CC8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5E545997"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3F14C849"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1B5465EC"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0FD6DA91"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14.360.897</w:t>
            </w:r>
          </w:p>
        </w:tc>
        <w:tc>
          <w:tcPr>
            <w:tcW w:w="779" w:type="dxa"/>
            <w:tcBorders>
              <w:top w:val="nil"/>
              <w:left w:val="nil"/>
              <w:bottom w:val="single" w:sz="4" w:space="0" w:color="auto"/>
              <w:right w:val="single" w:sz="4" w:space="0" w:color="auto"/>
            </w:tcBorders>
            <w:shd w:val="clear" w:color="auto" w:fill="auto"/>
            <w:vAlign w:val="center"/>
            <w:hideMark/>
          </w:tcPr>
          <w:p w14:paraId="408B9942"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468355B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77D088E"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52BE01B5"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18%</w:t>
            </w:r>
          </w:p>
        </w:tc>
      </w:tr>
      <w:tr w:rsidR="00957D13" w:rsidRPr="00957D13" w14:paraId="180E35B7" w14:textId="77777777" w:rsidTr="00FB57A3">
        <w:trPr>
          <w:trHeight w:val="300"/>
        </w:trPr>
        <w:tc>
          <w:tcPr>
            <w:tcW w:w="2830" w:type="dxa"/>
            <w:vMerge w:val="restart"/>
            <w:tcBorders>
              <w:top w:val="nil"/>
              <w:left w:val="single" w:sz="4" w:space="0" w:color="auto"/>
              <w:bottom w:val="single" w:sz="4" w:space="0" w:color="auto"/>
              <w:right w:val="single" w:sz="4" w:space="0" w:color="auto"/>
            </w:tcBorders>
            <w:shd w:val="clear" w:color="000000" w:fill="BFD730"/>
            <w:vAlign w:val="center"/>
            <w:hideMark/>
          </w:tcPr>
          <w:p w14:paraId="64FDD1B7"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Ministrstvo za obrambo</w:t>
            </w:r>
            <w:r w:rsidRPr="00957D13">
              <w:rPr>
                <w:rFonts w:eastAsia="Times New Roman" w:cs="Calibri"/>
                <w:b/>
                <w:bCs/>
                <w:sz w:val="18"/>
                <w:szCs w:val="18"/>
                <w:lang w:eastAsia="sl-SI"/>
              </w:rPr>
              <w:br/>
              <w:t>(MORS)</w:t>
            </w:r>
          </w:p>
        </w:tc>
        <w:tc>
          <w:tcPr>
            <w:tcW w:w="2268" w:type="dxa"/>
            <w:tcBorders>
              <w:top w:val="nil"/>
              <w:left w:val="nil"/>
              <w:bottom w:val="single" w:sz="4" w:space="0" w:color="auto"/>
              <w:right w:val="single" w:sz="4" w:space="0" w:color="auto"/>
            </w:tcBorders>
            <w:shd w:val="clear" w:color="auto" w:fill="auto"/>
            <w:vAlign w:val="center"/>
            <w:hideMark/>
          </w:tcPr>
          <w:p w14:paraId="78634DD7"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14AE34AF"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1.394.155</w:t>
            </w:r>
          </w:p>
        </w:tc>
        <w:tc>
          <w:tcPr>
            <w:tcW w:w="779" w:type="dxa"/>
            <w:tcBorders>
              <w:top w:val="nil"/>
              <w:left w:val="nil"/>
              <w:bottom w:val="single" w:sz="4" w:space="0" w:color="auto"/>
              <w:right w:val="single" w:sz="4" w:space="0" w:color="auto"/>
            </w:tcBorders>
            <w:shd w:val="clear" w:color="000000" w:fill="B6CE28"/>
            <w:vAlign w:val="center"/>
            <w:hideMark/>
          </w:tcPr>
          <w:p w14:paraId="7A27CF8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6%</w:t>
            </w:r>
          </w:p>
        </w:tc>
        <w:tc>
          <w:tcPr>
            <w:tcW w:w="780" w:type="dxa"/>
            <w:tcBorders>
              <w:top w:val="nil"/>
              <w:left w:val="nil"/>
              <w:bottom w:val="single" w:sz="4" w:space="0" w:color="auto"/>
              <w:right w:val="single" w:sz="4" w:space="0" w:color="auto"/>
            </w:tcBorders>
            <w:shd w:val="clear" w:color="auto" w:fill="auto"/>
            <w:vAlign w:val="center"/>
            <w:hideMark/>
          </w:tcPr>
          <w:p w14:paraId="645233F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40A1036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7C0CF489"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1EDBE2AA"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742F7063"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5AF78E09"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6610C3B6"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138.534</w:t>
            </w:r>
          </w:p>
        </w:tc>
        <w:tc>
          <w:tcPr>
            <w:tcW w:w="779" w:type="dxa"/>
            <w:tcBorders>
              <w:top w:val="nil"/>
              <w:left w:val="nil"/>
              <w:bottom w:val="single" w:sz="4" w:space="0" w:color="auto"/>
              <w:right w:val="single" w:sz="4" w:space="0" w:color="auto"/>
            </w:tcBorders>
            <w:shd w:val="clear" w:color="auto" w:fill="auto"/>
            <w:vAlign w:val="center"/>
            <w:hideMark/>
          </w:tcPr>
          <w:p w14:paraId="2C311228"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719257BA"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5%</w:t>
            </w:r>
          </w:p>
        </w:tc>
        <w:tc>
          <w:tcPr>
            <w:tcW w:w="780" w:type="dxa"/>
            <w:tcBorders>
              <w:top w:val="nil"/>
              <w:left w:val="nil"/>
              <w:bottom w:val="single" w:sz="4" w:space="0" w:color="auto"/>
              <w:right w:val="single" w:sz="4" w:space="0" w:color="auto"/>
            </w:tcBorders>
            <w:shd w:val="clear" w:color="auto" w:fill="auto"/>
            <w:vAlign w:val="center"/>
            <w:hideMark/>
          </w:tcPr>
          <w:p w14:paraId="163C7A8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9362FFE"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5DF18D07"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749360DB"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54F7AE3D"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3CE43D97"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553.367</w:t>
            </w:r>
          </w:p>
        </w:tc>
        <w:tc>
          <w:tcPr>
            <w:tcW w:w="779" w:type="dxa"/>
            <w:tcBorders>
              <w:top w:val="nil"/>
              <w:left w:val="nil"/>
              <w:bottom w:val="single" w:sz="4" w:space="0" w:color="auto"/>
              <w:right w:val="single" w:sz="4" w:space="0" w:color="auto"/>
            </w:tcBorders>
            <w:shd w:val="clear" w:color="auto" w:fill="auto"/>
            <w:vAlign w:val="center"/>
            <w:hideMark/>
          </w:tcPr>
          <w:p w14:paraId="1B1BA51F"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E9A52E2"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516A598E"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c>
          <w:tcPr>
            <w:tcW w:w="780" w:type="dxa"/>
            <w:tcBorders>
              <w:top w:val="nil"/>
              <w:left w:val="nil"/>
              <w:bottom w:val="single" w:sz="4" w:space="0" w:color="auto"/>
              <w:right w:val="single" w:sz="4" w:space="0" w:color="auto"/>
            </w:tcBorders>
            <w:shd w:val="clear" w:color="auto" w:fill="auto"/>
            <w:vAlign w:val="center"/>
            <w:hideMark/>
          </w:tcPr>
          <w:p w14:paraId="77FA71E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55CB0CF6"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16BC302B"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4C90A74E"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646F3253"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2.086.055</w:t>
            </w:r>
          </w:p>
        </w:tc>
        <w:tc>
          <w:tcPr>
            <w:tcW w:w="779" w:type="dxa"/>
            <w:tcBorders>
              <w:top w:val="nil"/>
              <w:left w:val="nil"/>
              <w:bottom w:val="single" w:sz="4" w:space="0" w:color="auto"/>
              <w:right w:val="single" w:sz="4" w:space="0" w:color="auto"/>
            </w:tcBorders>
            <w:shd w:val="clear" w:color="auto" w:fill="auto"/>
            <w:vAlign w:val="center"/>
            <w:hideMark/>
          </w:tcPr>
          <w:p w14:paraId="18EA95F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7A86CE5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0A785C7"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55C3DB9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3%</w:t>
            </w:r>
          </w:p>
        </w:tc>
      </w:tr>
      <w:tr w:rsidR="00957D13" w:rsidRPr="00957D13" w14:paraId="786D494A" w14:textId="77777777" w:rsidTr="00FB57A3">
        <w:trPr>
          <w:trHeight w:val="300"/>
        </w:trPr>
        <w:tc>
          <w:tcPr>
            <w:tcW w:w="2830"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69BD178D"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Ministrstvo za notranje zadeve</w:t>
            </w:r>
            <w:r w:rsidRPr="00957D13">
              <w:rPr>
                <w:rFonts w:eastAsia="Times New Roman" w:cs="Calibri"/>
                <w:b/>
                <w:bCs/>
                <w:sz w:val="18"/>
                <w:szCs w:val="18"/>
                <w:lang w:eastAsia="sl-SI"/>
              </w:rPr>
              <w:br/>
              <w:t>(MNZ)</w:t>
            </w:r>
          </w:p>
        </w:tc>
        <w:tc>
          <w:tcPr>
            <w:tcW w:w="2268" w:type="dxa"/>
            <w:tcBorders>
              <w:top w:val="nil"/>
              <w:left w:val="nil"/>
              <w:bottom w:val="single" w:sz="4" w:space="0" w:color="auto"/>
              <w:right w:val="single" w:sz="4" w:space="0" w:color="auto"/>
            </w:tcBorders>
            <w:shd w:val="clear" w:color="auto" w:fill="auto"/>
            <w:vAlign w:val="center"/>
            <w:hideMark/>
          </w:tcPr>
          <w:p w14:paraId="163D626D"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4BF5C025"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1.064.010</w:t>
            </w:r>
          </w:p>
        </w:tc>
        <w:tc>
          <w:tcPr>
            <w:tcW w:w="779" w:type="dxa"/>
            <w:tcBorders>
              <w:top w:val="nil"/>
              <w:left w:val="nil"/>
              <w:bottom w:val="single" w:sz="4" w:space="0" w:color="auto"/>
              <w:right w:val="single" w:sz="4" w:space="0" w:color="auto"/>
            </w:tcBorders>
            <w:shd w:val="clear" w:color="000000" w:fill="B6CE28"/>
            <w:vAlign w:val="center"/>
            <w:hideMark/>
          </w:tcPr>
          <w:p w14:paraId="2DD92F66"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4%</w:t>
            </w:r>
          </w:p>
        </w:tc>
        <w:tc>
          <w:tcPr>
            <w:tcW w:w="780" w:type="dxa"/>
            <w:tcBorders>
              <w:top w:val="nil"/>
              <w:left w:val="nil"/>
              <w:bottom w:val="single" w:sz="4" w:space="0" w:color="auto"/>
              <w:right w:val="single" w:sz="4" w:space="0" w:color="auto"/>
            </w:tcBorders>
            <w:shd w:val="clear" w:color="auto" w:fill="auto"/>
            <w:vAlign w:val="center"/>
            <w:hideMark/>
          </w:tcPr>
          <w:p w14:paraId="7FFC1B5E"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5B2D1A6"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821816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1808EE13"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13A1A109"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3AAB8134"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608884CD"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201.097</w:t>
            </w:r>
          </w:p>
        </w:tc>
        <w:tc>
          <w:tcPr>
            <w:tcW w:w="779" w:type="dxa"/>
            <w:tcBorders>
              <w:top w:val="nil"/>
              <w:left w:val="nil"/>
              <w:bottom w:val="single" w:sz="4" w:space="0" w:color="auto"/>
              <w:right w:val="single" w:sz="4" w:space="0" w:color="auto"/>
            </w:tcBorders>
            <w:shd w:val="clear" w:color="auto" w:fill="auto"/>
            <w:vAlign w:val="center"/>
            <w:hideMark/>
          </w:tcPr>
          <w:p w14:paraId="705B8F4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03956D38"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8%</w:t>
            </w:r>
          </w:p>
        </w:tc>
        <w:tc>
          <w:tcPr>
            <w:tcW w:w="780" w:type="dxa"/>
            <w:tcBorders>
              <w:top w:val="nil"/>
              <w:left w:val="nil"/>
              <w:bottom w:val="single" w:sz="4" w:space="0" w:color="auto"/>
              <w:right w:val="single" w:sz="4" w:space="0" w:color="auto"/>
            </w:tcBorders>
            <w:shd w:val="clear" w:color="auto" w:fill="auto"/>
            <w:vAlign w:val="center"/>
            <w:hideMark/>
          </w:tcPr>
          <w:p w14:paraId="168BB4B8"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8A0B33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45E43B4A"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29A20A3F"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486FE755"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080A768F"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42.473</w:t>
            </w:r>
          </w:p>
        </w:tc>
        <w:tc>
          <w:tcPr>
            <w:tcW w:w="779" w:type="dxa"/>
            <w:tcBorders>
              <w:top w:val="nil"/>
              <w:left w:val="nil"/>
              <w:bottom w:val="single" w:sz="4" w:space="0" w:color="auto"/>
              <w:right w:val="single" w:sz="4" w:space="0" w:color="auto"/>
            </w:tcBorders>
            <w:shd w:val="clear" w:color="auto" w:fill="auto"/>
            <w:vAlign w:val="center"/>
            <w:hideMark/>
          </w:tcPr>
          <w:p w14:paraId="1472F4CA"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9259CA3"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52F6D5F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627BE3EF"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35205F32"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5FC35C33"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64B4F3F5"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0CFFD945"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1.307.581</w:t>
            </w:r>
          </w:p>
        </w:tc>
        <w:tc>
          <w:tcPr>
            <w:tcW w:w="779" w:type="dxa"/>
            <w:tcBorders>
              <w:top w:val="nil"/>
              <w:left w:val="nil"/>
              <w:bottom w:val="single" w:sz="4" w:space="0" w:color="auto"/>
              <w:right w:val="single" w:sz="4" w:space="0" w:color="auto"/>
            </w:tcBorders>
            <w:shd w:val="clear" w:color="auto" w:fill="auto"/>
            <w:vAlign w:val="center"/>
            <w:hideMark/>
          </w:tcPr>
          <w:p w14:paraId="4E3EE8AF"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E715963"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D7F26A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51FB6A0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2%</w:t>
            </w:r>
          </w:p>
        </w:tc>
      </w:tr>
      <w:tr w:rsidR="00957D13" w:rsidRPr="00957D13" w14:paraId="0AD2F30D" w14:textId="77777777" w:rsidTr="00FB57A3">
        <w:trPr>
          <w:trHeight w:val="300"/>
        </w:trPr>
        <w:tc>
          <w:tcPr>
            <w:tcW w:w="2830"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35F0DF46"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Ministrstvo za okolje in prostor</w:t>
            </w:r>
            <w:r w:rsidRPr="00957D13">
              <w:rPr>
                <w:rFonts w:eastAsia="Times New Roman" w:cs="Calibri"/>
                <w:b/>
                <w:bCs/>
                <w:sz w:val="18"/>
                <w:szCs w:val="18"/>
                <w:lang w:eastAsia="sl-SI"/>
              </w:rPr>
              <w:br/>
              <w:t>(MOP)</w:t>
            </w:r>
          </w:p>
        </w:tc>
        <w:tc>
          <w:tcPr>
            <w:tcW w:w="2268" w:type="dxa"/>
            <w:tcBorders>
              <w:top w:val="nil"/>
              <w:left w:val="nil"/>
              <w:bottom w:val="single" w:sz="4" w:space="0" w:color="auto"/>
              <w:right w:val="single" w:sz="4" w:space="0" w:color="auto"/>
            </w:tcBorders>
            <w:shd w:val="clear" w:color="auto" w:fill="auto"/>
            <w:vAlign w:val="center"/>
            <w:hideMark/>
          </w:tcPr>
          <w:p w14:paraId="74B25FA9"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7A0CD16C"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175.420</w:t>
            </w:r>
          </w:p>
        </w:tc>
        <w:tc>
          <w:tcPr>
            <w:tcW w:w="779" w:type="dxa"/>
            <w:tcBorders>
              <w:top w:val="nil"/>
              <w:left w:val="nil"/>
              <w:bottom w:val="single" w:sz="4" w:space="0" w:color="auto"/>
              <w:right w:val="single" w:sz="4" w:space="0" w:color="auto"/>
            </w:tcBorders>
            <w:shd w:val="clear" w:color="000000" w:fill="B6CE28"/>
            <w:vAlign w:val="center"/>
            <w:hideMark/>
          </w:tcPr>
          <w:p w14:paraId="58CB2653"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c>
          <w:tcPr>
            <w:tcW w:w="780" w:type="dxa"/>
            <w:tcBorders>
              <w:top w:val="nil"/>
              <w:left w:val="nil"/>
              <w:bottom w:val="single" w:sz="4" w:space="0" w:color="auto"/>
              <w:right w:val="single" w:sz="4" w:space="0" w:color="auto"/>
            </w:tcBorders>
            <w:shd w:val="clear" w:color="auto" w:fill="auto"/>
            <w:vAlign w:val="center"/>
            <w:hideMark/>
          </w:tcPr>
          <w:p w14:paraId="048A355E"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452E0A4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24C0E72"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49E13352"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59C2DFB6"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240D267B"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2789FC99"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8.938</w:t>
            </w:r>
          </w:p>
        </w:tc>
        <w:tc>
          <w:tcPr>
            <w:tcW w:w="779" w:type="dxa"/>
            <w:tcBorders>
              <w:top w:val="nil"/>
              <w:left w:val="nil"/>
              <w:bottom w:val="single" w:sz="4" w:space="0" w:color="auto"/>
              <w:right w:val="single" w:sz="4" w:space="0" w:color="auto"/>
            </w:tcBorders>
            <w:shd w:val="clear" w:color="auto" w:fill="auto"/>
            <w:vAlign w:val="center"/>
            <w:hideMark/>
          </w:tcPr>
          <w:p w14:paraId="73AC5118"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34B00BE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60C5F622"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580664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782223F1"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5F7AB617"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01A88061"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3851AB8E"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626.061</w:t>
            </w:r>
          </w:p>
        </w:tc>
        <w:tc>
          <w:tcPr>
            <w:tcW w:w="779" w:type="dxa"/>
            <w:tcBorders>
              <w:top w:val="nil"/>
              <w:left w:val="nil"/>
              <w:bottom w:val="single" w:sz="4" w:space="0" w:color="auto"/>
              <w:right w:val="single" w:sz="4" w:space="0" w:color="auto"/>
            </w:tcBorders>
            <w:shd w:val="clear" w:color="auto" w:fill="auto"/>
            <w:vAlign w:val="center"/>
            <w:hideMark/>
          </w:tcPr>
          <w:p w14:paraId="302F47C5"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0E1261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787DF0F3"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c>
          <w:tcPr>
            <w:tcW w:w="780" w:type="dxa"/>
            <w:tcBorders>
              <w:top w:val="nil"/>
              <w:left w:val="nil"/>
              <w:bottom w:val="single" w:sz="4" w:space="0" w:color="auto"/>
              <w:right w:val="single" w:sz="4" w:space="0" w:color="auto"/>
            </w:tcBorders>
            <w:shd w:val="clear" w:color="auto" w:fill="auto"/>
            <w:vAlign w:val="center"/>
            <w:hideMark/>
          </w:tcPr>
          <w:p w14:paraId="1291A2E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5428A616"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50C9DA13"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6ABFD8C0"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5CEB3363"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810.419</w:t>
            </w:r>
          </w:p>
        </w:tc>
        <w:tc>
          <w:tcPr>
            <w:tcW w:w="779" w:type="dxa"/>
            <w:tcBorders>
              <w:top w:val="nil"/>
              <w:left w:val="nil"/>
              <w:bottom w:val="single" w:sz="4" w:space="0" w:color="auto"/>
              <w:right w:val="single" w:sz="4" w:space="0" w:color="auto"/>
            </w:tcBorders>
            <w:shd w:val="clear" w:color="auto" w:fill="auto"/>
            <w:vAlign w:val="center"/>
            <w:hideMark/>
          </w:tcPr>
          <w:p w14:paraId="461F3D8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78902DF"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E3FE4C7"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14386FE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r>
      <w:tr w:rsidR="00957D13" w:rsidRPr="00957D13" w14:paraId="616EC21D" w14:textId="77777777" w:rsidTr="00FB57A3">
        <w:trPr>
          <w:trHeight w:val="300"/>
        </w:trPr>
        <w:tc>
          <w:tcPr>
            <w:tcW w:w="2830"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36787F4C"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Ministrstvo za delo, družino, socialne zadeve in enake možnosti</w:t>
            </w:r>
            <w:r w:rsidRPr="00957D13">
              <w:rPr>
                <w:rFonts w:eastAsia="Times New Roman" w:cs="Calibri"/>
                <w:b/>
                <w:bCs/>
                <w:sz w:val="18"/>
                <w:szCs w:val="18"/>
                <w:lang w:eastAsia="sl-SI"/>
              </w:rPr>
              <w:br/>
              <w:t>(MDDSZ)</w:t>
            </w:r>
          </w:p>
        </w:tc>
        <w:tc>
          <w:tcPr>
            <w:tcW w:w="2268" w:type="dxa"/>
            <w:tcBorders>
              <w:top w:val="nil"/>
              <w:left w:val="nil"/>
              <w:bottom w:val="single" w:sz="4" w:space="0" w:color="auto"/>
              <w:right w:val="single" w:sz="4" w:space="0" w:color="auto"/>
            </w:tcBorders>
            <w:shd w:val="clear" w:color="auto" w:fill="auto"/>
            <w:vAlign w:val="center"/>
            <w:hideMark/>
          </w:tcPr>
          <w:p w14:paraId="47B85044"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04EC0963"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517.694</w:t>
            </w:r>
          </w:p>
        </w:tc>
        <w:tc>
          <w:tcPr>
            <w:tcW w:w="779" w:type="dxa"/>
            <w:tcBorders>
              <w:top w:val="nil"/>
              <w:left w:val="nil"/>
              <w:bottom w:val="single" w:sz="4" w:space="0" w:color="auto"/>
              <w:right w:val="single" w:sz="4" w:space="0" w:color="auto"/>
            </w:tcBorders>
            <w:shd w:val="clear" w:color="000000" w:fill="B6CE28"/>
            <w:vAlign w:val="center"/>
            <w:hideMark/>
          </w:tcPr>
          <w:p w14:paraId="6E30D5C8"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2%</w:t>
            </w:r>
          </w:p>
        </w:tc>
        <w:tc>
          <w:tcPr>
            <w:tcW w:w="780" w:type="dxa"/>
            <w:tcBorders>
              <w:top w:val="nil"/>
              <w:left w:val="nil"/>
              <w:bottom w:val="single" w:sz="4" w:space="0" w:color="auto"/>
              <w:right w:val="single" w:sz="4" w:space="0" w:color="auto"/>
            </w:tcBorders>
            <w:shd w:val="clear" w:color="auto" w:fill="auto"/>
            <w:vAlign w:val="center"/>
            <w:hideMark/>
          </w:tcPr>
          <w:p w14:paraId="62864A0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4D399E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4C33FA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2C884B9C"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7119AC72"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00F9906C"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01262E38"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93.845</w:t>
            </w:r>
          </w:p>
        </w:tc>
        <w:tc>
          <w:tcPr>
            <w:tcW w:w="779" w:type="dxa"/>
            <w:tcBorders>
              <w:top w:val="nil"/>
              <w:left w:val="nil"/>
              <w:bottom w:val="single" w:sz="4" w:space="0" w:color="auto"/>
              <w:right w:val="single" w:sz="4" w:space="0" w:color="auto"/>
            </w:tcBorders>
            <w:shd w:val="clear" w:color="auto" w:fill="auto"/>
            <w:vAlign w:val="center"/>
            <w:hideMark/>
          </w:tcPr>
          <w:p w14:paraId="30C7C98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7B8BF5D4"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4%</w:t>
            </w:r>
          </w:p>
        </w:tc>
        <w:tc>
          <w:tcPr>
            <w:tcW w:w="780" w:type="dxa"/>
            <w:tcBorders>
              <w:top w:val="nil"/>
              <w:left w:val="nil"/>
              <w:bottom w:val="single" w:sz="4" w:space="0" w:color="auto"/>
              <w:right w:val="single" w:sz="4" w:space="0" w:color="auto"/>
            </w:tcBorders>
            <w:shd w:val="clear" w:color="auto" w:fill="auto"/>
            <w:vAlign w:val="center"/>
            <w:hideMark/>
          </w:tcPr>
          <w:p w14:paraId="4362C222"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EBE7B2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18E8FFB0"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03C9667C"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606D491C"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5B9A9B80"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195.470</w:t>
            </w:r>
          </w:p>
        </w:tc>
        <w:tc>
          <w:tcPr>
            <w:tcW w:w="779" w:type="dxa"/>
            <w:tcBorders>
              <w:top w:val="nil"/>
              <w:left w:val="nil"/>
              <w:bottom w:val="single" w:sz="4" w:space="0" w:color="auto"/>
              <w:right w:val="single" w:sz="4" w:space="0" w:color="auto"/>
            </w:tcBorders>
            <w:shd w:val="clear" w:color="auto" w:fill="auto"/>
            <w:vAlign w:val="center"/>
            <w:hideMark/>
          </w:tcPr>
          <w:p w14:paraId="554C5FA8"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6DFE87E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58B1450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23B2AECF"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17B6053A"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3DA5B72A"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197090E4"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0E732B03"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807.009</w:t>
            </w:r>
          </w:p>
        </w:tc>
        <w:tc>
          <w:tcPr>
            <w:tcW w:w="779" w:type="dxa"/>
            <w:tcBorders>
              <w:top w:val="nil"/>
              <w:left w:val="nil"/>
              <w:bottom w:val="single" w:sz="4" w:space="0" w:color="auto"/>
              <w:right w:val="single" w:sz="4" w:space="0" w:color="auto"/>
            </w:tcBorders>
            <w:shd w:val="clear" w:color="auto" w:fill="auto"/>
            <w:vAlign w:val="center"/>
            <w:hideMark/>
          </w:tcPr>
          <w:p w14:paraId="7345BDB2"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58B4AE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BC64A47"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611C5A03"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r>
      <w:tr w:rsidR="00957D13" w:rsidRPr="00957D13" w14:paraId="57D52EFE" w14:textId="77777777" w:rsidTr="00FB57A3">
        <w:trPr>
          <w:trHeight w:val="300"/>
        </w:trPr>
        <w:tc>
          <w:tcPr>
            <w:tcW w:w="2830" w:type="dxa"/>
            <w:vMerge w:val="restart"/>
            <w:tcBorders>
              <w:top w:val="nil"/>
              <w:left w:val="single" w:sz="4" w:space="0" w:color="auto"/>
              <w:bottom w:val="single" w:sz="4" w:space="0" w:color="auto"/>
              <w:right w:val="single" w:sz="4" w:space="0" w:color="auto"/>
            </w:tcBorders>
            <w:shd w:val="clear" w:color="000000" w:fill="BFD730"/>
            <w:vAlign w:val="center"/>
            <w:hideMark/>
          </w:tcPr>
          <w:p w14:paraId="3CF33745"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xml:space="preserve">Ministrstvo za gospodarski razvoj in tehnologijo </w:t>
            </w:r>
            <w:r w:rsidRPr="00957D13">
              <w:rPr>
                <w:rFonts w:eastAsia="Times New Roman" w:cs="Calibri"/>
                <w:b/>
                <w:bCs/>
                <w:sz w:val="18"/>
                <w:szCs w:val="18"/>
                <w:lang w:eastAsia="sl-SI"/>
              </w:rPr>
              <w:br/>
              <w:t>(MGRT)</w:t>
            </w:r>
          </w:p>
        </w:tc>
        <w:tc>
          <w:tcPr>
            <w:tcW w:w="2268" w:type="dxa"/>
            <w:tcBorders>
              <w:top w:val="nil"/>
              <w:left w:val="nil"/>
              <w:bottom w:val="single" w:sz="4" w:space="0" w:color="auto"/>
              <w:right w:val="single" w:sz="4" w:space="0" w:color="auto"/>
            </w:tcBorders>
            <w:shd w:val="clear" w:color="auto" w:fill="auto"/>
            <w:vAlign w:val="center"/>
            <w:hideMark/>
          </w:tcPr>
          <w:p w14:paraId="599C2A8E"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57197748"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300.000</w:t>
            </w:r>
          </w:p>
        </w:tc>
        <w:tc>
          <w:tcPr>
            <w:tcW w:w="779" w:type="dxa"/>
            <w:tcBorders>
              <w:top w:val="nil"/>
              <w:left w:val="nil"/>
              <w:bottom w:val="single" w:sz="4" w:space="0" w:color="auto"/>
              <w:right w:val="single" w:sz="4" w:space="0" w:color="auto"/>
            </w:tcBorders>
            <w:shd w:val="clear" w:color="000000" w:fill="B6CE28"/>
            <w:vAlign w:val="center"/>
            <w:hideMark/>
          </w:tcPr>
          <w:p w14:paraId="0701DC0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c>
          <w:tcPr>
            <w:tcW w:w="780" w:type="dxa"/>
            <w:tcBorders>
              <w:top w:val="nil"/>
              <w:left w:val="nil"/>
              <w:bottom w:val="single" w:sz="4" w:space="0" w:color="auto"/>
              <w:right w:val="single" w:sz="4" w:space="0" w:color="auto"/>
            </w:tcBorders>
            <w:shd w:val="clear" w:color="auto" w:fill="auto"/>
            <w:vAlign w:val="center"/>
            <w:hideMark/>
          </w:tcPr>
          <w:p w14:paraId="6D61B37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82F5A76"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BAE468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713BAA2B"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2878A0B7"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36BA492C"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2395FBC5"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53.395</w:t>
            </w:r>
          </w:p>
        </w:tc>
        <w:tc>
          <w:tcPr>
            <w:tcW w:w="779" w:type="dxa"/>
            <w:tcBorders>
              <w:top w:val="nil"/>
              <w:left w:val="nil"/>
              <w:bottom w:val="single" w:sz="4" w:space="0" w:color="auto"/>
              <w:right w:val="single" w:sz="4" w:space="0" w:color="auto"/>
            </w:tcBorders>
            <w:shd w:val="clear" w:color="auto" w:fill="auto"/>
            <w:vAlign w:val="center"/>
            <w:hideMark/>
          </w:tcPr>
          <w:p w14:paraId="4BE885CA"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32616C54"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2%</w:t>
            </w:r>
          </w:p>
        </w:tc>
        <w:tc>
          <w:tcPr>
            <w:tcW w:w="780" w:type="dxa"/>
            <w:tcBorders>
              <w:top w:val="nil"/>
              <w:left w:val="nil"/>
              <w:bottom w:val="single" w:sz="4" w:space="0" w:color="auto"/>
              <w:right w:val="single" w:sz="4" w:space="0" w:color="auto"/>
            </w:tcBorders>
            <w:shd w:val="clear" w:color="auto" w:fill="auto"/>
            <w:vAlign w:val="center"/>
            <w:hideMark/>
          </w:tcPr>
          <w:p w14:paraId="5E85931A"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45693C5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3928AC57"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18FC1D0C"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1AF31EB7"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7BEE25A6"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107.540</w:t>
            </w:r>
          </w:p>
        </w:tc>
        <w:tc>
          <w:tcPr>
            <w:tcW w:w="779" w:type="dxa"/>
            <w:tcBorders>
              <w:top w:val="nil"/>
              <w:left w:val="nil"/>
              <w:bottom w:val="single" w:sz="4" w:space="0" w:color="auto"/>
              <w:right w:val="single" w:sz="4" w:space="0" w:color="auto"/>
            </w:tcBorders>
            <w:shd w:val="clear" w:color="auto" w:fill="auto"/>
            <w:vAlign w:val="center"/>
            <w:hideMark/>
          </w:tcPr>
          <w:p w14:paraId="7A2742F8"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4F41131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0E85271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2539E591"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779ED04F"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68685614"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05BB1A41"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75EAF30C"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460.935</w:t>
            </w:r>
          </w:p>
        </w:tc>
        <w:tc>
          <w:tcPr>
            <w:tcW w:w="779" w:type="dxa"/>
            <w:tcBorders>
              <w:top w:val="nil"/>
              <w:left w:val="nil"/>
              <w:bottom w:val="single" w:sz="4" w:space="0" w:color="auto"/>
              <w:right w:val="single" w:sz="4" w:space="0" w:color="auto"/>
            </w:tcBorders>
            <w:shd w:val="clear" w:color="auto" w:fill="auto"/>
            <w:vAlign w:val="center"/>
            <w:hideMark/>
          </w:tcPr>
          <w:p w14:paraId="517AFF7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76A7EFB7"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3A43E1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6EEF911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r>
      <w:tr w:rsidR="00957D13" w:rsidRPr="00957D13" w14:paraId="7B539B2C" w14:textId="77777777" w:rsidTr="00FB57A3">
        <w:trPr>
          <w:trHeight w:val="300"/>
        </w:trPr>
        <w:tc>
          <w:tcPr>
            <w:tcW w:w="2830"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22AA71B1" w14:textId="77777777"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Ministrstvo za zdravje</w:t>
            </w:r>
            <w:r w:rsidRPr="00957D13">
              <w:rPr>
                <w:rFonts w:eastAsia="Times New Roman" w:cs="Calibri"/>
                <w:b/>
                <w:bCs/>
                <w:sz w:val="18"/>
                <w:szCs w:val="18"/>
                <w:lang w:eastAsia="sl-SI"/>
              </w:rPr>
              <w:br/>
              <w:t>(MZ)</w:t>
            </w:r>
          </w:p>
        </w:tc>
        <w:tc>
          <w:tcPr>
            <w:tcW w:w="2268" w:type="dxa"/>
            <w:tcBorders>
              <w:top w:val="nil"/>
              <w:left w:val="nil"/>
              <w:bottom w:val="single" w:sz="4" w:space="0" w:color="auto"/>
              <w:right w:val="single" w:sz="4" w:space="0" w:color="auto"/>
            </w:tcBorders>
            <w:shd w:val="clear" w:color="auto" w:fill="auto"/>
            <w:vAlign w:val="center"/>
            <w:hideMark/>
          </w:tcPr>
          <w:p w14:paraId="7FD86B0A"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2C8F535F"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169.378</w:t>
            </w:r>
          </w:p>
        </w:tc>
        <w:tc>
          <w:tcPr>
            <w:tcW w:w="779" w:type="dxa"/>
            <w:tcBorders>
              <w:top w:val="nil"/>
              <w:left w:val="nil"/>
              <w:bottom w:val="single" w:sz="4" w:space="0" w:color="auto"/>
              <w:right w:val="single" w:sz="4" w:space="0" w:color="auto"/>
            </w:tcBorders>
            <w:shd w:val="clear" w:color="000000" w:fill="B6CE28"/>
            <w:vAlign w:val="center"/>
            <w:hideMark/>
          </w:tcPr>
          <w:p w14:paraId="117E3D5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c>
          <w:tcPr>
            <w:tcW w:w="780" w:type="dxa"/>
            <w:tcBorders>
              <w:top w:val="nil"/>
              <w:left w:val="nil"/>
              <w:bottom w:val="single" w:sz="4" w:space="0" w:color="auto"/>
              <w:right w:val="single" w:sz="4" w:space="0" w:color="auto"/>
            </w:tcBorders>
            <w:shd w:val="clear" w:color="auto" w:fill="auto"/>
            <w:vAlign w:val="center"/>
            <w:hideMark/>
          </w:tcPr>
          <w:p w14:paraId="3304775E"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4D642A8A"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6C0BE5C"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1BB47DE1"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5174D953"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0AC22630"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553FBB87"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2.234</w:t>
            </w:r>
          </w:p>
        </w:tc>
        <w:tc>
          <w:tcPr>
            <w:tcW w:w="779" w:type="dxa"/>
            <w:tcBorders>
              <w:top w:val="nil"/>
              <w:left w:val="nil"/>
              <w:bottom w:val="single" w:sz="4" w:space="0" w:color="auto"/>
              <w:right w:val="single" w:sz="4" w:space="0" w:color="auto"/>
            </w:tcBorders>
            <w:shd w:val="clear" w:color="auto" w:fill="auto"/>
            <w:vAlign w:val="center"/>
            <w:hideMark/>
          </w:tcPr>
          <w:p w14:paraId="090A1DD0"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64265A06"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2E58917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6D2452D"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31C11773"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764DF2DB"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276ABEC3"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4524F46A"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258.314</w:t>
            </w:r>
          </w:p>
        </w:tc>
        <w:tc>
          <w:tcPr>
            <w:tcW w:w="779" w:type="dxa"/>
            <w:tcBorders>
              <w:top w:val="nil"/>
              <w:left w:val="nil"/>
              <w:bottom w:val="single" w:sz="4" w:space="0" w:color="auto"/>
              <w:right w:val="single" w:sz="4" w:space="0" w:color="auto"/>
            </w:tcBorders>
            <w:shd w:val="clear" w:color="auto" w:fill="auto"/>
            <w:vAlign w:val="center"/>
            <w:hideMark/>
          </w:tcPr>
          <w:p w14:paraId="35C15B7A"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5DF3069"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6E5104DB"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35344829"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957D13" w:rsidRPr="00957D13" w14:paraId="05FA1A34"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57AD665A" w14:textId="77777777" w:rsidR="00550F5C" w:rsidRPr="00957D13" w:rsidRDefault="00550F5C" w:rsidP="00550F5C">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323C60CA" w14:textId="77777777" w:rsidR="00550F5C" w:rsidRPr="00957D13" w:rsidRDefault="00550F5C" w:rsidP="00957D1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5159F3E8" w14:textId="77777777" w:rsidR="00550F5C" w:rsidRPr="00957D13" w:rsidRDefault="00550F5C" w:rsidP="00550F5C">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429.927</w:t>
            </w:r>
          </w:p>
        </w:tc>
        <w:tc>
          <w:tcPr>
            <w:tcW w:w="779" w:type="dxa"/>
            <w:tcBorders>
              <w:top w:val="nil"/>
              <w:left w:val="nil"/>
              <w:bottom w:val="single" w:sz="4" w:space="0" w:color="auto"/>
              <w:right w:val="single" w:sz="4" w:space="0" w:color="auto"/>
            </w:tcBorders>
            <w:shd w:val="clear" w:color="auto" w:fill="auto"/>
            <w:vAlign w:val="center"/>
            <w:hideMark/>
          </w:tcPr>
          <w:p w14:paraId="02EEF2E9"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3E99024"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24B7119"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333EA985" w14:textId="77777777" w:rsidR="00550F5C" w:rsidRPr="00957D13" w:rsidRDefault="00550F5C" w:rsidP="00550F5C">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r>
    </w:tbl>
    <w:p w14:paraId="67AD9D22" w14:textId="77777777" w:rsidR="00BA6CE3" w:rsidRDefault="00BA6CE3">
      <w:r>
        <w:br w:type="page"/>
      </w:r>
    </w:p>
    <w:tbl>
      <w:tblPr>
        <w:tblW w:w="9351" w:type="dxa"/>
        <w:tblLayout w:type="fixed"/>
        <w:tblCellMar>
          <w:left w:w="70" w:type="dxa"/>
          <w:right w:w="70" w:type="dxa"/>
        </w:tblCellMar>
        <w:tblLook w:val="04A0" w:firstRow="1" w:lastRow="0" w:firstColumn="1" w:lastColumn="0" w:noHBand="0" w:noVBand="1"/>
      </w:tblPr>
      <w:tblGrid>
        <w:gridCol w:w="2830"/>
        <w:gridCol w:w="2268"/>
        <w:gridCol w:w="1134"/>
        <w:gridCol w:w="779"/>
        <w:gridCol w:w="780"/>
        <w:gridCol w:w="780"/>
        <w:gridCol w:w="780"/>
      </w:tblGrid>
      <w:tr w:rsidR="00957D13" w:rsidRPr="00957D13" w14:paraId="44D9F04D" w14:textId="77777777" w:rsidTr="00BA6CE3">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00B0D8"/>
            <w:vAlign w:val="center"/>
            <w:hideMark/>
          </w:tcPr>
          <w:p w14:paraId="62F1C4D6" w14:textId="2D671C18" w:rsidR="00550F5C" w:rsidRPr="00957D13" w:rsidRDefault="00550F5C" w:rsidP="00550F5C">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lastRenderedPageBreak/>
              <w:t>Ministrstva in druge uradne institucije</w:t>
            </w:r>
          </w:p>
        </w:tc>
        <w:tc>
          <w:tcPr>
            <w:tcW w:w="2268" w:type="dxa"/>
            <w:tcBorders>
              <w:top w:val="single" w:sz="4" w:space="0" w:color="auto"/>
              <w:left w:val="nil"/>
              <w:bottom w:val="single" w:sz="4" w:space="0" w:color="auto"/>
              <w:right w:val="single" w:sz="4" w:space="0" w:color="auto"/>
            </w:tcBorders>
            <w:shd w:val="clear" w:color="000000" w:fill="00B0D8"/>
            <w:vAlign w:val="center"/>
            <w:hideMark/>
          </w:tcPr>
          <w:p w14:paraId="701938C1" w14:textId="77777777" w:rsidR="00550F5C" w:rsidRPr="00957D13" w:rsidRDefault="00550F5C" w:rsidP="00957D13">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w:t>
            </w:r>
          </w:p>
        </w:tc>
        <w:tc>
          <w:tcPr>
            <w:tcW w:w="1134" w:type="dxa"/>
            <w:tcBorders>
              <w:top w:val="single" w:sz="4" w:space="0" w:color="auto"/>
              <w:left w:val="nil"/>
              <w:bottom w:val="single" w:sz="4" w:space="0" w:color="auto"/>
              <w:right w:val="single" w:sz="4" w:space="0" w:color="auto"/>
            </w:tcBorders>
            <w:shd w:val="clear" w:color="000000" w:fill="00B0D8"/>
            <w:vAlign w:val="center"/>
            <w:hideMark/>
          </w:tcPr>
          <w:p w14:paraId="12A33D5A"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Sredstva v EUR 2019</w:t>
            </w:r>
          </w:p>
        </w:tc>
        <w:tc>
          <w:tcPr>
            <w:tcW w:w="779" w:type="dxa"/>
            <w:tcBorders>
              <w:top w:val="single" w:sz="4" w:space="0" w:color="auto"/>
              <w:left w:val="nil"/>
              <w:bottom w:val="single" w:sz="4" w:space="0" w:color="auto"/>
              <w:right w:val="single" w:sz="4" w:space="0" w:color="auto"/>
            </w:tcBorders>
            <w:shd w:val="clear" w:color="000000" w:fill="00B0D8"/>
            <w:vAlign w:val="center"/>
            <w:hideMark/>
          </w:tcPr>
          <w:p w14:paraId="1B755547"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 xml:space="preserve">Delež v </w:t>
            </w:r>
            <w:proofErr w:type="spellStart"/>
            <w:r w:rsidRPr="00957D13">
              <w:rPr>
                <w:rFonts w:eastAsia="Times New Roman" w:cs="Calibri"/>
                <w:b/>
                <w:bCs/>
                <w:sz w:val="18"/>
                <w:szCs w:val="18"/>
                <w:lang w:eastAsia="sl-SI"/>
              </w:rPr>
              <w:t>razpol</w:t>
            </w:r>
            <w:proofErr w:type="spellEnd"/>
            <w:r w:rsidRPr="00957D13">
              <w:rPr>
                <w:rFonts w:eastAsia="Times New Roman" w:cs="Calibri"/>
                <w:b/>
                <w:bCs/>
                <w:sz w:val="18"/>
                <w:szCs w:val="18"/>
                <w:lang w:eastAsia="sl-SI"/>
              </w:rPr>
              <w:t xml:space="preserve">. </w:t>
            </w:r>
            <w:proofErr w:type="spellStart"/>
            <w:r w:rsidRPr="00957D13">
              <w:rPr>
                <w:rFonts w:eastAsia="Times New Roman" w:cs="Calibri"/>
                <w:b/>
                <w:bCs/>
                <w:sz w:val="18"/>
                <w:szCs w:val="18"/>
                <w:lang w:eastAsia="sl-SI"/>
              </w:rPr>
              <w:t>dvostr</w:t>
            </w:r>
            <w:proofErr w:type="spellEnd"/>
            <w:r w:rsidRPr="00957D13">
              <w:rPr>
                <w:rFonts w:eastAsia="Times New Roman" w:cs="Calibri"/>
                <w:b/>
                <w:bCs/>
                <w:sz w:val="18"/>
                <w:szCs w:val="18"/>
                <w:lang w:eastAsia="sl-SI"/>
              </w:rPr>
              <w:t>. pomoči</w:t>
            </w:r>
          </w:p>
        </w:tc>
        <w:tc>
          <w:tcPr>
            <w:tcW w:w="780" w:type="dxa"/>
            <w:tcBorders>
              <w:top w:val="single" w:sz="4" w:space="0" w:color="auto"/>
              <w:left w:val="nil"/>
              <w:bottom w:val="single" w:sz="4" w:space="0" w:color="auto"/>
              <w:right w:val="single" w:sz="4" w:space="0" w:color="auto"/>
            </w:tcBorders>
            <w:shd w:val="clear" w:color="000000" w:fill="00B0D8"/>
            <w:vAlign w:val="center"/>
            <w:hideMark/>
          </w:tcPr>
          <w:p w14:paraId="7F554561"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 xml:space="preserve">Delež v </w:t>
            </w:r>
            <w:proofErr w:type="spellStart"/>
            <w:r w:rsidRPr="00957D13">
              <w:rPr>
                <w:rFonts w:eastAsia="Times New Roman" w:cs="Calibri"/>
                <w:b/>
                <w:bCs/>
                <w:sz w:val="18"/>
                <w:szCs w:val="18"/>
                <w:lang w:eastAsia="sl-SI"/>
              </w:rPr>
              <w:t>admin</w:t>
            </w:r>
            <w:proofErr w:type="spellEnd"/>
            <w:r w:rsidRPr="00957D13">
              <w:rPr>
                <w:rFonts w:eastAsia="Times New Roman" w:cs="Calibri"/>
                <w:b/>
                <w:bCs/>
                <w:sz w:val="18"/>
                <w:szCs w:val="18"/>
                <w:lang w:eastAsia="sl-SI"/>
              </w:rPr>
              <w:t>. stroških</w:t>
            </w:r>
          </w:p>
        </w:tc>
        <w:tc>
          <w:tcPr>
            <w:tcW w:w="780" w:type="dxa"/>
            <w:tcBorders>
              <w:top w:val="single" w:sz="4" w:space="0" w:color="auto"/>
              <w:left w:val="nil"/>
              <w:bottom w:val="single" w:sz="4" w:space="0" w:color="auto"/>
              <w:right w:val="single" w:sz="4" w:space="0" w:color="auto"/>
            </w:tcBorders>
            <w:shd w:val="clear" w:color="000000" w:fill="00B0D8"/>
            <w:vAlign w:val="center"/>
            <w:hideMark/>
          </w:tcPr>
          <w:p w14:paraId="05538A1C"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 xml:space="preserve">Delež v </w:t>
            </w:r>
            <w:proofErr w:type="spellStart"/>
            <w:r w:rsidRPr="00957D13">
              <w:rPr>
                <w:rFonts w:eastAsia="Times New Roman" w:cs="Calibri"/>
                <w:b/>
                <w:bCs/>
                <w:sz w:val="18"/>
                <w:szCs w:val="18"/>
                <w:lang w:eastAsia="sl-SI"/>
              </w:rPr>
              <w:t>večstr</w:t>
            </w:r>
            <w:proofErr w:type="spellEnd"/>
            <w:r w:rsidRPr="00957D13">
              <w:rPr>
                <w:rFonts w:eastAsia="Times New Roman" w:cs="Calibri"/>
                <w:b/>
                <w:bCs/>
                <w:sz w:val="18"/>
                <w:szCs w:val="18"/>
                <w:lang w:eastAsia="sl-SI"/>
              </w:rPr>
              <w:t>. pomoči</w:t>
            </w:r>
          </w:p>
        </w:tc>
        <w:tc>
          <w:tcPr>
            <w:tcW w:w="780" w:type="dxa"/>
            <w:tcBorders>
              <w:top w:val="single" w:sz="4" w:space="0" w:color="auto"/>
              <w:left w:val="nil"/>
              <w:bottom w:val="single" w:sz="4" w:space="0" w:color="auto"/>
              <w:right w:val="single" w:sz="4" w:space="0" w:color="auto"/>
            </w:tcBorders>
            <w:shd w:val="clear" w:color="000000" w:fill="00B0D8"/>
            <w:vAlign w:val="center"/>
            <w:hideMark/>
          </w:tcPr>
          <w:p w14:paraId="70E60EFD" w14:textId="77777777" w:rsidR="00550F5C" w:rsidRPr="00957D13" w:rsidRDefault="00550F5C" w:rsidP="00550F5C">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Delež v skupni URP</w:t>
            </w:r>
          </w:p>
        </w:tc>
      </w:tr>
      <w:tr w:rsidR="00BA6CE3" w:rsidRPr="00957D13" w14:paraId="348D6D22" w14:textId="77777777" w:rsidTr="00BA6CE3">
        <w:trPr>
          <w:trHeight w:val="300"/>
        </w:trPr>
        <w:tc>
          <w:tcPr>
            <w:tcW w:w="2830" w:type="dxa"/>
            <w:vMerge w:val="restart"/>
            <w:tcBorders>
              <w:top w:val="nil"/>
              <w:left w:val="single" w:sz="4" w:space="0" w:color="auto"/>
              <w:bottom w:val="single" w:sz="4" w:space="0" w:color="000000"/>
              <w:right w:val="single" w:sz="4" w:space="0" w:color="auto"/>
            </w:tcBorders>
            <w:shd w:val="clear" w:color="000000" w:fill="BFD730"/>
            <w:vAlign w:val="center"/>
          </w:tcPr>
          <w:p w14:paraId="77E4A57E" w14:textId="70B8C023" w:rsidR="00BA6CE3" w:rsidRPr="00957D13" w:rsidRDefault="00BA6CE3" w:rsidP="00BA6CE3">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Ministrstvo za kmetijstvo, gozdarstvo in prehrano</w:t>
            </w:r>
            <w:r w:rsidRPr="00957D13">
              <w:rPr>
                <w:rFonts w:eastAsia="Times New Roman" w:cs="Calibri"/>
                <w:b/>
                <w:bCs/>
                <w:sz w:val="18"/>
                <w:szCs w:val="18"/>
                <w:lang w:eastAsia="sl-SI"/>
              </w:rPr>
              <w:br/>
              <w:t>(MKGP)</w:t>
            </w:r>
          </w:p>
        </w:tc>
        <w:tc>
          <w:tcPr>
            <w:tcW w:w="2268" w:type="dxa"/>
            <w:tcBorders>
              <w:top w:val="nil"/>
              <w:left w:val="nil"/>
              <w:bottom w:val="single" w:sz="4" w:space="0" w:color="auto"/>
              <w:right w:val="single" w:sz="4" w:space="0" w:color="auto"/>
            </w:tcBorders>
            <w:shd w:val="clear" w:color="auto" w:fill="auto"/>
            <w:vAlign w:val="center"/>
          </w:tcPr>
          <w:p w14:paraId="19ADC5B7" w14:textId="7AAFE2E4"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tcPr>
          <w:p w14:paraId="3A86C989" w14:textId="48A03F7C"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15.774</w:t>
            </w:r>
          </w:p>
        </w:tc>
        <w:tc>
          <w:tcPr>
            <w:tcW w:w="779" w:type="dxa"/>
            <w:tcBorders>
              <w:top w:val="nil"/>
              <w:left w:val="nil"/>
              <w:bottom w:val="single" w:sz="4" w:space="0" w:color="auto"/>
              <w:right w:val="single" w:sz="4" w:space="0" w:color="auto"/>
            </w:tcBorders>
            <w:shd w:val="clear" w:color="000000" w:fill="BFD730"/>
            <w:vAlign w:val="center"/>
          </w:tcPr>
          <w:p w14:paraId="5FEE4E41" w14:textId="46B05F39"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tcPr>
          <w:p w14:paraId="543D0A60" w14:textId="7741EC1D"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44C3DAE5" w14:textId="370C0FA5"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28B14AC0" w14:textId="64C0F133"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3BCE9D95" w14:textId="77777777" w:rsidTr="00BA6CE3">
        <w:trPr>
          <w:trHeight w:val="300"/>
        </w:trPr>
        <w:tc>
          <w:tcPr>
            <w:tcW w:w="2830" w:type="dxa"/>
            <w:vMerge/>
            <w:tcBorders>
              <w:top w:val="nil"/>
              <w:left w:val="single" w:sz="4" w:space="0" w:color="auto"/>
              <w:bottom w:val="single" w:sz="4" w:space="0" w:color="000000"/>
              <w:right w:val="single" w:sz="4" w:space="0" w:color="auto"/>
            </w:tcBorders>
            <w:vAlign w:val="center"/>
          </w:tcPr>
          <w:p w14:paraId="30A092D6"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tcPr>
          <w:p w14:paraId="1B2DDB49" w14:textId="58F21D93"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tcPr>
          <w:p w14:paraId="49423432" w14:textId="5B656765"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19.327</w:t>
            </w:r>
          </w:p>
        </w:tc>
        <w:tc>
          <w:tcPr>
            <w:tcW w:w="779" w:type="dxa"/>
            <w:tcBorders>
              <w:top w:val="nil"/>
              <w:left w:val="nil"/>
              <w:bottom w:val="single" w:sz="4" w:space="0" w:color="auto"/>
              <w:right w:val="single" w:sz="4" w:space="0" w:color="auto"/>
            </w:tcBorders>
            <w:shd w:val="clear" w:color="auto" w:fill="auto"/>
            <w:vAlign w:val="center"/>
          </w:tcPr>
          <w:p w14:paraId="0BD9303E" w14:textId="5C3C631C"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FD730"/>
            <w:vAlign w:val="center"/>
          </w:tcPr>
          <w:p w14:paraId="261C7857" w14:textId="13B305B6"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c>
          <w:tcPr>
            <w:tcW w:w="780" w:type="dxa"/>
            <w:tcBorders>
              <w:top w:val="nil"/>
              <w:left w:val="nil"/>
              <w:bottom w:val="single" w:sz="4" w:space="0" w:color="auto"/>
              <w:right w:val="single" w:sz="4" w:space="0" w:color="auto"/>
            </w:tcBorders>
            <w:shd w:val="clear" w:color="auto" w:fill="auto"/>
            <w:vAlign w:val="center"/>
          </w:tcPr>
          <w:p w14:paraId="2D4175D4" w14:textId="55EED71B"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4351FFC9" w14:textId="46BF054B"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5BBE16CB" w14:textId="77777777" w:rsidTr="00BA6CE3">
        <w:trPr>
          <w:trHeight w:val="300"/>
        </w:trPr>
        <w:tc>
          <w:tcPr>
            <w:tcW w:w="2830" w:type="dxa"/>
            <w:vMerge/>
            <w:tcBorders>
              <w:top w:val="nil"/>
              <w:left w:val="single" w:sz="4" w:space="0" w:color="auto"/>
              <w:bottom w:val="single" w:sz="4" w:space="0" w:color="000000"/>
              <w:right w:val="single" w:sz="4" w:space="0" w:color="auto"/>
            </w:tcBorders>
            <w:vAlign w:val="center"/>
          </w:tcPr>
          <w:p w14:paraId="008035A0"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tcPr>
          <w:p w14:paraId="5195DC18" w14:textId="293AE9F6"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tcPr>
          <w:p w14:paraId="7D295B8F" w14:textId="542E426E"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338.286</w:t>
            </w:r>
          </w:p>
        </w:tc>
        <w:tc>
          <w:tcPr>
            <w:tcW w:w="779" w:type="dxa"/>
            <w:tcBorders>
              <w:top w:val="nil"/>
              <w:left w:val="nil"/>
              <w:bottom w:val="single" w:sz="4" w:space="0" w:color="auto"/>
              <w:right w:val="single" w:sz="4" w:space="0" w:color="auto"/>
            </w:tcBorders>
            <w:shd w:val="clear" w:color="auto" w:fill="auto"/>
            <w:vAlign w:val="center"/>
          </w:tcPr>
          <w:p w14:paraId="36AA7642" w14:textId="0DB75B6B"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44879ED0" w14:textId="4E3AC919"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FD730"/>
            <w:vAlign w:val="center"/>
          </w:tcPr>
          <w:p w14:paraId="21E46D6D" w14:textId="4041AAE2"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c>
          <w:tcPr>
            <w:tcW w:w="780" w:type="dxa"/>
            <w:tcBorders>
              <w:top w:val="nil"/>
              <w:left w:val="nil"/>
              <w:bottom w:val="single" w:sz="4" w:space="0" w:color="auto"/>
              <w:right w:val="single" w:sz="4" w:space="0" w:color="auto"/>
            </w:tcBorders>
            <w:shd w:val="clear" w:color="auto" w:fill="auto"/>
            <w:vAlign w:val="center"/>
          </w:tcPr>
          <w:p w14:paraId="5346BC99" w14:textId="32458209"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0C1EEA25" w14:textId="77777777" w:rsidTr="00BA6CE3">
        <w:trPr>
          <w:trHeight w:val="300"/>
        </w:trPr>
        <w:tc>
          <w:tcPr>
            <w:tcW w:w="2830" w:type="dxa"/>
            <w:vMerge/>
            <w:tcBorders>
              <w:top w:val="nil"/>
              <w:left w:val="single" w:sz="4" w:space="0" w:color="auto"/>
              <w:bottom w:val="single" w:sz="4" w:space="0" w:color="000000"/>
              <w:right w:val="single" w:sz="4" w:space="0" w:color="auto"/>
            </w:tcBorders>
            <w:vAlign w:val="center"/>
          </w:tcPr>
          <w:p w14:paraId="267D4217"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tcPr>
          <w:p w14:paraId="2E5D25C0" w14:textId="2F9A5642"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tcPr>
          <w:p w14:paraId="467E15D5" w14:textId="4EEBE44A"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373.386</w:t>
            </w:r>
          </w:p>
        </w:tc>
        <w:tc>
          <w:tcPr>
            <w:tcW w:w="779" w:type="dxa"/>
            <w:tcBorders>
              <w:top w:val="nil"/>
              <w:left w:val="nil"/>
              <w:bottom w:val="single" w:sz="4" w:space="0" w:color="auto"/>
              <w:right w:val="single" w:sz="4" w:space="0" w:color="auto"/>
            </w:tcBorders>
            <w:shd w:val="clear" w:color="auto" w:fill="auto"/>
            <w:vAlign w:val="center"/>
          </w:tcPr>
          <w:p w14:paraId="6E187979" w14:textId="4AA1BB35"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3BF902C8" w14:textId="3997AF4E"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5AEC74D1" w14:textId="0B2D0F04"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tcPr>
          <w:p w14:paraId="3C4A5EAD" w14:textId="5AA5D176"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r>
      <w:tr w:rsidR="00BA6CE3" w:rsidRPr="00957D13" w14:paraId="0F7D8F3F" w14:textId="77777777" w:rsidTr="00BA6CE3">
        <w:trPr>
          <w:trHeight w:val="300"/>
        </w:trPr>
        <w:tc>
          <w:tcPr>
            <w:tcW w:w="2830" w:type="dxa"/>
            <w:vMerge w:val="restart"/>
            <w:tcBorders>
              <w:top w:val="nil"/>
              <w:left w:val="single" w:sz="4" w:space="0" w:color="auto"/>
              <w:bottom w:val="single" w:sz="4" w:space="0" w:color="auto"/>
              <w:right w:val="single" w:sz="4" w:space="0" w:color="auto"/>
            </w:tcBorders>
            <w:shd w:val="clear" w:color="000000" w:fill="BFD730"/>
            <w:vAlign w:val="center"/>
          </w:tcPr>
          <w:p w14:paraId="7BA17B2C" w14:textId="66380238" w:rsidR="00BA6CE3" w:rsidRPr="00957D13" w:rsidRDefault="00BA6CE3" w:rsidP="00BA6CE3">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Ministrstvo za kulturo</w:t>
            </w:r>
            <w:r w:rsidRPr="00957D13">
              <w:rPr>
                <w:rFonts w:eastAsia="Times New Roman" w:cs="Calibri"/>
                <w:b/>
                <w:bCs/>
                <w:sz w:val="18"/>
                <w:szCs w:val="18"/>
                <w:lang w:eastAsia="sl-SI"/>
              </w:rPr>
              <w:br/>
              <w:t>(MK)</w:t>
            </w:r>
          </w:p>
        </w:tc>
        <w:tc>
          <w:tcPr>
            <w:tcW w:w="2268" w:type="dxa"/>
            <w:tcBorders>
              <w:top w:val="nil"/>
              <w:left w:val="nil"/>
              <w:bottom w:val="single" w:sz="4" w:space="0" w:color="auto"/>
              <w:right w:val="single" w:sz="4" w:space="0" w:color="auto"/>
            </w:tcBorders>
            <w:shd w:val="clear" w:color="auto" w:fill="auto"/>
            <w:vAlign w:val="center"/>
          </w:tcPr>
          <w:p w14:paraId="7CFF459D" w14:textId="0DB9FEC8"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tcPr>
          <w:p w14:paraId="681E87E7" w14:textId="336FE95E"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77.508</w:t>
            </w:r>
          </w:p>
        </w:tc>
        <w:tc>
          <w:tcPr>
            <w:tcW w:w="779" w:type="dxa"/>
            <w:tcBorders>
              <w:top w:val="nil"/>
              <w:left w:val="nil"/>
              <w:bottom w:val="single" w:sz="4" w:space="0" w:color="auto"/>
              <w:right w:val="single" w:sz="4" w:space="0" w:color="auto"/>
            </w:tcBorders>
            <w:shd w:val="clear" w:color="000000" w:fill="B6CE28"/>
            <w:vAlign w:val="center"/>
          </w:tcPr>
          <w:p w14:paraId="76508A19" w14:textId="6758832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tcPr>
          <w:p w14:paraId="0ACED17A" w14:textId="49AC5E5C"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3B46FA7B" w14:textId="74ACDE8A"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2D040D43" w14:textId="26E23C49"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2C2877F6" w14:textId="77777777" w:rsidTr="00BA6CE3">
        <w:trPr>
          <w:trHeight w:val="300"/>
        </w:trPr>
        <w:tc>
          <w:tcPr>
            <w:tcW w:w="2830" w:type="dxa"/>
            <w:vMerge/>
            <w:tcBorders>
              <w:top w:val="nil"/>
              <w:left w:val="single" w:sz="4" w:space="0" w:color="auto"/>
              <w:bottom w:val="single" w:sz="4" w:space="0" w:color="auto"/>
              <w:right w:val="single" w:sz="4" w:space="0" w:color="auto"/>
            </w:tcBorders>
            <w:vAlign w:val="center"/>
          </w:tcPr>
          <w:p w14:paraId="5EED1770"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tcPr>
          <w:p w14:paraId="48A8FC54" w14:textId="502F8294"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tcPr>
          <w:p w14:paraId="15E4F7C9" w14:textId="49B13B3C"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tcPr>
          <w:p w14:paraId="0C02A89F" w14:textId="2F3A53F9"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tcPr>
          <w:p w14:paraId="5D0BA3FE" w14:textId="6BB455DD"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229F2503" w14:textId="004EFA66"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4E5BA07B" w14:textId="70E8B8F3"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76FC7B32" w14:textId="77777777" w:rsidTr="00BA6CE3">
        <w:trPr>
          <w:trHeight w:val="300"/>
        </w:trPr>
        <w:tc>
          <w:tcPr>
            <w:tcW w:w="2830" w:type="dxa"/>
            <w:vMerge/>
            <w:tcBorders>
              <w:top w:val="nil"/>
              <w:left w:val="single" w:sz="4" w:space="0" w:color="auto"/>
              <w:bottom w:val="single" w:sz="4" w:space="0" w:color="auto"/>
              <w:right w:val="single" w:sz="4" w:space="0" w:color="auto"/>
            </w:tcBorders>
            <w:vAlign w:val="center"/>
          </w:tcPr>
          <w:p w14:paraId="278ED3B6"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tcPr>
          <w:p w14:paraId="2D5CC190" w14:textId="2B0C2E54"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tcPr>
          <w:p w14:paraId="5A7A7FFC" w14:textId="0D5A0B89"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tcPr>
          <w:p w14:paraId="288CDC1C" w14:textId="5279310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3EE4F7C9" w14:textId="0E5AC478"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tcPr>
          <w:p w14:paraId="7102BD26" w14:textId="4B2FEAC9"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111F408F" w14:textId="084F0DE5"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79DB4CBC" w14:textId="77777777" w:rsidTr="00BA6CE3">
        <w:trPr>
          <w:trHeight w:val="300"/>
        </w:trPr>
        <w:tc>
          <w:tcPr>
            <w:tcW w:w="2830" w:type="dxa"/>
            <w:vMerge/>
            <w:tcBorders>
              <w:top w:val="nil"/>
              <w:left w:val="single" w:sz="4" w:space="0" w:color="auto"/>
              <w:bottom w:val="single" w:sz="4" w:space="0" w:color="auto"/>
              <w:right w:val="single" w:sz="4" w:space="0" w:color="auto"/>
            </w:tcBorders>
            <w:vAlign w:val="center"/>
          </w:tcPr>
          <w:p w14:paraId="4F0F37C8"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tcPr>
          <w:p w14:paraId="15DBCEFF" w14:textId="5BD4BABE"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tcPr>
          <w:p w14:paraId="2CA0D039" w14:textId="0B0CFFD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77.508</w:t>
            </w:r>
          </w:p>
        </w:tc>
        <w:tc>
          <w:tcPr>
            <w:tcW w:w="779" w:type="dxa"/>
            <w:tcBorders>
              <w:top w:val="nil"/>
              <w:left w:val="nil"/>
              <w:bottom w:val="single" w:sz="4" w:space="0" w:color="auto"/>
              <w:right w:val="single" w:sz="4" w:space="0" w:color="auto"/>
            </w:tcBorders>
            <w:shd w:val="clear" w:color="auto" w:fill="auto"/>
            <w:vAlign w:val="center"/>
          </w:tcPr>
          <w:p w14:paraId="3060EE67" w14:textId="0CBF956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11A6BB24" w14:textId="2CD35009"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tcPr>
          <w:p w14:paraId="4465FFC3" w14:textId="41B224EA"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tcPr>
          <w:p w14:paraId="1811B1B6" w14:textId="6A3EEEF6"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r>
      <w:tr w:rsidR="00BA6CE3" w:rsidRPr="00957D13" w14:paraId="020B99FD" w14:textId="77777777" w:rsidTr="00FB57A3">
        <w:trPr>
          <w:trHeight w:val="300"/>
        </w:trPr>
        <w:tc>
          <w:tcPr>
            <w:tcW w:w="2830" w:type="dxa"/>
            <w:vMerge w:val="restart"/>
            <w:tcBorders>
              <w:top w:val="nil"/>
              <w:left w:val="single" w:sz="4" w:space="0" w:color="auto"/>
              <w:bottom w:val="single" w:sz="4" w:space="0" w:color="auto"/>
              <w:right w:val="single" w:sz="4" w:space="0" w:color="auto"/>
            </w:tcBorders>
            <w:shd w:val="clear" w:color="000000" w:fill="BFD730"/>
            <w:vAlign w:val="center"/>
            <w:hideMark/>
          </w:tcPr>
          <w:p w14:paraId="19093202" w14:textId="77777777" w:rsidR="00BA6CE3" w:rsidRPr="00957D13" w:rsidRDefault="00BA6CE3" w:rsidP="00BA6CE3">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Ministrstvo za javno upravo</w:t>
            </w:r>
            <w:r w:rsidRPr="00957D13">
              <w:rPr>
                <w:rFonts w:eastAsia="Times New Roman" w:cs="Calibri"/>
                <w:b/>
                <w:bCs/>
                <w:sz w:val="18"/>
                <w:szCs w:val="18"/>
                <w:lang w:eastAsia="sl-SI"/>
              </w:rPr>
              <w:br/>
              <w:t xml:space="preserve">(MJU) </w:t>
            </w:r>
          </w:p>
        </w:tc>
        <w:tc>
          <w:tcPr>
            <w:tcW w:w="2268" w:type="dxa"/>
            <w:tcBorders>
              <w:top w:val="nil"/>
              <w:left w:val="nil"/>
              <w:bottom w:val="single" w:sz="4" w:space="0" w:color="auto"/>
              <w:right w:val="single" w:sz="4" w:space="0" w:color="auto"/>
            </w:tcBorders>
            <w:shd w:val="clear" w:color="auto" w:fill="auto"/>
            <w:vAlign w:val="center"/>
            <w:hideMark/>
          </w:tcPr>
          <w:p w14:paraId="10D042C8"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209EB425"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24.879</w:t>
            </w:r>
          </w:p>
        </w:tc>
        <w:tc>
          <w:tcPr>
            <w:tcW w:w="779" w:type="dxa"/>
            <w:tcBorders>
              <w:top w:val="nil"/>
              <w:left w:val="nil"/>
              <w:bottom w:val="single" w:sz="4" w:space="0" w:color="auto"/>
              <w:right w:val="single" w:sz="4" w:space="0" w:color="auto"/>
            </w:tcBorders>
            <w:shd w:val="clear" w:color="000000" w:fill="B6CE28"/>
            <w:vAlign w:val="center"/>
            <w:hideMark/>
          </w:tcPr>
          <w:p w14:paraId="0371BFD8" w14:textId="5CE4C835"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3DD97120"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9D5A02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736EF074"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56198659"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121F3E87"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53AE7CB0"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67F24CE5"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hideMark/>
          </w:tcPr>
          <w:p w14:paraId="557CC8A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2F2B8CBC" w14:textId="329D702A" w:rsidR="00BA6CE3" w:rsidRPr="00957D13" w:rsidRDefault="00BA6CE3" w:rsidP="00BA6CE3">
            <w:pPr>
              <w:spacing w:after="0" w:line="240" w:lineRule="auto"/>
              <w:rPr>
                <w:rFonts w:eastAsia="Times New Roman" w:cs="Calibri"/>
                <w:sz w:val="18"/>
                <w:szCs w:val="18"/>
                <w:lang w:eastAsia="sl-SI"/>
              </w:rPr>
            </w:pPr>
          </w:p>
        </w:tc>
        <w:tc>
          <w:tcPr>
            <w:tcW w:w="780" w:type="dxa"/>
            <w:tcBorders>
              <w:top w:val="nil"/>
              <w:left w:val="nil"/>
              <w:bottom w:val="single" w:sz="4" w:space="0" w:color="auto"/>
              <w:right w:val="single" w:sz="4" w:space="0" w:color="auto"/>
            </w:tcBorders>
            <w:shd w:val="clear" w:color="auto" w:fill="auto"/>
            <w:vAlign w:val="center"/>
            <w:hideMark/>
          </w:tcPr>
          <w:p w14:paraId="34C2D3C0"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1424338"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607E8303"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2C43D75B"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41A97B6D"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1DF0D55F"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13.373</w:t>
            </w:r>
          </w:p>
        </w:tc>
        <w:tc>
          <w:tcPr>
            <w:tcW w:w="779" w:type="dxa"/>
            <w:tcBorders>
              <w:top w:val="nil"/>
              <w:left w:val="nil"/>
              <w:bottom w:val="single" w:sz="4" w:space="0" w:color="auto"/>
              <w:right w:val="single" w:sz="4" w:space="0" w:color="auto"/>
            </w:tcBorders>
            <w:shd w:val="clear" w:color="auto" w:fill="auto"/>
            <w:vAlign w:val="center"/>
            <w:hideMark/>
          </w:tcPr>
          <w:p w14:paraId="3B367002"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273D60B"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20E72B41"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5F732C7C"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5AE5D2FE"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7074EE7E"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50EE40E6"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5F3C8B66"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38.252</w:t>
            </w:r>
          </w:p>
        </w:tc>
        <w:tc>
          <w:tcPr>
            <w:tcW w:w="779" w:type="dxa"/>
            <w:tcBorders>
              <w:top w:val="nil"/>
              <w:left w:val="nil"/>
              <w:bottom w:val="single" w:sz="4" w:space="0" w:color="auto"/>
              <w:right w:val="single" w:sz="4" w:space="0" w:color="auto"/>
            </w:tcBorders>
            <w:shd w:val="clear" w:color="auto" w:fill="auto"/>
            <w:vAlign w:val="center"/>
            <w:hideMark/>
          </w:tcPr>
          <w:p w14:paraId="30BCABB6"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1142EEC"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E58EA5B"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042357A4"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r>
      <w:tr w:rsidR="00BA6CE3" w:rsidRPr="00957D13" w14:paraId="374751DE" w14:textId="77777777" w:rsidTr="00FB57A3">
        <w:trPr>
          <w:trHeight w:val="300"/>
        </w:trPr>
        <w:tc>
          <w:tcPr>
            <w:tcW w:w="2830"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3DDC3EC1" w14:textId="77777777" w:rsidR="00BA6CE3" w:rsidRPr="00957D13" w:rsidRDefault="00BA6CE3" w:rsidP="00BA6CE3">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xml:space="preserve">Ministrstvo za infrastrukturo </w:t>
            </w:r>
            <w:r w:rsidRPr="00957D13">
              <w:rPr>
                <w:rFonts w:eastAsia="Times New Roman" w:cs="Calibri"/>
                <w:b/>
                <w:bCs/>
                <w:sz w:val="18"/>
                <w:szCs w:val="18"/>
                <w:lang w:eastAsia="sl-SI"/>
              </w:rPr>
              <w:br/>
              <w:t>(</w:t>
            </w:r>
            <w:proofErr w:type="spellStart"/>
            <w:r w:rsidRPr="00957D13">
              <w:rPr>
                <w:rFonts w:eastAsia="Times New Roman" w:cs="Calibri"/>
                <w:b/>
                <w:bCs/>
                <w:sz w:val="18"/>
                <w:szCs w:val="18"/>
                <w:lang w:eastAsia="sl-SI"/>
              </w:rPr>
              <w:t>MzI</w:t>
            </w:r>
            <w:proofErr w:type="spellEnd"/>
            <w:r w:rsidRPr="00957D13">
              <w:rPr>
                <w:rFonts w:eastAsia="Times New Roman" w:cs="Calibri"/>
                <w:b/>
                <w:bCs/>
                <w:sz w:val="18"/>
                <w:szCs w:val="18"/>
                <w:lang w:eastAsia="sl-SI"/>
              </w:rPr>
              <w:t>)</w:t>
            </w:r>
          </w:p>
        </w:tc>
        <w:tc>
          <w:tcPr>
            <w:tcW w:w="2268" w:type="dxa"/>
            <w:tcBorders>
              <w:top w:val="nil"/>
              <w:left w:val="nil"/>
              <w:bottom w:val="single" w:sz="4" w:space="0" w:color="auto"/>
              <w:right w:val="single" w:sz="4" w:space="0" w:color="auto"/>
            </w:tcBorders>
            <w:shd w:val="clear" w:color="auto" w:fill="auto"/>
            <w:vAlign w:val="center"/>
            <w:hideMark/>
          </w:tcPr>
          <w:p w14:paraId="45603BD8"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17E49D1F"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000000" w:fill="B6CE28"/>
            <w:vAlign w:val="center"/>
            <w:hideMark/>
          </w:tcPr>
          <w:p w14:paraId="386C64F6"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169FBC6"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49EC9C91"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53F4503"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107F21A8"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461C79F4"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4D7F6A58"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2C1F909B"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hideMark/>
          </w:tcPr>
          <w:p w14:paraId="51FB4D98"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30DC9E68"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AB5BB9F"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48EB934F"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47CC30EC"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783AE958"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0716C178"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0F08CCAC"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11.717</w:t>
            </w:r>
          </w:p>
        </w:tc>
        <w:tc>
          <w:tcPr>
            <w:tcW w:w="779" w:type="dxa"/>
            <w:tcBorders>
              <w:top w:val="nil"/>
              <w:left w:val="nil"/>
              <w:bottom w:val="single" w:sz="4" w:space="0" w:color="auto"/>
              <w:right w:val="single" w:sz="4" w:space="0" w:color="auto"/>
            </w:tcBorders>
            <w:shd w:val="clear" w:color="auto" w:fill="auto"/>
            <w:vAlign w:val="center"/>
            <w:hideMark/>
          </w:tcPr>
          <w:p w14:paraId="5FA09F2D"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0076022"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25FFC993"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60E4E258"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7F1C0839"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7F7D973C"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101FE045"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31EB7A21"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11.717</w:t>
            </w:r>
          </w:p>
        </w:tc>
        <w:tc>
          <w:tcPr>
            <w:tcW w:w="779" w:type="dxa"/>
            <w:tcBorders>
              <w:top w:val="nil"/>
              <w:left w:val="nil"/>
              <w:bottom w:val="single" w:sz="4" w:space="0" w:color="auto"/>
              <w:right w:val="single" w:sz="4" w:space="0" w:color="auto"/>
            </w:tcBorders>
            <w:shd w:val="clear" w:color="auto" w:fill="auto"/>
            <w:vAlign w:val="center"/>
            <w:hideMark/>
          </w:tcPr>
          <w:p w14:paraId="31B90D45"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33EDC45"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D95127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1AF333EF"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r>
      <w:tr w:rsidR="00BA6CE3" w:rsidRPr="00957D13" w14:paraId="25960D47" w14:textId="77777777" w:rsidTr="00FB57A3">
        <w:trPr>
          <w:trHeight w:val="300"/>
        </w:trPr>
        <w:tc>
          <w:tcPr>
            <w:tcW w:w="2830" w:type="dxa"/>
            <w:vMerge w:val="restart"/>
            <w:tcBorders>
              <w:top w:val="nil"/>
              <w:left w:val="single" w:sz="4" w:space="0" w:color="auto"/>
              <w:bottom w:val="single" w:sz="4" w:space="0" w:color="auto"/>
              <w:right w:val="single" w:sz="4" w:space="0" w:color="auto"/>
            </w:tcBorders>
            <w:shd w:val="clear" w:color="000000" w:fill="BFD730"/>
            <w:vAlign w:val="center"/>
            <w:hideMark/>
          </w:tcPr>
          <w:p w14:paraId="71747FF2" w14:textId="77777777" w:rsidR="00BA6CE3" w:rsidRPr="00957D13" w:rsidRDefault="00BA6CE3" w:rsidP="00BA6CE3">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Urad Vlade za oskrbo in integracijo migrantov</w:t>
            </w:r>
          </w:p>
        </w:tc>
        <w:tc>
          <w:tcPr>
            <w:tcW w:w="2268" w:type="dxa"/>
            <w:tcBorders>
              <w:top w:val="nil"/>
              <w:left w:val="nil"/>
              <w:bottom w:val="single" w:sz="4" w:space="0" w:color="auto"/>
              <w:right w:val="single" w:sz="4" w:space="0" w:color="auto"/>
            </w:tcBorders>
            <w:shd w:val="clear" w:color="auto" w:fill="auto"/>
            <w:vAlign w:val="center"/>
            <w:hideMark/>
          </w:tcPr>
          <w:p w14:paraId="1D5D4FE4"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1FCEA3BD"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1.952.276</w:t>
            </w:r>
          </w:p>
        </w:tc>
        <w:tc>
          <w:tcPr>
            <w:tcW w:w="779" w:type="dxa"/>
            <w:tcBorders>
              <w:top w:val="nil"/>
              <w:left w:val="nil"/>
              <w:bottom w:val="single" w:sz="4" w:space="0" w:color="auto"/>
              <w:right w:val="single" w:sz="4" w:space="0" w:color="auto"/>
            </w:tcBorders>
            <w:shd w:val="clear" w:color="000000" w:fill="B6CE28"/>
            <w:vAlign w:val="center"/>
            <w:hideMark/>
          </w:tcPr>
          <w:p w14:paraId="556C4F31"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8%</w:t>
            </w:r>
          </w:p>
        </w:tc>
        <w:tc>
          <w:tcPr>
            <w:tcW w:w="780" w:type="dxa"/>
            <w:tcBorders>
              <w:top w:val="nil"/>
              <w:left w:val="nil"/>
              <w:bottom w:val="single" w:sz="4" w:space="0" w:color="auto"/>
              <w:right w:val="single" w:sz="4" w:space="0" w:color="auto"/>
            </w:tcBorders>
            <w:shd w:val="clear" w:color="auto" w:fill="auto"/>
            <w:vAlign w:val="center"/>
            <w:hideMark/>
          </w:tcPr>
          <w:p w14:paraId="3726FA38"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6D5A1400"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3BE4627"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50730C18"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08881EBC"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690FBFC7"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1C3D18F3"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hideMark/>
          </w:tcPr>
          <w:p w14:paraId="6EF2EC14"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7857B83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84421D3"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48D28CD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029D62AF"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68A3E0B0"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71EFB652"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143267B2"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hideMark/>
          </w:tcPr>
          <w:p w14:paraId="6CC0CD89"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B99F19D"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1BD6DCCB"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CE11989"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7FC3DC7A"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6ADF72BE"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1941D272"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0D332DB8"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1.952.276</w:t>
            </w:r>
          </w:p>
        </w:tc>
        <w:tc>
          <w:tcPr>
            <w:tcW w:w="779" w:type="dxa"/>
            <w:tcBorders>
              <w:top w:val="nil"/>
              <w:left w:val="nil"/>
              <w:bottom w:val="single" w:sz="4" w:space="0" w:color="auto"/>
              <w:right w:val="single" w:sz="4" w:space="0" w:color="auto"/>
            </w:tcBorders>
            <w:shd w:val="clear" w:color="auto" w:fill="auto"/>
            <w:vAlign w:val="center"/>
            <w:hideMark/>
          </w:tcPr>
          <w:p w14:paraId="7F6D9833"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A74CAC0"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D92E2B8"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671084CF"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2%</w:t>
            </w:r>
          </w:p>
        </w:tc>
      </w:tr>
      <w:tr w:rsidR="00BA6CE3" w:rsidRPr="00957D13" w14:paraId="14760865" w14:textId="77777777" w:rsidTr="00FB57A3">
        <w:trPr>
          <w:trHeight w:val="300"/>
        </w:trPr>
        <w:tc>
          <w:tcPr>
            <w:tcW w:w="2830"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17EE2803" w14:textId="77777777" w:rsidR="00BA6CE3" w:rsidRPr="00957D13" w:rsidRDefault="00BA6CE3" w:rsidP="00BA6CE3">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xml:space="preserve">Slovenski podjetniški sklad </w:t>
            </w:r>
            <w:r w:rsidRPr="00957D13">
              <w:rPr>
                <w:rFonts w:eastAsia="Times New Roman" w:cs="Calibri"/>
                <w:b/>
                <w:bCs/>
                <w:sz w:val="18"/>
                <w:szCs w:val="18"/>
                <w:lang w:eastAsia="sl-SI"/>
              </w:rPr>
              <w:br/>
              <w:t xml:space="preserve">(SPS) </w:t>
            </w:r>
          </w:p>
        </w:tc>
        <w:tc>
          <w:tcPr>
            <w:tcW w:w="2268" w:type="dxa"/>
            <w:tcBorders>
              <w:top w:val="nil"/>
              <w:left w:val="nil"/>
              <w:bottom w:val="single" w:sz="4" w:space="0" w:color="auto"/>
              <w:right w:val="single" w:sz="4" w:space="0" w:color="auto"/>
            </w:tcBorders>
            <w:shd w:val="clear" w:color="auto" w:fill="auto"/>
            <w:vAlign w:val="center"/>
            <w:hideMark/>
          </w:tcPr>
          <w:p w14:paraId="2681BFF3"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5AADA458"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80.000</w:t>
            </w:r>
          </w:p>
        </w:tc>
        <w:tc>
          <w:tcPr>
            <w:tcW w:w="779" w:type="dxa"/>
            <w:tcBorders>
              <w:top w:val="nil"/>
              <w:left w:val="nil"/>
              <w:bottom w:val="single" w:sz="4" w:space="0" w:color="auto"/>
              <w:right w:val="single" w:sz="4" w:space="0" w:color="auto"/>
            </w:tcBorders>
            <w:shd w:val="clear" w:color="000000" w:fill="B6CE28"/>
            <w:vAlign w:val="center"/>
            <w:hideMark/>
          </w:tcPr>
          <w:p w14:paraId="5286A05B"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c>
          <w:tcPr>
            <w:tcW w:w="780" w:type="dxa"/>
            <w:tcBorders>
              <w:top w:val="nil"/>
              <w:left w:val="nil"/>
              <w:bottom w:val="single" w:sz="4" w:space="0" w:color="auto"/>
              <w:right w:val="single" w:sz="4" w:space="0" w:color="auto"/>
            </w:tcBorders>
            <w:shd w:val="clear" w:color="auto" w:fill="auto"/>
            <w:vAlign w:val="center"/>
            <w:hideMark/>
          </w:tcPr>
          <w:p w14:paraId="11C29B7A"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71D357A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3D7AF89"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60A91508"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0F2CB434"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4109FA7E"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36DB982E"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hideMark/>
          </w:tcPr>
          <w:p w14:paraId="2169DF79"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75AEF8B9" w14:textId="4FE187FF" w:rsidR="00BA6CE3" w:rsidRPr="00957D13" w:rsidRDefault="00BA6CE3" w:rsidP="00BA6CE3">
            <w:pPr>
              <w:spacing w:after="0" w:line="240" w:lineRule="auto"/>
              <w:jc w:val="center"/>
              <w:rPr>
                <w:rFonts w:eastAsia="Times New Roman" w:cs="Calibri"/>
                <w:sz w:val="18"/>
                <w:szCs w:val="18"/>
                <w:lang w:eastAsia="sl-SI"/>
              </w:rPr>
            </w:pPr>
          </w:p>
        </w:tc>
        <w:tc>
          <w:tcPr>
            <w:tcW w:w="780" w:type="dxa"/>
            <w:tcBorders>
              <w:top w:val="nil"/>
              <w:left w:val="nil"/>
              <w:bottom w:val="single" w:sz="4" w:space="0" w:color="auto"/>
              <w:right w:val="single" w:sz="4" w:space="0" w:color="auto"/>
            </w:tcBorders>
            <w:shd w:val="clear" w:color="auto" w:fill="auto"/>
            <w:vAlign w:val="center"/>
            <w:hideMark/>
          </w:tcPr>
          <w:p w14:paraId="5488D441"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043B5FB"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425ADCB0"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5198AC3F"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6914CCA5"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5DFBB506"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hideMark/>
          </w:tcPr>
          <w:p w14:paraId="1C5C9447"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6B12D41"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7621D8B2"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B832CD0"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4674B544"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32D11D76"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1B640353"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66E03741"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80.000</w:t>
            </w:r>
          </w:p>
        </w:tc>
        <w:tc>
          <w:tcPr>
            <w:tcW w:w="779" w:type="dxa"/>
            <w:tcBorders>
              <w:top w:val="nil"/>
              <w:left w:val="nil"/>
              <w:bottom w:val="single" w:sz="4" w:space="0" w:color="auto"/>
              <w:right w:val="single" w:sz="4" w:space="0" w:color="auto"/>
            </w:tcBorders>
            <w:shd w:val="clear" w:color="auto" w:fill="auto"/>
            <w:vAlign w:val="center"/>
            <w:hideMark/>
          </w:tcPr>
          <w:p w14:paraId="42B4A9FB"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7E9D535"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0A50F9F"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FD730"/>
            <w:vAlign w:val="center"/>
            <w:hideMark/>
          </w:tcPr>
          <w:p w14:paraId="67551788"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r>
      <w:tr w:rsidR="00BA6CE3" w:rsidRPr="00957D13" w14:paraId="62915A8C" w14:textId="77777777" w:rsidTr="00FB57A3">
        <w:trPr>
          <w:trHeight w:val="300"/>
        </w:trPr>
        <w:tc>
          <w:tcPr>
            <w:tcW w:w="2830"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065ACB06" w14:textId="77777777" w:rsidR="00BA6CE3" w:rsidRPr="00957D13" w:rsidRDefault="00BA6CE3" w:rsidP="00BA6CE3">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 xml:space="preserve">Banka Slovenije </w:t>
            </w:r>
            <w:r w:rsidRPr="00957D13">
              <w:rPr>
                <w:rFonts w:eastAsia="Times New Roman" w:cs="Calibri"/>
                <w:b/>
                <w:bCs/>
                <w:sz w:val="18"/>
                <w:szCs w:val="18"/>
                <w:lang w:eastAsia="sl-SI"/>
              </w:rPr>
              <w:br/>
              <w:t>(BS)</w:t>
            </w:r>
          </w:p>
        </w:tc>
        <w:tc>
          <w:tcPr>
            <w:tcW w:w="2268" w:type="dxa"/>
            <w:tcBorders>
              <w:top w:val="nil"/>
              <w:left w:val="nil"/>
              <w:bottom w:val="single" w:sz="4" w:space="0" w:color="auto"/>
              <w:right w:val="single" w:sz="4" w:space="0" w:color="auto"/>
            </w:tcBorders>
            <w:shd w:val="clear" w:color="auto" w:fill="auto"/>
            <w:vAlign w:val="center"/>
            <w:hideMark/>
          </w:tcPr>
          <w:p w14:paraId="642B4612"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6B2C16C6"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213.450</w:t>
            </w:r>
          </w:p>
        </w:tc>
        <w:tc>
          <w:tcPr>
            <w:tcW w:w="779" w:type="dxa"/>
            <w:tcBorders>
              <w:top w:val="nil"/>
              <w:left w:val="nil"/>
              <w:bottom w:val="single" w:sz="4" w:space="0" w:color="auto"/>
              <w:right w:val="single" w:sz="4" w:space="0" w:color="auto"/>
            </w:tcBorders>
            <w:shd w:val="clear" w:color="000000" w:fill="B6CE28"/>
            <w:vAlign w:val="center"/>
            <w:hideMark/>
          </w:tcPr>
          <w:p w14:paraId="15729BE6"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w:t>
            </w:r>
          </w:p>
        </w:tc>
        <w:tc>
          <w:tcPr>
            <w:tcW w:w="780" w:type="dxa"/>
            <w:tcBorders>
              <w:top w:val="nil"/>
              <w:left w:val="nil"/>
              <w:bottom w:val="single" w:sz="4" w:space="0" w:color="auto"/>
              <w:right w:val="single" w:sz="4" w:space="0" w:color="auto"/>
            </w:tcBorders>
            <w:shd w:val="clear" w:color="auto" w:fill="auto"/>
            <w:vAlign w:val="center"/>
            <w:hideMark/>
          </w:tcPr>
          <w:p w14:paraId="68D384AB"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5958437"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23FE01A2"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2CF0298F"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7D4B9D9F"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58EAEB20"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474B08F6"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hideMark/>
          </w:tcPr>
          <w:p w14:paraId="24A39325"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3250BAC0" w14:textId="1A2B2D50" w:rsidR="00BA6CE3" w:rsidRPr="00957D13" w:rsidRDefault="00BA6CE3" w:rsidP="00BA6CE3">
            <w:pPr>
              <w:spacing w:after="0" w:line="240" w:lineRule="auto"/>
              <w:jc w:val="center"/>
              <w:rPr>
                <w:rFonts w:eastAsia="Times New Roman" w:cs="Calibri"/>
                <w:sz w:val="18"/>
                <w:szCs w:val="18"/>
                <w:lang w:eastAsia="sl-SI"/>
              </w:rPr>
            </w:pPr>
          </w:p>
        </w:tc>
        <w:tc>
          <w:tcPr>
            <w:tcW w:w="780" w:type="dxa"/>
            <w:tcBorders>
              <w:top w:val="nil"/>
              <w:left w:val="nil"/>
              <w:bottom w:val="single" w:sz="4" w:space="0" w:color="auto"/>
              <w:right w:val="single" w:sz="4" w:space="0" w:color="auto"/>
            </w:tcBorders>
            <w:shd w:val="clear" w:color="auto" w:fill="auto"/>
            <w:vAlign w:val="center"/>
            <w:hideMark/>
          </w:tcPr>
          <w:p w14:paraId="5E191617"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3714EF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7D5CC767"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14773123"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3BA4CB8E"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3C21D722"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 </w:t>
            </w:r>
          </w:p>
        </w:tc>
        <w:tc>
          <w:tcPr>
            <w:tcW w:w="779" w:type="dxa"/>
            <w:tcBorders>
              <w:top w:val="nil"/>
              <w:left w:val="nil"/>
              <w:bottom w:val="single" w:sz="4" w:space="0" w:color="auto"/>
              <w:right w:val="single" w:sz="4" w:space="0" w:color="auto"/>
            </w:tcBorders>
            <w:shd w:val="clear" w:color="auto" w:fill="auto"/>
            <w:vAlign w:val="center"/>
            <w:hideMark/>
          </w:tcPr>
          <w:p w14:paraId="7947174D"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755F104"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770BECA8"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F82F0C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7E614633" w14:textId="77777777" w:rsidTr="00FB57A3">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6B5ABFF0"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BFD730"/>
            <w:vAlign w:val="center"/>
            <w:hideMark/>
          </w:tcPr>
          <w:p w14:paraId="13824E68"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SKUPAJ</w:t>
            </w:r>
          </w:p>
        </w:tc>
        <w:tc>
          <w:tcPr>
            <w:tcW w:w="1134" w:type="dxa"/>
            <w:tcBorders>
              <w:top w:val="nil"/>
              <w:left w:val="nil"/>
              <w:bottom w:val="single" w:sz="4" w:space="0" w:color="auto"/>
              <w:right w:val="single" w:sz="4" w:space="0" w:color="auto"/>
            </w:tcBorders>
            <w:shd w:val="clear" w:color="000000" w:fill="BFD730"/>
            <w:vAlign w:val="center"/>
            <w:hideMark/>
          </w:tcPr>
          <w:p w14:paraId="090694C5"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213.450</w:t>
            </w:r>
          </w:p>
        </w:tc>
        <w:tc>
          <w:tcPr>
            <w:tcW w:w="779" w:type="dxa"/>
            <w:tcBorders>
              <w:top w:val="nil"/>
              <w:left w:val="nil"/>
              <w:bottom w:val="single" w:sz="4" w:space="0" w:color="auto"/>
              <w:right w:val="single" w:sz="4" w:space="0" w:color="auto"/>
            </w:tcBorders>
            <w:shd w:val="clear" w:color="auto" w:fill="auto"/>
            <w:vAlign w:val="center"/>
            <w:hideMark/>
          </w:tcPr>
          <w:p w14:paraId="5C860AC1"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1D576901"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3D640B81"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421A19EC"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0%</w:t>
            </w:r>
          </w:p>
        </w:tc>
      </w:tr>
      <w:tr w:rsidR="00BA6CE3" w:rsidRPr="00957D13" w14:paraId="795E0BB8" w14:textId="77777777" w:rsidTr="00FB57A3">
        <w:trPr>
          <w:trHeight w:val="300"/>
        </w:trPr>
        <w:tc>
          <w:tcPr>
            <w:tcW w:w="2830" w:type="dxa"/>
            <w:vMerge w:val="restart"/>
            <w:tcBorders>
              <w:top w:val="nil"/>
              <w:left w:val="single" w:sz="4" w:space="0" w:color="auto"/>
              <w:bottom w:val="single" w:sz="4" w:space="0" w:color="auto"/>
              <w:right w:val="single" w:sz="4" w:space="0" w:color="auto"/>
            </w:tcBorders>
            <w:shd w:val="clear" w:color="000000" w:fill="00B0D8"/>
            <w:vAlign w:val="center"/>
            <w:hideMark/>
          </w:tcPr>
          <w:p w14:paraId="72F32DBA" w14:textId="77777777" w:rsidR="00BA6CE3" w:rsidRPr="00957D13" w:rsidRDefault="00BA6CE3" w:rsidP="00BA6CE3">
            <w:pPr>
              <w:spacing w:after="0" w:line="240" w:lineRule="auto"/>
              <w:rPr>
                <w:rFonts w:eastAsia="Times New Roman" w:cs="Calibri"/>
                <w:b/>
                <w:bCs/>
                <w:sz w:val="18"/>
                <w:szCs w:val="18"/>
                <w:lang w:eastAsia="sl-SI"/>
              </w:rPr>
            </w:pPr>
            <w:r w:rsidRPr="00957D13">
              <w:rPr>
                <w:rFonts w:eastAsia="Times New Roman" w:cs="Calibri"/>
                <w:b/>
                <w:bCs/>
                <w:sz w:val="18"/>
                <w:szCs w:val="18"/>
                <w:lang w:eastAsia="sl-SI"/>
              </w:rPr>
              <w:t>SKUPAJ</w:t>
            </w:r>
          </w:p>
        </w:tc>
        <w:tc>
          <w:tcPr>
            <w:tcW w:w="2268" w:type="dxa"/>
            <w:tcBorders>
              <w:top w:val="nil"/>
              <w:left w:val="nil"/>
              <w:bottom w:val="single" w:sz="4" w:space="0" w:color="auto"/>
              <w:right w:val="single" w:sz="4" w:space="0" w:color="auto"/>
            </w:tcBorders>
            <w:shd w:val="clear" w:color="auto" w:fill="auto"/>
            <w:vAlign w:val="center"/>
            <w:hideMark/>
          </w:tcPr>
          <w:p w14:paraId="762E3925"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 xml:space="preserve">Razpoložljiva </w:t>
            </w:r>
            <w:proofErr w:type="spellStart"/>
            <w:r w:rsidRPr="00957D13">
              <w:rPr>
                <w:rFonts w:eastAsia="Times New Roman" w:cs="Calibri"/>
                <w:sz w:val="18"/>
                <w:szCs w:val="18"/>
                <w:lang w:eastAsia="sl-SI"/>
              </w:rPr>
              <w:t>dvostr</w:t>
            </w:r>
            <w:proofErr w:type="spellEnd"/>
            <w:r w:rsidRPr="00957D13">
              <w:rPr>
                <w:rFonts w:eastAsia="Times New Roman" w:cs="Calibri"/>
                <w:sz w:val="18"/>
                <w:szCs w:val="18"/>
                <w:lang w:eastAsia="sl-SI"/>
              </w:rPr>
              <w:t>. pomoč</w:t>
            </w:r>
          </w:p>
        </w:tc>
        <w:tc>
          <w:tcPr>
            <w:tcW w:w="1134" w:type="dxa"/>
            <w:tcBorders>
              <w:top w:val="nil"/>
              <w:left w:val="nil"/>
              <w:bottom w:val="single" w:sz="4" w:space="0" w:color="auto"/>
              <w:right w:val="single" w:sz="4" w:space="0" w:color="auto"/>
            </w:tcBorders>
            <w:shd w:val="clear" w:color="auto" w:fill="auto"/>
            <w:vAlign w:val="center"/>
            <w:hideMark/>
          </w:tcPr>
          <w:p w14:paraId="665334F4"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23.887.956</w:t>
            </w:r>
          </w:p>
        </w:tc>
        <w:tc>
          <w:tcPr>
            <w:tcW w:w="779" w:type="dxa"/>
            <w:tcBorders>
              <w:top w:val="nil"/>
              <w:left w:val="nil"/>
              <w:bottom w:val="single" w:sz="4" w:space="0" w:color="auto"/>
              <w:right w:val="single" w:sz="4" w:space="0" w:color="auto"/>
            </w:tcBorders>
            <w:shd w:val="clear" w:color="000000" w:fill="B6CE28"/>
            <w:vAlign w:val="center"/>
            <w:hideMark/>
          </w:tcPr>
          <w:p w14:paraId="21235FDD"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100%</w:t>
            </w:r>
          </w:p>
        </w:tc>
        <w:tc>
          <w:tcPr>
            <w:tcW w:w="780" w:type="dxa"/>
            <w:tcBorders>
              <w:top w:val="nil"/>
              <w:left w:val="nil"/>
              <w:bottom w:val="single" w:sz="4" w:space="0" w:color="auto"/>
              <w:right w:val="single" w:sz="4" w:space="0" w:color="auto"/>
            </w:tcBorders>
            <w:shd w:val="clear" w:color="auto" w:fill="auto"/>
            <w:vAlign w:val="center"/>
            <w:hideMark/>
          </w:tcPr>
          <w:p w14:paraId="6521785A"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012F115"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01B78B0C"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7886E80D"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27F4932D"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6CBEDD2B"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Administrativni stroški</w:t>
            </w:r>
          </w:p>
        </w:tc>
        <w:tc>
          <w:tcPr>
            <w:tcW w:w="1134" w:type="dxa"/>
            <w:tcBorders>
              <w:top w:val="nil"/>
              <w:left w:val="nil"/>
              <w:bottom w:val="single" w:sz="4" w:space="0" w:color="auto"/>
              <w:right w:val="single" w:sz="4" w:space="0" w:color="auto"/>
            </w:tcBorders>
            <w:shd w:val="clear" w:color="auto" w:fill="auto"/>
            <w:vAlign w:val="center"/>
            <w:hideMark/>
          </w:tcPr>
          <w:p w14:paraId="7137A0D2"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2.607.007</w:t>
            </w:r>
          </w:p>
        </w:tc>
        <w:tc>
          <w:tcPr>
            <w:tcW w:w="779" w:type="dxa"/>
            <w:tcBorders>
              <w:top w:val="nil"/>
              <w:left w:val="nil"/>
              <w:bottom w:val="single" w:sz="4" w:space="0" w:color="auto"/>
              <w:right w:val="single" w:sz="4" w:space="0" w:color="auto"/>
            </w:tcBorders>
            <w:shd w:val="clear" w:color="auto" w:fill="auto"/>
            <w:vAlign w:val="center"/>
            <w:hideMark/>
          </w:tcPr>
          <w:p w14:paraId="7E218F32"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687F7B8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100%</w:t>
            </w:r>
          </w:p>
        </w:tc>
        <w:tc>
          <w:tcPr>
            <w:tcW w:w="780" w:type="dxa"/>
            <w:tcBorders>
              <w:top w:val="nil"/>
              <w:left w:val="nil"/>
              <w:bottom w:val="single" w:sz="4" w:space="0" w:color="auto"/>
              <w:right w:val="single" w:sz="4" w:space="0" w:color="auto"/>
            </w:tcBorders>
            <w:shd w:val="clear" w:color="auto" w:fill="auto"/>
            <w:vAlign w:val="center"/>
            <w:hideMark/>
          </w:tcPr>
          <w:p w14:paraId="7DB3E34E"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792416AD"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609EC380" w14:textId="77777777" w:rsidTr="00FB57A3">
        <w:trPr>
          <w:trHeight w:val="300"/>
        </w:trPr>
        <w:tc>
          <w:tcPr>
            <w:tcW w:w="2830" w:type="dxa"/>
            <w:vMerge/>
            <w:tcBorders>
              <w:top w:val="nil"/>
              <w:left w:val="single" w:sz="4" w:space="0" w:color="auto"/>
              <w:bottom w:val="single" w:sz="4" w:space="0" w:color="auto"/>
              <w:right w:val="single" w:sz="4" w:space="0" w:color="auto"/>
            </w:tcBorders>
            <w:vAlign w:val="center"/>
            <w:hideMark/>
          </w:tcPr>
          <w:p w14:paraId="6A8128A4"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auto" w:fill="auto"/>
            <w:vAlign w:val="center"/>
            <w:hideMark/>
          </w:tcPr>
          <w:p w14:paraId="78010766" w14:textId="77777777" w:rsidR="00BA6CE3" w:rsidRPr="00957D13" w:rsidRDefault="00BA6CE3" w:rsidP="00BA6CE3">
            <w:pPr>
              <w:spacing w:after="0" w:line="240" w:lineRule="auto"/>
              <w:rPr>
                <w:rFonts w:eastAsia="Times New Roman" w:cs="Calibri"/>
                <w:sz w:val="18"/>
                <w:szCs w:val="18"/>
                <w:lang w:eastAsia="sl-SI"/>
              </w:rPr>
            </w:pPr>
            <w:r w:rsidRPr="00957D13">
              <w:rPr>
                <w:rFonts w:eastAsia="Times New Roman" w:cs="Calibri"/>
                <w:sz w:val="18"/>
                <w:szCs w:val="18"/>
                <w:lang w:eastAsia="sl-SI"/>
              </w:rPr>
              <w:t>Večstranska pomoč</w:t>
            </w:r>
          </w:p>
        </w:tc>
        <w:tc>
          <w:tcPr>
            <w:tcW w:w="1134" w:type="dxa"/>
            <w:tcBorders>
              <w:top w:val="nil"/>
              <w:left w:val="nil"/>
              <w:bottom w:val="single" w:sz="4" w:space="0" w:color="auto"/>
              <w:right w:val="single" w:sz="4" w:space="0" w:color="auto"/>
            </w:tcBorders>
            <w:shd w:val="clear" w:color="auto" w:fill="auto"/>
            <w:vAlign w:val="center"/>
            <w:hideMark/>
          </w:tcPr>
          <w:p w14:paraId="5A85BC81" w14:textId="77777777" w:rsidR="00BA6CE3" w:rsidRPr="00957D13" w:rsidRDefault="00BA6CE3" w:rsidP="00BA6CE3">
            <w:pPr>
              <w:spacing w:after="0" w:line="240" w:lineRule="auto"/>
              <w:jc w:val="right"/>
              <w:rPr>
                <w:rFonts w:eastAsia="Times New Roman" w:cs="Calibri"/>
                <w:sz w:val="18"/>
                <w:szCs w:val="18"/>
                <w:lang w:eastAsia="sl-SI"/>
              </w:rPr>
            </w:pPr>
            <w:r w:rsidRPr="00957D13">
              <w:rPr>
                <w:rFonts w:eastAsia="Times New Roman" w:cs="Calibri"/>
                <w:sz w:val="18"/>
                <w:szCs w:val="18"/>
                <w:lang w:eastAsia="sl-SI"/>
              </w:rPr>
              <w:t>53.117.885</w:t>
            </w:r>
          </w:p>
        </w:tc>
        <w:tc>
          <w:tcPr>
            <w:tcW w:w="779" w:type="dxa"/>
            <w:tcBorders>
              <w:top w:val="nil"/>
              <w:left w:val="nil"/>
              <w:bottom w:val="single" w:sz="4" w:space="0" w:color="auto"/>
              <w:right w:val="single" w:sz="4" w:space="0" w:color="auto"/>
            </w:tcBorders>
            <w:shd w:val="clear" w:color="auto" w:fill="auto"/>
            <w:vAlign w:val="center"/>
            <w:hideMark/>
          </w:tcPr>
          <w:p w14:paraId="579D82CB"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auto" w:fill="auto"/>
            <w:vAlign w:val="center"/>
            <w:hideMark/>
          </w:tcPr>
          <w:p w14:paraId="50AF8F18"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c>
          <w:tcPr>
            <w:tcW w:w="780" w:type="dxa"/>
            <w:tcBorders>
              <w:top w:val="nil"/>
              <w:left w:val="nil"/>
              <w:bottom w:val="single" w:sz="4" w:space="0" w:color="auto"/>
              <w:right w:val="single" w:sz="4" w:space="0" w:color="auto"/>
            </w:tcBorders>
            <w:shd w:val="clear" w:color="000000" w:fill="B6CE28"/>
            <w:vAlign w:val="center"/>
            <w:hideMark/>
          </w:tcPr>
          <w:p w14:paraId="7A117464"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100%</w:t>
            </w:r>
          </w:p>
        </w:tc>
        <w:tc>
          <w:tcPr>
            <w:tcW w:w="780" w:type="dxa"/>
            <w:tcBorders>
              <w:top w:val="nil"/>
              <w:left w:val="nil"/>
              <w:bottom w:val="single" w:sz="4" w:space="0" w:color="auto"/>
              <w:right w:val="single" w:sz="4" w:space="0" w:color="auto"/>
            </w:tcBorders>
            <w:shd w:val="clear" w:color="auto" w:fill="auto"/>
            <w:vAlign w:val="center"/>
            <w:hideMark/>
          </w:tcPr>
          <w:p w14:paraId="0AAB1705" w14:textId="77777777" w:rsidR="00BA6CE3" w:rsidRPr="00957D13" w:rsidRDefault="00BA6CE3" w:rsidP="00BA6CE3">
            <w:pPr>
              <w:spacing w:after="0" w:line="240" w:lineRule="auto"/>
              <w:jc w:val="center"/>
              <w:rPr>
                <w:rFonts w:eastAsia="Times New Roman" w:cs="Calibri"/>
                <w:sz w:val="18"/>
                <w:szCs w:val="18"/>
                <w:lang w:eastAsia="sl-SI"/>
              </w:rPr>
            </w:pPr>
            <w:r w:rsidRPr="00957D13">
              <w:rPr>
                <w:rFonts w:eastAsia="Times New Roman" w:cs="Calibri"/>
                <w:sz w:val="18"/>
                <w:szCs w:val="18"/>
                <w:lang w:eastAsia="sl-SI"/>
              </w:rPr>
              <w:t> </w:t>
            </w:r>
          </w:p>
        </w:tc>
      </w:tr>
      <w:tr w:rsidR="00BA6CE3" w:rsidRPr="00957D13" w14:paraId="4C1D96A6" w14:textId="77777777" w:rsidTr="00FB57A3">
        <w:trPr>
          <w:trHeight w:val="290"/>
        </w:trPr>
        <w:tc>
          <w:tcPr>
            <w:tcW w:w="2830" w:type="dxa"/>
            <w:vMerge/>
            <w:tcBorders>
              <w:top w:val="nil"/>
              <w:left w:val="single" w:sz="4" w:space="0" w:color="auto"/>
              <w:bottom w:val="single" w:sz="4" w:space="0" w:color="auto"/>
              <w:right w:val="single" w:sz="4" w:space="0" w:color="auto"/>
            </w:tcBorders>
            <w:vAlign w:val="center"/>
            <w:hideMark/>
          </w:tcPr>
          <w:p w14:paraId="45BEF78A" w14:textId="77777777" w:rsidR="00BA6CE3" w:rsidRPr="00957D13" w:rsidRDefault="00BA6CE3" w:rsidP="00BA6CE3">
            <w:pPr>
              <w:spacing w:after="0" w:line="240" w:lineRule="auto"/>
              <w:rPr>
                <w:rFonts w:eastAsia="Times New Roman" w:cs="Calibri"/>
                <w:b/>
                <w:bCs/>
                <w:sz w:val="18"/>
                <w:szCs w:val="18"/>
                <w:lang w:eastAsia="sl-SI"/>
              </w:rPr>
            </w:pPr>
          </w:p>
        </w:tc>
        <w:tc>
          <w:tcPr>
            <w:tcW w:w="2268" w:type="dxa"/>
            <w:tcBorders>
              <w:top w:val="nil"/>
              <w:left w:val="nil"/>
              <w:bottom w:val="single" w:sz="4" w:space="0" w:color="auto"/>
              <w:right w:val="single" w:sz="4" w:space="0" w:color="auto"/>
            </w:tcBorders>
            <w:shd w:val="clear" w:color="000000" w:fill="00B0D8"/>
            <w:vAlign w:val="center"/>
            <w:hideMark/>
          </w:tcPr>
          <w:p w14:paraId="4A2B5481" w14:textId="77777777" w:rsidR="00BA6CE3" w:rsidRPr="00957D13" w:rsidRDefault="00BA6CE3" w:rsidP="00BA6CE3">
            <w:pPr>
              <w:spacing w:after="0" w:line="240" w:lineRule="auto"/>
              <w:jc w:val="both"/>
              <w:rPr>
                <w:rFonts w:eastAsia="Times New Roman" w:cs="Calibri"/>
                <w:b/>
                <w:bCs/>
                <w:sz w:val="18"/>
                <w:szCs w:val="18"/>
                <w:lang w:eastAsia="sl-SI"/>
              </w:rPr>
            </w:pPr>
            <w:r w:rsidRPr="00957D13">
              <w:rPr>
                <w:rFonts w:eastAsia="Times New Roman" w:cs="Calibri"/>
                <w:b/>
                <w:bCs/>
                <w:sz w:val="18"/>
                <w:szCs w:val="18"/>
                <w:lang w:eastAsia="sl-SI"/>
              </w:rPr>
              <w:t> </w:t>
            </w:r>
          </w:p>
        </w:tc>
        <w:tc>
          <w:tcPr>
            <w:tcW w:w="1134" w:type="dxa"/>
            <w:tcBorders>
              <w:top w:val="nil"/>
              <w:left w:val="nil"/>
              <w:bottom w:val="single" w:sz="4" w:space="0" w:color="auto"/>
              <w:right w:val="single" w:sz="4" w:space="0" w:color="auto"/>
            </w:tcBorders>
            <w:shd w:val="clear" w:color="000000" w:fill="00B0D8"/>
            <w:vAlign w:val="center"/>
            <w:hideMark/>
          </w:tcPr>
          <w:p w14:paraId="7B55BDDD" w14:textId="77777777" w:rsidR="00BA6CE3" w:rsidRPr="00957D13" w:rsidRDefault="00BA6CE3" w:rsidP="00BA6CE3">
            <w:pPr>
              <w:spacing w:after="0" w:line="240" w:lineRule="auto"/>
              <w:jc w:val="right"/>
              <w:rPr>
                <w:rFonts w:eastAsia="Times New Roman" w:cs="Calibri"/>
                <w:b/>
                <w:bCs/>
                <w:sz w:val="18"/>
                <w:szCs w:val="18"/>
                <w:lang w:eastAsia="sl-SI"/>
              </w:rPr>
            </w:pPr>
            <w:r w:rsidRPr="00957D13">
              <w:rPr>
                <w:rFonts w:eastAsia="Times New Roman" w:cs="Calibri"/>
                <w:b/>
                <w:bCs/>
                <w:sz w:val="18"/>
                <w:szCs w:val="18"/>
                <w:lang w:eastAsia="sl-SI"/>
              </w:rPr>
              <w:t>79.612.848</w:t>
            </w:r>
          </w:p>
        </w:tc>
        <w:tc>
          <w:tcPr>
            <w:tcW w:w="779" w:type="dxa"/>
            <w:tcBorders>
              <w:top w:val="nil"/>
              <w:left w:val="nil"/>
              <w:bottom w:val="single" w:sz="4" w:space="0" w:color="auto"/>
              <w:right w:val="single" w:sz="4" w:space="0" w:color="auto"/>
            </w:tcBorders>
            <w:shd w:val="clear" w:color="000000" w:fill="00B0D8"/>
            <w:vAlign w:val="center"/>
            <w:hideMark/>
          </w:tcPr>
          <w:p w14:paraId="2361C1CC" w14:textId="77777777" w:rsidR="00BA6CE3" w:rsidRPr="00957D13" w:rsidRDefault="00BA6CE3" w:rsidP="00BA6CE3">
            <w:pPr>
              <w:spacing w:after="0" w:line="240" w:lineRule="auto"/>
              <w:jc w:val="both"/>
              <w:rPr>
                <w:rFonts w:eastAsia="Times New Roman" w:cs="Calibri"/>
                <w:b/>
                <w:bCs/>
                <w:sz w:val="18"/>
                <w:szCs w:val="18"/>
                <w:lang w:eastAsia="sl-SI"/>
              </w:rPr>
            </w:pPr>
            <w:r w:rsidRPr="00957D13">
              <w:rPr>
                <w:rFonts w:eastAsia="Times New Roman" w:cs="Calibri"/>
                <w:b/>
                <w:bCs/>
                <w:sz w:val="18"/>
                <w:szCs w:val="18"/>
                <w:lang w:eastAsia="sl-SI"/>
              </w:rPr>
              <w:t> </w:t>
            </w:r>
          </w:p>
        </w:tc>
        <w:tc>
          <w:tcPr>
            <w:tcW w:w="780" w:type="dxa"/>
            <w:tcBorders>
              <w:top w:val="nil"/>
              <w:left w:val="nil"/>
              <w:bottom w:val="single" w:sz="4" w:space="0" w:color="auto"/>
              <w:right w:val="single" w:sz="4" w:space="0" w:color="auto"/>
            </w:tcBorders>
            <w:shd w:val="clear" w:color="000000" w:fill="00B0D8"/>
            <w:vAlign w:val="center"/>
            <w:hideMark/>
          </w:tcPr>
          <w:p w14:paraId="785461FC" w14:textId="77777777" w:rsidR="00BA6CE3" w:rsidRPr="00957D13" w:rsidRDefault="00BA6CE3" w:rsidP="00BA6CE3">
            <w:pPr>
              <w:spacing w:after="0" w:line="240" w:lineRule="auto"/>
              <w:jc w:val="both"/>
              <w:rPr>
                <w:rFonts w:eastAsia="Times New Roman" w:cs="Calibri"/>
                <w:b/>
                <w:bCs/>
                <w:sz w:val="18"/>
                <w:szCs w:val="18"/>
                <w:lang w:eastAsia="sl-SI"/>
              </w:rPr>
            </w:pPr>
            <w:r w:rsidRPr="00957D13">
              <w:rPr>
                <w:rFonts w:eastAsia="Times New Roman" w:cs="Calibri"/>
                <w:b/>
                <w:bCs/>
                <w:sz w:val="18"/>
                <w:szCs w:val="18"/>
                <w:lang w:eastAsia="sl-SI"/>
              </w:rPr>
              <w:t> </w:t>
            </w:r>
          </w:p>
        </w:tc>
        <w:tc>
          <w:tcPr>
            <w:tcW w:w="780" w:type="dxa"/>
            <w:tcBorders>
              <w:top w:val="nil"/>
              <w:left w:val="nil"/>
              <w:bottom w:val="single" w:sz="4" w:space="0" w:color="auto"/>
              <w:right w:val="single" w:sz="4" w:space="0" w:color="auto"/>
            </w:tcBorders>
            <w:shd w:val="clear" w:color="000000" w:fill="00B0D8"/>
            <w:vAlign w:val="center"/>
            <w:hideMark/>
          </w:tcPr>
          <w:p w14:paraId="583FE733" w14:textId="77777777" w:rsidR="00BA6CE3" w:rsidRPr="00957D13" w:rsidRDefault="00BA6CE3" w:rsidP="00BA6CE3">
            <w:pPr>
              <w:spacing w:after="0" w:line="240" w:lineRule="auto"/>
              <w:jc w:val="both"/>
              <w:rPr>
                <w:rFonts w:eastAsia="Times New Roman" w:cs="Calibri"/>
                <w:b/>
                <w:bCs/>
                <w:sz w:val="18"/>
                <w:szCs w:val="18"/>
                <w:lang w:eastAsia="sl-SI"/>
              </w:rPr>
            </w:pPr>
            <w:r w:rsidRPr="00957D13">
              <w:rPr>
                <w:rFonts w:eastAsia="Times New Roman" w:cs="Calibri"/>
                <w:b/>
                <w:bCs/>
                <w:sz w:val="18"/>
                <w:szCs w:val="18"/>
                <w:lang w:eastAsia="sl-SI"/>
              </w:rPr>
              <w:t> </w:t>
            </w:r>
          </w:p>
        </w:tc>
        <w:tc>
          <w:tcPr>
            <w:tcW w:w="780" w:type="dxa"/>
            <w:tcBorders>
              <w:top w:val="nil"/>
              <w:left w:val="nil"/>
              <w:bottom w:val="single" w:sz="4" w:space="0" w:color="auto"/>
              <w:right w:val="single" w:sz="4" w:space="0" w:color="auto"/>
            </w:tcBorders>
            <w:shd w:val="clear" w:color="000000" w:fill="00B0D8"/>
            <w:vAlign w:val="center"/>
            <w:hideMark/>
          </w:tcPr>
          <w:p w14:paraId="269563AC" w14:textId="77777777" w:rsidR="00BA6CE3" w:rsidRPr="00957D13" w:rsidRDefault="00BA6CE3" w:rsidP="00BA6CE3">
            <w:pPr>
              <w:spacing w:after="0" w:line="240" w:lineRule="auto"/>
              <w:jc w:val="center"/>
              <w:rPr>
                <w:rFonts w:eastAsia="Times New Roman" w:cs="Calibri"/>
                <w:b/>
                <w:bCs/>
                <w:sz w:val="18"/>
                <w:szCs w:val="18"/>
                <w:lang w:eastAsia="sl-SI"/>
              </w:rPr>
            </w:pPr>
            <w:r w:rsidRPr="00957D13">
              <w:rPr>
                <w:rFonts w:eastAsia="Times New Roman" w:cs="Calibri"/>
                <w:b/>
                <w:bCs/>
                <w:sz w:val="18"/>
                <w:szCs w:val="18"/>
                <w:lang w:eastAsia="sl-SI"/>
              </w:rPr>
              <w:t>100%</w:t>
            </w:r>
          </w:p>
        </w:tc>
      </w:tr>
    </w:tbl>
    <w:p w14:paraId="48938B20" w14:textId="77777777" w:rsidR="00BA3CB1" w:rsidRDefault="00BA3CB1" w:rsidP="007F5D5B">
      <w:pPr>
        <w:ind w:right="-31"/>
        <w:rPr>
          <w:b/>
          <w:bCs/>
        </w:rPr>
      </w:pPr>
      <w:bookmarkStart w:id="116" w:name="_Toc90544604"/>
      <w:r>
        <w:rPr>
          <w:b/>
          <w:bCs/>
        </w:rPr>
        <w:br w:type="page"/>
      </w:r>
    </w:p>
    <w:p w14:paraId="26131BBA" w14:textId="36F873B0" w:rsidR="005574F4" w:rsidRPr="00BA3CB1" w:rsidRDefault="005574F4" w:rsidP="007F5D5B">
      <w:pPr>
        <w:ind w:right="-31"/>
        <w:rPr>
          <w:b/>
          <w:bCs/>
        </w:rPr>
      </w:pPr>
      <w:r w:rsidRPr="00BA3CB1">
        <w:rPr>
          <w:b/>
          <w:bCs/>
        </w:rPr>
        <w:lastRenderedPageBreak/>
        <w:t xml:space="preserve">Priloga </w:t>
      </w:r>
      <w:r w:rsidR="004802B1" w:rsidRPr="00BA3CB1">
        <w:rPr>
          <w:b/>
          <w:bCs/>
        </w:rPr>
        <w:fldChar w:fldCharType="begin"/>
      </w:r>
      <w:r w:rsidRPr="00BA3CB1">
        <w:rPr>
          <w:b/>
          <w:bCs/>
        </w:rPr>
        <w:instrText xml:space="preserve"> SEQ Priloga \* ARABIC </w:instrText>
      </w:r>
      <w:r w:rsidR="004802B1" w:rsidRPr="00BA3CB1">
        <w:rPr>
          <w:b/>
          <w:bCs/>
        </w:rPr>
        <w:fldChar w:fldCharType="separate"/>
      </w:r>
      <w:r w:rsidR="00096233">
        <w:rPr>
          <w:b/>
          <w:bCs/>
          <w:noProof/>
        </w:rPr>
        <w:t>4</w:t>
      </w:r>
      <w:r w:rsidR="004802B1" w:rsidRPr="00BA3CB1">
        <w:rPr>
          <w:b/>
          <w:bCs/>
        </w:rPr>
        <w:fldChar w:fldCharType="end"/>
      </w:r>
      <w:r w:rsidRPr="00BA3CB1">
        <w:rPr>
          <w:b/>
          <w:bCs/>
        </w:rPr>
        <w:t>: Razpoložljiva dvostranska razvojna pomoč po regijah in državah</w:t>
      </w:r>
      <w:bookmarkEnd w:id="116"/>
    </w:p>
    <w:tbl>
      <w:tblPr>
        <w:tblW w:w="9356" w:type="dxa"/>
        <w:jc w:val="center"/>
        <w:tblLayout w:type="fixed"/>
        <w:tblCellMar>
          <w:left w:w="70" w:type="dxa"/>
          <w:right w:w="70" w:type="dxa"/>
        </w:tblCellMar>
        <w:tblLook w:val="04A0" w:firstRow="1" w:lastRow="0" w:firstColumn="1" w:lastColumn="0" w:noHBand="0" w:noVBand="1"/>
      </w:tblPr>
      <w:tblGrid>
        <w:gridCol w:w="1701"/>
        <w:gridCol w:w="993"/>
        <w:gridCol w:w="992"/>
        <w:gridCol w:w="992"/>
        <w:gridCol w:w="992"/>
        <w:gridCol w:w="567"/>
        <w:gridCol w:w="993"/>
        <w:gridCol w:w="567"/>
        <w:gridCol w:w="992"/>
        <w:gridCol w:w="567"/>
      </w:tblGrid>
      <w:tr w:rsidR="007F5D5B" w:rsidRPr="00A3647D" w14:paraId="192182E4" w14:textId="77777777" w:rsidTr="00A82F3D">
        <w:trPr>
          <w:trHeight w:val="339"/>
          <w:jc w:val="center"/>
        </w:trPr>
        <w:tc>
          <w:tcPr>
            <w:tcW w:w="1701" w:type="dxa"/>
            <w:vMerge w:val="restart"/>
            <w:tcBorders>
              <w:top w:val="single" w:sz="4" w:space="0" w:color="222B35"/>
              <w:left w:val="single" w:sz="4" w:space="0" w:color="222B35"/>
              <w:bottom w:val="single" w:sz="4" w:space="0" w:color="222B35"/>
              <w:right w:val="single" w:sz="4" w:space="0" w:color="222B35"/>
            </w:tcBorders>
            <w:shd w:val="clear" w:color="000000" w:fill="00B0D8"/>
            <w:vAlign w:val="center"/>
            <w:hideMark/>
          </w:tcPr>
          <w:p w14:paraId="0B7C42E2" w14:textId="77777777" w:rsidR="00B6759B" w:rsidRPr="00494FBA" w:rsidRDefault="00B6759B" w:rsidP="00B6759B">
            <w:pPr>
              <w:spacing w:after="0" w:line="240" w:lineRule="auto"/>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Regija/država</w:t>
            </w:r>
          </w:p>
        </w:tc>
        <w:tc>
          <w:tcPr>
            <w:tcW w:w="993" w:type="dxa"/>
            <w:tcBorders>
              <w:top w:val="single" w:sz="4" w:space="0" w:color="222B35"/>
              <w:left w:val="nil"/>
              <w:bottom w:val="single" w:sz="4" w:space="0" w:color="222B35"/>
              <w:right w:val="nil"/>
            </w:tcBorders>
            <w:shd w:val="clear" w:color="000000" w:fill="00B0D8"/>
            <w:vAlign w:val="center"/>
            <w:hideMark/>
          </w:tcPr>
          <w:p w14:paraId="391E9BD6"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2016</w:t>
            </w:r>
          </w:p>
        </w:tc>
        <w:tc>
          <w:tcPr>
            <w:tcW w:w="992" w:type="dxa"/>
            <w:tcBorders>
              <w:top w:val="single" w:sz="4" w:space="0" w:color="222B35"/>
              <w:left w:val="single" w:sz="4" w:space="0" w:color="222B35"/>
              <w:bottom w:val="single" w:sz="4" w:space="0" w:color="222B35"/>
              <w:right w:val="nil"/>
            </w:tcBorders>
            <w:shd w:val="clear" w:color="000000" w:fill="00B0D8"/>
            <w:vAlign w:val="center"/>
            <w:hideMark/>
          </w:tcPr>
          <w:p w14:paraId="664D425F"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2017</w:t>
            </w:r>
          </w:p>
        </w:tc>
        <w:tc>
          <w:tcPr>
            <w:tcW w:w="992" w:type="dxa"/>
            <w:tcBorders>
              <w:top w:val="single" w:sz="4" w:space="0" w:color="222B35"/>
              <w:left w:val="single" w:sz="4" w:space="0" w:color="222B35"/>
              <w:bottom w:val="single" w:sz="4" w:space="0" w:color="222B35"/>
              <w:right w:val="nil"/>
            </w:tcBorders>
            <w:shd w:val="clear" w:color="000000" w:fill="00B0D8"/>
            <w:vAlign w:val="center"/>
            <w:hideMark/>
          </w:tcPr>
          <w:p w14:paraId="3CF82A5A"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2018</w:t>
            </w:r>
          </w:p>
        </w:tc>
        <w:tc>
          <w:tcPr>
            <w:tcW w:w="992" w:type="dxa"/>
            <w:tcBorders>
              <w:top w:val="single" w:sz="4" w:space="0" w:color="222B35"/>
              <w:left w:val="single" w:sz="4" w:space="0" w:color="222B35"/>
              <w:bottom w:val="single" w:sz="4" w:space="0" w:color="222B35"/>
              <w:right w:val="nil"/>
            </w:tcBorders>
            <w:shd w:val="clear" w:color="000000" w:fill="00B0D8"/>
            <w:vAlign w:val="center"/>
            <w:hideMark/>
          </w:tcPr>
          <w:p w14:paraId="177D917E" w14:textId="77777777" w:rsidR="00B6759B" w:rsidRPr="00494FBA" w:rsidRDefault="00B6759B" w:rsidP="00B6759B">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2019</w:t>
            </w:r>
          </w:p>
        </w:tc>
        <w:tc>
          <w:tcPr>
            <w:tcW w:w="567" w:type="dxa"/>
            <w:tcBorders>
              <w:top w:val="single" w:sz="4" w:space="0" w:color="222B35"/>
              <w:left w:val="nil"/>
              <w:bottom w:val="single" w:sz="4" w:space="0" w:color="222B35"/>
              <w:right w:val="single" w:sz="4" w:space="0" w:color="222B35"/>
            </w:tcBorders>
            <w:shd w:val="clear" w:color="000000" w:fill="00B0D8"/>
            <w:vAlign w:val="center"/>
            <w:hideMark/>
          </w:tcPr>
          <w:p w14:paraId="47435D99" w14:textId="77777777" w:rsidR="00B6759B" w:rsidRPr="00494FBA" w:rsidRDefault="00B6759B" w:rsidP="00B6759B">
            <w:pPr>
              <w:spacing w:after="0" w:line="240" w:lineRule="auto"/>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 </w:t>
            </w:r>
          </w:p>
        </w:tc>
        <w:tc>
          <w:tcPr>
            <w:tcW w:w="993" w:type="dxa"/>
            <w:tcBorders>
              <w:top w:val="single" w:sz="4" w:space="0" w:color="222B35"/>
              <w:left w:val="nil"/>
              <w:bottom w:val="single" w:sz="4" w:space="0" w:color="222B35"/>
              <w:right w:val="nil"/>
            </w:tcBorders>
            <w:shd w:val="clear" w:color="000000" w:fill="00B0D8"/>
            <w:vAlign w:val="center"/>
            <w:hideMark/>
          </w:tcPr>
          <w:p w14:paraId="7E6A93B7" w14:textId="77777777" w:rsidR="00B6759B" w:rsidRPr="00494FBA" w:rsidRDefault="00B6759B" w:rsidP="00B6759B">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2020</w:t>
            </w:r>
          </w:p>
        </w:tc>
        <w:tc>
          <w:tcPr>
            <w:tcW w:w="567" w:type="dxa"/>
            <w:tcBorders>
              <w:top w:val="single" w:sz="4" w:space="0" w:color="222B35"/>
              <w:left w:val="nil"/>
              <w:bottom w:val="single" w:sz="4" w:space="0" w:color="222B35"/>
              <w:right w:val="single" w:sz="4" w:space="0" w:color="222B35"/>
            </w:tcBorders>
            <w:shd w:val="clear" w:color="000000" w:fill="00B0D8"/>
            <w:vAlign w:val="center"/>
            <w:hideMark/>
          </w:tcPr>
          <w:p w14:paraId="59B1CB37" w14:textId="77777777" w:rsidR="00B6759B" w:rsidRPr="00494FBA" w:rsidRDefault="00B6759B" w:rsidP="00B6759B">
            <w:pPr>
              <w:spacing w:after="0" w:line="240" w:lineRule="auto"/>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 </w:t>
            </w:r>
          </w:p>
        </w:tc>
        <w:tc>
          <w:tcPr>
            <w:tcW w:w="992" w:type="dxa"/>
            <w:tcBorders>
              <w:top w:val="single" w:sz="4" w:space="0" w:color="222B35"/>
              <w:left w:val="nil"/>
              <w:bottom w:val="single" w:sz="4" w:space="0" w:color="222B35"/>
              <w:right w:val="nil"/>
            </w:tcBorders>
            <w:shd w:val="clear" w:color="000000" w:fill="00B0D8"/>
            <w:vAlign w:val="center"/>
            <w:hideMark/>
          </w:tcPr>
          <w:p w14:paraId="14CDE103" w14:textId="77777777" w:rsidR="00B6759B" w:rsidRPr="00494FBA" w:rsidRDefault="00B6759B" w:rsidP="007F5D5B">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 xml:space="preserve">Skupaj </w:t>
            </w:r>
            <w:r w:rsidRPr="00494FBA">
              <w:rPr>
                <w:rFonts w:asciiTheme="minorHAnsi" w:eastAsia="Times New Roman" w:hAnsiTheme="minorHAnsi" w:cstheme="minorHAnsi"/>
                <w:b/>
                <w:bCs/>
                <w:sz w:val="16"/>
                <w:szCs w:val="16"/>
                <w:lang w:eastAsia="sl-SI"/>
              </w:rPr>
              <w:br/>
              <w:t>2016 - 2020</w:t>
            </w:r>
          </w:p>
        </w:tc>
        <w:tc>
          <w:tcPr>
            <w:tcW w:w="567" w:type="dxa"/>
            <w:tcBorders>
              <w:top w:val="single" w:sz="4" w:space="0" w:color="222B35"/>
              <w:left w:val="nil"/>
              <w:bottom w:val="single" w:sz="4" w:space="0" w:color="222B35"/>
              <w:right w:val="single" w:sz="4" w:space="0" w:color="222B35"/>
            </w:tcBorders>
            <w:shd w:val="clear" w:color="000000" w:fill="00B0D8"/>
            <w:vAlign w:val="center"/>
            <w:hideMark/>
          </w:tcPr>
          <w:p w14:paraId="393DF660" w14:textId="77777777" w:rsidR="00B6759B" w:rsidRPr="00494FBA" w:rsidRDefault="00B6759B" w:rsidP="00B6759B">
            <w:pPr>
              <w:spacing w:after="0" w:line="240" w:lineRule="auto"/>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 </w:t>
            </w:r>
          </w:p>
        </w:tc>
      </w:tr>
      <w:tr w:rsidR="007F5D5B" w:rsidRPr="00A3647D" w14:paraId="2ECAA947" w14:textId="77777777" w:rsidTr="00A82F3D">
        <w:trPr>
          <w:trHeight w:val="216"/>
          <w:jc w:val="center"/>
        </w:trPr>
        <w:tc>
          <w:tcPr>
            <w:tcW w:w="1701" w:type="dxa"/>
            <w:vMerge/>
            <w:tcBorders>
              <w:top w:val="single" w:sz="4" w:space="0" w:color="222B35"/>
              <w:left w:val="single" w:sz="4" w:space="0" w:color="222B35"/>
              <w:bottom w:val="single" w:sz="4" w:space="0" w:color="222B35"/>
              <w:right w:val="single" w:sz="4" w:space="0" w:color="222B35"/>
            </w:tcBorders>
            <w:vAlign w:val="center"/>
            <w:hideMark/>
          </w:tcPr>
          <w:p w14:paraId="35A71947" w14:textId="77777777" w:rsidR="00B6759B" w:rsidRPr="00494FBA" w:rsidRDefault="00B6759B" w:rsidP="00B6759B">
            <w:pPr>
              <w:spacing w:after="0" w:line="240" w:lineRule="auto"/>
              <w:rPr>
                <w:rFonts w:asciiTheme="minorHAnsi" w:eastAsia="Times New Roman" w:hAnsiTheme="minorHAnsi" w:cstheme="minorHAnsi"/>
                <w:b/>
                <w:bCs/>
                <w:sz w:val="16"/>
                <w:szCs w:val="16"/>
                <w:lang w:eastAsia="sl-SI"/>
              </w:rPr>
            </w:pPr>
          </w:p>
        </w:tc>
        <w:tc>
          <w:tcPr>
            <w:tcW w:w="993" w:type="dxa"/>
            <w:tcBorders>
              <w:top w:val="nil"/>
              <w:left w:val="nil"/>
              <w:bottom w:val="single" w:sz="4" w:space="0" w:color="222B35"/>
              <w:right w:val="single" w:sz="4" w:space="0" w:color="222B35"/>
            </w:tcBorders>
            <w:shd w:val="clear" w:color="000000" w:fill="00B0D8"/>
            <w:vAlign w:val="center"/>
            <w:hideMark/>
          </w:tcPr>
          <w:p w14:paraId="66819853"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EUR</w:t>
            </w:r>
          </w:p>
        </w:tc>
        <w:tc>
          <w:tcPr>
            <w:tcW w:w="992" w:type="dxa"/>
            <w:tcBorders>
              <w:top w:val="nil"/>
              <w:left w:val="nil"/>
              <w:bottom w:val="single" w:sz="4" w:space="0" w:color="222B35"/>
              <w:right w:val="single" w:sz="4" w:space="0" w:color="222B35"/>
            </w:tcBorders>
            <w:shd w:val="clear" w:color="000000" w:fill="00B0D8"/>
            <w:vAlign w:val="center"/>
            <w:hideMark/>
          </w:tcPr>
          <w:p w14:paraId="14BD98B3"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EUR</w:t>
            </w:r>
          </w:p>
        </w:tc>
        <w:tc>
          <w:tcPr>
            <w:tcW w:w="992" w:type="dxa"/>
            <w:tcBorders>
              <w:top w:val="nil"/>
              <w:left w:val="nil"/>
              <w:bottom w:val="single" w:sz="4" w:space="0" w:color="222B35"/>
              <w:right w:val="single" w:sz="4" w:space="0" w:color="222B35"/>
            </w:tcBorders>
            <w:shd w:val="clear" w:color="000000" w:fill="00B0D8"/>
            <w:vAlign w:val="center"/>
            <w:hideMark/>
          </w:tcPr>
          <w:p w14:paraId="4897B7C2"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EUR</w:t>
            </w:r>
          </w:p>
        </w:tc>
        <w:tc>
          <w:tcPr>
            <w:tcW w:w="992" w:type="dxa"/>
            <w:tcBorders>
              <w:top w:val="nil"/>
              <w:left w:val="nil"/>
              <w:bottom w:val="single" w:sz="4" w:space="0" w:color="222B35"/>
              <w:right w:val="single" w:sz="4" w:space="0" w:color="222B35"/>
            </w:tcBorders>
            <w:shd w:val="clear" w:color="000000" w:fill="00B0D8"/>
            <w:vAlign w:val="center"/>
            <w:hideMark/>
          </w:tcPr>
          <w:p w14:paraId="7F71782C"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EUR</w:t>
            </w:r>
          </w:p>
        </w:tc>
        <w:tc>
          <w:tcPr>
            <w:tcW w:w="567" w:type="dxa"/>
            <w:tcBorders>
              <w:top w:val="nil"/>
              <w:left w:val="nil"/>
              <w:bottom w:val="single" w:sz="4" w:space="0" w:color="222B35"/>
              <w:right w:val="single" w:sz="4" w:space="0" w:color="222B35"/>
            </w:tcBorders>
            <w:shd w:val="clear" w:color="000000" w:fill="00B0D8"/>
            <w:vAlign w:val="center"/>
            <w:hideMark/>
          </w:tcPr>
          <w:p w14:paraId="3F1C2300" w14:textId="18C7AF3D"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w:t>
            </w:r>
            <w:r w:rsidRPr="00494FBA">
              <w:rPr>
                <w:rStyle w:val="FootnoteReference"/>
                <w:rFonts w:asciiTheme="minorHAnsi" w:eastAsia="Times New Roman" w:hAnsiTheme="minorHAnsi" w:cstheme="minorHAnsi"/>
                <w:b/>
                <w:sz w:val="16"/>
                <w:szCs w:val="16"/>
                <w:lang w:eastAsia="sl-SI"/>
              </w:rPr>
              <w:footnoteReference w:id="22"/>
            </w:r>
          </w:p>
        </w:tc>
        <w:tc>
          <w:tcPr>
            <w:tcW w:w="993" w:type="dxa"/>
            <w:tcBorders>
              <w:top w:val="nil"/>
              <w:left w:val="nil"/>
              <w:bottom w:val="single" w:sz="4" w:space="0" w:color="222B35"/>
              <w:right w:val="single" w:sz="4" w:space="0" w:color="222B35"/>
            </w:tcBorders>
            <w:shd w:val="clear" w:color="000000" w:fill="00B0D8"/>
            <w:vAlign w:val="center"/>
            <w:hideMark/>
          </w:tcPr>
          <w:p w14:paraId="357789F2"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EUR</w:t>
            </w:r>
          </w:p>
        </w:tc>
        <w:tc>
          <w:tcPr>
            <w:tcW w:w="567" w:type="dxa"/>
            <w:tcBorders>
              <w:top w:val="nil"/>
              <w:left w:val="nil"/>
              <w:bottom w:val="single" w:sz="4" w:space="0" w:color="222B35"/>
              <w:right w:val="single" w:sz="4" w:space="0" w:color="222B35"/>
            </w:tcBorders>
            <w:shd w:val="clear" w:color="000000" w:fill="00B0D8"/>
            <w:vAlign w:val="center"/>
            <w:hideMark/>
          </w:tcPr>
          <w:p w14:paraId="45F3E5AD"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w:t>
            </w:r>
          </w:p>
        </w:tc>
        <w:tc>
          <w:tcPr>
            <w:tcW w:w="992" w:type="dxa"/>
            <w:tcBorders>
              <w:top w:val="nil"/>
              <w:left w:val="nil"/>
              <w:bottom w:val="single" w:sz="4" w:space="0" w:color="222B35"/>
              <w:right w:val="single" w:sz="4" w:space="0" w:color="222B35"/>
            </w:tcBorders>
            <w:shd w:val="clear" w:color="000000" w:fill="00B0D8"/>
            <w:vAlign w:val="center"/>
            <w:hideMark/>
          </w:tcPr>
          <w:p w14:paraId="38BEF2BE"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EUR</w:t>
            </w:r>
          </w:p>
        </w:tc>
        <w:tc>
          <w:tcPr>
            <w:tcW w:w="567" w:type="dxa"/>
            <w:tcBorders>
              <w:top w:val="nil"/>
              <w:left w:val="nil"/>
              <w:bottom w:val="single" w:sz="4" w:space="0" w:color="222B35"/>
              <w:right w:val="single" w:sz="4" w:space="0" w:color="222B35"/>
            </w:tcBorders>
            <w:shd w:val="clear" w:color="000000" w:fill="00B0D8"/>
            <w:vAlign w:val="center"/>
            <w:hideMark/>
          </w:tcPr>
          <w:p w14:paraId="10733526" w14:textId="77777777" w:rsidR="00B6759B" w:rsidRPr="00494FBA" w:rsidRDefault="00B6759B" w:rsidP="00B6759B">
            <w:pPr>
              <w:spacing w:after="0" w:line="240" w:lineRule="auto"/>
              <w:jc w:val="center"/>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w:t>
            </w:r>
          </w:p>
        </w:tc>
      </w:tr>
      <w:tr w:rsidR="007F5D5B" w:rsidRPr="00A3647D" w14:paraId="3F2E120C" w14:textId="77777777" w:rsidTr="00A82F3D">
        <w:trPr>
          <w:trHeight w:val="418"/>
          <w:jc w:val="center"/>
        </w:trPr>
        <w:tc>
          <w:tcPr>
            <w:tcW w:w="1701" w:type="dxa"/>
            <w:tcBorders>
              <w:top w:val="nil"/>
              <w:left w:val="single" w:sz="4" w:space="0" w:color="222B35"/>
              <w:bottom w:val="single" w:sz="4" w:space="0" w:color="222B35"/>
            </w:tcBorders>
            <w:shd w:val="clear" w:color="auto" w:fill="BFD730" w:themeFill="accent5"/>
            <w:vAlign w:val="center"/>
          </w:tcPr>
          <w:p w14:paraId="034F431F" w14:textId="7BF367B2" w:rsidR="00B6759B" w:rsidRPr="00494FBA" w:rsidRDefault="00661824" w:rsidP="00B6759B">
            <w:pPr>
              <w:spacing w:after="0" w:line="240" w:lineRule="auto"/>
              <w:jc w:val="both"/>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Zahodni Balkan</w:t>
            </w:r>
          </w:p>
        </w:tc>
        <w:tc>
          <w:tcPr>
            <w:tcW w:w="993" w:type="dxa"/>
            <w:tcBorders>
              <w:top w:val="nil"/>
              <w:bottom w:val="single" w:sz="4" w:space="0" w:color="222B35"/>
            </w:tcBorders>
            <w:shd w:val="clear" w:color="auto" w:fill="BFD730" w:themeFill="accent5"/>
            <w:vAlign w:val="center"/>
          </w:tcPr>
          <w:p w14:paraId="12CEAE3E" w14:textId="574541FE" w:rsidR="00B6759B" w:rsidRPr="00494FBA" w:rsidRDefault="00B6759B" w:rsidP="00B6759B">
            <w:pPr>
              <w:spacing w:after="0" w:line="240" w:lineRule="auto"/>
              <w:jc w:val="right"/>
              <w:rPr>
                <w:rFonts w:asciiTheme="minorHAnsi" w:eastAsia="Times New Roman" w:hAnsiTheme="minorHAnsi" w:cstheme="minorHAnsi"/>
                <w:sz w:val="16"/>
                <w:szCs w:val="16"/>
                <w:lang w:eastAsia="sl-SI"/>
              </w:rPr>
            </w:pPr>
          </w:p>
        </w:tc>
        <w:tc>
          <w:tcPr>
            <w:tcW w:w="992" w:type="dxa"/>
            <w:tcBorders>
              <w:top w:val="nil"/>
              <w:bottom w:val="single" w:sz="4" w:space="0" w:color="222B35"/>
            </w:tcBorders>
            <w:shd w:val="clear" w:color="auto" w:fill="BFD730" w:themeFill="accent5"/>
            <w:vAlign w:val="center"/>
          </w:tcPr>
          <w:p w14:paraId="1DFF39EC" w14:textId="0FD41C10" w:rsidR="00B6759B" w:rsidRPr="00494FBA" w:rsidRDefault="00B6759B" w:rsidP="00B6759B">
            <w:pPr>
              <w:spacing w:after="0" w:line="240" w:lineRule="auto"/>
              <w:jc w:val="right"/>
              <w:rPr>
                <w:rFonts w:asciiTheme="minorHAnsi" w:eastAsia="Times New Roman" w:hAnsiTheme="minorHAnsi" w:cstheme="minorHAnsi"/>
                <w:sz w:val="16"/>
                <w:szCs w:val="16"/>
                <w:lang w:eastAsia="sl-SI"/>
              </w:rPr>
            </w:pPr>
          </w:p>
        </w:tc>
        <w:tc>
          <w:tcPr>
            <w:tcW w:w="992" w:type="dxa"/>
            <w:tcBorders>
              <w:top w:val="nil"/>
              <w:bottom w:val="single" w:sz="4" w:space="0" w:color="222B35"/>
            </w:tcBorders>
            <w:shd w:val="clear" w:color="auto" w:fill="BFD730" w:themeFill="accent5"/>
            <w:vAlign w:val="center"/>
          </w:tcPr>
          <w:p w14:paraId="635DE275" w14:textId="6C90F356" w:rsidR="00B6759B" w:rsidRPr="00494FBA" w:rsidRDefault="00B6759B" w:rsidP="00B6759B">
            <w:pPr>
              <w:spacing w:after="0" w:line="240" w:lineRule="auto"/>
              <w:jc w:val="right"/>
              <w:rPr>
                <w:rFonts w:asciiTheme="minorHAnsi" w:eastAsia="Times New Roman" w:hAnsiTheme="minorHAnsi" w:cstheme="minorHAnsi"/>
                <w:sz w:val="16"/>
                <w:szCs w:val="16"/>
                <w:lang w:eastAsia="sl-SI"/>
              </w:rPr>
            </w:pPr>
          </w:p>
        </w:tc>
        <w:tc>
          <w:tcPr>
            <w:tcW w:w="992" w:type="dxa"/>
            <w:tcBorders>
              <w:top w:val="nil"/>
              <w:bottom w:val="single" w:sz="4" w:space="0" w:color="222B35"/>
            </w:tcBorders>
            <w:shd w:val="clear" w:color="auto" w:fill="BFD730" w:themeFill="accent5"/>
            <w:vAlign w:val="center"/>
          </w:tcPr>
          <w:p w14:paraId="23C58689" w14:textId="6D2CD915" w:rsidR="00B6759B" w:rsidRPr="00494FBA" w:rsidRDefault="00B6759B" w:rsidP="00B6759B">
            <w:pPr>
              <w:spacing w:after="0" w:line="240" w:lineRule="auto"/>
              <w:jc w:val="right"/>
              <w:rPr>
                <w:rFonts w:asciiTheme="minorHAnsi" w:eastAsia="Times New Roman" w:hAnsiTheme="minorHAnsi" w:cstheme="minorHAnsi"/>
                <w:sz w:val="16"/>
                <w:szCs w:val="16"/>
                <w:lang w:eastAsia="sl-SI"/>
              </w:rPr>
            </w:pPr>
          </w:p>
        </w:tc>
        <w:tc>
          <w:tcPr>
            <w:tcW w:w="567" w:type="dxa"/>
            <w:tcBorders>
              <w:top w:val="nil"/>
              <w:bottom w:val="single" w:sz="4" w:space="0" w:color="222B35"/>
            </w:tcBorders>
            <w:shd w:val="clear" w:color="auto" w:fill="BFD730" w:themeFill="accent5"/>
            <w:vAlign w:val="center"/>
          </w:tcPr>
          <w:p w14:paraId="6BC6FC0D" w14:textId="37D122B2" w:rsidR="00B6759B" w:rsidRPr="00494FBA" w:rsidRDefault="00B6759B" w:rsidP="00B6759B">
            <w:pPr>
              <w:spacing w:after="0" w:line="240" w:lineRule="auto"/>
              <w:jc w:val="right"/>
              <w:rPr>
                <w:rFonts w:asciiTheme="minorHAnsi" w:eastAsia="Times New Roman" w:hAnsiTheme="minorHAnsi" w:cstheme="minorHAnsi"/>
                <w:sz w:val="16"/>
                <w:szCs w:val="16"/>
                <w:lang w:eastAsia="sl-SI"/>
              </w:rPr>
            </w:pPr>
          </w:p>
        </w:tc>
        <w:tc>
          <w:tcPr>
            <w:tcW w:w="993" w:type="dxa"/>
            <w:tcBorders>
              <w:top w:val="nil"/>
              <w:bottom w:val="single" w:sz="4" w:space="0" w:color="222B35"/>
            </w:tcBorders>
            <w:shd w:val="clear" w:color="auto" w:fill="BFD730" w:themeFill="accent5"/>
            <w:vAlign w:val="center"/>
          </w:tcPr>
          <w:p w14:paraId="4BC06719" w14:textId="63DD31EC" w:rsidR="00B6759B" w:rsidRPr="00494FBA" w:rsidRDefault="00B6759B" w:rsidP="00B6759B">
            <w:pPr>
              <w:spacing w:after="0" w:line="240" w:lineRule="auto"/>
              <w:jc w:val="right"/>
              <w:rPr>
                <w:rFonts w:asciiTheme="minorHAnsi" w:eastAsia="Times New Roman" w:hAnsiTheme="minorHAnsi" w:cstheme="minorHAnsi"/>
                <w:sz w:val="16"/>
                <w:szCs w:val="16"/>
                <w:lang w:eastAsia="sl-SI"/>
              </w:rPr>
            </w:pPr>
          </w:p>
        </w:tc>
        <w:tc>
          <w:tcPr>
            <w:tcW w:w="567" w:type="dxa"/>
            <w:tcBorders>
              <w:top w:val="nil"/>
              <w:bottom w:val="single" w:sz="4" w:space="0" w:color="222B35"/>
            </w:tcBorders>
            <w:shd w:val="clear" w:color="auto" w:fill="BFD730" w:themeFill="accent5"/>
            <w:vAlign w:val="center"/>
          </w:tcPr>
          <w:p w14:paraId="2F4004F9" w14:textId="4A4F6B89" w:rsidR="00B6759B" w:rsidRPr="00494FBA" w:rsidRDefault="00B6759B" w:rsidP="00B6759B">
            <w:pPr>
              <w:spacing w:after="0" w:line="240" w:lineRule="auto"/>
              <w:jc w:val="right"/>
              <w:rPr>
                <w:rFonts w:asciiTheme="minorHAnsi" w:eastAsia="Times New Roman" w:hAnsiTheme="minorHAnsi" w:cstheme="minorHAnsi"/>
                <w:sz w:val="16"/>
                <w:szCs w:val="16"/>
                <w:lang w:eastAsia="sl-SI"/>
              </w:rPr>
            </w:pPr>
          </w:p>
        </w:tc>
        <w:tc>
          <w:tcPr>
            <w:tcW w:w="992" w:type="dxa"/>
            <w:tcBorders>
              <w:top w:val="nil"/>
              <w:bottom w:val="single" w:sz="4" w:space="0" w:color="222B35"/>
            </w:tcBorders>
            <w:shd w:val="clear" w:color="auto" w:fill="BFD730" w:themeFill="accent5"/>
            <w:vAlign w:val="center"/>
          </w:tcPr>
          <w:p w14:paraId="460B8498" w14:textId="02AD3824" w:rsidR="00B6759B" w:rsidRPr="00494FBA" w:rsidRDefault="00B6759B" w:rsidP="00B6759B">
            <w:pPr>
              <w:spacing w:after="0" w:line="240" w:lineRule="auto"/>
              <w:jc w:val="right"/>
              <w:rPr>
                <w:rFonts w:asciiTheme="minorHAnsi" w:eastAsia="Times New Roman" w:hAnsiTheme="minorHAnsi" w:cstheme="minorHAnsi"/>
                <w:sz w:val="16"/>
                <w:szCs w:val="16"/>
                <w:lang w:eastAsia="sl-SI"/>
              </w:rPr>
            </w:pPr>
          </w:p>
        </w:tc>
        <w:tc>
          <w:tcPr>
            <w:tcW w:w="567" w:type="dxa"/>
            <w:tcBorders>
              <w:top w:val="nil"/>
              <w:bottom w:val="single" w:sz="4" w:space="0" w:color="222B35"/>
              <w:right w:val="single" w:sz="4" w:space="0" w:color="222B35"/>
            </w:tcBorders>
            <w:shd w:val="clear" w:color="auto" w:fill="BFD730" w:themeFill="accent5"/>
            <w:vAlign w:val="center"/>
          </w:tcPr>
          <w:p w14:paraId="42EAA7A4" w14:textId="55FA6979" w:rsidR="00B6759B" w:rsidRPr="00494FBA" w:rsidRDefault="00B6759B" w:rsidP="00B6759B">
            <w:pPr>
              <w:spacing w:after="0" w:line="240" w:lineRule="auto"/>
              <w:jc w:val="right"/>
              <w:rPr>
                <w:rFonts w:asciiTheme="minorHAnsi" w:eastAsia="Times New Roman" w:hAnsiTheme="minorHAnsi" w:cstheme="minorHAnsi"/>
                <w:sz w:val="16"/>
                <w:szCs w:val="16"/>
                <w:lang w:eastAsia="sl-SI"/>
              </w:rPr>
            </w:pPr>
          </w:p>
        </w:tc>
      </w:tr>
      <w:tr w:rsidR="00BA3CB1" w:rsidRPr="00A3647D" w14:paraId="2756AEA7"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tcPr>
          <w:p w14:paraId="321C04CC" w14:textId="49C3E5AD" w:rsidR="00661824" w:rsidRPr="00494FBA" w:rsidRDefault="00661824" w:rsidP="00661824">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Črna gora</w:t>
            </w:r>
          </w:p>
        </w:tc>
        <w:tc>
          <w:tcPr>
            <w:tcW w:w="993" w:type="dxa"/>
            <w:tcBorders>
              <w:top w:val="nil"/>
              <w:left w:val="nil"/>
              <w:bottom w:val="single" w:sz="4" w:space="0" w:color="222B35"/>
              <w:right w:val="single" w:sz="4" w:space="0" w:color="222B35"/>
            </w:tcBorders>
            <w:shd w:val="clear" w:color="auto" w:fill="auto"/>
            <w:vAlign w:val="center"/>
          </w:tcPr>
          <w:p w14:paraId="77F0D0CF" w14:textId="7B4EF9EE"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1.230.805</w:t>
            </w:r>
          </w:p>
        </w:tc>
        <w:tc>
          <w:tcPr>
            <w:tcW w:w="992" w:type="dxa"/>
            <w:tcBorders>
              <w:top w:val="nil"/>
              <w:left w:val="nil"/>
              <w:bottom w:val="single" w:sz="4" w:space="0" w:color="222B35"/>
              <w:right w:val="single" w:sz="4" w:space="0" w:color="222B35"/>
            </w:tcBorders>
            <w:shd w:val="clear" w:color="auto" w:fill="auto"/>
            <w:vAlign w:val="center"/>
          </w:tcPr>
          <w:p w14:paraId="6C879912" w14:textId="1FD728BB"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1.241.216</w:t>
            </w:r>
          </w:p>
        </w:tc>
        <w:tc>
          <w:tcPr>
            <w:tcW w:w="992" w:type="dxa"/>
            <w:tcBorders>
              <w:top w:val="nil"/>
              <w:left w:val="nil"/>
              <w:bottom w:val="single" w:sz="4" w:space="0" w:color="222B35"/>
              <w:right w:val="single" w:sz="4" w:space="0" w:color="222B35"/>
            </w:tcBorders>
            <w:shd w:val="clear" w:color="auto" w:fill="auto"/>
            <w:vAlign w:val="center"/>
          </w:tcPr>
          <w:p w14:paraId="29083BC1" w14:textId="1C425EC9"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1.360.248</w:t>
            </w:r>
          </w:p>
        </w:tc>
        <w:tc>
          <w:tcPr>
            <w:tcW w:w="992" w:type="dxa"/>
            <w:tcBorders>
              <w:top w:val="nil"/>
              <w:left w:val="nil"/>
              <w:bottom w:val="single" w:sz="4" w:space="0" w:color="222B35"/>
              <w:right w:val="single" w:sz="4" w:space="0" w:color="222B35"/>
            </w:tcBorders>
            <w:shd w:val="clear" w:color="auto" w:fill="auto"/>
            <w:vAlign w:val="center"/>
          </w:tcPr>
          <w:p w14:paraId="3BE92A77" w14:textId="393AF81F"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1.540.290</w:t>
            </w:r>
          </w:p>
        </w:tc>
        <w:tc>
          <w:tcPr>
            <w:tcW w:w="567" w:type="dxa"/>
            <w:tcBorders>
              <w:top w:val="nil"/>
              <w:left w:val="nil"/>
              <w:bottom w:val="single" w:sz="4" w:space="0" w:color="222B35"/>
              <w:right w:val="single" w:sz="4" w:space="0" w:color="222B35"/>
            </w:tcBorders>
            <w:shd w:val="clear" w:color="auto" w:fill="auto"/>
            <w:vAlign w:val="center"/>
          </w:tcPr>
          <w:p w14:paraId="7B0ED86A" w14:textId="264D9275"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w:t>
            </w:r>
          </w:p>
        </w:tc>
        <w:tc>
          <w:tcPr>
            <w:tcW w:w="993" w:type="dxa"/>
            <w:tcBorders>
              <w:top w:val="nil"/>
              <w:left w:val="nil"/>
              <w:bottom w:val="single" w:sz="4" w:space="0" w:color="222B35"/>
              <w:right w:val="single" w:sz="4" w:space="0" w:color="222B35"/>
            </w:tcBorders>
            <w:shd w:val="clear" w:color="auto" w:fill="auto"/>
            <w:vAlign w:val="center"/>
          </w:tcPr>
          <w:p w14:paraId="03915BC3" w14:textId="08F85A24"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969.517</w:t>
            </w:r>
          </w:p>
        </w:tc>
        <w:tc>
          <w:tcPr>
            <w:tcW w:w="567" w:type="dxa"/>
            <w:tcBorders>
              <w:top w:val="nil"/>
              <w:left w:val="nil"/>
              <w:bottom w:val="single" w:sz="4" w:space="0" w:color="222B35"/>
              <w:right w:val="single" w:sz="4" w:space="0" w:color="222B35"/>
            </w:tcBorders>
            <w:shd w:val="clear" w:color="auto" w:fill="auto"/>
            <w:vAlign w:val="center"/>
          </w:tcPr>
          <w:p w14:paraId="7A7A080D" w14:textId="3AA6BD11"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w:t>
            </w:r>
          </w:p>
        </w:tc>
        <w:tc>
          <w:tcPr>
            <w:tcW w:w="992" w:type="dxa"/>
            <w:tcBorders>
              <w:top w:val="nil"/>
              <w:left w:val="nil"/>
              <w:bottom w:val="single" w:sz="4" w:space="0" w:color="222B35"/>
              <w:right w:val="single" w:sz="4" w:space="0" w:color="222B35"/>
            </w:tcBorders>
            <w:shd w:val="clear" w:color="auto" w:fill="auto"/>
            <w:vAlign w:val="center"/>
          </w:tcPr>
          <w:p w14:paraId="3693CE1D" w14:textId="29B0128A"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6.342.076</w:t>
            </w:r>
          </w:p>
        </w:tc>
        <w:tc>
          <w:tcPr>
            <w:tcW w:w="567" w:type="dxa"/>
            <w:tcBorders>
              <w:top w:val="nil"/>
              <w:left w:val="nil"/>
              <w:bottom w:val="single" w:sz="4" w:space="0" w:color="222B35"/>
              <w:right w:val="single" w:sz="4" w:space="0" w:color="222B35"/>
            </w:tcBorders>
            <w:shd w:val="clear" w:color="auto" w:fill="auto"/>
            <w:vAlign w:val="center"/>
          </w:tcPr>
          <w:p w14:paraId="5F56FDE2" w14:textId="62C3F80B"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w:t>
            </w:r>
          </w:p>
        </w:tc>
      </w:tr>
      <w:tr w:rsidR="00BA3CB1" w:rsidRPr="00A3647D" w14:paraId="72425BD8"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5773D89" w14:textId="77777777" w:rsidR="00661824" w:rsidRPr="00494FBA" w:rsidRDefault="00661824" w:rsidP="00661824">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Severna Makedonija</w:t>
            </w:r>
          </w:p>
        </w:tc>
        <w:tc>
          <w:tcPr>
            <w:tcW w:w="993" w:type="dxa"/>
            <w:tcBorders>
              <w:top w:val="nil"/>
              <w:left w:val="nil"/>
              <w:bottom w:val="single" w:sz="4" w:space="0" w:color="222B35"/>
              <w:right w:val="single" w:sz="4" w:space="0" w:color="222B35"/>
            </w:tcBorders>
            <w:shd w:val="clear" w:color="auto" w:fill="auto"/>
            <w:vAlign w:val="center"/>
            <w:hideMark/>
          </w:tcPr>
          <w:p w14:paraId="2A808F2E"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2.745.682</w:t>
            </w:r>
          </w:p>
        </w:tc>
        <w:tc>
          <w:tcPr>
            <w:tcW w:w="992" w:type="dxa"/>
            <w:tcBorders>
              <w:top w:val="nil"/>
              <w:left w:val="nil"/>
              <w:bottom w:val="single" w:sz="4" w:space="0" w:color="222B35"/>
              <w:right w:val="single" w:sz="4" w:space="0" w:color="222B35"/>
            </w:tcBorders>
            <w:shd w:val="clear" w:color="auto" w:fill="auto"/>
            <w:vAlign w:val="center"/>
            <w:hideMark/>
          </w:tcPr>
          <w:p w14:paraId="2101AC75"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3.136.770</w:t>
            </w:r>
          </w:p>
        </w:tc>
        <w:tc>
          <w:tcPr>
            <w:tcW w:w="992" w:type="dxa"/>
            <w:tcBorders>
              <w:top w:val="nil"/>
              <w:left w:val="nil"/>
              <w:bottom w:val="single" w:sz="4" w:space="0" w:color="222B35"/>
              <w:right w:val="single" w:sz="4" w:space="0" w:color="222B35"/>
            </w:tcBorders>
            <w:shd w:val="clear" w:color="auto" w:fill="auto"/>
            <w:vAlign w:val="center"/>
            <w:hideMark/>
          </w:tcPr>
          <w:p w14:paraId="5841C8B0"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3.873.246</w:t>
            </w:r>
          </w:p>
        </w:tc>
        <w:tc>
          <w:tcPr>
            <w:tcW w:w="992" w:type="dxa"/>
            <w:tcBorders>
              <w:top w:val="nil"/>
              <w:left w:val="nil"/>
              <w:bottom w:val="single" w:sz="4" w:space="0" w:color="222B35"/>
              <w:right w:val="single" w:sz="4" w:space="0" w:color="222B35"/>
            </w:tcBorders>
            <w:shd w:val="clear" w:color="auto" w:fill="auto"/>
            <w:vAlign w:val="center"/>
            <w:hideMark/>
          </w:tcPr>
          <w:p w14:paraId="6EBCED03"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4.674.700</w:t>
            </w:r>
          </w:p>
        </w:tc>
        <w:tc>
          <w:tcPr>
            <w:tcW w:w="567" w:type="dxa"/>
            <w:tcBorders>
              <w:top w:val="nil"/>
              <w:left w:val="nil"/>
              <w:bottom w:val="single" w:sz="4" w:space="0" w:color="222B35"/>
              <w:right w:val="single" w:sz="4" w:space="0" w:color="222B35"/>
            </w:tcBorders>
            <w:shd w:val="clear" w:color="auto" w:fill="auto"/>
            <w:vAlign w:val="center"/>
            <w:hideMark/>
          </w:tcPr>
          <w:p w14:paraId="60DD8D90"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28%</w:t>
            </w:r>
          </w:p>
        </w:tc>
        <w:tc>
          <w:tcPr>
            <w:tcW w:w="993" w:type="dxa"/>
            <w:tcBorders>
              <w:top w:val="nil"/>
              <w:left w:val="nil"/>
              <w:bottom w:val="single" w:sz="4" w:space="0" w:color="222B35"/>
              <w:right w:val="single" w:sz="4" w:space="0" w:color="222B35"/>
            </w:tcBorders>
            <w:shd w:val="clear" w:color="auto" w:fill="auto"/>
            <w:vAlign w:val="center"/>
            <w:hideMark/>
          </w:tcPr>
          <w:p w14:paraId="2E8CC8B9"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5.310.117</w:t>
            </w:r>
          </w:p>
        </w:tc>
        <w:tc>
          <w:tcPr>
            <w:tcW w:w="567" w:type="dxa"/>
            <w:tcBorders>
              <w:top w:val="nil"/>
              <w:left w:val="nil"/>
              <w:bottom w:val="single" w:sz="4" w:space="0" w:color="222B35"/>
              <w:right w:val="single" w:sz="4" w:space="0" w:color="222B35"/>
            </w:tcBorders>
            <w:shd w:val="clear" w:color="auto" w:fill="auto"/>
            <w:vAlign w:val="center"/>
            <w:hideMark/>
          </w:tcPr>
          <w:p w14:paraId="69FD1AE6"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29%</w:t>
            </w:r>
          </w:p>
        </w:tc>
        <w:tc>
          <w:tcPr>
            <w:tcW w:w="992" w:type="dxa"/>
            <w:tcBorders>
              <w:top w:val="nil"/>
              <w:left w:val="nil"/>
              <w:bottom w:val="single" w:sz="4" w:space="0" w:color="222B35"/>
              <w:right w:val="single" w:sz="4" w:space="0" w:color="222B35"/>
            </w:tcBorders>
            <w:shd w:val="clear" w:color="auto" w:fill="auto"/>
            <w:vAlign w:val="center"/>
            <w:hideMark/>
          </w:tcPr>
          <w:p w14:paraId="2DFDE483"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19.740.515</w:t>
            </w:r>
          </w:p>
        </w:tc>
        <w:tc>
          <w:tcPr>
            <w:tcW w:w="567" w:type="dxa"/>
            <w:tcBorders>
              <w:top w:val="nil"/>
              <w:left w:val="nil"/>
              <w:bottom w:val="single" w:sz="4" w:space="0" w:color="222B35"/>
              <w:right w:val="single" w:sz="4" w:space="0" w:color="222B35"/>
            </w:tcBorders>
            <w:shd w:val="clear" w:color="auto" w:fill="auto"/>
            <w:vAlign w:val="center"/>
            <w:hideMark/>
          </w:tcPr>
          <w:p w14:paraId="00345235"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26%</w:t>
            </w:r>
          </w:p>
        </w:tc>
      </w:tr>
      <w:tr w:rsidR="00BA3CB1" w:rsidRPr="00A3647D" w14:paraId="5D823A80"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76CA6E32" w14:textId="77777777" w:rsidR="00661824" w:rsidRPr="00494FBA" w:rsidRDefault="00661824" w:rsidP="00661824">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Albanija</w:t>
            </w:r>
          </w:p>
        </w:tc>
        <w:tc>
          <w:tcPr>
            <w:tcW w:w="993" w:type="dxa"/>
            <w:tcBorders>
              <w:top w:val="nil"/>
              <w:left w:val="nil"/>
              <w:bottom w:val="single" w:sz="4" w:space="0" w:color="222B35"/>
              <w:right w:val="single" w:sz="4" w:space="0" w:color="222B35"/>
            </w:tcBorders>
            <w:shd w:val="clear" w:color="auto" w:fill="auto"/>
            <w:vAlign w:val="center"/>
            <w:hideMark/>
          </w:tcPr>
          <w:p w14:paraId="4EF25EA3"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586.225</w:t>
            </w:r>
          </w:p>
        </w:tc>
        <w:tc>
          <w:tcPr>
            <w:tcW w:w="992" w:type="dxa"/>
            <w:tcBorders>
              <w:top w:val="nil"/>
              <w:left w:val="nil"/>
              <w:bottom w:val="single" w:sz="4" w:space="0" w:color="222B35"/>
              <w:right w:val="single" w:sz="4" w:space="0" w:color="222B35"/>
            </w:tcBorders>
            <w:shd w:val="clear" w:color="auto" w:fill="auto"/>
            <w:vAlign w:val="center"/>
            <w:hideMark/>
          </w:tcPr>
          <w:p w14:paraId="43257166"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156.117</w:t>
            </w:r>
          </w:p>
        </w:tc>
        <w:tc>
          <w:tcPr>
            <w:tcW w:w="992" w:type="dxa"/>
            <w:tcBorders>
              <w:top w:val="nil"/>
              <w:left w:val="nil"/>
              <w:bottom w:val="single" w:sz="4" w:space="0" w:color="222B35"/>
              <w:right w:val="single" w:sz="4" w:space="0" w:color="222B35"/>
            </w:tcBorders>
            <w:shd w:val="clear" w:color="auto" w:fill="auto"/>
            <w:vAlign w:val="center"/>
            <w:hideMark/>
          </w:tcPr>
          <w:p w14:paraId="0E7C3C43"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80.547</w:t>
            </w:r>
          </w:p>
        </w:tc>
        <w:tc>
          <w:tcPr>
            <w:tcW w:w="992" w:type="dxa"/>
            <w:tcBorders>
              <w:top w:val="nil"/>
              <w:left w:val="nil"/>
              <w:bottom w:val="single" w:sz="4" w:space="0" w:color="222B35"/>
              <w:right w:val="single" w:sz="4" w:space="0" w:color="222B35"/>
            </w:tcBorders>
            <w:shd w:val="clear" w:color="auto" w:fill="auto"/>
            <w:vAlign w:val="center"/>
            <w:hideMark/>
          </w:tcPr>
          <w:p w14:paraId="4F208086"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288.718</w:t>
            </w:r>
          </w:p>
        </w:tc>
        <w:tc>
          <w:tcPr>
            <w:tcW w:w="567" w:type="dxa"/>
            <w:tcBorders>
              <w:top w:val="nil"/>
              <w:left w:val="nil"/>
              <w:bottom w:val="single" w:sz="4" w:space="0" w:color="222B35"/>
              <w:right w:val="single" w:sz="4" w:space="0" w:color="222B35"/>
            </w:tcBorders>
            <w:shd w:val="clear" w:color="auto" w:fill="auto"/>
            <w:vAlign w:val="center"/>
            <w:hideMark/>
          </w:tcPr>
          <w:p w14:paraId="2CEF78A3"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c>
          <w:tcPr>
            <w:tcW w:w="993" w:type="dxa"/>
            <w:tcBorders>
              <w:top w:val="nil"/>
              <w:left w:val="nil"/>
              <w:bottom w:val="single" w:sz="4" w:space="0" w:color="222B35"/>
              <w:right w:val="single" w:sz="4" w:space="0" w:color="222B35"/>
            </w:tcBorders>
            <w:shd w:val="clear" w:color="auto" w:fill="auto"/>
            <w:vAlign w:val="center"/>
            <w:hideMark/>
          </w:tcPr>
          <w:p w14:paraId="79F3C487"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296.226</w:t>
            </w:r>
          </w:p>
        </w:tc>
        <w:tc>
          <w:tcPr>
            <w:tcW w:w="567" w:type="dxa"/>
            <w:tcBorders>
              <w:top w:val="nil"/>
              <w:left w:val="nil"/>
              <w:bottom w:val="single" w:sz="4" w:space="0" w:color="222B35"/>
              <w:right w:val="single" w:sz="4" w:space="0" w:color="222B35"/>
            </w:tcBorders>
            <w:shd w:val="clear" w:color="auto" w:fill="auto"/>
            <w:vAlign w:val="center"/>
            <w:hideMark/>
          </w:tcPr>
          <w:p w14:paraId="17C75B8B"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c>
          <w:tcPr>
            <w:tcW w:w="992" w:type="dxa"/>
            <w:tcBorders>
              <w:top w:val="nil"/>
              <w:left w:val="nil"/>
              <w:bottom w:val="single" w:sz="4" w:space="0" w:color="222B35"/>
              <w:right w:val="single" w:sz="4" w:space="0" w:color="222B35"/>
            </w:tcBorders>
            <w:shd w:val="clear" w:color="auto" w:fill="auto"/>
            <w:vAlign w:val="center"/>
            <w:hideMark/>
          </w:tcPr>
          <w:p w14:paraId="560F9792"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1.407.833</w:t>
            </w:r>
          </w:p>
        </w:tc>
        <w:tc>
          <w:tcPr>
            <w:tcW w:w="567" w:type="dxa"/>
            <w:tcBorders>
              <w:top w:val="nil"/>
              <w:left w:val="nil"/>
              <w:bottom w:val="single" w:sz="4" w:space="0" w:color="222B35"/>
              <w:right w:val="single" w:sz="4" w:space="0" w:color="222B35"/>
            </w:tcBorders>
            <w:shd w:val="clear" w:color="auto" w:fill="auto"/>
            <w:vAlign w:val="center"/>
            <w:hideMark/>
          </w:tcPr>
          <w:p w14:paraId="2F369F18"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r>
      <w:tr w:rsidR="00BA3CB1" w:rsidRPr="00A3647D" w14:paraId="391B8C54" w14:textId="77777777" w:rsidTr="00A82F3D">
        <w:trPr>
          <w:trHeight w:val="36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80B3815" w14:textId="77777777" w:rsidR="00661824" w:rsidRPr="00494FBA" w:rsidRDefault="00661824" w:rsidP="00BA3CB1">
            <w:pPr>
              <w:spacing w:after="0" w:line="240" w:lineRule="auto"/>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Bosna in Hercegovina</w:t>
            </w:r>
          </w:p>
        </w:tc>
        <w:tc>
          <w:tcPr>
            <w:tcW w:w="993" w:type="dxa"/>
            <w:tcBorders>
              <w:top w:val="nil"/>
              <w:left w:val="nil"/>
              <w:bottom w:val="single" w:sz="4" w:space="0" w:color="222B35"/>
              <w:right w:val="single" w:sz="4" w:space="0" w:color="222B35"/>
            </w:tcBorders>
            <w:shd w:val="clear" w:color="auto" w:fill="auto"/>
            <w:vAlign w:val="center"/>
            <w:hideMark/>
          </w:tcPr>
          <w:p w14:paraId="117379F0"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3.140.808</w:t>
            </w:r>
          </w:p>
        </w:tc>
        <w:tc>
          <w:tcPr>
            <w:tcW w:w="992" w:type="dxa"/>
            <w:tcBorders>
              <w:top w:val="nil"/>
              <w:left w:val="nil"/>
              <w:bottom w:val="single" w:sz="4" w:space="0" w:color="222B35"/>
              <w:right w:val="single" w:sz="4" w:space="0" w:color="222B35"/>
            </w:tcBorders>
            <w:shd w:val="clear" w:color="auto" w:fill="auto"/>
            <w:vAlign w:val="center"/>
            <w:hideMark/>
          </w:tcPr>
          <w:p w14:paraId="1619ACC7"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4.263.103</w:t>
            </w:r>
          </w:p>
        </w:tc>
        <w:tc>
          <w:tcPr>
            <w:tcW w:w="992" w:type="dxa"/>
            <w:tcBorders>
              <w:top w:val="nil"/>
              <w:left w:val="nil"/>
              <w:bottom w:val="single" w:sz="4" w:space="0" w:color="222B35"/>
              <w:right w:val="single" w:sz="4" w:space="0" w:color="222B35"/>
            </w:tcBorders>
            <w:shd w:val="clear" w:color="auto" w:fill="auto"/>
            <w:vAlign w:val="center"/>
            <w:hideMark/>
          </w:tcPr>
          <w:p w14:paraId="720617CB"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3.883.012</w:t>
            </w:r>
          </w:p>
        </w:tc>
        <w:tc>
          <w:tcPr>
            <w:tcW w:w="992" w:type="dxa"/>
            <w:tcBorders>
              <w:top w:val="nil"/>
              <w:left w:val="nil"/>
              <w:bottom w:val="single" w:sz="4" w:space="0" w:color="222B35"/>
              <w:right w:val="single" w:sz="4" w:space="0" w:color="222B35"/>
            </w:tcBorders>
            <w:shd w:val="clear" w:color="auto" w:fill="auto"/>
            <w:vAlign w:val="center"/>
            <w:hideMark/>
          </w:tcPr>
          <w:p w14:paraId="6ECBCE37"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5.045.015</w:t>
            </w:r>
          </w:p>
        </w:tc>
        <w:tc>
          <w:tcPr>
            <w:tcW w:w="567" w:type="dxa"/>
            <w:tcBorders>
              <w:top w:val="nil"/>
              <w:left w:val="nil"/>
              <w:bottom w:val="single" w:sz="4" w:space="0" w:color="222B35"/>
              <w:right w:val="single" w:sz="4" w:space="0" w:color="222B35"/>
            </w:tcBorders>
            <w:shd w:val="clear" w:color="auto" w:fill="auto"/>
            <w:vAlign w:val="center"/>
            <w:hideMark/>
          </w:tcPr>
          <w:p w14:paraId="1BB2FD68"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w:t>
            </w:r>
          </w:p>
        </w:tc>
        <w:tc>
          <w:tcPr>
            <w:tcW w:w="993" w:type="dxa"/>
            <w:tcBorders>
              <w:top w:val="nil"/>
              <w:left w:val="nil"/>
              <w:bottom w:val="single" w:sz="4" w:space="0" w:color="222B35"/>
              <w:right w:val="single" w:sz="4" w:space="0" w:color="222B35"/>
            </w:tcBorders>
            <w:shd w:val="clear" w:color="auto" w:fill="auto"/>
            <w:vAlign w:val="center"/>
            <w:hideMark/>
          </w:tcPr>
          <w:p w14:paraId="3CB04823"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5.463.234</w:t>
            </w:r>
          </w:p>
        </w:tc>
        <w:tc>
          <w:tcPr>
            <w:tcW w:w="567" w:type="dxa"/>
            <w:tcBorders>
              <w:top w:val="nil"/>
              <w:left w:val="nil"/>
              <w:bottom w:val="single" w:sz="4" w:space="0" w:color="222B35"/>
              <w:right w:val="single" w:sz="4" w:space="0" w:color="222B35"/>
            </w:tcBorders>
            <w:shd w:val="clear" w:color="auto" w:fill="auto"/>
            <w:vAlign w:val="center"/>
            <w:hideMark/>
          </w:tcPr>
          <w:p w14:paraId="51CC39E2"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w:t>
            </w:r>
          </w:p>
        </w:tc>
        <w:tc>
          <w:tcPr>
            <w:tcW w:w="992" w:type="dxa"/>
            <w:tcBorders>
              <w:top w:val="nil"/>
              <w:left w:val="nil"/>
              <w:bottom w:val="single" w:sz="4" w:space="0" w:color="222B35"/>
              <w:right w:val="single" w:sz="4" w:space="0" w:color="222B35"/>
            </w:tcBorders>
            <w:shd w:val="clear" w:color="auto" w:fill="auto"/>
            <w:vAlign w:val="center"/>
            <w:hideMark/>
          </w:tcPr>
          <w:p w14:paraId="22D584C5"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21.795.172</w:t>
            </w:r>
          </w:p>
        </w:tc>
        <w:tc>
          <w:tcPr>
            <w:tcW w:w="567" w:type="dxa"/>
            <w:tcBorders>
              <w:top w:val="nil"/>
              <w:left w:val="nil"/>
              <w:bottom w:val="single" w:sz="4" w:space="0" w:color="222B35"/>
              <w:right w:val="single" w:sz="4" w:space="0" w:color="222B35"/>
            </w:tcBorders>
            <w:shd w:val="clear" w:color="auto" w:fill="auto"/>
            <w:vAlign w:val="center"/>
            <w:hideMark/>
          </w:tcPr>
          <w:p w14:paraId="74534218"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29%</w:t>
            </w:r>
          </w:p>
        </w:tc>
      </w:tr>
      <w:tr w:rsidR="00BA3CB1" w:rsidRPr="00A3647D" w14:paraId="25348474"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70E344DC" w14:textId="77777777" w:rsidR="00661824" w:rsidRPr="00494FBA" w:rsidRDefault="00661824" w:rsidP="00661824">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Kosovo</w:t>
            </w:r>
          </w:p>
        </w:tc>
        <w:tc>
          <w:tcPr>
            <w:tcW w:w="993" w:type="dxa"/>
            <w:tcBorders>
              <w:top w:val="nil"/>
              <w:left w:val="nil"/>
              <w:bottom w:val="single" w:sz="4" w:space="0" w:color="222B35"/>
              <w:right w:val="single" w:sz="4" w:space="0" w:color="222B35"/>
            </w:tcBorders>
            <w:shd w:val="clear" w:color="auto" w:fill="auto"/>
            <w:vAlign w:val="center"/>
            <w:hideMark/>
          </w:tcPr>
          <w:p w14:paraId="59D59DA9"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1.114.526</w:t>
            </w:r>
          </w:p>
        </w:tc>
        <w:tc>
          <w:tcPr>
            <w:tcW w:w="992" w:type="dxa"/>
            <w:tcBorders>
              <w:top w:val="nil"/>
              <w:left w:val="nil"/>
              <w:bottom w:val="single" w:sz="4" w:space="0" w:color="222B35"/>
              <w:right w:val="single" w:sz="4" w:space="0" w:color="222B35"/>
            </w:tcBorders>
            <w:shd w:val="clear" w:color="auto" w:fill="auto"/>
            <w:vAlign w:val="center"/>
            <w:hideMark/>
          </w:tcPr>
          <w:p w14:paraId="730E5267"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1.587.922</w:t>
            </w:r>
          </w:p>
        </w:tc>
        <w:tc>
          <w:tcPr>
            <w:tcW w:w="992" w:type="dxa"/>
            <w:tcBorders>
              <w:top w:val="nil"/>
              <w:left w:val="nil"/>
              <w:bottom w:val="single" w:sz="4" w:space="0" w:color="222B35"/>
              <w:right w:val="single" w:sz="4" w:space="0" w:color="222B35"/>
            </w:tcBorders>
            <w:shd w:val="clear" w:color="auto" w:fill="auto"/>
            <w:vAlign w:val="center"/>
            <w:hideMark/>
          </w:tcPr>
          <w:p w14:paraId="077C3CD9"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951.977</w:t>
            </w:r>
          </w:p>
        </w:tc>
        <w:tc>
          <w:tcPr>
            <w:tcW w:w="992" w:type="dxa"/>
            <w:tcBorders>
              <w:top w:val="nil"/>
              <w:left w:val="nil"/>
              <w:bottom w:val="single" w:sz="4" w:space="0" w:color="222B35"/>
              <w:right w:val="single" w:sz="4" w:space="0" w:color="222B35"/>
            </w:tcBorders>
            <w:shd w:val="clear" w:color="auto" w:fill="auto"/>
            <w:vAlign w:val="center"/>
            <w:hideMark/>
          </w:tcPr>
          <w:p w14:paraId="4436F506"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987.611</w:t>
            </w:r>
          </w:p>
        </w:tc>
        <w:tc>
          <w:tcPr>
            <w:tcW w:w="567" w:type="dxa"/>
            <w:tcBorders>
              <w:top w:val="nil"/>
              <w:left w:val="nil"/>
              <w:bottom w:val="single" w:sz="4" w:space="0" w:color="222B35"/>
              <w:right w:val="single" w:sz="4" w:space="0" w:color="222B35"/>
            </w:tcBorders>
            <w:shd w:val="clear" w:color="auto" w:fill="auto"/>
            <w:vAlign w:val="center"/>
            <w:hideMark/>
          </w:tcPr>
          <w:p w14:paraId="0B62B6C2"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w:t>
            </w:r>
          </w:p>
        </w:tc>
        <w:tc>
          <w:tcPr>
            <w:tcW w:w="993" w:type="dxa"/>
            <w:tcBorders>
              <w:top w:val="nil"/>
              <w:left w:val="nil"/>
              <w:bottom w:val="single" w:sz="4" w:space="0" w:color="222B35"/>
              <w:right w:val="single" w:sz="4" w:space="0" w:color="222B35"/>
            </w:tcBorders>
            <w:shd w:val="clear" w:color="auto" w:fill="auto"/>
            <w:vAlign w:val="center"/>
            <w:hideMark/>
          </w:tcPr>
          <w:p w14:paraId="6509E034"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1.037.494</w:t>
            </w:r>
          </w:p>
        </w:tc>
        <w:tc>
          <w:tcPr>
            <w:tcW w:w="567" w:type="dxa"/>
            <w:tcBorders>
              <w:top w:val="nil"/>
              <w:left w:val="nil"/>
              <w:bottom w:val="single" w:sz="4" w:space="0" w:color="222B35"/>
              <w:right w:val="single" w:sz="4" w:space="0" w:color="222B35"/>
            </w:tcBorders>
            <w:shd w:val="clear" w:color="auto" w:fill="auto"/>
            <w:vAlign w:val="center"/>
            <w:hideMark/>
          </w:tcPr>
          <w:p w14:paraId="46EB1FC7"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w:t>
            </w:r>
          </w:p>
        </w:tc>
        <w:tc>
          <w:tcPr>
            <w:tcW w:w="992" w:type="dxa"/>
            <w:tcBorders>
              <w:top w:val="nil"/>
              <w:left w:val="nil"/>
              <w:bottom w:val="single" w:sz="4" w:space="0" w:color="222B35"/>
              <w:right w:val="single" w:sz="4" w:space="0" w:color="222B35"/>
            </w:tcBorders>
            <w:shd w:val="clear" w:color="auto" w:fill="auto"/>
            <w:vAlign w:val="center"/>
            <w:hideMark/>
          </w:tcPr>
          <w:p w14:paraId="452EFCEB"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5.679.530</w:t>
            </w:r>
          </w:p>
        </w:tc>
        <w:tc>
          <w:tcPr>
            <w:tcW w:w="567" w:type="dxa"/>
            <w:tcBorders>
              <w:top w:val="nil"/>
              <w:left w:val="nil"/>
              <w:bottom w:val="single" w:sz="4" w:space="0" w:color="222B35"/>
              <w:right w:val="single" w:sz="4" w:space="0" w:color="222B35"/>
            </w:tcBorders>
            <w:shd w:val="clear" w:color="auto" w:fill="auto"/>
            <w:vAlign w:val="center"/>
            <w:hideMark/>
          </w:tcPr>
          <w:p w14:paraId="36A9A53A"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w:t>
            </w:r>
          </w:p>
        </w:tc>
      </w:tr>
      <w:tr w:rsidR="00BA3CB1" w:rsidRPr="00A3647D" w14:paraId="6E8E12FE"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ACA1C92" w14:textId="77777777" w:rsidR="00661824" w:rsidRPr="00494FBA" w:rsidRDefault="00661824" w:rsidP="00661824">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Srbija</w:t>
            </w:r>
          </w:p>
        </w:tc>
        <w:tc>
          <w:tcPr>
            <w:tcW w:w="993" w:type="dxa"/>
            <w:tcBorders>
              <w:top w:val="nil"/>
              <w:left w:val="nil"/>
              <w:bottom w:val="single" w:sz="4" w:space="0" w:color="222B35"/>
              <w:right w:val="single" w:sz="4" w:space="0" w:color="222B35"/>
            </w:tcBorders>
            <w:shd w:val="clear" w:color="auto" w:fill="auto"/>
            <w:vAlign w:val="center"/>
            <w:hideMark/>
          </w:tcPr>
          <w:p w14:paraId="66B70359"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1.983.171</w:t>
            </w:r>
          </w:p>
        </w:tc>
        <w:tc>
          <w:tcPr>
            <w:tcW w:w="992" w:type="dxa"/>
            <w:tcBorders>
              <w:top w:val="nil"/>
              <w:left w:val="nil"/>
              <w:bottom w:val="single" w:sz="4" w:space="0" w:color="222B35"/>
              <w:right w:val="single" w:sz="4" w:space="0" w:color="222B35"/>
            </w:tcBorders>
            <w:shd w:val="clear" w:color="auto" w:fill="auto"/>
            <w:vAlign w:val="center"/>
            <w:hideMark/>
          </w:tcPr>
          <w:p w14:paraId="16086658"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2.665.227</w:t>
            </w:r>
          </w:p>
        </w:tc>
        <w:tc>
          <w:tcPr>
            <w:tcW w:w="992" w:type="dxa"/>
            <w:tcBorders>
              <w:top w:val="nil"/>
              <w:left w:val="nil"/>
              <w:bottom w:val="single" w:sz="4" w:space="0" w:color="222B35"/>
              <w:right w:val="single" w:sz="4" w:space="0" w:color="222B35"/>
            </w:tcBorders>
            <w:shd w:val="clear" w:color="auto" w:fill="auto"/>
            <w:vAlign w:val="center"/>
            <w:hideMark/>
          </w:tcPr>
          <w:p w14:paraId="5B4AFEDB"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3.995.335</w:t>
            </w:r>
          </w:p>
        </w:tc>
        <w:tc>
          <w:tcPr>
            <w:tcW w:w="992" w:type="dxa"/>
            <w:tcBorders>
              <w:top w:val="nil"/>
              <w:left w:val="nil"/>
              <w:bottom w:val="single" w:sz="4" w:space="0" w:color="222B35"/>
              <w:right w:val="single" w:sz="4" w:space="0" w:color="222B35"/>
            </w:tcBorders>
            <w:shd w:val="clear" w:color="auto" w:fill="auto"/>
            <w:vAlign w:val="center"/>
            <w:hideMark/>
          </w:tcPr>
          <w:p w14:paraId="671FFCEF"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3.569.469</w:t>
            </w:r>
          </w:p>
        </w:tc>
        <w:tc>
          <w:tcPr>
            <w:tcW w:w="567" w:type="dxa"/>
            <w:tcBorders>
              <w:top w:val="nil"/>
              <w:left w:val="nil"/>
              <w:bottom w:val="single" w:sz="4" w:space="0" w:color="222B35"/>
              <w:right w:val="single" w:sz="4" w:space="0" w:color="222B35"/>
            </w:tcBorders>
            <w:shd w:val="clear" w:color="auto" w:fill="auto"/>
            <w:vAlign w:val="center"/>
            <w:hideMark/>
          </w:tcPr>
          <w:p w14:paraId="513753CF"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21%</w:t>
            </w:r>
          </w:p>
        </w:tc>
        <w:tc>
          <w:tcPr>
            <w:tcW w:w="993" w:type="dxa"/>
            <w:tcBorders>
              <w:top w:val="nil"/>
              <w:left w:val="nil"/>
              <w:bottom w:val="single" w:sz="4" w:space="0" w:color="222B35"/>
              <w:right w:val="single" w:sz="4" w:space="0" w:color="222B35"/>
            </w:tcBorders>
            <w:shd w:val="clear" w:color="auto" w:fill="auto"/>
            <w:vAlign w:val="center"/>
            <w:hideMark/>
          </w:tcPr>
          <w:p w14:paraId="5297171F"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4.413.773</w:t>
            </w:r>
          </w:p>
        </w:tc>
        <w:tc>
          <w:tcPr>
            <w:tcW w:w="567" w:type="dxa"/>
            <w:tcBorders>
              <w:top w:val="nil"/>
              <w:left w:val="nil"/>
              <w:bottom w:val="single" w:sz="4" w:space="0" w:color="222B35"/>
              <w:right w:val="single" w:sz="4" w:space="0" w:color="222B35"/>
            </w:tcBorders>
            <w:shd w:val="clear" w:color="auto" w:fill="auto"/>
            <w:vAlign w:val="center"/>
            <w:hideMark/>
          </w:tcPr>
          <w:p w14:paraId="095EE1D2"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24%</w:t>
            </w:r>
          </w:p>
        </w:tc>
        <w:tc>
          <w:tcPr>
            <w:tcW w:w="992" w:type="dxa"/>
            <w:tcBorders>
              <w:top w:val="nil"/>
              <w:left w:val="nil"/>
              <w:bottom w:val="single" w:sz="4" w:space="0" w:color="222B35"/>
              <w:right w:val="single" w:sz="4" w:space="0" w:color="222B35"/>
            </w:tcBorders>
            <w:shd w:val="clear" w:color="auto" w:fill="auto"/>
            <w:vAlign w:val="center"/>
            <w:hideMark/>
          </w:tcPr>
          <w:p w14:paraId="1809FBCD"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16.626.975</w:t>
            </w:r>
          </w:p>
        </w:tc>
        <w:tc>
          <w:tcPr>
            <w:tcW w:w="567" w:type="dxa"/>
            <w:tcBorders>
              <w:top w:val="nil"/>
              <w:left w:val="nil"/>
              <w:bottom w:val="single" w:sz="4" w:space="0" w:color="222B35"/>
              <w:right w:val="single" w:sz="4" w:space="0" w:color="222B35"/>
            </w:tcBorders>
            <w:shd w:val="clear" w:color="auto" w:fill="auto"/>
            <w:vAlign w:val="center"/>
            <w:hideMark/>
          </w:tcPr>
          <w:p w14:paraId="520D9807"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22%</w:t>
            </w:r>
          </w:p>
        </w:tc>
      </w:tr>
      <w:tr w:rsidR="00BA3CB1" w:rsidRPr="00A3647D" w14:paraId="74ADAE3D"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noWrap/>
            <w:vAlign w:val="center"/>
            <w:hideMark/>
          </w:tcPr>
          <w:p w14:paraId="5B7B7AEE" w14:textId="70289A23" w:rsidR="00661824" w:rsidRPr="00494FBA" w:rsidRDefault="00661824" w:rsidP="00661824">
            <w:pPr>
              <w:spacing w:after="0" w:line="240" w:lineRule="auto"/>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Zah</w:t>
            </w:r>
            <w:r w:rsidR="00312DB6" w:rsidRPr="00494FBA">
              <w:rPr>
                <w:rFonts w:asciiTheme="minorHAnsi" w:eastAsia="Times New Roman" w:hAnsiTheme="minorHAnsi" w:cstheme="minorHAnsi"/>
                <w:sz w:val="16"/>
                <w:szCs w:val="16"/>
                <w:lang w:eastAsia="sl-SI"/>
              </w:rPr>
              <w:t xml:space="preserve">. </w:t>
            </w:r>
            <w:r w:rsidRPr="00494FBA">
              <w:rPr>
                <w:rFonts w:asciiTheme="minorHAnsi" w:eastAsia="Times New Roman" w:hAnsiTheme="minorHAnsi" w:cstheme="minorHAnsi"/>
                <w:sz w:val="16"/>
                <w:szCs w:val="16"/>
                <w:lang w:eastAsia="sl-SI"/>
              </w:rPr>
              <w:t>Balkan</w:t>
            </w:r>
            <w:r w:rsidRPr="00A82F3D">
              <w:rPr>
                <w:rFonts w:asciiTheme="minorHAnsi" w:eastAsia="Times New Roman" w:hAnsiTheme="minorHAnsi" w:cstheme="minorHAnsi"/>
                <w:sz w:val="16"/>
                <w:szCs w:val="16"/>
                <w:lang w:eastAsia="sl-SI"/>
              </w:rPr>
              <w:t>, reg</w:t>
            </w:r>
            <w:r w:rsidR="00312DB6" w:rsidRPr="00A82F3D">
              <w:rPr>
                <w:rFonts w:asciiTheme="minorHAnsi" w:eastAsia="Times New Roman" w:hAnsiTheme="minorHAnsi" w:cstheme="minorHAnsi"/>
                <w:sz w:val="16"/>
                <w:szCs w:val="16"/>
                <w:lang w:eastAsia="sl-SI"/>
              </w:rPr>
              <w:t>.</w:t>
            </w:r>
            <w:r w:rsidR="00A82F3D" w:rsidRPr="00A82F3D">
              <w:rPr>
                <w:rStyle w:val="FootnoteReference"/>
                <w:rFonts w:asciiTheme="minorHAnsi" w:eastAsia="Times New Roman" w:hAnsiTheme="minorHAnsi" w:cstheme="minorHAnsi"/>
                <w:sz w:val="18"/>
                <w:szCs w:val="18"/>
                <w:lang w:eastAsia="sl-SI"/>
              </w:rPr>
              <w:footnoteReference w:id="23"/>
            </w:r>
          </w:p>
        </w:tc>
        <w:tc>
          <w:tcPr>
            <w:tcW w:w="993" w:type="dxa"/>
            <w:tcBorders>
              <w:top w:val="nil"/>
              <w:left w:val="nil"/>
              <w:bottom w:val="single" w:sz="4" w:space="0" w:color="222B35"/>
              <w:right w:val="single" w:sz="4" w:space="0" w:color="222B35"/>
            </w:tcBorders>
            <w:shd w:val="clear" w:color="auto" w:fill="auto"/>
            <w:vAlign w:val="center"/>
            <w:hideMark/>
          </w:tcPr>
          <w:p w14:paraId="2B27E297"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751.996</w:t>
            </w:r>
          </w:p>
        </w:tc>
        <w:tc>
          <w:tcPr>
            <w:tcW w:w="992" w:type="dxa"/>
            <w:tcBorders>
              <w:top w:val="nil"/>
              <w:left w:val="nil"/>
              <w:bottom w:val="single" w:sz="4" w:space="0" w:color="222B35"/>
              <w:right w:val="single" w:sz="4" w:space="0" w:color="222B35"/>
            </w:tcBorders>
            <w:shd w:val="clear" w:color="auto" w:fill="auto"/>
            <w:vAlign w:val="center"/>
            <w:hideMark/>
          </w:tcPr>
          <w:p w14:paraId="342C8470"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911.776</w:t>
            </w:r>
          </w:p>
        </w:tc>
        <w:tc>
          <w:tcPr>
            <w:tcW w:w="992" w:type="dxa"/>
            <w:tcBorders>
              <w:top w:val="nil"/>
              <w:left w:val="nil"/>
              <w:bottom w:val="single" w:sz="4" w:space="0" w:color="222B35"/>
              <w:right w:val="single" w:sz="4" w:space="0" w:color="222B35"/>
            </w:tcBorders>
            <w:shd w:val="clear" w:color="auto" w:fill="auto"/>
            <w:vAlign w:val="center"/>
            <w:hideMark/>
          </w:tcPr>
          <w:p w14:paraId="2AE17E67"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586.355</w:t>
            </w:r>
          </w:p>
        </w:tc>
        <w:tc>
          <w:tcPr>
            <w:tcW w:w="992" w:type="dxa"/>
            <w:tcBorders>
              <w:top w:val="nil"/>
              <w:left w:val="nil"/>
              <w:bottom w:val="single" w:sz="4" w:space="0" w:color="222B35"/>
              <w:right w:val="single" w:sz="4" w:space="0" w:color="222B35"/>
            </w:tcBorders>
            <w:shd w:val="clear" w:color="auto" w:fill="auto"/>
            <w:vAlign w:val="center"/>
            <w:hideMark/>
          </w:tcPr>
          <w:p w14:paraId="27BAF45C"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677.272</w:t>
            </w:r>
          </w:p>
        </w:tc>
        <w:tc>
          <w:tcPr>
            <w:tcW w:w="567" w:type="dxa"/>
            <w:tcBorders>
              <w:top w:val="nil"/>
              <w:left w:val="nil"/>
              <w:bottom w:val="single" w:sz="4" w:space="0" w:color="222B35"/>
              <w:right w:val="single" w:sz="4" w:space="0" w:color="222B35"/>
            </w:tcBorders>
            <w:shd w:val="clear" w:color="auto" w:fill="auto"/>
            <w:vAlign w:val="center"/>
            <w:hideMark/>
          </w:tcPr>
          <w:p w14:paraId="4A3D3713"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c>
          <w:tcPr>
            <w:tcW w:w="993" w:type="dxa"/>
            <w:tcBorders>
              <w:top w:val="nil"/>
              <w:left w:val="nil"/>
              <w:bottom w:val="single" w:sz="4" w:space="0" w:color="222B35"/>
              <w:right w:val="single" w:sz="4" w:space="0" w:color="222B35"/>
            </w:tcBorders>
            <w:shd w:val="clear" w:color="auto" w:fill="auto"/>
            <w:vAlign w:val="center"/>
            <w:hideMark/>
          </w:tcPr>
          <w:p w14:paraId="2976C2F3"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546.188</w:t>
            </w:r>
          </w:p>
        </w:tc>
        <w:tc>
          <w:tcPr>
            <w:tcW w:w="567" w:type="dxa"/>
            <w:tcBorders>
              <w:top w:val="nil"/>
              <w:left w:val="nil"/>
              <w:bottom w:val="single" w:sz="4" w:space="0" w:color="222B35"/>
              <w:right w:val="single" w:sz="4" w:space="0" w:color="222B35"/>
            </w:tcBorders>
            <w:shd w:val="clear" w:color="auto" w:fill="auto"/>
            <w:vAlign w:val="center"/>
            <w:hideMark/>
          </w:tcPr>
          <w:p w14:paraId="4C219F18"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w:t>
            </w:r>
          </w:p>
        </w:tc>
        <w:tc>
          <w:tcPr>
            <w:tcW w:w="992" w:type="dxa"/>
            <w:tcBorders>
              <w:top w:val="nil"/>
              <w:left w:val="nil"/>
              <w:bottom w:val="single" w:sz="4" w:space="0" w:color="222B35"/>
              <w:right w:val="single" w:sz="4" w:space="0" w:color="222B35"/>
            </w:tcBorders>
            <w:shd w:val="clear" w:color="auto" w:fill="auto"/>
            <w:vAlign w:val="center"/>
            <w:hideMark/>
          </w:tcPr>
          <w:p w14:paraId="40E14C1D"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3.473.587</w:t>
            </w:r>
          </w:p>
        </w:tc>
        <w:tc>
          <w:tcPr>
            <w:tcW w:w="567" w:type="dxa"/>
            <w:tcBorders>
              <w:top w:val="nil"/>
              <w:left w:val="nil"/>
              <w:bottom w:val="single" w:sz="4" w:space="0" w:color="222B35"/>
              <w:right w:val="single" w:sz="4" w:space="0" w:color="222B35"/>
            </w:tcBorders>
            <w:shd w:val="clear" w:color="auto" w:fill="auto"/>
            <w:vAlign w:val="center"/>
            <w:hideMark/>
          </w:tcPr>
          <w:p w14:paraId="1E31B9B2"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w:t>
            </w:r>
          </w:p>
        </w:tc>
      </w:tr>
      <w:tr w:rsidR="007F5D5B" w:rsidRPr="00A3647D" w14:paraId="1A25C351"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000000" w:fill="00B0D8"/>
            <w:vAlign w:val="center"/>
            <w:hideMark/>
          </w:tcPr>
          <w:p w14:paraId="46024C6D" w14:textId="77777777" w:rsidR="00661824" w:rsidRPr="00494FBA" w:rsidRDefault="00661824" w:rsidP="00661824">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SKUPAJ</w:t>
            </w:r>
          </w:p>
        </w:tc>
        <w:tc>
          <w:tcPr>
            <w:tcW w:w="993" w:type="dxa"/>
            <w:tcBorders>
              <w:top w:val="nil"/>
              <w:left w:val="nil"/>
              <w:bottom w:val="single" w:sz="4" w:space="0" w:color="222B35"/>
              <w:right w:val="single" w:sz="4" w:space="0" w:color="222B35"/>
            </w:tcBorders>
            <w:shd w:val="clear" w:color="000000" w:fill="00B0D8"/>
            <w:vAlign w:val="center"/>
            <w:hideMark/>
          </w:tcPr>
          <w:p w14:paraId="613ACB96"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11.553.212</w:t>
            </w:r>
          </w:p>
        </w:tc>
        <w:tc>
          <w:tcPr>
            <w:tcW w:w="992" w:type="dxa"/>
            <w:tcBorders>
              <w:top w:val="nil"/>
              <w:left w:val="nil"/>
              <w:bottom w:val="single" w:sz="4" w:space="0" w:color="222B35"/>
              <w:right w:val="single" w:sz="4" w:space="0" w:color="222B35"/>
            </w:tcBorders>
            <w:shd w:val="clear" w:color="000000" w:fill="00B0D8"/>
            <w:vAlign w:val="center"/>
            <w:hideMark/>
          </w:tcPr>
          <w:p w14:paraId="27A1191A"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13.962.131</w:t>
            </w:r>
          </w:p>
        </w:tc>
        <w:tc>
          <w:tcPr>
            <w:tcW w:w="992" w:type="dxa"/>
            <w:tcBorders>
              <w:top w:val="nil"/>
              <w:left w:val="nil"/>
              <w:bottom w:val="single" w:sz="4" w:space="0" w:color="222B35"/>
              <w:right w:val="single" w:sz="4" w:space="0" w:color="222B35"/>
            </w:tcBorders>
            <w:shd w:val="clear" w:color="000000" w:fill="00B0D8"/>
            <w:vAlign w:val="center"/>
            <w:hideMark/>
          </w:tcPr>
          <w:p w14:paraId="6A4CCB97"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14.730.720</w:t>
            </w:r>
          </w:p>
        </w:tc>
        <w:tc>
          <w:tcPr>
            <w:tcW w:w="992" w:type="dxa"/>
            <w:tcBorders>
              <w:top w:val="nil"/>
              <w:left w:val="nil"/>
              <w:bottom w:val="single" w:sz="4" w:space="0" w:color="222B35"/>
              <w:right w:val="single" w:sz="4" w:space="0" w:color="222B35"/>
            </w:tcBorders>
            <w:shd w:val="clear" w:color="000000" w:fill="00B0D8"/>
            <w:vAlign w:val="center"/>
            <w:hideMark/>
          </w:tcPr>
          <w:p w14:paraId="1F2B5532"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16.783.075</w:t>
            </w:r>
          </w:p>
        </w:tc>
        <w:tc>
          <w:tcPr>
            <w:tcW w:w="567" w:type="dxa"/>
            <w:tcBorders>
              <w:top w:val="nil"/>
              <w:left w:val="nil"/>
              <w:bottom w:val="single" w:sz="4" w:space="0" w:color="222B35"/>
              <w:right w:val="single" w:sz="4" w:space="0" w:color="222B35"/>
            </w:tcBorders>
            <w:shd w:val="clear" w:color="000000" w:fill="00B0D8"/>
            <w:vAlign w:val="center"/>
            <w:hideMark/>
          </w:tcPr>
          <w:p w14:paraId="5C7023DF"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68%</w:t>
            </w:r>
          </w:p>
        </w:tc>
        <w:tc>
          <w:tcPr>
            <w:tcW w:w="993" w:type="dxa"/>
            <w:tcBorders>
              <w:top w:val="nil"/>
              <w:left w:val="nil"/>
              <w:bottom w:val="single" w:sz="4" w:space="0" w:color="222B35"/>
              <w:right w:val="single" w:sz="4" w:space="0" w:color="222B35"/>
            </w:tcBorders>
            <w:shd w:val="clear" w:color="000000" w:fill="00B0D8"/>
            <w:vAlign w:val="center"/>
            <w:hideMark/>
          </w:tcPr>
          <w:p w14:paraId="551D1181"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18.036.549</w:t>
            </w:r>
          </w:p>
        </w:tc>
        <w:tc>
          <w:tcPr>
            <w:tcW w:w="567" w:type="dxa"/>
            <w:tcBorders>
              <w:top w:val="nil"/>
              <w:left w:val="nil"/>
              <w:bottom w:val="single" w:sz="4" w:space="0" w:color="222B35"/>
              <w:right w:val="single" w:sz="4" w:space="0" w:color="222B35"/>
            </w:tcBorders>
            <w:shd w:val="clear" w:color="000000" w:fill="00B0D8"/>
            <w:vAlign w:val="center"/>
            <w:hideMark/>
          </w:tcPr>
          <w:p w14:paraId="5735667E"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76%</w:t>
            </w:r>
          </w:p>
        </w:tc>
        <w:tc>
          <w:tcPr>
            <w:tcW w:w="992" w:type="dxa"/>
            <w:tcBorders>
              <w:top w:val="nil"/>
              <w:left w:val="nil"/>
              <w:bottom w:val="single" w:sz="4" w:space="0" w:color="222B35"/>
              <w:right w:val="single" w:sz="4" w:space="0" w:color="222B35"/>
            </w:tcBorders>
            <w:shd w:val="clear" w:color="000000" w:fill="00B0D8"/>
            <w:vAlign w:val="center"/>
            <w:hideMark/>
          </w:tcPr>
          <w:p w14:paraId="36A9C771"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75.065.686</w:t>
            </w:r>
          </w:p>
        </w:tc>
        <w:tc>
          <w:tcPr>
            <w:tcW w:w="567" w:type="dxa"/>
            <w:tcBorders>
              <w:top w:val="nil"/>
              <w:left w:val="nil"/>
              <w:bottom w:val="single" w:sz="4" w:space="0" w:color="222B35"/>
              <w:right w:val="single" w:sz="4" w:space="0" w:color="222B35"/>
            </w:tcBorders>
            <w:shd w:val="clear" w:color="000000" w:fill="00B0D8"/>
            <w:vAlign w:val="center"/>
            <w:hideMark/>
          </w:tcPr>
          <w:p w14:paraId="2A550176" w14:textId="7777777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68%</w:t>
            </w:r>
          </w:p>
        </w:tc>
      </w:tr>
      <w:tr w:rsidR="00A3647D" w:rsidRPr="00A3647D" w14:paraId="0AF7AD2D" w14:textId="77777777" w:rsidTr="00A82F3D">
        <w:trPr>
          <w:trHeight w:val="168"/>
          <w:jc w:val="center"/>
        </w:trPr>
        <w:tc>
          <w:tcPr>
            <w:tcW w:w="9356" w:type="dxa"/>
            <w:gridSpan w:val="10"/>
            <w:tcBorders>
              <w:top w:val="single" w:sz="4" w:space="0" w:color="222B35"/>
              <w:left w:val="single" w:sz="4" w:space="0" w:color="222B35"/>
              <w:bottom w:val="single" w:sz="4" w:space="0" w:color="222B35"/>
              <w:right w:val="single" w:sz="4" w:space="0" w:color="222B35"/>
            </w:tcBorders>
            <w:shd w:val="clear" w:color="auto" w:fill="auto"/>
            <w:vAlign w:val="center"/>
            <w:hideMark/>
          </w:tcPr>
          <w:p w14:paraId="35C2BDCA" w14:textId="77777777" w:rsidR="00661824" w:rsidRPr="00494FBA" w:rsidRDefault="00661824" w:rsidP="00661824">
            <w:pPr>
              <w:spacing w:after="0" w:line="240" w:lineRule="auto"/>
              <w:jc w:val="center"/>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r>
      <w:tr w:rsidR="007F5D5B" w:rsidRPr="00A3647D" w14:paraId="584BF727" w14:textId="77777777" w:rsidTr="00A82F3D">
        <w:trPr>
          <w:trHeight w:val="437"/>
          <w:jc w:val="center"/>
        </w:trPr>
        <w:tc>
          <w:tcPr>
            <w:tcW w:w="1701" w:type="dxa"/>
            <w:tcBorders>
              <w:top w:val="single" w:sz="4" w:space="0" w:color="222B35"/>
              <w:left w:val="single" w:sz="4" w:space="0" w:color="222B35"/>
              <w:bottom w:val="single" w:sz="4" w:space="0" w:color="222B35"/>
            </w:tcBorders>
            <w:shd w:val="clear" w:color="auto" w:fill="BFD730" w:themeFill="accent5"/>
            <w:vAlign w:val="center"/>
          </w:tcPr>
          <w:p w14:paraId="2DCE9384" w14:textId="5A8607C4" w:rsidR="00661824" w:rsidRPr="00494FBA" w:rsidRDefault="00A3647D" w:rsidP="00661824">
            <w:pPr>
              <w:spacing w:after="0" w:line="240" w:lineRule="auto"/>
              <w:jc w:val="both"/>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Evropsko sosedstvo</w:t>
            </w:r>
          </w:p>
        </w:tc>
        <w:tc>
          <w:tcPr>
            <w:tcW w:w="993" w:type="dxa"/>
            <w:tcBorders>
              <w:top w:val="single" w:sz="4" w:space="0" w:color="222B35"/>
              <w:bottom w:val="single" w:sz="4" w:space="0" w:color="222B35"/>
            </w:tcBorders>
            <w:shd w:val="clear" w:color="auto" w:fill="BFD730" w:themeFill="accent5"/>
            <w:vAlign w:val="center"/>
          </w:tcPr>
          <w:p w14:paraId="68FE0006" w14:textId="722A2DD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7353D48C" w14:textId="3C71BB46"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720DEE0D" w14:textId="5D2A57A8"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1B7257D8" w14:textId="1CED783C"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tcBorders>
            <w:shd w:val="clear" w:color="auto" w:fill="BFD730" w:themeFill="accent5"/>
            <w:vAlign w:val="center"/>
          </w:tcPr>
          <w:p w14:paraId="0CA0BB56" w14:textId="2EE832B1"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p>
        </w:tc>
        <w:tc>
          <w:tcPr>
            <w:tcW w:w="993" w:type="dxa"/>
            <w:tcBorders>
              <w:top w:val="single" w:sz="4" w:space="0" w:color="222B35"/>
              <w:bottom w:val="single" w:sz="4" w:space="0" w:color="222B35"/>
            </w:tcBorders>
            <w:shd w:val="clear" w:color="auto" w:fill="BFD730" w:themeFill="accent5"/>
            <w:vAlign w:val="center"/>
          </w:tcPr>
          <w:p w14:paraId="0D3F78C2" w14:textId="46EDE147"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tcBorders>
            <w:shd w:val="clear" w:color="auto" w:fill="BFD730" w:themeFill="accent5"/>
            <w:vAlign w:val="center"/>
          </w:tcPr>
          <w:p w14:paraId="57086BE3" w14:textId="04B5A0FE"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791FD341" w14:textId="1D4BEC51"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right w:val="single" w:sz="4" w:space="0" w:color="222B35"/>
            </w:tcBorders>
            <w:shd w:val="clear" w:color="auto" w:fill="BFD730" w:themeFill="accent5"/>
            <w:vAlign w:val="center"/>
          </w:tcPr>
          <w:p w14:paraId="54F8651D" w14:textId="3104B978" w:rsidR="00661824" w:rsidRPr="00494FBA" w:rsidRDefault="00661824" w:rsidP="00661824">
            <w:pPr>
              <w:spacing w:after="0" w:line="240" w:lineRule="auto"/>
              <w:jc w:val="right"/>
              <w:rPr>
                <w:rFonts w:asciiTheme="minorHAnsi" w:eastAsia="Times New Roman" w:hAnsiTheme="minorHAnsi" w:cstheme="minorHAnsi"/>
                <w:sz w:val="16"/>
                <w:szCs w:val="16"/>
                <w:lang w:eastAsia="sl-SI"/>
              </w:rPr>
            </w:pPr>
          </w:p>
        </w:tc>
      </w:tr>
      <w:tr w:rsidR="00BA3CB1" w:rsidRPr="00A3647D" w14:paraId="43ED8290"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tcPr>
          <w:p w14:paraId="5DCDE06C" w14:textId="6C7842A1"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Armenija</w:t>
            </w:r>
          </w:p>
        </w:tc>
        <w:tc>
          <w:tcPr>
            <w:tcW w:w="993" w:type="dxa"/>
            <w:tcBorders>
              <w:top w:val="nil"/>
              <w:left w:val="nil"/>
              <w:bottom w:val="single" w:sz="4" w:space="0" w:color="222B35"/>
              <w:right w:val="single" w:sz="4" w:space="0" w:color="222B35"/>
            </w:tcBorders>
            <w:shd w:val="clear" w:color="auto" w:fill="auto"/>
            <w:vAlign w:val="center"/>
          </w:tcPr>
          <w:p w14:paraId="3E276ED8" w14:textId="5CA10722"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tcPr>
          <w:p w14:paraId="09D4259F" w14:textId="289B8BE1"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1.727</w:t>
            </w:r>
          </w:p>
        </w:tc>
        <w:tc>
          <w:tcPr>
            <w:tcW w:w="992" w:type="dxa"/>
            <w:tcBorders>
              <w:top w:val="nil"/>
              <w:left w:val="nil"/>
              <w:bottom w:val="single" w:sz="4" w:space="0" w:color="222B35"/>
              <w:right w:val="single" w:sz="4" w:space="0" w:color="222B35"/>
            </w:tcBorders>
            <w:shd w:val="clear" w:color="auto" w:fill="auto"/>
            <w:vAlign w:val="center"/>
          </w:tcPr>
          <w:p w14:paraId="2AB3ED60" w14:textId="7251F91F"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2.510</w:t>
            </w:r>
          </w:p>
        </w:tc>
        <w:tc>
          <w:tcPr>
            <w:tcW w:w="992" w:type="dxa"/>
            <w:tcBorders>
              <w:top w:val="nil"/>
              <w:left w:val="nil"/>
              <w:bottom w:val="single" w:sz="4" w:space="0" w:color="222B35"/>
              <w:right w:val="single" w:sz="4" w:space="0" w:color="222B35"/>
            </w:tcBorders>
            <w:shd w:val="clear" w:color="auto" w:fill="auto"/>
            <w:vAlign w:val="center"/>
          </w:tcPr>
          <w:p w14:paraId="53A64095" w14:textId="4DCF17EA"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403</w:t>
            </w:r>
          </w:p>
        </w:tc>
        <w:tc>
          <w:tcPr>
            <w:tcW w:w="567" w:type="dxa"/>
            <w:tcBorders>
              <w:top w:val="nil"/>
              <w:left w:val="nil"/>
              <w:bottom w:val="single" w:sz="4" w:space="0" w:color="222B35"/>
              <w:right w:val="single" w:sz="4" w:space="0" w:color="222B35"/>
            </w:tcBorders>
            <w:shd w:val="clear" w:color="auto" w:fill="auto"/>
            <w:vAlign w:val="center"/>
          </w:tcPr>
          <w:p w14:paraId="2C0883A0" w14:textId="1CD55D60"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c>
          <w:tcPr>
            <w:tcW w:w="993" w:type="dxa"/>
            <w:tcBorders>
              <w:top w:val="nil"/>
              <w:left w:val="nil"/>
              <w:bottom w:val="single" w:sz="4" w:space="0" w:color="222B35"/>
              <w:right w:val="single" w:sz="4" w:space="0" w:color="222B35"/>
            </w:tcBorders>
            <w:shd w:val="clear" w:color="auto" w:fill="auto"/>
            <w:vAlign w:val="center"/>
          </w:tcPr>
          <w:p w14:paraId="5DAE4F64" w14:textId="406BFEE5"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tcPr>
          <w:p w14:paraId="03288700" w14:textId="0A1E7AED"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tcPr>
          <w:p w14:paraId="44CFAC0B" w14:textId="4E5E8082"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4.640</w:t>
            </w:r>
          </w:p>
        </w:tc>
        <w:tc>
          <w:tcPr>
            <w:tcW w:w="567" w:type="dxa"/>
            <w:tcBorders>
              <w:top w:val="nil"/>
              <w:left w:val="nil"/>
              <w:bottom w:val="single" w:sz="4" w:space="0" w:color="222B35"/>
              <w:right w:val="single" w:sz="4" w:space="0" w:color="222B35"/>
            </w:tcBorders>
            <w:shd w:val="clear" w:color="auto" w:fill="auto"/>
            <w:vAlign w:val="center"/>
          </w:tcPr>
          <w:p w14:paraId="6E07FFCE" w14:textId="1A74CDBA"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2D5FDF1D"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75558967"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Azerbajdžan</w:t>
            </w:r>
          </w:p>
        </w:tc>
        <w:tc>
          <w:tcPr>
            <w:tcW w:w="993" w:type="dxa"/>
            <w:tcBorders>
              <w:top w:val="nil"/>
              <w:left w:val="nil"/>
              <w:bottom w:val="single" w:sz="4" w:space="0" w:color="222B35"/>
              <w:right w:val="single" w:sz="4" w:space="0" w:color="222B35"/>
            </w:tcBorders>
            <w:shd w:val="clear" w:color="auto" w:fill="auto"/>
            <w:vAlign w:val="center"/>
            <w:hideMark/>
          </w:tcPr>
          <w:p w14:paraId="6D85266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81E621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250</w:t>
            </w:r>
          </w:p>
        </w:tc>
        <w:tc>
          <w:tcPr>
            <w:tcW w:w="992" w:type="dxa"/>
            <w:tcBorders>
              <w:top w:val="nil"/>
              <w:left w:val="nil"/>
              <w:bottom w:val="single" w:sz="4" w:space="0" w:color="222B35"/>
              <w:right w:val="single" w:sz="4" w:space="0" w:color="222B35"/>
            </w:tcBorders>
            <w:shd w:val="clear" w:color="auto" w:fill="auto"/>
            <w:vAlign w:val="center"/>
            <w:hideMark/>
          </w:tcPr>
          <w:p w14:paraId="30A5896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1.697</w:t>
            </w:r>
          </w:p>
        </w:tc>
        <w:tc>
          <w:tcPr>
            <w:tcW w:w="992" w:type="dxa"/>
            <w:tcBorders>
              <w:top w:val="nil"/>
              <w:left w:val="nil"/>
              <w:bottom w:val="single" w:sz="4" w:space="0" w:color="222B35"/>
              <w:right w:val="single" w:sz="4" w:space="0" w:color="222B35"/>
            </w:tcBorders>
            <w:shd w:val="clear" w:color="auto" w:fill="auto"/>
            <w:vAlign w:val="center"/>
            <w:hideMark/>
          </w:tcPr>
          <w:p w14:paraId="59963DF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120.000</w:t>
            </w:r>
          </w:p>
        </w:tc>
        <w:tc>
          <w:tcPr>
            <w:tcW w:w="567" w:type="dxa"/>
            <w:tcBorders>
              <w:top w:val="nil"/>
              <w:left w:val="nil"/>
              <w:bottom w:val="single" w:sz="4" w:space="0" w:color="222B35"/>
              <w:right w:val="single" w:sz="4" w:space="0" w:color="222B35"/>
            </w:tcBorders>
            <w:shd w:val="clear" w:color="auto" w:fill="auto"/>
            <w:vAlign w:val="center"/>
            <w:hideMark/>
          </w:tcPr>
          <w:p w14:paraId="73D31F7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c>
          <w:tcPr>
            <w:tcW w:w="993" w:type="dxa"/>
            <w:tcBorders>
              <w:top w:val="nil"/>
              <w:left w:val="nil"/>
              <w:bottom w:val="single" w:sz="4" w:space="0" w:color="222B35"/>
              <w:right w:val="single" w:sz="4" w:space="0" w:color="222B35"/>
            </w:tcBorders>
            <w:shd w:val="clear" w:color="auto" w:fill="auto"/>
            <w:vAlign w:val="center"/>
            <w:hideMark/>
          </w:tcPr>
          <w:p w14:paraId="056BEF8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18D1D8D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4578FAD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121.947</w:t>
            </w:r>
          </w:p>
        </w:tc>
        <w:tc>
          <w:tcPr>
            <w:tcW w:w="567" w:type="dxa"/>
            <w:tcBorders>
              <w:top w:val="nil"/>
              <w:left w:val="nil"/>
              <w:bottom w:val="single" w:sz="4" w:space="0" w:color="222B35"/>
              <w:right w:val="single" w:sz="4" w:space="0" w:color="222B35"/>
            </w:tcBorders>
            <w:shd w:val="clear" w:color="auto" w:fill="auto"/>
            <w:vAlign w:val="center"/>
            <w:hideMark/>
          </w:tcPr>
          <w:p w14:paraId="4D3CB7B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r>
      <w:tr w:rsidR="00BA3CB1" w:rsidRPr="00A3647D" w14:paraId="066B52B6"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51FF1EE5"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Belorusija</w:t>
            </w:r>
          </w:p>
        </w:tc>
        <w:tc>
          <w:tcPr>
            <w:tcW w:w="993" w:type="dxa"/>
            <w:tcBorders>
              <w:top w:val="nil"/>
              <w:left w:val="nil"/>
              <w:bottom w:val="single" w:sz="4" w:space="0" w:color="222B35"/>
              <w:right w:val="single" w:sz="4" w:space="0" w:color="222B35"/>
            </w:tcBorders>
            <w:shd w:val="clear" w:color="auto" w:fill="auto"/>
            <w:vAlign w:val="center"/>
            <w:hideMark/>
          </w:tcPr>
          <w:p w14:paraId="43511C5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26.003</w:t>
            </w:r>
          </w:p>
        </w:tc>
        <w:tc>
          <w:tcPr>
            <w:tcW w:w="992" w:type="dxa"/>
            <w:tcBorders>
              <w:top w:val="nil"/>
              <w:left w:val="nil"/>
              <w:bottom w:val="single" w:sz="4" w:space="0" w:color="222B35"/>
              <w:right w:val="single" w:sz="4" w:space="0" w:color="222B35"/>
            </w:tcBorders>
            <w:shd w:val="clear" w:color="auto" w:fill="auto"/>
            <w:vAlign w:val="center"/>
            <w:hideMark/>
          </w:tcPr>
          <w:p w14:paraId="19B93E0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20.000</w:t>
            </w:r>
          </w:p>
        </w:tc>
        <w:tc>
          <w:tcPr>
            <w:tcW w:w="992" w:type="dxa"/>
            <w:tcBorders>
              <w:top w:val="nil"/>
              <w:left w:val="nil"/>
              <w:bottom w:val="single" w:sz="4" w:space="0" w:color="222B35"/>
              <w:right w:val="single" w:sz="4" w:space="0" w:color="222B35"/>
            </w:tcBorders>
            <w:shd w:val="clear" w:color="auto" w:fill="auto"/>
            <w:vAlign w:val="center"/>
            <w:hideMark/>
          </w:tcPr>
          <w:p w14:paraId="728E49A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19.901</w:t>
            </w:r>
          </w:p>
        </w:tc>
        <w:tc>
          <w:tcPr>
            <w:tcW w:w="992" w:type="dxa"/>
            <w:tcBorders>
              <w:top w:val="nil"/>
              <w:left w:val="nil"/>
              <w:bottom w:val="single" w:sz="4" w:space="0" w:color="222B35"/>
              <w:right w:val="single" w:sz="4" w:space="0" w:color="222B35"/>
            </w:tcBorders>
            <w:shd w:val="clear" w:color="auto" w:fill="auto"/>
            <w:vAlign w:val="center"/>
            <w:hideMark/>
          </w:tcPr>
          <w:p w14:paraId="57AC1F5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24.572</w:t>
            </w:r>
          </w:p>
        </w:tc>
        <w:tc>
          <w:tcPr>
            <w:tcW w:w="567" w:type="dxa"/>
            <w:tcBorders>
              <w:top w:val="nil"/>
              <w:left w:val="nil"/>
              <w:bottom w:val="single" w:sz="4" w:space="0" w:color="222B35"/>
              <w:right w:val="single" w:sz="4" w:space="0" w:color="222B35"/>
            </w:tcBorders>
            <w:shd w:val="clear" w:color="auto" w:fill="auto"/>
            <w:vAlign w:val="center"/>
            <w:hideMark/>
          </w:tcPr>
          <w:p w14:paraId="013C770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c>
          <w:tcPr>
            <w:tcW w:w="993" w:type="dxa"/>
            <w:tcBorders>
              <w:top w:val="nil"/>
              <w:left w:val="nil"/>
              <w:bottom w:val="single" w:sz="4" w:space="0" w:color="222B35"/>
              <w:right w:val="single" w:sz="4" w:space="0" w:color="222B35"/>
            </w:tcBorders>
            <w:shd w:val="clear" w:color="auto" w:fill="auto"/>
            <w:vAlign w:val="center"/>
            <w:hideMark/>
          </w:tcPr>
          <w:p w14:paraId="07AEF02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885</w:t>
            </w:r>
          </w:p>
        </w:tc>
        <w:tc>
          <w:tcPr>
            <w:tcW w:w="567" w:type="dxa"/>
            <w:tcBorders>
              <w:top w:val="nil"/>
              <w:left w:val="nil"/>
              <w:bottom w:val="single" w:sz="4" w:space="0" w:color="222B35"/>
              <w:right w:val="single" w:sz="4" w:space="0" w:color="222B35"/>
            </w:tcBorders>
            <w:shd w:val="clear" w:color="auto" w:fill="auto"/>
            <w:vAlign w:val="center"/>
            <w:hideMark/>
          </w:tcPr>
          <w:p w14:paraId="5D3FF33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c>
          <w:tcPr>
            <w:tcW w:w="992" w:type="dxa"/>
            <w:tcBorders>
              <w:top w:val="nil"/>
              <w:left w:val="nil"/>
              <w:bottom w:val="single" w:sz="4" w:space="0" w:color="222B35"/>
              <w:right w:val="single" w:sz="4" w:space="0" w:color="222B35"/>
            </w:tcBorders>
            <w:shd w:val="clear" w:color="auto" w:fill="auto"/>
            <w:vAlign w:val="center"/>
            <w:hideMark/>
          </w:tcPr>
          <w:p w14:paraId="7963662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91.361</w:t>
            </w:r>
          </w:p>
        </w:tc>
        <w:tc>
          <w:tcPr>
            <w:tcW w:w="567" w:type="dxa"/>
            <w:tcBorders>
              <w:top w:val="nil"/>
              <w:left w:val="nil"/>
              <w:bottom w:val="single" w:sz="4" w:space="0" w:color="222B35"/>
              <w:right w:val="single" w:sz="4" w:space="0" w:color="222B35"/>
            </w:tcBorders>
            <w:shd w:val="clear" w:color="auto" w:fill="auto"/>
            <w:vAlign w:val="center"/>
            <w:hideMark/>
          </w:tcPr>
          <w:p w14:paraId="7552D96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r>
      <w:tr w:rsidR="00BA3CB1" w:rsidRPr="00A3647D" w14:paraId="1C8DFC30"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5E50C132"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Gruzija</w:t>
            </w:r>
          </w:p>
        </w:tc>
        <w:tc>
          <w:tcPr>
            <w:tcW w:w="993" w:type="dxa"/>
            <w:tcBorders>
              <w:top w:val="nil"/>
              <w:left w:val="nil"/>
              <w:bottom w:val="single" w:sz="4" w:space="0" w:color="222B35"/>
              <w:right w:val="single" w:sz="4" w:space="0" w:color="222B35"/>
            </w:tcBorders>
            <w:shd w:val="clear" w:color="auto" w:fill="auto"/>
            <w:vAlign w:val="center"/>
            <w:hideMark/>
          </w:tcPr>
          <w:p w14:paraId="5B10740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2.206</w:t>
            </w:r>
          </w:p>
        </w:tc>
        <w:tc>
          <w:tcPr>
            <w:tcW w:w="992" w:type="dxa"/>
            <w:tcBorders>
              <w:top w:val="nil"/>
              <w:left w:val="nil"/>
              <w:bottom w:val="single" w:sz="4" w:space="0" w:color="222B35"/>
              <w:right w:val="single" w:sz="4" w:space="0" w:color="222B35"/>
            </w:tcBorders>
            <w:shd w:val="clear" w:color="auto" w:fill="auto"/>
            <w:vAlign w:val="center"/>
            <w:hideMark/>
          </w:tcPr>
          <w:p w14:paraId="21401AB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98.741</w:t>
            </w:r>
          </w:p>
        </w:tc>
        <w:tc>
          <w:tcPr>
            <w:tcW w:w="992" w:type="dxa"/>
            <w:tcBorders>
              <w:top w:val="nil"/>
              <w:left w:val="nil"/>
              <w:bottom w:val="single" w:sz="4" w:space="0" w:color="222B35"/>
              <w:right w:val="single" w:sz="4" w:space="0" w:color="222B35"/>
            </w:tcBorders>
            <w:shd w:val="clear" w:color="auto" w:fill="auto"/>
            <w:vAlign w:val="center"/>
            <w:hideMark/>
          </w:tcPr>
          <w:p w14:paraId="334DC71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78.409</w:t>
            </w:r>
          </w:p>
        </w:tc>
        <w:tc>
          <w:tcPr>
            <w:tcW w:w="992" w:type="dxa"/>
            <w:tcBorders>
              <w:top w:val="nil"/>
              <w:left w:val="nil"/>
              <w:bottom w:val="single" w:sz="4" w:space="0" w:color="222B35"/>
              <w:right w:val="single" w:sz="4" w:space="0" w:color="222B35"/>
            </w:tcBorders>
            <w:shd w:val="clear" w:color="auto" w:fill="auto"/>
            <w:vAlign w:val="center"/>
            <w:hideMark/>
          </w:tcPr>
          <w:p w14:paraId="49DB39F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226.450</w:t>
            </w:r>
          </w:p>
        </w:tc>
        <w:tc>
          <w:tcPr>
            <w:tcW w:w="567" w:type="dxa"/>
            <w:tcBorders>
              <w:top w:val="nil"/>
              <w:left w:val="nil"/>
              <w:bottom w:val="single" w:sz="4" w:space="0" w:color="222B35"/>
              <w:right w:val="single" w:sz="4" w:space="0" w:color="222B35"/>
            </w:tcBorders>
            <w:shd w:val="clear" w:color="auto" w:fill="auto"/>
            <w:vAlign w:val="center"/>
            <w:hideMark/>
          </w:tcPr>
          <w:p w14:paraId="7A4C4BB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w:t>
            </w:r>
          </w:p>
        </w:tc>
        <w:tc>
          <w:tcPr>
            <w:tcW w:w="993" w:type="dxa"/>
            <w:tcBorders>
              <w:top w:val="nil"/>
              <w:left w:val="nil"/>
              <w:bottom w:val="single" w:sz="4" w:space="0" w:color="222B35"/>
              <w:right w:val="single" w:sz="4" w:space="0" w:color="222B35"/>
            </w:tcBorders>
            <w:shd w:val="clear" w:color="auto" w:fill="auto"/>
            <w:vAlign w:val="center"/>
            <w:hideMark/>
          </w:tcPr>
          <w:p w14:paraId="5C019D2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106.170</w:t>
            </w:r>
          </w:p>
        </w:tc>
        <w:tc>
          <w:tcPr>
            <w:tcW w:w="567" w:type="dxa"/>
            <w:tcBorders>
              <w:top w:val="nil"/>
              <w:left w:val="nil"/>
              <w:bottom w:val="single" w:sz="4" w:space="0" w:color="222B35"/>
              <w:right w:val="single" w:sz="4" w:space="0" w:color="222B35"/>
            </w:tcBorders>
            <w:shd w:val="clear" w:color="auto" w:fill="auto"/>
            <w:vAlign w:val="center"/>
            <w:hideMark/>
          </w:tcPr>
          <w:p w14:paraId="44F6836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w:t>
            </w:r>
          </w:p>
        </w:tc>
        <w:tc>
          <w:tcPr>
            <w:tcW w:w="992" w:type="dxa"/>
            <w:tcBorders>
              <w:top w:val="nil"/>
              <w:left w:val="nil"/>
              <w:bottom w:val="single" w:sz="4" w:space="0" w:color="222B35"/>
              <w:right w:val="single" w:sz="4" w:space="0" w:color="222B35"/>
            </w:tcBorders>
            <w:shd w:val="clear" w:color="auto" w:fill="auto"/>
            <w:vAlign w:val="center"/>
            <w:hideMark/>
          </w:tcPr>
          <w:p w14:paraId="401C2D5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511.976</w:t>
            </w:r>
          </w:p>
        </w:tc>
        <w:tc>
          <w:tcPr>
            <w:tcW w:w="567" w:type="dxa"/>
            <w:tcBorders>
              <w:top w:val="nil"/>
              <w:left w:val="nil"/>
              <w:bottom w:val="single" w:sz="4" w:space="0" w:color="222B35"/>
              <w:right w:val="single" w:sz="4" w:space="0" w:color="222B35"/>
            </w:tcBorders>
            <w:shd w:val="clear" w:color="auto" w:fill="auto"/>
            <w:vAlign w:val="center"/>
            <w:hideMark/>
          </w:tcPr>
          <w:p w14:paraId="1404F09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w:t>
            </w:r>
          </w:p>
        </w:tc>
      </w:tr>
      <w:tr w:rsidR="00BA3CB1" w:rsidRPr="00A3647D" w14:paraId="0C1E892A"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0E108D8A"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Moldavija</w:t>
            </w:r>
          </w:p>
        </w:tc>
        <w:tc>
          <w:tcPr>
            <w:tcW w:w="993" w:type="dxa"/>
            <w:tcBorders>
              <w:top w:val="nil"/>
              <w:left w:val="nil"/>
              <w:bottom w:val="single" w:sz="4" w:space="0" w:color="222B35"/>
              <w:right w:val="single" w:sz="4" w:space="0" w:color="222B35"/>
            </w:tcBorders>
            <w:shd w:val="clear" w:color="auto" w:fill="auto"/>
            <w:vAlign w:val="center"/>
            <w:hideMark/>
          </w:tcPr>
          <w:p w14:paraId="2C12A14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25.440</w:t>
            </w:r>
          </w:p>
        </w:tc>
        <w:tc>
          <w:tcPr>
            <w:tcW w:w="992" w:type="dxa"/>
            <w:tcBorders>
              <w:top w:val="nil"/>
              <w:left w:val="nil"/>
              <w:bottom w:val="single" w:sz="4" w:space="0" w:color="222B35"/>
              <w:right w:val="single" w:sz="4" w:space="0" w:color="222B35"/>
            </w:tcBorders>
            <w:shd w:val="clear" w:color="auto" w:fill="auto"/>
            <w:vAlign w:val="center"/>
            <w:hideMark/>
          </w:tcPr>
          <w:p w14:paraId="61C1F8D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30.140</w:t>
            </w:r>
          </w:p>
        </w:tc>
        <w:tc>
          <w:tcPr>
            <w:tcW w:w="992" w:type="dxa"/>
            <w:tcBorders>
              <w:top w:val="nil"/>
              <w:left w:val="nil"/>
              <w:bottom w:val="single" w:sz="4" w:space="0" w:color="222B35"/>
              <w:right w:val="single" w:sz="4" w:space="0" w:color="222B35"/>
            </w:tcBorders>
            <w:shd w:val="clear" w:color="auto" w:fill="auto"/>
            <w:vAlign w:val="center"/>
            <w:hideMark/>
          </w:tcPr>
          <w:p w14:paraId="6973EDA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35.144</w:t>
            </w:r>
          </w:p>
        </w:tc>
        <w:tc>
          <w:tcPr>
            <w:tcW w:w="992" w:type="dxa"/>
            <w:tcBorders>
              <w:top w:val="nil"/>
              <w:left w:val="nil"/>
              <w:bottom w:val="single" w:sz="4" w:space="0" w:color="222B35"/>
              <w:right w:val="single" w:sz="4" w:space="0" w:color="222B35"/>
            </w:tcBorders>
            <w:shd w:val="clear" w:color="auto" w:fill="auto"/>
            <w:vAlign w:val="center"/>
            <w:hideMark/>
          </w:tcPr>
          <w:p w14:paraId="1F7002B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36.955</w:t>
            </w:r>
          </w:p>
        </w:tc>
        <w:tc>
          <w:tcPr>
            <w:tcW w:w="567" w:type="dxa"/>
            <w:tcBorders>
              <w:top w:val="nil"/>
              <w:left w:val="nil"/>
              <w:bottom w:val="single" w:sz="4" w:space="0" w:color="222B35"/>
              <w:right w:val="single" w:sz="4" w:space="0" w:color="222B35"/>
            </w:tcBorders>
            <w:shd w:val="clear" w:color="auto" w:fill="auto"/>
            <w:vAlign w:val="center"/>
            <w:hideMark/>
          </w:tcPr>
          <w:p w14:paraId="27242BE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c>
          <w:tcPr>
            <w:tcW w:w="993" w:type="dxa"/>
            <w:tcBorders>
              <w:top w:val="nil"/>
              <w:left w:val="nil"/>
              <w:bottom w:val="single" w:sz="4" w:space="0" w:color="222B35"/>
              <w:right w:val="single" w:sz="4" w:space="0" w:color="222B35"/>
            </w:tcBorders>
            <w:shd w:val="clear" w:color="auto" w:fill="auto"/>
            <w:vAlign w:val="center"/>
            <w:hideMark/>
          </w:tcPr>
          <w:p w14:paraId="31B4EA1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0485AF3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7A01E5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127.678</w:t>
            </w:r>
          </w:p>
        </w:tc>
        <w:tc>
          <w:tcPr>
            <w:tcW w:w="567" w:type="dxa"/>
            <w:tcBorders>
              <w:top w:val="nil"/>
              <w:left w:val="nil"/>
              <w:bottom w:val="single" w:sz="4" w:space="0" w:color="222B35"/>
              <w:right w:val="single" w:sz="4" w:space="0" w:color="222B35"/>
            </w:tcBorders>
            <w:shd w:val="clear" w:color="auto" w:fill="auto"/>
            <w:vAlign w:val="center"/>
            <w:hideMark/>
          </w:tcPr>
          <w:p w14:paraId="74B9848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r>
      <w:tr w:rsidR="00BA3CB1" w:rsidRPr="00A3647D" w14:paraId="03FFEA30"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0A80BA72"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Ukrajina</w:t>
            </w:r>
          </w:p>
        </w:tc>
        <w:tc>
          <w:tcPr>
            <w:tcW w:w="993" w:type="dxa"/>
            <w:tcBorders>
              <w:top w:val="nil"/>
              <w:left w:val="nil"/>
              <w:bottom w:val="single" w:sz="4" w:space="0" w:color="222B35"/>
              <w:right w:val="single" w:sz="4" w:space="0" w:color="222B35"/>
            </w:tcBorders>
            <w:shd w:val="clear" w:color="auto" w:fill="auto"/>
            <w:vAlign w:val="center"/>
            <w:hideMark/>
          </w:tcPr>
          <w:p w14:paraId="077D650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184.725</w:t>
            </w:r>
          </w:p>
        </w:tc>
        <w:tc>
          <w:tcPr>
            <w:tcW w:w="992" w:type="dxa"/>
            <w:tcBorders>
              <w:top w:val="nil"/>
              <w:left w:val="nil"/>
              <w:bottom w:val="single" w:sz="4" w:space="0" w:color="222B35"/>
              <w:right w:val="single" w:sz="4" w:space="0" w:color="222B35"/>
            </w:tcBorders>
            <w:shd w:val="clear" w:color="auto" w:fill="auto"/>
            <w:vAlign w:val="center"/>
            <w:hideMark/>
          </w:tcPr>
          <w:p w14:paraId="7098BD0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220.729</w:t>
            </w:r>
          </w:p>
        </w:tc>
        <w:tc>
          <w:tcPr>
            <w:tcW w:w="992" w:type="dxa"/>
            <w:tcBorders>
              <w:top w:val="nil"/>
              <w:left w:val="nil"/>
              <w:bottom w:val="single" w:sz="4" w:space="0" w:color="222B35"/>
              <w:right w:val="single" w:sz="4" w:space="0" w:color="222B35"/>
            </w:tcBorders>
            <w:shd w:val="clear" w:color="auto" w:fill="auto"/>
            <w:vAlign w:val="center"/>
            <w:hideMark/>
          </w:tcPr>
          <w:p w14:paraId="2E99152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973.893</w:t>
            </w:r>
          </w:p>
        </w:tc>
        <w:tc>
          <w:tcPr>
            <w:tcW w:w="992" w:type="dxa"/>
            <w:tcBorders>
              <w:top w:val="nil"/>
              <w:left w:val="nil"/>
              <w:bottom w:val="single" w:sz="4" w:space="0" w:color="222B35"/>
              <w:right w:val="single" w:sz="4" w:space="0" w:color="222B35"/>
            </w:tcBorders>
            <w:shd w:val="clear" w:color="auto" w:fill="auto"/>
            <w:vAlign w:val="center"/>
            <w:hideMark/>
          </w:tcPr>
          <w:p w14:paraId="41CC6D6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1.530.445</w:t>
            </w:r>
          </w:p>
        </w:tc>
        <w:tc>
          <w:tcPr>
            <w:tcW w:w="567" w:type="dxa"/>
            <w:tcBorders>
              <w:top w:val="nil"/>
              <w:left w:val="nil"/>
              <w:bottom w:val="single" w:sz="4" w:space="0" w:color="222B35"/>
              <w:right w:val="single" w:sz="4" w:space="0" w:color="222B35"/>
            </w:tcBorders>
            <w:shd w:val="clear" w:color="auto" w:fill="auto"/>
            <w:vAlign w:val="center"/>
            <w:hideMark/>
          </w:tcPr>
          <w:p w14:paraId="5A8ED1A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53%</w:t>
            </w:r>
          </w:p>
        </w:tc>
        <w:tc>
          <w:tcPr>
            <w:tcW w:w="993" w:type="dxa"/>
            <w:tcBorders>
              <w:top w:val="nil"/>
              <w:left w:val="nil"/>
              <w:bottom w:val="single" w:sz="4" w:space="0" w:color="222B35"/>
              <w:right w:val="single" w:sz="4" w:space="0" w:color="222B35"/>
            </w:tcBorders>
            <w:shd w:val="clear" w:color="auto" w:fill="auto"/>
            <w:vAlign w:val="center"/>
            <w:hideMark/>
          </w:tcPr>
          <w:p w14:paraId="340DD27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-191.597</w:t>
            </w:r>
          </w:p>
        </w:tc>
        <w:tc>
          <w:tcPr>
            <w:tcW w:w="567" w:type="dxa"/>
            <w:tcBorders>
              <w:top w:val="nil"/>
              <w:left w:val="nil"/>
              <w:bottom w:val="single" w:sz="4" w:space="0" w:color="222B35"/>
              <w:right w:val="single" w:sz="4" w:space="0" w:color="222B35"/>
            </w:tcBorders>
            <w:shd w:val="clear" w:color="auto" w:fill="auto"/>
            <w:vAlign w:val="center"/>
            <w:hideMark/>
          </w:tcPr>
          <w:p w14:paraId="114F7D5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-26%</w:t>
            </w:r>
          </w:p>
        </w:tc>
        <w:tc>
          <w:tcPr>
            <w:tcW w:w="992" w:type="dxa"/>
            <w:tcBorders>
              <w:top w:val="nil"/>
              <w:left w:val="nil"/>
              <w:bottom w:val="single" w:sz="4" w:space="0" w:color="222B35"/>
              <w:right w:val="single" w:sz="4" w:space="0" w:color="222B35"/>
            </w:tcBorders>
            <w:shd w:val="clear" w:color="auto" w:fill="auto"/>
            <w:vAlign w:val="center"/>
            <w:hideMark/>
          </w:tcPr>
          <w:p w14:paraId="31892EB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2.718.193</w:t>
            </w:r>
          </w:p>
        </w:tc>
        <w:tc>
          <w:tcPr>
            <w:tcW w:w="567" w:type="dxa"/>
            <w:tcBorders>
              <w:top w:val="nil"/>
              <w:left w:val="nil"/>
              <w:bottom w:val="single" w:sz="4" w:space="0" w:color="222B35"/>
              <w:right w:val="single" w:sz="4" w:space="0" w:color="222B35"/>
            </w:tcBorders>
            <w:shd w:val="clear" w:color="auto" w:fill="auto"/>
            <w:vAlign w:val="center"/>
            <w:hideMark/>
          </w:tcPr>
          <w:p w14:paraId="76D27C8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35%</w:t>
            </w:r>
          </w:p>
        </w:tc>
      </w:tr>
      <w:tr w:rsidR="00BA3CB1" w:rsidRPr="00A3647D" w14:paraId="5469316A"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noWrap/>
            <w:vAlign w:val="center"/>
            <w:hideMark/>
          </w:tcPr>
          <w:p w14:paraId="0BC7EE42" w14:textId="1921C94C" w:rsidR="00A3647D" w:rsidRPr="00494FBA" w:rsidRDefault="00A3647D" w:rsidP="00A3647D">
            <w:pPr>
              <w:spacing w:after="0" w:line="240" w:lineRule="auto"/>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Evropsko sosedstvo - vzhodni del, reg.</w:t>
            </w:r>
          </w:p>
        </w:tc>
        <w:tc>
          <w:tcPr>
            <w:tcW w:w="993" w:type="dxa"/>
            <w:tcBorders>
              <w:top w:val="nil"/>
              <w:left w:val="nil"/>
              <w:bottom w:val="single" w:sz="4" w:space="0" w:color="222B35"/>
              <w:right w:val="single" w:sz="4" w:space="0" w:color="222B35"/>
            </w:tcBorders>
            <w:shd w:val="clear" w:color="auto" w:fill="auto"/>
            <w:vAlign w:val="center"/>
            <w:hideMark/>
          </w:tcPr>
          <w:p w14:paraId="100C240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CCE25E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4B90420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78426BE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2732307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4B7A443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60.000</w:t>
            </w:r>
          </w:p>
        </w:tc>
        <w:tc>
          <w:tcPr>
            <w:tcW w:w="567" w:type="dxa"/>
            <w:tcBorders>
              <w:top w:val="nil"/>
              <w:left w:val="nil"/>
              <w:bottom w:val="single" w:sz="4" w:space="0" w:color="222B35"/>
              <w:right w:val="single" w:sz="4" w:space="0" w:color="222B35"/>
            </w:tcBorders>
            <w:shd w:val="clear" w:color="auto" w:fill="auto"/>
            <w:vAlign w:val="center"/>
            <w:hideMark/>
          </w:tcPr>
          <w:p w14:paraId="2C98871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w:t>
            </w:r>
          </w:p>
        </w:tc>
        <w:tc>
          <w:tcPr>
            <w:tcW w:w="992" w:type="dxa"/>
            <w:tcBorders>
              <w:top w:val="nil"/>
              <w:left w:val="nil"/>
              <w:bottom w:val="single" w:sz="4" w:space="0" w:color="222B35"/>
              <w:right w:val="single" w:sz="4" w:space="0" w:color="222B35"/>
            </w:tcBorders>
            <w:shd w:val="clear" w:color="auto" w:fill="auto"/>
            <w:vAlign w:val="center"/>
            <w:hideMark/>
          </w:tcPr>
          <w:p w14:paraId="728265C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60.000</w:t>
            </w:r>
          </w:p>
        </w:tc>
        <w:tc>
          <w:tcPr>
            <w:tcW w:w="567" w:type="dxa"/>
            <w:tcBorders>
              <w:top w:val="nil"/>
              <w:left w:val="nil"/>
              <w:bottom w:val="single" w:sz="4" w:space="0" w:color="222B35"/>
              <w:right w:val="single" w:sz="4" w:space="0" w:color="222B35"/>
            </w:tcBorders>
            <w:shd w:val="clear" w:color="auto" w:fill="auto"/>
            <w:vAlign w:val="center"/>
            <w:hideMark/>
          </w:tcPr>
          <w:p w14:paraId="0F874B8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r>
      <w:tr w:rsidR="00BA3CB1" w:rsidRPr="00A3647D" w14:paraId="0EEAF954"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2999243"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Egipt</w:t>
            </w:r>
          </w:p>
        </w:tc>
        <w:tc>
          <w:tcPr>
            <w:tcW w:w="993" w:type="dxa"/>
            <w:tcBorders>
              <w:top w:val="nil"/>
              <w:left w:val="nil"/>
              <w:bottom w:val="single" w:sz="4" w:space="0" w:color="222B35"/>
              <w:right w:val="single" w:sz="4" w:space="0" w:color="222B35"/>
            </w:tcBorders>
            <w:shd w:val="clear" w:color="auto" w:fill="auto"/>
            <w:vAlign w:val="center"/>
            <w:hideMark/>
          </w:tcPr>
          <w:p w14:paraId="388CFD9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34.800</w:t>
            </w:r>
          </w:p>
        </w:tc>
        <w:tc>
          <w:tcPr>
            <w:tcW w:w="992" w:type="dxa"/>
            <w:tcBorders>
              <w:top w:val="nil"/>
              <w:left w:val="nil"/>
              <w:bottom w:val="single" w:sz="4" w:space="0" w:color="222B35"/>
              <w:right w:val="single" w:sz="4" w:space="0" w:color="222B35"/>
            </w:tcBorders>
            <w:shd w:val="clear" w:color="auto" w:fill="auto"/>
            <w:vAlign w:val="center"/>
            <w:hideMark/>
          </w:tcPr>
          <w:p w14:paraId="13EA51B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11.200</w:t>
            </w:r>
          </w:p>
        </w:tc>
        <w:tc>
          <w:tcPr>
            <w:tcW w:w="992" w:type="dxa"/>
            <w:tcBorders>
              <w:top w:val="nil"/>
              <w:left w:val="nil"/>
              <w:bottom w:val="single" w:sz="4" w:space="0" w:color="222B35"/>
              <w:right w:val="single" w:sz="4" w:space="0" w:color="222B35"/>
            </w:tcBorders>
            <w:shd w:val="clear" w:color="auto" w:fill="auto"/>
            <w:vAlign w:val="center"/>
            <w:hideMark/>
          </w:tcPr>
          <w:p w14:paraId="1F4EBA7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135.000</w:t>
            </w:r>
          </w:p>
        </w:tc>
        <w:tc>
          <w:tcPr>
            <w:tcW w:w="992" w:type="dxa"/>
            <w:tcBorders>
              <w:top w:val="nil"/>
              <w:left w:val="nil"/>
              <w:bottom w:val="single" w:sz="4" w:space="0" w:color="222B35"/>
              <w:right w:val="single" w:sz="4" w:space="0" w:color="222B35"/>
            </w:tcBorders>
            <w:shd w:val="clear" w:color="auto" w:fill="auto"/>
            <w:vAlign w:val="center"/>
            <w:hideMark/>
          </w:tcPr>
          <w:p w14:paraId="2A545C4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15.000</w:t>
            </w:r>
          </w:p>
        </w:tc>
        <w:tc>
          <w:tcPr>
            <w:tcW w:w="567" w:type="dxa"/>
            <w:tcBorders>
              <w:top w:val="nil"/>
              <w:left w:val="nil"/>
              <w:bottom w:val="single" w:sz="4" w:space="0" w:color="222B35"/>
              <w:right w:val="single" w:sz="4" w:space="0" w:color="222B35"/>
            </w:tcBorders>
            <w:shd w:val="clear" w:color="auto" w:fill="auto"/>
            <w:vAlign w:val="center"/>
            <w:hideMark/>
          </w:tcPr>
          <w:p w14:paraId="0164924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c>
          <w:tcPr>
            <w:tcW w:w="993" w:type="dxa"/>
            <w:tcBorders>
              <w:top w:val="nil"/>
              <w:left w:val="nil"/>
              <w:bottom w:val="single" w:sz="4" w:space="0" w:color="222B35"/>
              <w:right w:val="single" w:sz="4" w:space="0" w:color="222B35"/>
            </w:tcBorders>
            <w:shd w:val="clear" w:color="auto" w:fill="auto"/>
            <w:vAlign w:val="center"/>
            <w:hideMark/>
          </w:tcPr>
          <w:p w14:paraId="0A4C145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15.000</w:t>
            </w:r>
          </w:p>
        </w:tc>
        <w:tc>
          <w:tcPr>
            <w:tcW w:w="567" w:type="dxa"/>
            <w:tcBorders>
              <w:top w:val="nil"/>
              <w:left w:val="nil"/>
              <w:bottom w:val="single" w:sz="4" w:space="0" w:color="222B35"/>
              <w:right w:val="single" w:sz="4" w:space="0" w:color="222B35"/>
            </w:tcBorders>
            <w:shd w:val="clear" w:color="auto" w:fill="auto"/>
            <w:vAlign w:val="center"/>
            <w:hideMark/>
          </w:tcPr>
          <w:p w14:paraId="23B44A8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c>
          <w:tcPr>
            <w:tcW w:w="992" w:type="dxa"/>
            <w:tcBorders>
              <w:top w:val="nil"/>
              <w:left w:val="nil"/>
              <w:bottom w:val="single" w:sz="4" w:space="0" w:color="222B35"/>
              <w:right w:val="single" w:sz="4" w:space="0" w:color="222B35"/>
            </w:tcBorders>
            <w:shd w:val="clear" w:color="auto" w:fill="auto"/>
            <w:vAlign w:val="center"/>
            <w:hideMark/>
          </w:tcPr>
          <w:p w14:paraId="569D1AD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211.000</w:t>
            </w:r>
          </w:p>
        </w:tc>
        <w:tc>
          <w:tcPr>
            <w:tcW w:w="567" w:type="dxa"/>
            <w:tcBorders>
              <w:top w:val="nil"/>
              <w:left w:val="nil"/>
              <w:bottom w:val="single" w:sz="4" w:space="0" w:color="222B35"/>
              <w:right w:val="single" w:sz="4" w:space="0" w:color="222B35"/>
            </w:tcBorders>
            <w:shd w:val="clear" w:color="auto" w:fill="auto"/>
            <w:vAlign w:val="center"/>
            <w:hideMark/>
          </w:tcPr>
          <w:p w14:paraId="641B85D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w:t>
            </w:r>
          </w:p>
        </w:tc>
      </w:tr>
      <w:tr w:rsidR="00BA3CB1" w:rsidRPr="00A3647D" w14:paraId="21FFBA65"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76BCC07"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Jordanija</w:t>
            </w:r>
          </w:p>
        </w:tc>
        <w:tc>
          <w:tcPr>
            <w:tcW w:w="993" w:type="dxa"/>
            <w:tcBorders>
              <w:top w:val="nil"/>
              <w:left w:val="nil"/>
              <w:bottom w:val="single" w:sz="4" w:space="0" w:color="222B35"/>
              <w:right w:val="single" w:sz="4" w:space="0" w:color="222B35"/>
            </w:tcBorders>
            <w:shd w:val="clear" w:color="auto" w:fill="auto"/>
            <w:vAlign w:val="center"/>
            <w:hideMark/>
          </w:tcPr>
          <w:p w14:paraId="2D7F117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25.000</w:t>
            </w:r>
          </w:p>
        </w:tc>
        <w:tc>
          <w:tcPr>
            <w:tcW w:w="992" w:type="dxa"/>
            <w:tcBorders>
              <w:top w:val="nil"/>
              <w:left w:val="nil"/>
              <w:bottom w:val="single" w:sz="4" w:space="0" w:color="222B35"/>
              <w:right w:val="single" w:sz="4" w:space="0" w:color="222B35"/>
            </w:tcBorders>
            <w:shd w:val="clear" w:color="auto" w:fill="auto"/>
            <w:vAlign w:val="center"/>
            <w:hideMark/>
          </w:tcPr>
          <w:p w14:paraId="7ECD014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156.500</w:t>
            </w:r>
          </w:p>
        </w:tc>
        <w:tc>
          <w:tcPr>
            <w:tcW w:w="992" w:type="dxa"/>
            <w:tcBorders>
              <w:top w:val="nil"/>
              <w:left w:val="nil"/>
              <w:bottom w:val="single" w:sz="4" w:space="0" w:color="222B35"/>
              <w:right w:val="single" w:sz="4" w:space="0" w:color="222B35"/>
            </w:tcBorders>
            <w:shd w:val="clear" w:color="auto" w:fill="auto"/>
            <w:vAlign w:val="center"/>
            <w:hideMark/>
          </w:tcPr>
          <w:p w14:paraId="19B6E9D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167.472</w:t>
            </w:r>
          </w:p>
        </w:tc>
        <w:tc>
          <w:tcPr>
            <w:tcW w:w="992" w:type="dxa"/>
            <w:tcBorders>
              <w:top w:val="nil"/>
              <w:left w:val="nil"/>
              <w:bottom w:val="single" w:sz="4" w:space="0" w:color="222B35"/>
              <w:right w:val="single" w:sz="4" w:space="0" w:color="222B35"/>
            </w:tcBorders>
            <w:shd w:val="clear" w:color="auto" w:fill="auto"/>
            <w:vAlign w:val="center"/>
            <w:hideMark/>
          </w:tcPr>
          <w:p w14:paraId="1935D06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145.000</w:t>
            </w:r>
          </w:p>
        </w:tc>
        <w:tc>
          <w:tcPr>
            <w:tcW w:w="567" w:type="dxa"/>
            <w:tcBorders>
              <w:top w:val="nil"/>
              <w:left w:val="nil"/>
              <w:bottom w:val="single" w:sz="4" w:space="0" w:color="222B35"/>
              <w:right w:val="single" w:sz="4" w:space="0" w:color="222B35"/>
            </w:tcBorders>
            <w:shd w:val="clear" w:color="auto" w:fill="auto"/>
            <w:vAlign w:val="center"/>
            <w:hideMark/>
          </w:tcPr>
          <w:p w14:paraId="4089879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w:t>
            </w:r>
          </w:p>
        </w:tc>
        <w:tc>
          <w:tcPr>
            <w:tcW w:w="993" w:type="dxa"/>
            <w:tcBorders>
              <w:top w:val="nil"/>
              <w:left w:val="nil"/>
              <w:bottom w:val="single" w:sz="4" w:space="0" w:color="222B35"/>
              <w:right w:val="single" w:sz="4" w:space="0" w:color="222B35"/>
            </w:tcBorders>
            <w:shd w:val="clear" w:color="auto" w:fill="auto"/>
            <w:vAlign w:val="center"/>
            <w:hideMark/>
          </w:tcPr>
          <w:p w14:paraId="77247DB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92.847</w:t>
            </w:r>
          </w:p>
        </w:tc>
        <w:tc>
          <w:tcPr>
            <w:tcW w:w="567" w:type="dxa"/>
            <w:tcBorders>
              <w:top w:val="nil"/>
              <w:left w:val="nil"/>
              <w:bottom w:val="single" w:sz="4" w:space="0" w:color="222B35"/>
              <w:right w:val="single" w:sz="4" w:space="0" w:color="222B35"/>
            </w:tcBorders>
            <w:shd w:val="clear" w:color="auto" w:fill="auto"/>
            <w:vAlign w:val="center"/>
            <w:hideMark/>
          </w:tcPr>
          <w:p w14:paraId="4DF7634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w:t>
            </w:r>
          </w:p>
        </w:tc>
        <w:tc>
          <w:tcPr>
            <w:tcW w:w="992" w:type="dxa"/>
            <w:tcBorders>
              <w:top w:val="nil"/>
              <w:left w:val="nil"/>
              <w:bottom w:val="single" w:sz="4" w:space="0" w:color="222B35"/>
              <w:right w:val="single" w:sz="4" w:space="0" w:color="222B35"/>
            </w:tcBorders>
            <w:shd w:val="clear" w:color="auto" w:fill="auto"/>
            <w:vAlign w:val="center"/>
            <w:hideMark/>
          </w:tcPr>
          <w:p w14:paraId="26A811B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586.818</w:t>
            </w:r>
          </w:p>
        </w:tc>
        <w:tc>
          <w:tcPr>
            <w:tcW w:w="567" w:type="dxa"/>
            <w:tcBorders>
              <w:top w:val="nil"/>
              <w:left w:val="nil"/>
              <w:bottom w:val="single" w:sz="4" w:space="0" w:color="222B35"/>
              <w:right w:val="single" w:sz="4" w:space="0" w:color="222B35"/>
            </w:tcBorders>
            <w:shd w:val="clear" w:color="auto" w:fill="auto"/>
            <w:vAlign w:val="center"/>
            <w:hideMark/>
          </w:tcPr>
          <w:p w14:paraId="18BCE73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w:t>
            </w:r>
          </w:p>
        </w:tc>
      </w:tr>
      <w:tr w:rsidR="00BA3CB1" w:rsidRPr="00A3647D" w14:paraId="473C7D5E"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A9E871C"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Libanon</w:t>
            </w:r>
          </w:p>
        </w:tc>
        <w:tc>
          <w:tcPr>
            <w:tcW w:w="993" w:type="dxa"/>
            <w:tcBorders>
              <w:top w:val="nil"/>
              <w:left w:val="nil"/>
              <w:bottom w:val="single" w:sz="4" w:space="0" w:color="222B35"/>
              <w:right w:val="single" w:sz="4" w:space="0" w:color="222B35"/>
            </w:tcBorders>
            <w:shd w:val="clear" w:color="auto" w:fill="auto"/>
            <w:vAlign w:val="center"/>
            <w:hideMark/>
          </w:tcPr>
          <w:p w14:paraId="5EB235E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117.366</w:t>
            </w:r>
          </w:p>
        </w:tc>
        <w:tc>
          <w:tcPr>
            <w:tcW w:w="992" w:type="dxa"/>
            <w:tcBorders>
              <w:top w:val="nil"/>
              <w:left w:val="nil"/>
              <w:bottom w:val="single" w:sz="4" w:space="0" w:color="222B35"/>
              <w:right w:val="single" w:sz="4" w:space="0" w:color="222B35"/>
            </w:tcBorders>
            <w:shd w:val="clear" w:color="auto" w:fill="auto"/>
            <w:vAlign w:val="center"/>
            <w:hideMark/>
          </w:tcPr>
          <w:p w14:paraId="75C9EA7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45.000</w:t>
            </w:r>
          </w:p>
        </w:tc>
        <w:tc>
          <w:tcPr>
            <w:tcW w:w="992" w:type="dxa"/>
            <w:tcBorders>
              <w:top w:val="nil"/>
              <w:left w:val="nil"/>
              <w:bottom w:val="single" w:sz="4" w:space="0" w:color="222B35"/>
              <w:right w:val="single" w:sz="4" w:space="0" w:color="222B35"/>
            </w:tcBorders>
            <w:shd w:val="clear" w:color="auto" w:fill="auto"/>
            <w:vAlign w:val="center"/>
            <w:hideMark/>
          </w:tcPr>
          <w:p w14:paraId="5E35402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992" w:type="dxa"/>
            <w:tcBorders>
              <w:top w:val="nil"/>
              <w:left w:val="nil"/>
              <w:bottom w:val="single" w:sz="4" w:space="0" w:color="222B35"/>
              <w:right w:val="single" w:sz="4" w:space="0" w:color="222B35"/>
            </w:tcBorders>
            <w:shd w:val="clear" w:color="auto" w:fill="auto"/>
            <w:vAlign w:val="center"/>
            <w:hideMark/>
          </w:tcPr>
          <w:p w14:paraId="3BEC1A4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55.000</w:t>
            </w:r>
          </w:p>
        </w:tc>
        <w:tc>
          <w:tcPr>
            <w:tcW w:w="567" w:type="dxa"/>
            <w:tcBorders>
              <w:top w:val="nil"/>
              <w:left w:val="nil"/>
              <w:bottom w:val="single" w:sz="4" w:space="0" w:color="222B35"/>
              <w:right w:val="single" w:sz="4" w:space="0" w:color="222B35"/>
            </w:tcBorders>
            <w:shd w:val="clear" w:color="auto" w:fill="auto"/>
            <w:vAlign w:val="center"/>
            <w:hideMark/>
          </w:tcPr>
          <w:p w14:paraId="6BB8C90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c>
          <w:tcPr>
            <w:tcW w:w="993" w:type="dxa"/>
            <w:tcBorders>
              <w:top w:val="nil"/>
              <w:left w:val="nil"/>
              <w:bottom w:val="single" w:sz="4" w:space="0" w:color="222B35"/>
              <w:right w:val="single" w:sz="4" w:space="0" w:color="222B35"/>
            </w:tcBorders>
            <w:shd w:val="clear" w:color="auto" w:fill="auto"/>
            <w:vAlign w:val="center"/>
            <w:hideMark/>
          </w:tcPr>
          <w:p w14:paraId="2B058E2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310.000</w:t>
            </w:r>
          </w:p>
        </w:tc>
        <w:tc>
          <w:tcPr>
            <w:tcW w:w="567" w:type="dxa"/>
            <w:tcBorders>
              <w:top w:val="nil"/>
              <w:left w:val="nil"/>
              <w:bottom w:val="single" w:sz="4" w:space="0" w:color="222B35"/>
              <w:right w:val="single" w:sz="4" w:space="0" w:color="222B35"/>
            </w:tcBorders>
            <w:shd w:val="clear" w:color="auto" w:fill="auto"/>
            <w:vAlign w:val="center"/>
            <w:hideMark/>
          </w:tcPr>
          <w:p w14:paraId="0F2A477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43%</w:t>
            </w:r>
          </w:p>
        </w:tc>
        <w:tc>
          <w:tcPr>
            <w:tcW w:w="992" w:type="dxa"/>
            <w:tcBorders>
              <w:top w:val="nil"/>
              <w:left w:val="nil"/>
              <w:bottom w:val="single" w:sz="4" w:space="0" w:color="222B35"/>
              <w:right w:val="single" w:sz="4" w:space="0" w:color="222B35"/>
            </w:tcBorders>
            <w:shd w:val="clear" w:color="auto" w:fill="auto"/>
            <w:vAlign w:val="center"/>
            <w:hideMark/>
          </w:tcPr>
          <w:p w14:paraId="6404013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577.366</w:t>
            </w:r>
          </w:p>
        </w:tc>
        <w:tc>
          <w:tcPr>
            <w:tcW w:w="567" w:type="dxa"/>
            <w:tcBorders>
              <w:top w:val="nil"/>
              <w:left w:val="nil"/>
              <w:bottom w:val="single" w:sz="4" w:space="0" w:color="222B35"/>
              <w:right w:val="single" w:sz="4" w:space="0" w:color="222B35"/>
            </w:tcBorders>
            <w:shd w:val="clear" w:color="auto" w:fill="auto"/>
            <w:vAlign w:val="center"/>
            <w:hideMark/>
          </w:tcPr>
          <w:p w14:paraId="08AF46D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w:t>
            </w:r>
          </w:p>
        </w:tc>
      </w:tr>
      <w:tr w:rsidR="00BA3CB1" w:rsidRPr="00A3647D" w14:paraId="38060108"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76A256E3"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Maroko</w:t>
            </w:r>
          </w:p>
        </w:tc>
        <w:tc>
          <w:tcPr>
            <w:tcW w:w="993" w:type="dxa"/>
            <w:tcBorders>
              <w:top w:val="nil"/>
              <w:left w:val="nil"/>
              <w:bottom w:val="single" w:sz="4" w:space="0" w:color="222B35"/>
              <w:right w:val="single" w:sz="4" w:space="0" w:color="222B35"/>
            </w:tcBorders>
            <w:shd w:val="clear" w:color="auto" w:fill="auto"/>
            <w:vAlign w:val="center"/>
            <w:hideMark/>
          </w:tcPr>
          <w:p w14:paraId="4CEC373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18.000</w:t>
            </w:r>
          </w:p>
        </w:tc>
        <w:tc>
          <w:tcPr>
            <w:tcW w:w="992" w:type="dxa"/>
            <w:tcBorders>
              <w:top w:val="nil"/>
              <w:left w:val="nil"/>
              <w:bottom w:val="single" w:sz="4" w:space="0" w:color="222B35"/>
              <w:right w:val="single" w:sz="4" w:space="0" w:color="222B35"/>
            </w:tcBorders>
            <w:shd w:val="clear" w:color="auto" w:fill="auto"/>
            <w:vAlign w:val="center"/>
            <w:hideMark/>
          </w:tcPr>
          <w:p w14:paraId="1D0E9FB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15.000</w:t>
            </w:r>
          </w:p>
        </w:tc>
        <w:tc>
          <w:tcPr>
            <w:tcW w:w="992" w:type="dxa"/>
            <w:tcBorders>
              <w:top w:val="nil"/>
              <w:left w:val="nil"/>
              <w:bottom w:val="single" w:sz="4" w:space="0" w:color="222B35"/>
              <w:right w:val="single" w:sz="4" w:space="0" w:color="222B35"/>
            </w:tcBorders>
            <w:shd w:val="clear" w:color="auto" w:fill="auto"/>
            <w:vAlign w:val="center"/>
            <w:hideMark/>
          </w:tcPr>
          <w:p w14:paraId="55129A9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15.160</w:t>
            </w:r>
          </w:p>
        </w:tc>
        <w:tc>
          <w:tcPr>
            <w:tcW w:w="992" w:type="dxa"/>
            <w:tcBorders>
              <w:top w:val="nil"/>
              <w:left w:val="nil"/>
              <w:bottom w:val="single" w:sz="4" w:space="0" w:color="222B35"/>
              <w:right w:val="single" w:sz="4" w:space="0" w:color="222B35"/>
            </w:tcBorders>
            <w:shd w:val="clear" w:color="auto" w:fill="auto"/>
            <w:vAlign w:val="center"/>
            <w:hideMark/>
          </w:tcPr>
          <w:p w14:paraId="45C205B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15.000</w:t>
            </w:r>
          </w:p>
        </w:tc>
        <w:tc>
          <w:tcPr>
            <w:tcW w:w="567" w:type="dxa"/>
            <w:tcBorders>
              <w:top w:val="nil"/>
              <w:left w:val="nil"/>
              <w:bottom w:val="single" w:sz="4" w:space="0" w:color="222B35"/>
              <w:right w:val="single" w:sz="4" w:space="0" w:color="222B35"/>
            </w:tcBorders>
            <w:shd w:val="clear" w:color="auto" w:fill="auto"/>
            <w:vAlign w:val="center"/>
            <w:hideMark/>
          </w:tcPr>
          <w:p w14:paraId="3F61724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c>
          <w:tcPr>
            <w:tcW w:w="993" w:type="dxa"/>
            <w:tcBorders>
              <w:top w:val="nil"/>
              <w:left w:val="nil"/>
              <w:bottom w:val="single" w:sz="4" w:space="0" w:color="222B35"/>
              <w:right w:val="single" w:sz="4" w:space="0" w:color="222B35"/>
            </w:tcBorders>
            <w:shd w:val="clear" w:color="auto" w:fill="auto"/>
            <w:vAlign w:val="center"/>
            <w:hideMark/>
          </w:tcPr>
          <w:p w14:paraId="1868F35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0D4D292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42F918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63.160</w:t>
            </w:r>
          </w:p>
        </w:tc>
        <w:tc>
          <w:tcPr>
            <w:tcW w:w="567" w:type="dxa"/>
            <w:tcBorders>
              <w:top w:val="nil"/>
              <w:left w:val="nil"/>
              <w:bottom w:val="single" w:sz="4" w:space="0" w:color="222B35"/>
              <w:right w:val="single" w:sz="4" w:space="0" w:color="222B35"/>
            </w:tcBorders>
            <w:shd w:val="clear" w:color="auto" w:fill="auto"/>
            <w:vAlign w:val="center"/>
            <w:hideMark/>
          </w:tcPr>
          <w:p w14:paraId="0FEDFCC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r>
      <w:tr w:rsidR="00BA3CB1" w:rsidRPr="00A3647D" w14:paraId="135A3920"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59625AFC"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Palestina</w:t>
            </w:r>
          </w:p>
        </w:tc>
        <w:tc>
          <w:tcPr>
            <w:tcW w:w="993" w:type="dxa"/>
            <w:tcBorders>
              <w:top w:val="nil"/>
              <w:left w:val="nil"/>
              <w:bottom w:val="single" w:sz="4" w:space="0" w:color="222B35"/>
              <w:right w:val="single" w:sz="4" w:space="0" w:color="222B35"/>
            </w:tcBorders>
            <w:shd w:val="clear" w:color="auto" w:fill="auto"/>
            <w:vAlign w:val="center"/>
            <w:hideMark/>
          </w:tcPr>
          <w:p w14:paraId="2D494F8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314.110</w:t>
            </w:r>
          </w:p>
        </w:tc>
        <w:tc>
          <w:tcPr>
            <w:tcW w:w="992" w:type="dxa"/>
            <w:tcBorders>
              <w:top w:val="nil"/>
              <w:left w:val="nil"/>
              <w:bottom w:val="single" w:sz="4" w:space="0" w:color="222B35"/>
              <w:right w:val="single" w:sz="4" w:space="0" w:color="222B35"/>
            </w:tcBorders>
            <w:shd w:val="clear" w:color="auto" w:fill="auto"/>
            <w:vAlign w:val="center"/>
            <w:hideMark/>
          </w:tcPr>
          <w:p w14:paraId="707D1A6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302.607</w:t>
            </w:r>
          </w:p>
        </w:tc>
        <w:tc>
          <w:tcPr>
            <w:tcW w:w="992" w:type="dxa"/>
            <w:tcBorders>
              <w:top w:val="nil"/>
              <w:left w:val="nil"/>
              <w:bottom w:val="single" w:sz="4" w:space="0" w:color="222B35"/>
              <w:right w:val="single" w:sz="4" w:space="0" w:color="222B35"/>
            </w:tcBorders>
            <w:shd w:val="clear" w:color="auto" w:fill="auto"/>
            <w:vAlign w:val="center"/>
            <w:hideMark/>
          </w:tcPr>
          <w:p w14:paraId="0A69CC6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807.278</w:t>
            </w:r>
          </w:p>
        </w:tc>
        <w:tc>
          <w:tcPr>
            <w:tcW w:w="992" w:type="dxa"/>
            <w:tcBorders>
              <w:top w:val="nil"/>
              <w:left w:val="nil"/>
              <w:bottom w:val="single" w:sz="4" w:space="0" w:color="222B35"/>
              <w:right w:val="single" w:sz="4" w:space="0" w:color="222B35"/>
            </w:tcBorders>
            <w:shd w:val="clear" w:color="auto" w:fill="auto"/>
            <w:vAlign w:val="center"/>
            <w:hideMark/>
          </w:tcPr>
          <w:p w14:paraId="17D2C10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262.852</w:t>
            </w:r>
          </w:p>
        </w:tc>
        <w:tc>
          <w:tcPr>
            <w:tcW w:w="567" w:type="dxa"/>
            <w:tcBorders>
              <w:top w:val="nil"/>
              <w:left w:val="nil"/>
              <w:bottom w:val="single" w:sz="4" w:space="0" w:color="222B35"/>
              <w:right w:val="single" w:sz="4" w:space="0" w:color="222B35"/>
            </w:tcBorders>
            <w:shd w:val="clear" w:color="auto" w:fill="auto"/>
            <w:vAlign w:val="center"/>
            <w:hideMark/>
          </w:tcPr>
          <w:p w14:paraId="0B43822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w:t>
            </w:r>
          </w:p>
        </w:tc>
        <w:tc>
          <w:tcPr>
            <w:tcW w:w="993" w:type="dxa"/>
            <w:tcBorders>
              <w:top w:val="nil"/>
              <w:left w:val="nil"/>
              <w:bottom w:val="single" w:sz="4" w:space="0" w:color="222B35"/>
              <w:right w:val="single" w:sz="4" w:space="0" w:color="222B35"/>
            </w:tcBorders>
            <w:shd w:val="clear" w:color="auto" w:fill="auto"/>
            <w:vAlign w:val="center"/>
            <w:hideMark/>
          </w:tcPr>
          <w:p w14:paraId="37E4175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206.642</w:t>
            </w:r>
          </w:p>
        </w:tc>
        <w:tc>
          <w:tcPr>
            <w:tcW w:w="567" w:type="dxa"/>
            <w:tcBorders>
              <w:top w:val="nil"/>
              <w:left w:val="nil"/>
              <w:bottom w:val="single" w:sz="4" w:space="0" w:color="222B35"/>
              <w:right w:val="single" w:sz="4" w:space="0" w:color="222B35"/>
            </w:tcBorders>
            <w:shd w:val="clear" w:color="auto" w:fill="auto"/>
            <w:vAlign w:val="center"/>
            <w:hideMark/>
          </w:tcPr>
          <w:p w14:paraId="4461096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29%</w:t>
            </w:r>
          </w:p>
        </w:tc>
        <w:tc>
          <w:tcPr>
            <w:tcW w:w="992" w:type="dxa"/>
            <w:tcBorders>
              <w:top w:val="nil"/>
              <w:left w:val="nil"/>
              <w:bottom w:val="single" w:sz="4" w:space="0" w:color="222B35"/>
              <w:right w:val="single" w:sz="4" w:space="0" w:color="222B35"/>
            </w:tcBorders>
            <w:shd w:val="clear" w:color="auto" w:fill="auto"/>
            <w:vAlign w:val="center"/>
            <w:hideMark/>
          </w:tcPr>
          <w:p w14:paraId="59B36EB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1.893.489</w:t>
            </w:r>
          </w:p>
        </w:tc>
        <w:tc>
          <w:tcPr>
            <w:tcW w:w="567" w:type="dxa"/>
            <w:tcBorders>
              <w:top w:val="nil"/>
              <w:left w:val="nil"/>
              <w:bottom w:val="single" w:sz="4" w:space="0" w:color="222B35"/>
              <w:right w:val="single" w:sz="4" w:space="0" w:color="222B35"/>
            </w:tcBorders>
            <w:shd w:val="clear" w:color="auto" w:fill="auto"/>
            <w:vAlign w:val="center"/>
            <w:hideMark/>
          </w:tcPr>
          <w:p w14:paraId="53AC483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25%</w:t>
            </w:r>
          </w:p>
        </w:tc>
      </w:tr>
      <w:tr w:rsidR="00BA3CB1" w:rsidRPr="00A3647D" w14:paraId="1D9F2FBC"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074E3262"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Sirija</w:t>
            </w:r>
          </w:p>
        </w:tc>
        <w:tc>
          <w:tcPr>
            <w:tcW w:w="993" w:type="dxa"/>
            <w:tcBorders>
              <w:top w:val="nil"/>
              <w:left w:val="nil"/>
              <w:bottom w:val="single" w:sz="4" w:space="0" w:color="222B35"/>
              <w:right w:val="single" w:sz="4" w:space="0" w:color="222B35"/>
            </w:tcBorders>
            <w:shd w:val="clear" w:color="auto" w:fill="auto"/>
            <w:vAlign w:val="center"/>
            <w:hideMark/>
          </w:tcPr>
          <w:p w14:paraId="5DEF7E1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90.000</w:t>
            </w:r>
          </w:p>
        </w:tc>
        <w:tc>
          <w:tcPr>
            <w:tcW w:w="992" w:type="dxa"/>
            <w:tcBorders>
              <w:top w:val="nil"/>
              <w:left w:val="nil"/>
              <w:bottom w:val="single" w:sz="4" w:space="0" w:color="222B35"/>
              <w:right w:val="single" w:sz="4" w:space="0" w:color="222B35"/>
            </w:tcBorders>
            <w:shd w:val="clear" w:color="auto" w:fill="auto"/>
            <w:vAlign w:val="center"/>
            <w:hideMark/>
          </w:tcPr>
          <w:p w14:paraId="47C523C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40.000</w:t>
            </w:r>
          </w:p>
        </w:tc>
        <w:tc>
          <w:tcPr>
            <w:tcW w:w="992" w:type="dxa"/>
            <w:tcBorders>
              <w:top w:val="nil"/>
              <w:left w:val="nil"/>
              <w:bottom w:val="single" w:sz="4" w:space="0" w:color="222B35"/>
              <w:right w:val="single" w:sz="4" w:space="0" w:color="222B35"/>
            </w:tcBorders>
            <w:shd w:val="clear" w:color="auto" w:fill="auto"/>
            <w:vAlign w:val="center"/>
            <w:hideMark/>
          </w:tcPr>
          <w:p w14:paraId="70FB5B7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40.000</w:t>
            </w:r>
          </w:p>
        </w:tc>
        <w:tc>
          <w:tcPr>
            <w:tcW w:w="992" w:type="dxa"/>
            <w:tcBorders>
              <w:top w:val="nil"/>
              <w:left w:val="nil"/>
              <w:bottom w:val="single" w:sz="4" w:space="0" w:color="222B35"/>
              <w:right w:val="single" w:sz="4" w:space="0" w:color="222B35"/>
            </w:tcBorders>
            <w:shd w:val="clear" w:color="auto" w:fill="auto"/>
            <w:vAlign w:val="center"/>
            <w:hideMark/>
          </w:tcPr>
          <w:p w14:paraId="75EFF46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400.000</w:t>
            </w:r>
          </w:p>
        </w:tc>
        <w:tc>
          <w:tcPr>
            <w:tcW w:w="567" w:type="dxa"/>
            <w:tcBorders>
              <w:top w:val="nil"/>
              <w:left w:val="nil"/>
              <w:bottom w:val="single" w:sz="4" w:space="0" w:color="222B35"/>
              <w:right w:val="single" w:sz="4" w:space="0" w:color="222B35"/>
            </w:tcBorders>
            <w:shd w:val="clear" w:color="auto" w:fill="auto"/>
            <w:vAlign w:val="center"/>
            <w:hideMark/>
          </w:tcPr>
          <w:p w14:paraId="1181463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14%</w:t>
            </w:r>
          </w:p>
        </w:tc>
        <w:tc>
          <w:tcPr>
            <w:tcW w:w="993" w:type="dxa"/>
            <w:tcBorders>
              <w:top w:val="nil"/>
              <w:left w:val="nil"/>
              <w:bottom w:val="single" w:sz="4" w:space="0" w:color="222B35"/>
              <w:right w:val="single" w:sz="4" w:space="0" w:color="222B35"/>
            </w:tcBorders>
            <w:shd w:val="clear" w:color="auto" w:fill="auto"/>
            <w:vAlign w:val="center"/>
            <w:hideMark/>
          </w:tcPr>
          <w:p w14:paraId="276FFB4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100.000</w:t>
            </w:r>
          </w:p>
        </w:tc>
        <w:tc>
          <w:tcPr>
            <w:tcW w:w="567" w:type="dxa"/>
            <w:tcBorders>
              <w:top w:val="nil"/>
              <w:left w:val="nil"/>
              <w:bottom w:val="single" w:sz="4" w:space="0" w:color="222B35"/>
              <w:right w:val="single" w:sz="4" w:space="0" w:color="222B35"/>
            </w:tcBorders>
            <w:shd w:val="clear" w:color="auto" w:fill="auto"/>
            <w:vAlign w:val="center"/>
            <w:hideMark/>
          </w:tcPr>
          <w:p w14:paraId="0E08D02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14%</w:t>
            </w:r>
          </w:p>
        </w:tc>
        <w:tc>
          <w:tcPr>
            <w:tcW w:w="992" w:type="dxa"/>
            <w:tcBorders>
              <w:top w:val="nil"/>
              <w:left w:val="nil"/>
              <w:bottom w:val="single" w:sz="4" w:space="0" w:color="222B35"/>
              <w:right w:val="single" w:sz="4" w:space="0" w:color="222B35"/>
            </w:tcBorders>
            <w:shd w:val="clear" w:color="auto" w:fill="auto"/>
            <w:vAlign w:val="center"/>
            <w:hideMark/>
          </w:tcPr>
          <w:p w14:paraId="03273D5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670.000</w:t>
            </w:r>
          </w:p>
        </w:tc>
        <w:tc>
          <w:tcPr>
            <w:tcW w:w="567" w:type="dxa"/>
            <w:tcBorders>
              <w:top w:val="nil"/>
              <w:left w:val="nil"/>
              <w:bottom w:val="single" w:sz="4" w:space="0" w:color="222B35"/>
              <w:right w:val="single" w:sz="4" w:space="0" w:color="222B35"/>
            </w:tcBorders>
            <w:shd w:val="clear" w:color="auto" w:fill="auto"/>
            <w:vAlign w:val="center"/>
            <w:hideMark/>
          </w:tcPr>
          <w:p w14:paraId="136826A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w:t>
            </w:r>
          </w:p>
        </w:tc>
      </w:tr>
      <w:tr w:rsidR="00BA3CB1" w:rsidRPr="00A3647D" w14:paraId="4B8C1D1E"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7EF6F4B8"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Tunizija</w:t>
            </w:r>
          </w:p>
        </w:tc>
        <w:tc>
          <w:tcPr>
            <w:tcW w:w="993" w:type="dxa"/>
            <w:tcBorders>
              <w:top w:val="nil"/>
              <w:left w:val="nil"/>
              <w:bottom w:val="single" w:sz="4" w:space="0" w:color="222B35"/>
              <w:right w:val="single" w:sz="4" w:space="0" w:color="222B35"/>
            </w:tcBorders>
            <w:shd w:val="clear" w:color="auto" w:fill="auto"/>
            <w:vAlign w:val="center"/>
            <w:hideMark/>
          </w:tcPr>
          <w:p w14:paraId="6317243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09D6197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759CCEB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BB40BF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37.000</w:t>
            </w:r>
          </w:p>
        </w:tc>
        <w:tc>
          <w:tcPr>
            <w:tcW w:w="567" w:type="dxa"/>
            <w:tcBorders>
              <w:top w:val="nil"/>
              <w:left w:val="nil"/>
              <w:bottom w:val="single" w:sz="4" w:space="0" w:color="222B35"/>
              <w:right w:val="single" w:sz="4" w:space="0" w:color="222B35"/>
            </w:tcBorders>
            <w:shd w:val="clear" w:color="auto" w:fill="auto"/>
            <w:vAlign w:val="center"/>
            <w:hideMark/>
          </w:tcPr>
          <w:p w14:paraId="653AE9F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c>
          <w:tcPr>
            <w:tcW w:w="993" w:type="dxa"/>
            <w:tcBorders>
              <w:top w:val="nil"/>
              <w:left w:val="nil"/>
              <w:bottom w:val="single" w:sz="4" w:space="0" w:color="222B35"/>
              <w:right w:val="single" w:sz="4" w:space="0" w:color="222B35"/>
            </w:tcBorders>
            <w:shd w:val="clear" w:color="auto" w:fill="auto"/>
            <w:vAlign w:val="center"/>
            <w:hideMark/>
          </w:tcPr>
          <w:p w14:paraId="202E017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24.800</w:t>
            </w:r>
          </w:p>
        </w:tc>
        <w:tc>
          <w:tcPr>
            <w:tcW w:w="567" w:type="dxa"/>
            <w:tcBorders>
              <w:top w:val="nil"/>
              <w:left w:val="nil"/>
              <w:bottom w:val="single" w:sz="4" w:space="0" w:color="222B35"/>
              <w:right w:val="single" w:sz="4" w:space="0" w:color="222B35"/>
            </w:tcBorders>
            <w:shd w:val="clear" w:color="auto" w:fill="auto"/>
            <w:vAlign w:val="center"/>
            <w:hideMark/>
          </w:tcPr>
          <w:p w14:paraId="1FFB2B8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w:t>
            </w:r>
          </w:p>
        </w:tc>
        <w:tc>
          <w:tcPr>
            <w:tcW w:w="992" w:type="dxa"/>
            <w:tcBorders>
              <w:top w:val="nil"/>
              <w:left w:val="nil"/>
              <w:bottom w:val="single" w:sz="4" w:space="0" w:color="222B35"/>
              <w:right w:val="single" w:sz="4" w:space="0" w:color="222B35"/>
            </w:tcBorders>
            <w:shd w:val="clear" w:color="auto" w:fill="auto"/>
            <w:vAlign w:val="center"/>
            <w:hideMark/>
          </w:tcPr>
          <w:p w14:paraId="01C229E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61.800</w:t>
            </w:r>
          </w:p>
        </w:tc>
        <w:tc>
          <w:tcPr>
            <w:tcW w:w="567" w:type="dxa"/>
            <w:tcBorders>
              <w:top w:val="nil"/>
              <w:left w:val="nil"/>
              <w:bottom w:val="single" w:sz="4" w:space="0" w:color="222B35"/>
              <w:right w:val="single" w:sz="4" w:space="0" w:color="222B35"/>
            </w:tcBorders>
            <w:shd w:val="clear" w:color="auto" w:fill="auto"/>
            <w:vAlign w:val="center"/>
            <w:hideMark/>
          </w:tcPr>
          <w:p w14:paraId="10CE0B1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r>
      <w:tr w:rsidR="007F5D5B" w:rsidRPr="00A3647D" w14:paraId="3F7F7028"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000000" w:fill="00B0D8"/>
            <w:vAlign w:val="center"/>
            <w:hideMark/>
          </w:tcPr>
          <w:p w14:paraId="5945D560"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SKUPAJ</w:t>
            </w:r>
          </w:p>
        </w:tc>
        <w:tc>
          <w:tcPr>
            <w:tcW w:w="993" w:type="dxa"/>
            <w:tcBorders>
              <w:top w:val="nil"/>
              <w:left w:val="nil"/>
              <w:bottom w:val="single" w:sz="4" w:space="0" w:color="222B35"/>
              <w:right w:val="single" w:sz="4" w:space="0" w:color="222B35"/>
            </w:tcBorders>
            <w:shd w:val="clear" w:color="000000" w:fill="00B0D8"/>
            <w:vAlign w:val="center"/>
            <w:hideMark/>
          </w:tcPr>
          <w:p w14:paraId="671796A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837.650</w:t>
            </w:r>
          </w:p>
        </w:tc>
        <w:tc>
          <w:tcPr>
            <w:tcW w:w="992" w:type="dxa"/>
            <w:tcBorders>
              <w:top w:val="nil"/>
              <w:left w:val="nil"/>
              <w:bottom w:val="single" w:sz="4" w:space="0" w:color="222B35"/>
              <w:right w:val="single" w:sz="4" w:space="0" w:color="222B35"/>
            </w:tcBorders>
            <w:shd w:val="clear" w:color="000000" w:fill="00B0D8"/>
            <w:vAlign w:val="center"/>
            <w:hideMark/>
          </w:tcPr>
          <w:p w14:paraId="0EFC135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941.894</w:t>
            </w:r>
          </w:p>
        </w:tc>
        <w:tc>
          <w:tcPr>
            <w:tcW w:w="992" w:type="dxa"/>
            <w:tcBorders>
              <w:top w:val="nil"/>
              <w:left w:val="nil"/>
              <w:bottom w:val="single" w:sz="4" w:space="0" w:color="222B35"/>
              <w:right w:val="single" w:sz="4" w:space="0" w:color="222B35"/>
            </w:tcBorders>
            <w:shd w:val="clear" w:color="000000" w:fill="00B0D8"/>
            <w:vAlign w:val="center"/>
            <w:hideMark/>
          </w:tcPr>
          <w:p w14:paraId="777D9AD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2.326.465</w:t>
            </w:r>
          </w:p>
        </w:tc>
        <w:tc>
          <w:tcPr>
            <w:tcW w:w="992" w:type="dxa"/>
            <w:tcBorders>
              <w:top w:val="nil"/>
              <w:left w:val="nil"/>
              <w:bottom w:val="single" w:sz="4" w:space="0" w:color="222B35"/>
              <w:right w:val="single" w:sz="4" w:space="0" w:color="222B35"/>
            </w:tcBorders>
            <w:shd w:val="clear" w:color="000000" w:fill="00B0D8"/>
            <w:vAlign w:val="center"/>
            <w:hideMark/>
          </w:tcPr>
          <w:p w14:paraId="28A9D51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2.868.675</w:t>
            </w:r>
          </w:p>
        </w:tc>
        <w:tc>
          <w:tcPr>
            <w:tcW w:w="567" w:type="dxa"/>
            <w:tcBorders>
              <w:top w:val="nil"/>
              <w:left w:val="nil"/>
              <w:bottom w:val="single" w:sz="4" w:space="0" w:color="222B35"/>
              <w:right w:val="single" w:sz="4" w:space="0" w:color="222B35"/>
            </w:tcBorders>
            <w:shd w:val="clear" w:color="000000" w:fill="00B0D8"/>
            <w:vAlign w:val="center"/>
            <w:hideMark/>
          </w:tcPr>
          <w:p w14:paraId="16619D9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w:t>
            </w:r>
          </w:p>
        </w:tc>
        <w:tc>
          <w:tcPr>
            <w:tcW w:w="993" w:type="dxa"/>
            <w:tcBorders>
              <w:top w:val="nil"/>
              <w:left w:val="nil"/>
              <w:bottom w:val="single" w:sz="4" w:space="0" w:color="222B35"/>
              <w:right w:val="single" w:sz="4" w:space="0" w:color="222B35"/>
            </w:tcBorders>
            <w:shd w:val="clear" w:color="000000" w:fill="00B0D8"/>
            <w:vAlign w:val="center"/>
            <w:hideMark/>
          </w:tcPr>
          <w:p w14:paraId="39E689F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724.745</w:t>
            </w:r>
          </w:p>
        </w:tc>
        <w:tc>
          <w:tcPr>
            <w:tcW w:w="567" w:type="dxa"/>
            <w:tcBorders>
              <w:top w:val="nil"/>
              <w:left w:val="nil"/>
              <w:bottom w:val="single" w:sz="4" w:space="0" w:color="222B35"/>
              <w:right w:val="single" w:sz="4" w:space="0" w:color="222B35"/>
            </w:tcBorders>
            <w:shd w:val="clear" w:color="000000" w:fill="00B0D8"/>
            <w:vAlign w:val="center"/>
            <w:hideMark/>
          </w:tcPr>
          <w:p w14:paraId="5C47646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w:t>
            </w:r>
          </w:p>
        </w:tc>
        <w:tc>
          <w:tcPr>
            <w:tcW w:w="992" w:type="dxa"/>
            <w:tcBorders>
              <w:top w:val="nil"/>
              <w:left w:val="nil"/>
              <w:bottom w:val="single" w:sz="4" w:space="0" w:color="222B35"/>
              <w:right w:val="single" w:sz="4" w:space="0" w:color="222B35"/>
            </w:tcBorders>
            <w:shd w:val="clear" w:color="000000" w:fill="00B0D8"/>
            <w:vAlign w:val="center"/>
            <w:hideMark/>
          </w:tcPr>
          <w:p w14:paraId="39E2B80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7.699.429</w:t>
            </w:r>
          </w:p>
        </w:tc>
        <w:tc>
          <w:tcPr>
            <w:tcW w:w="567" w:type="dxa"/>
            <w:tcBorders>
              <w:top w:val="nil"/>
              <w:left w:val="nil"/>
              <w:bottom w:val="single" w:sz="4" w:space="0" w:color="222B35"/>
              <w:right w:val="single" w:sz="4" w:space="0" w:color="222B35"/>
            </w:tcBorders>
            <w:shd w:val="clear" w:color="000000" w:fill="00B0D8"/>
            <w:vAlign w:val="center"/>
            <w:hideMark/>
          </w:tcPr>
          <w:p w14:paraId="49BBAA4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w:t>
            </w:r>
          </w:p>
        </w:tc>
      </w:tr>
      <w:tr w:rsidR="00A3647D" w:rsidRPr="00A3647D" w14:paraId="3CBFC1D3" w14:textId="77777777" w:rsidTr="00A82F3D">
        <w:trPr>
          <w:trHeight w:val="231"/>
          <w:jc w:val="center"/>
        </w:trPr>
        <w:tc>
          <w:tcPr>
            <w:tcW w:w="9356" w:type="dxa"/>
            <w:gridSpan w:val="10"/>
            <w:tcBorders>
              <w:top w:val="single" w:sz="4" w:space="0" w:color="222B35"/>
              <w:left w:val="single" w:sz="4" w:space="0" w:color="222B35"/>
              <w:bottom w:val="single" w:sz="4" w:space="0" w:color="222B35"/>
              <w:right w:val="single" w:sz="4" w:space="0" w:color="222B35"/>
            </w:tcBorders>
            <w:shd w:val="clear" w:color="auto" w:fill="auto"/>
            <w:vAlign w:val="center"/>
            <w:hideMark/>
          </w:tcPr>
          <w:p w14:paraId="16FE81A1" w14:textId="77777777" w:rsidR="00A3647D" w:rsidRPr="00494FBA" w:rsidRDefault="00A3647D" w:rsidP="00A3647D">
            <w:pPr>
              <w:spacing w:after="0" w:line="240" w:lineRule="auto"/>
              <w:jc w:val="center"/>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r>
      <w:tr w:rsidR="007F5D5B" w:rsidRPr="00A3647D" w14:paraId="2879C105" w14:textId="77777777" w:rsidTr="00A82F3D">
        <w:trPr>
          <w:trHeight w:val="418"/>
          <w:jc w:val="center"/>
        </w:trPr>
        <w:tc>
          <w:tcPr>
            <w:tcW w:w="1701" w:type="dxa"/>
            <w:tcBorders>
              <w:top w:val="single" w:sz="4" w:space="0" w:color="222B35"/>
              <w:left w:val="single" w:sz="4" w:space="0" w:color="222B35"/>
              <w:bottom w:val="single" w:sz="4" w:space="0" w:color="222B35"/>
            </w:tcBorders>
            <w:shd w:val="clear" w:color="auto" w:fill="BFD730" w:themeFill="accent5"/>
            <w:vAlign w:val="center"/>
          </w:tcPr>
          <w:p w14:paraId="1DD4260D" w14:textId="2BE75077" w:rsidR="00A3647D" w:rsidRPr="00494FBA" w:rsidRDefault="00A3647D" w:rsidP="00A3647D">
            <w:pPr>
              <w:spacing w:after="0" w:line="240" w:lineRule="auto"/>
              <w:jc w:val="both"/>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Podsaharska Afrika</w:t>
            </w:r>
          </w:p>
        </w:tc>
        <w:tc>
          <w:tcPr>
            <w:tcW w:w="993" w:type="dxa"/>
            <w:tcBorders>
              <w:top w:val="single" w:sz="4" w:space="0" w:color="222B35"/>
              <w:bottom w:val="single" w:sz="4" w:space="0" w:color="222B35"/>
            </w:tcBorders>
            <w:shd w:val="clear" w:color="auto" w:fill="BFD730" w:themeFill="accent5"/>
            <w:vAlign w:val="center"/>
          </w:tcPr>
          <w:p w14:paraId="6EC4735F" w14:textId="0A4FA54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018AFBA0" w14:textId="265447B5"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4BE3E332" w14:textId="2E3E47C6"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008FC63E" w14:textId="004D3D88"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tcBorders>
            <w:shd w:val="clear" w:color="auto" w:fill="BFD730" w:themeFill="accent5"/>
            <w:vAlign w:val="center"/>
          </w:tcPr>
          <w:p w14:paraId="26B4E5A2" w14:textId="7E86468B"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p>
        </w:tc>
        <w:tc>
          <w:tcPr>
            <w:tcW w:w="993" w:type="dxa"/>
            <w:tcBorders>
              <w:top w:val="single" w:sz="4" w:space="0" w:color="222B35"/>
              <w:bottom w:val="single" w:sz="4" w:space="0" w:color="222B35"/>
            </w:tcBorders>
            <w:shd w:val="clear" w:color="auto" w:fill="BFD730" w:themeFill="accent5"/>
            <w:vAlign w:val="center"/>
          </w:tcPr>
          <w:p w14:paraId="04DA38AB" w14:textId="3EAFEF90"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tcBorders>
            <w:shd w:val="clear" w:color="auto" w:fill="BFD730" w:themeFill="accent5"/>
            <w:vAlign w:val="center"/>
          </w:tcPr>
          <w:p w14:paraId="42BCBBAB" w14:textId="5414D804"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5D787283" w14:textId="19866672"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right w:val="single" w:sz="4" w:space="0" w:color="222B35"/>
            </w:tcBorders>
            <w:shd w:val="clear" w:color="auto" w:fill="BFD730" w:themeFill="accent5"/>
            <w:vAlign w:val="center"/>
          </w:tcPr>
          <w:p w14:paraId="70CDF696" w14:textId="025F3524"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p>
        </w:tc>
      </w:tr>
      <w:tr w:rsidR="00BA3CB1" w:rsidRPr="00A3647D" w14:paraId="106915D3"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tcPr>
          <w:p w14:paraId="358DDB37" w14:textId="486EFA8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Burundi (LDC)</w:t>
            </w:r>
          </w:p>
        </w:tc>
        <w:tc>
          <w:tcPr>
            <w:tcW w:w="993" w:type="dxa"/>
            <w:tcBorders>
              <w:top w:val="nil"/>
              <w:left w:val="nil"/>
              <w:bottom w:val="single" w:sz="4" w:space="0" w:color="222B35"/>
              <w:right w:val="single" w:sz="4" w:space="0" w:color="222B35"/>
            </w:tcBorders>
            <w:shd w:val="clear" w:color="auto" w:fill="auto"/>
            <w:vAlign w:val="center"/>
          </w:tcPr>
          <w:p w14:paraId="1E1F8D0C" w14:textId="648DDC1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88.000</w:t>
            </w:r>
          </w:p>
        </w:tc>
        <w:tc>
          <w:tcPr>
            <w:tcW w:w="992" w:type="dxa"/>
            <w:tcBorders>
              <w:top w:val="nil"/>
              <w:left w:val="nil"/>
              <w:bottom w:val="single" w:sz="4" w:space="0" w:color="222B35"/>
              <w:right w:val="single" w:sz="4" w:space="0" w:color="222B35"/>
            </w:tcBorders>
            <w:shd w:val="clear" w:color="auto" w:fill="auto"/>
            <w:vAlign w:val="center"/>
          </w:tcPr>
          <w:p w14:paraId="3B72C473" w14:textId="31415066"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66.000</w:t>
            </w:r>
          </w:p>
        </w:tc>
        <w:tc>
          <w:tcPr>
            <w:tcW w:w="992" w:type="dxa"/>
            <w:tcBorders>
              <w:top w:val="nil"/>
              <w:left w:val="nil"/>
              <w:bottom w:val="single" w:sz="4" w:space="0" w:color="222B35"/>
              <w:right w:val="single" w:sz="4" w:space="0" w:color="222B35"/>
            </w:tcBorders>
            <w:shd w:val="clear" w:color="auto" w:fill="auto"/>
            <w:vAlign w:val="center"/>
          </w:tcPr>
          <w:p w14:paraId="3CE7475E" w14:textId="31B61E11"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tcPr>
          <w:p w14:paraId="0FA9C7F4" w14:textId="32AC30D1"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tcPr>
          <w:p w14:paraId="7F689734" w14:textId="12D99613"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tcPr>
          <w:p w14:paraId="6A7DB59A" w14:textId="405F09B4"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tcPr>
          <w:p w14:paraId="73ACBDC4" w14:textId="19041E14"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tcPr>
          <w:p w14:paraId="44F90CD4" w14:textId="4E029704"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154.000</w:t>
            </w:r>
          </w:p>
        </w:tc>
        <w:tc>
          <w:tcPr>
            <w:tcW w:w="567" w:type="dxa"/>
            <w:tcBorders>
              <w:top w:val="nil"/>
              <w:left w:val="nil"/>
              <w:bottom w:val="single" w:sz="4" w:space="0" w:color="222B35"/>
              <w:right w:val="single" w:sz="4" w:space="0" w:color="222B35"/>
            </w:tcBorders>
            <w:shd w:val="clear" w:color="auto" w:fill="auto"/>
            <w:vAlign w:val="center"/>
          </w:tcPr>
          <w:p w14:paraId="216DE7FA" w14:textId="546865AB"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w:t>
            </w:r>
          </w:p>
        </w:tc>
      </w:tr>
      <w:tr w:rsidR="00BA3CB1" w:rsidRPr="00A3647D" w14:paraId="4DE7B67F"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1EE9F47"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DR Kongo (LDC)</w:t>
            </w:r>
          </w:p>
        </w:tc>
        <w:tc>
          <w:tcPr>
            <w:tcW w:w="993" w:type="dxa"/>
            <w:tcBorders>
              <w:top w:val="nil"/>
              <w:left w:val="nil"/>
              <w:bottom w:val="single" w:sz="4" w:space="0" w:color="222B35"/>
              <w:right w:val="single" w:sz="4" w:space="0" w:color="222B35"/>
            </w:tcBorders>
            <w:shd w:val="clear" w:color="auto" w:fill="auto"/>
            <w:vAlign w:val="center"/>
            <w:hideMark/>
          </w:tcPr>
          <w:p w14:paraId="1A61450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0A2F0E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6004D9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60.000</w:t>
            </w:r>
          </w:p>
        </w:tc>
        <w:tc>
          <w:tcPr>
            <w:tcW w:w="992" w:type="dxa"/>
            <w:tcBorders>
              <w:top w:val="nil"/>
              <w:left w:val="nil"/>
              <w:bottom w:val="single" w:sz="4" w:space="0" w:color="222B35"/>
              <w:right w:val="single" w:sz="4" w:space="0" w:color="222B35"/>
            </w:tcBorders>
            <w:shd w:val="clear" w:color="auto" w:fill="auto"/>
            <w:vAlign w:val="center"/>
            <w:hideMark/>
          </w:tcPr>
          <w:p w14:paraId="74AE8AB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567" w:type="dxa"/>
            <w:tcBorders>
              <w:top w:val="nil"/>
              <w:left w:val="nil"/>
              <w:bottom w:val="single" w:sz="4" w:space="0" w:color="222B35"/>
              <w:right w:val="single" w:sz="4" w:space="0" w:color="222B35"/>
            </w:tcBorders>
            <w:shd w:val="clear" w:color="auto" w:fill="auto"/>
            <w:vAlign w:val="center"/>
            <w:hideMark/>
          </w:tcPr>
          <w:p w14:paraId="670CE3B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w:t>
            </w:r>
          </w:p>
        </w:tc>
        <w:tc>
          <w:tcPr>
            <w:tcW w:w="993" w:type="dxa"/>
            <w:tcBorders>
              <w:top w:val="nil"/>
              <w:left w:val="nil"/>
              <w:bottom w:val="single" w:sz="4" w:space="0" w:color="222B35"/>
              <w:right w:val="single" w:sz="4" w:space="0" w:color="222B35"/>
            </w:tcBorders>
            <w:shd w:val="clear" w:color="auto" w:fill="auto"/>
            <w:vAlign w:val="center"/>
            <w:hideMark/>
          </w:tcPr>
          <w:p w14:paraId="74892E9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567" w:type="dxa"/>
            <w:tcBorders>
              <w:top w:val="nil"/>
              <w:left w:val="nil"/>
              <w:bottom w:val="single" w:sz="4" w:space="0" w:color="222B35"/>
              <w:right w:val="single" w:sz="4" w:space="0" w:color="222B35"/>
            </w:tcBorders>
            <w:shd w:val="clear" w:color="auto" w:fill="auto"/>
            <w:vAlign w:val="center"/>
            <w:hideMark/>
          </w:tcPr>
          <w:p w14:paraId="4DCE00E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w:t>
            </w:r>
          </w:p>
        </w:tc>
        <w:tc>
          <w:tcPr>
            <w:tcW w:w="992" w:type="dxa"/>
            <w:tcBorders>
              <w:top w:val="nil"/>
              <w:left w:val="nil"/>
              <w:bottom w:val="single" w:sz="4" w:space="0" w:color="222B35"/>
              <w:right w:val="single" w:sz="4" w:space="0" w:color="222B35"/>
            </w:tcBorders>
            <w:shd w:val="clear" w:color="auto" w:fill="auto"/>
            <w:vAlign w:val="center"/>
            <w:hideMark/>
          </w:tcPr>
          <w:p w14:paraId="7306271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120.000</w:t>
            </w:r>
          </w:p>
        </w:tc>
        <w:tc>
          <w:tcPr>
            <w:tcW w:w="567" w:type="dxa"/>
            <w:tcBorders>
              <w:top w:val="nil"/>
              <w:left w:val="nil"/>
              <w:bottom w:val="single" w:sz="4" w:space="0" w:color="222B35"/>
              <w:right w:val="single" w:sz="4" w:space="0" w:color="222B35"/>
            </w:tcBorders>
            <w:shd w:val="clear" w:color="auto" w:fill="auto"/>
            <w:vAlign w:val="center"/>
            <w:hideMark/>
          </w:tcPr>
          <w:p w14:paraId="4E16708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w:t>
            </w:r>
          </w:p>
        </w:tc>
      </w:tr>
      <w:tr w:rsidR="00BA3CB1" w:rsidRPr="00A3647D" w14:paraId="443FF119"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4D50FC9A"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Gambija (LDC)</w:t>
            </w:r>
          </w:p>
        </w:tc>
        <w:tc>
          <w:tcPr>
            <w:tcW w:w="993" w:type="dxa"/>
            <w:tcBorders>
              <w:top w:val="nil"/>
              <w:left w:val="nil"/>
              <w:bottom w:val="single" w:sz="4" w:space="0" w:color="222B35"/>
              <w:right w:val="single" w:sz="4" w:space="0" w:color="222B35"/>
            </w:tcBorders>
            <w:shd w:val="clear" w:color="auto" w:fill="auto"/>
            <w:vAlign w:val="center"/>
            <w:hideMark/>
          </w:tcPr>
          <w:p w14:paraId="36F7915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28E7D1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F61725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6.600</w:t>
            </w:r>
          </w:p>
        </w:tc>
        <w:tc>
          <w:tcPr>
            <w:tcW w:w="992" w:type="dxa"/>
            <w:tcBorders>
              <w:top w:val="nil"/>
              <w:left w:val="nil"/>
              <w:bottom w:val="single" w:sz="4" w:space="0" w:color="222B35"/>
              <w:right w:val="single" w:sz="4" w:space="0" w:color="222B35"/>
            </w:tcBorders>
            <w:shd w:val="clear" w:color="auto" w:fill="auto"/>
            <w:vAlign w:val="center"/>
            <w:hideMark/>
          </w:tcPr>
          <w:p w14:paraId="186D043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19.500</w:t>
            </w:r>
          </w:p>
        </w:tc>
        <w:tc>
          <w:tcPr>
            <w:tcW w:w="567" w:type="dxa"/>
            <w:tcBorders>
              <w:top w:val="nil"/>
              <w:left w:val="nil"/>
              <w:bottom w:val="single" w:sz="4" w:space="0" w:color="222B35"/>
              <w:right w:val="single" w:sz="4" w:space="0" w:color="222B35"/>
            </w:tcBorders>
            <w:shd w:val="clear" w:color="auto" w:fill="auto"/>
            <w:vAlign w:val="center"/>
            <w:hideMark/>
          </w:tcPr>
          <w:p w14:paraId="2946C4A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c>
          <w:tcPr>
            <w:tcW w:w="993" w:type="dxa"/>
            <w:tcBorders>
              <w:top w:val="nil"/>
              <w:left w:val="nil"/>
              <w:bottom w:val="single" w:sz="4" w:space="0" w:color="222B35"/>
              <w:right w:val="single" w:sz="4" w:space="0" w:color="222B35"/>
            </w:tcBorders>
            <w:shd w:val="clear" w:color="auto" w:fill="auto"/>
            <w:vAlign w:val="center"/>
            <w:hideMark/>
          </w:tcPr>
          <w:p w14:paraId="1AF360B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05D1ED6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18C4BB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26.100</w:t>
            </w:r>
          </w:p>
        </w:tc>
        <w:tc>
          <w:tcPr>
            <w:tcW w:w="567" w:type="dxa"/>
            <w:tcBorders>
              <w:top w:val="nil"/>
              <w:left w:val="nil"/>
              <w:bottom w:val="single" w:sz="4" w:space="0" w:color="222B35"/>
              <w:right w:val="single" w:sz="4" w:space="0" w:color="222B35"/>
            </w:tcBorders>
            <w:shd w:val="clear" w:color="auto" w:fill="auto"/>
            <w:vAlign w:val="center"/>
            <w:hideMark/>
          </w:tcPr>
          <w:p w14:paraId="5E42D05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r>
      <w:tr w:rsidR="00BA3CB1" w:rsidRPr="00A3647D" w14:paraId="023A565D"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4113534"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Gana</w:t>
            </w:r>
          </w:p>
        </w:tc>
        <w:tc>
          <w:tcPr>
            <w:tcW w:w="993" w:type="dxa"/>
            <w:tcBorders>
              <w:top w:val="nil"/>
              <w:left w:val="nil"/>
              <w:bottom w:val="single" w:sz="4" w:space="0" w:color="222B35"/>
              <w:right w:val="single" w:sz="4" w:space="0" w:color="222B35"/>
            </w:tcBorders>
            <w:shd w:val="clear" w:color="auto" w:fill="auto"/>
            <w:vAlign w:val="center"/>
            <w:hideMark/>
          </w:tcPr>
          <w:p w14:paraId="0333060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77AF0D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277429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441EEA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006D29B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76E5983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39.420</w:t>
            </w:r>
          </w:p>
        </w:tc>
        <w:tc>
          <w:tcPr>
            <w:tcW w:w="567" w:type="dxa"/>
            <w:tcBorders>
              <w:top w:val="nil"/>
              <w:left w:val="nil"/>
              <w:bottom w:val="single" w:sz="4" w:space="0" w:color="222B35"/>
              <w:right w:val="single" w:sz="4" w:space="0" w:color="222B35"/>
            </w:tcBorders>
            <w:shd w:val="clear" w:color="auto" w:fill="auto"/>
            <w:vAlign w:val="center"/>
            <w:hideMark/>
          </w:tcPr>
          <w:p w14:paraId="610E185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18%</w:t>
            </w:r>
          </w:p>
        </w:tc>
        <w:tc>
          <w:tcPr>
            <w:tcW w:w="992" w:type="dxa"/>
            <w:tcBorders>
              <w:top w:val="nil"/>
              <w:left w:val="nil"/>
              <w:bottom w:val="single" w:sz="4" w:space="0" w:color="222B35"/>
              <w:right w:val="single" w:sz="4" w:space="0" w:color="222B35"/>
            </w:tcBorders>
            <w:shd w:val="clear" w:color="auto" w:fill="auto"/>
            <w:vAlign w:val="center"/>
            <w:hideMark/>
          </w:tcPr>
          <w:p w14:paraId="74C82E7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39.420</w:t>
            </w:r>
          </w:p>
        </w:tc>
        <w:tc>
          <w:tcPr>
            <w:tcW w:w="567" w:type="dxa"/>
            <w:tcBorders>
              <w:top w:val="nil"/>
              <w:left w:val="nil"/>
              <w:bottom w:val="single" w:sz="4" w:space="0" w:color="222B35"/>
              <w:right w:val="single" w:sz="4" w:space="0" w:color="222B35"/>
            </w:tcBorders>
            <w:shd w:val="clear" w:color="auto" w:fill="auto"/>
            <w:vAlign w:val="center"/>
            <w:hideMark/>
          </w:tcPr>
          <w:p w14:paraId="3EACB22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r>
      <w:tr w:rsidR="00BA3CB1" w:rsidRPr="00A3647D" w14:paraId="429C81AC"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130FCE02"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Južni Sudan (LDC)</w:t>
            </w:r>
          </w:p>
        </w:tc>
        <w:tc>
          <w:tcPr>
            <w:tcW w:w="993" w:type="dxa"/>
            <w:tcBorders>
              <w:top w:val="nil"/>
              <w:left w:val="nil"/>
              <w:bottom w:val="single" w:sz="4" w:space="0" w:color="222B35"/>
              <w:right w:val="single" w:sz="4" w:space="0" w:color="222B35"/>
            </w:tcBorders>
            <w:shd w:val="clear" w:color="auto" w:fill="auto"/>
            <w:vAlign w:val="center"/>
            <w:hideMark/>
          </w:tcPr>
          <w:p w14:paraId="605EDA4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31E7AA9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1F87EE1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3CC5F20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10E1B75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3E42D66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2526F7F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302B4F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90.000</w:t>
            </w:r>
          </w:p>
        </w:tc>
        <w:tc>
          <w:tcPr>
            <w:tcW w:w="567" w:type="dxa"/>
            <w:tcBorders>
              <w:top w:val="nil"/>
              <w:left w:val="nil"/>
              <w:bottom w:val="single" w:sz="4" w:space="0" w:color="222B35"/>
              <w:right w:val="single" w:sz="4" w:space="0" w:color="222B35"/>
            </w:tcBorders>
            <w:shd w:val="clear" w:color="auto" w:fill="auto"/>
            <w:vAlign w:val="center"/>
            <w:hideMark/>
          </w:tcPr>
          <w:p w14:paraId="79E4339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w:t>
            </w:r>
          </w:p>
        </w:tc>
      </w:tr>
      <w:tr w:rsidR="00BA3CB1" w:rsidRPr="00A3647D" w14:paraId="3FD2F8F8"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09277E87"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Kenija</w:t>
            </w:r>
          </w:p>
        </w:tc>
        <w:tc>
          <w:tcPr>
            <w:tcW w:w="993" w:type="dxa"/>
            <w:tcBorders>
              <w:top w:val="nil"/>
              <w:left w:val="nil"/>
              <w:bottom w:val="single" w:sz="4" w:space="0" w:color="222B35"/>
              <w:right w:val="single" w:sz="4" w:space="0" w:color="222B35"/>
            </w:tcBorders>
            <w:shd w:val="clear" w:color="auto" w:fill="auto"/>
            <w:vAlign w:val="center"/>
            <w:hideMark/>
          </w:tcPr>
          <w:p w14:paraId="4B2DA8C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1AFD84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27.000</w:t>
            </w:r>
          </w:p>
        </w:tc>
        <w:tc>
          <w:tcPr>
            <w:tcW w:w="992" w:type="dxa"/>
            <w:tcBorders>
              <w:top w:val="nil"/>
              <w:left w:val="nil"/>
              <w:bottom w:val="single" w:sz="4" w:space="0" w:color="222B35"/>
              <w:right w:val="single" w:sz="4" w:space="0" w:color="222B35"/>
            </w:tcBorders>
            <w:shd w:val="clear" w:color="auto" w:fill="auto"/>
            <w:vAlign w:val="center"/>
            <w:hideMark/>
          </w:tcPr>
          <w:p w14:paraId="4209897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02EB7A5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1EC21D5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17ECB7D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60.000</w:t>
            </w:r>
          </w:p>
        </w:tc>
        <w:tc>
          <w:tcPr>
            <w:tcW w:w="567" w:type="dxa"/>
            <w:tcBorders>
              <w:top w:val="nil"/>
              <w:left w:val="nil"/>
              <w:bottom w:val="single" w:sz="4" w:space="0" w:color="222B35"/>
              <w:right w:val="single" w:sz="4" w:space="0" w:color="222B35"/>
            </w:tcBorders>
            <w:shd w:val="clear" w:color="auto" w:fill="auto"/>
            <w:vAlign w:val="center"/>
            <w:hideMark/>
          </w:tcPr>
          <w:p w14:paraId="6F54F7F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27%</w:t>
            </w:r>
          </w:p>
        </w:tc>
        <w:tc>
          <w:tcPr>
            <w:tcW w:w="992" w:type="dxa"/>
            <w:tcBorders>
              <w:top w:val="nil"/>
              <w:left w:val="nil"/>
              <w:bottom w:val="single" w:sz="4" w:space="0" w:color="222B35"/>
              <w:right w:val="single" w:sz="4" w:space="0" w:color="222B35"/>
            </w:tcBorders>
            <w:shd w:val="clear" w:color="auto" w:fill="auto"/>
            <w:vAlign w:val="center"/>
            <w:hideMark/>
          </w:tcPr>
          <w:p w14:paraId="29BA72B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87.000</w:t>
            </w:r>
          </w:p>
        </w:tc>
        <w:tc>
          <w:tcPr>
            <w:tcW w:w="567" w:type="dxa"/>
            <w:tcBorders>
              <w:top w:val="nil"/>
              <w:left w:val="nil"/>
              <w:bottom w:val="single" w:sz="4" w:space="0" w:color="222B35"/>
              <w:right w:val="single" w:sz="4" w:space="0" w:color="222B35"/>
            </w:tcBorders>
            <w:shd w:val="clear" w:color="auto" w:fill="auto"/>
            <w:vAlign w:val="center"/>
            <w:hideMark/>
          </w:tcPr>
          <w:p w14:paraId="70CE926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r>
      <w:tr w:rsidR="00BA3CB1" w:rsidRPr="00A3647D" w14:paraId="125D50BF"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1BA618A3"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Madagaskar (LDC)</w:t>
            </w:r>
          </w:p>
        </w:tc>
        <w:tc>
          <w:tcPr>
            <w:tcW w:w="993" w:type="dxa"/>
            <w:tcBorders>
              <w:top w:val="nil"/>
              <w:left w:val="nil"/>
              <w:bottom w:val="single" w:sz="4" w:space="0" w:color="222B35"/>
              <w:right w:val="single" w:sz="4" w:space="0" w:color="222B35"/>
            </w:tcBorders>
            <w:shd w:val="clear" w:color="auto" w:fill="auto"/>
            <w:vAlign w:val="center"/>
            <w:hideMark/>
          </w:tcPr>
          <w:p w14:paraId="4E0BF73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C16BB5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4F1DB65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41E9419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2C85D56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2557EBC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38FD806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70337EA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567" w:type="dxa"/>
            <w:tcBorders>
              <w:top w:val="nil"/>
              <w:left w:val="nil"/>
              <w:bottom w:val="single" w:sz="4" w:space="0" w:color="222B35"/>
              <w:right w:val="single" w:sz="4" w:space="0" w:color="222B35"/>
            </w:tcBorders>
            <w:shd w:val="clear" w:color="auto" w:fill="auto"/>
            <w:vAlign w:val="center"/>
            <w:hideMark/>
          </w:tcPr>
          <w:p w14:paraId="028DBB7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r>
      <w:tr w:rsidR="00BA3CB1" w:rsidRPr="00A3647D" w14:paraId="77C8285A"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20EF6FAE"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Mozambik (LDC)</w:t>
            </w:r>
          </w:p>
        </w:tc>
        <w:tc>
          <w:tcPr>
            <w:tcW w:w="993" w:type="dxa"/>
            <w:tcBorders>
              <w:top w:val="nil"/>
              <w:left w:val="nil"/>
              <w:bottom w:val="single" w:sz="4" w:space="0" w:color="222B35"/>
              <w:right w:val="single" w:sz="4" w:space="0" w:color="222B35"/>
            </w:tcBorders>
            <w:shd w:val="clear" w:color="auto" w:fill="auto"/>
            <w:vAlign w:val="center"/>
            <w:hideMark/>
          </w:tcPr>
          <w:p w14:paraId="1C9C2AD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E2488F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4AA8610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89EFA7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50.228</w:t>
            </w:r>
          </w:p>
        </w:tc>
        <w:tc>
          <w:tcPr>
            <w:tcW w:w="567" w:type="dxa"/>
            <w:tcBorders>
              <w:top w:val="nil"/>
              <w:left w:val="nil"/>
              <w:bottom w:val="single" w:sz="4" w:space="0" w:color="222B35"/>
              <w:right w:val="single" w:sz="4" w:space="0" w:color="222B35"/>
            </w:tcBorders>
            <w:shd w:val="clear" w:color="auto" w:fill="auto"/>
            <w:vAlign w:val="center"/>
            <w:hideMark/>
          </w:tcPr>
          <w:p w14:paraId="45FBBEE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w:t>
            </w:r>
          </w:p>
        </w:tc>
        <w:tc>
          <w:tcPr>
            <w:tcW w:w="993" w:type="dxa"/>
            <w:tcBorders>
              <w:top w:val="nil"/>
              <w:left w:val="nil"/>
              <w:bottom w:val="single" w:sz="4" w:space="0" w:color="222B35"/>
              <w:right w:val="single" w:sz="4" w:space="0" w:color="222B35"/>
            </w:tcBorders>
            <w:shd w:val="clear" w:color="auto" w:fill="auto"/>
            <w:vAlign w:val="center"/>
            <w:hideMark/>
          </w:tcPr>
          <w:p w14:paraId="65D6D68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7DF06DC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0BB1483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50.228</w:t>
            </w:r>
          </w:p>
        </w:tc>
        <w:tc>
          <w:tcPr>
            <w:tcW w:w="567" w:type="dxa"/>
            <w:tcBorders>
              <w:top w:val="nil"/>
              <w:left w:val="nil"/>
              <w:bottom w:val="single" w:sz="4" w:space="0" w:color="222B35"/>
              <w:right w:val="single" w:sz="4" w:space="0" w:color="222B35"/>
            </w:tcBorders>
            <w:shd w:val="clear" w:color="auto" w:fill="auto"/>
            <w:vAlign w:val="center"/>
            <w:hideMark/>
          </w:tcPr>
          <w:p w14:paraId="2B2CFBE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w:t>
            </w:r>
          </w:p>
        </w:tc>
      </w:tr>
      <w:tr w:rsidR="00BA3CB1" w:rsidRPr="00A3647D" w14:paraId="141661A3" w14:textId="77777777" w:rsidTr="006E7E31">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54C0EC52"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Ruanda (LDC)</w:t>
            </w:r>
          </w:p>
        </w:tc>
        <w:tc>
          <w:tcPr>
            <w:tcW w:w="993" w:type="dxa"/>
            <w:tcBorders>
              <w:top w:val="nil"/>
              <w:left w:val="nil"/>
              <w:bottom w:val="single" w:sz="4" w:space="0" w:color="222B35"/>
              <w:right w:val="single" w:sz="4" w:space="0" w:color="222B35"/>
            </w:tcBorders>
            <w:shd w:val="clear" w:color="auto" w:fill="auto"/>
            <w:vAlign w:val="center"/>
            <w:hideMark/>
          </w:tcPr>
          <w:p w14:paraId="0836E7B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31.000</w:t>
            </w:r>
          </w:p>
        </w:tc>
        <w:tc>
          <w:tcPr>
            <w:tcW w:w="992" w:type="dxa"/>
            <w:tcBorders>
              <w:top w:val="nil"/>
              <w:left w:val="nil"/>
              <w:bottom w:val="single" w:sz="4" w:space="0" w:color="222B35"/>
              <w:right w:val="single" w:sz="4" w:space="0" w:color="222B35"/>
            </w:tcBorders>
            <w:shd w:val="clear" w:color="auto" w:fill="auto"/>
            <w:vAlign w:val="center"/>
            <w:hideMark/>
          </w:tcPr>
          <w:p w14:paraId="3D64673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25.000</w:t>
            </w:r>
          </w:p>
        </w:tc>
        <w:tc>
          <w:tcPr>
            <w:tcW w:w="992" w:type="dxa"/>
            <w:tcBorders>
              <w:top w:val="nil"/>
              <w:left w:val="nil"/>
              <w:bottom w:val="single" w:sz="4" w:space="0" w:color="222B35"/>
              <w:right w:val="single" w:sz="4" w:space="0" w:color="222B35"/>
            </w:tcBorders>
            <w:shd w:val="clear" w:color="auto" w:fill="auto"/>
            <w:vAlign w:val="center"/>
            <w:hideMark/>
          </w:tcPr>
          <w:p w14:paraId="4FD7AB7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120.000</w:t>
            </w:r>
          </w:p>
        </w:tc>
        <w:tc>
          <w:tcPr>
            <w:tcW w:w="992" w:type="dxa"/>
            <w:tcBorders>
              <w:top w:val="nil"/>
              <w:left w:val="nil"/>
              <w:bottom w:val="single" w:sz="4" w:space="0" w:color="222B35"/>
              <w:right w:val="single" w:sz="4" w:space="0" w:color="222B35"/>
            </w:tcBorders>
            <w:shd w:val="clear" w:color="auto" w:fill="auto"/>
            <w:vAlign w:val="center"/>
            <w:hideMark/>
          </w:tcPr>
          <w:p w14:paraId="1FDA37A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160.000</w:t>
            </w:r>
          </w:p>
        </w:tc>
        <w:tc>
          <w:tcPr>
            <w:tcW w:w="567" w:type="dxa"/>
            <w:tcBorders>
              <w:top w:val="nil"/>
              <w:left w:val="nil"/>
              <w:bottom w:val="single" w:sz="4" w:space="0" w:color="222B35"/>
              <w:right w:val="single" w:sz="4" w:space="0" w:color="222B35"/>
            </w:tcBorders>
            <w:shd w:val="clear" w:color="auto" w:fill="auto"/>
            <w:vAlign w:val="center"/>
            <w:hideMark/>
          </w:tcPr>
          <w:p w14:paraId="119583F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36%</w:t>
            </w:r>
          </w:p>
        </w:tc>
        <w:tc>
          <w:tcPr>
            <w:tcW w:w="993" w:type="dxa"/>
            <w:tcBorders>
              <w:top w:val="nil"/>
              <w:left w:val="nil"/>
              <w:bottom w:val="single" w:sz="4" w:space="0" w:color="222B35"/>
              <w:right w:val="single" w:sz="4" w:space="0" w:color="222B35"/>
            </w:tcBorders>
            <w:shd w:val="clear" w:color="auto" w:fill="auto"/>
            <w:vAlign w:val="center"/>
            <w:hideMark/>
          </w:tcPr>
          <w:p w14:paraId="2FF572F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119.544</w:t>
            </w:r>
          </w:p>
        </w:tc>
        <w:tc>
          <w:tcPr>
            <w:tcW w:w="567" w:type="dxa"/>
            <w:tcBorders>
              <w:top w:val="nil"/>
              <w:left w:val="nil"/>
              <w:bottom w:val="single" w:sz="4" w:space="0" w:color="222B35"/>
              <w:right w:val="single" w:sz="4" w:space="0" w:color="222B35"/>
            </w:tcBorders>
            <w:shd w:val="clear" w:color="auto" w:fill="auto"/>
            <w:vAlign w:val="center"/>
            <w:hideMark/>
          </w:tcPr>
          <w:p w14:paraId="7647BFA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54%</w:t>
            </w:r>
          </w:p>
        </w:tc>
        <w:tc>
          <w:tcPr>
            <w:tcW w:w="992" w:type="dxa"/>
            <w:tcBorders>
              <w:top w:val="nil"/>
              <w:left w:val="nil"/>
              <w:bottom w:val="single" w:sz="4" w:space="0" w:color="222B35"/>
              <w:right w:val="single" w:sz="4" w:space="0" w:color="222B35"/>
            </w:tcBorders>
            <w:shd w:val="clear" w:color="auto" w:fill="auto"/>
            <w:vAlign w:val="center"/>
            <w:hideMark/>
          </w:tcPr>
          <w:p w14:paraId="3990284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455.544</w:t>
            </w:r>
          </w:p>
        </w:tc>
        <w:tc>
          <w:tcPr>
            <w:tcW w:w="567" w:type="dxa"/>
            <w:tcBorders>
              <w:top w:val="nil"/>
              <w:left w:val="nil"/>
              <w:bottom w:val="single" w:sz="4" w:space="0" w:color="222B35"/>
              <w:right w:val="single" w:sz="4" w:space="0" w:color="222B35"/>
            </w:tcBorders>
            <w:shd w:val="clear" w:color="auto" w:fill="auto"/>
            <w:vAlign w:val="center"/>
            <w:hideMark/>
          </w:tcPr>
          <w:p w14:paraId="6A6732D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23%</w:t>
            </w:r>
          </w:p>
        </w:tc>
      </w:tr>
      <w:tr w:rsidR="00BA3CB1" w:rsidRPr="00A3647D" w14:paraId="3B01D9EA" w14:textId="77777777" w:rsidTr="006E7E31">
        <w:trPr>
          <w:trHeight w:val="289"/>
          <w:jc w:val="center"/>
        </w:trPr>
        <w:tc>
          <w:tcPr>
            <w:tcW w:w="1701" w:type="dxa"/>
            <w:tcBorders>
              <w:top w:val="single" w:sz="4" w:space="0" w:color="222B35"/>
              <w:left w:val="single" w:sz="4" w:space="0" w:color="222B35"/>
              <w:bottom w:val="single" w:sz="4" w:space="0" w:color="222B35"/>
              <w:right w:val="single" w:sz="4" w:space="0" w:color="222B35"/>
            </w:tcBorders>
            <w:shd w:val="clear" w:color="auto" w:fill="auto"/>
            <w:vAlign w:val="center"/>
            <w:hideMark/>
          </w:tcPr>
          <w:p w14:paraId="39AC6389"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lastRenderedPageBreak/>
              <w:t>Senegal (LDC)</w:t>
            </w:r>
          </w:p>
        </w:tc>
        <w:tc>
          <w:tcPr>
            <w:tcW w:w="993" w:type="dxa"/>
            <w:tcBorders>
              <w:top w:val="single" w:sz="4" w:space="0" w:color="222B35"/>
              <w:left w:val="nil"/>
              <w:bottom w:val="single" w:sz="4" w:space="0" w:color="222B35"/>
              <w:right w:val="single" w:sz="4" w:space="0" w:color="222B35"/>
            </w:tcBorders>
            <w:shd w:val="clear" w:color="auto" w:fill="auto"/>
            <w:vAlign w:val="center"/>
            <w:hideMark/>
          </w:tcPr>
          <w:p w14:paraId="257356E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single" w:sz="4" w:space="0" w:color="222B35"/>
              <w:left w:val="nil"/>
              <w:bottom w:val="single" w:sz="4" w:space="0" w:color="222B35"/>
              <w:right w:val="single" w:sz="4" w:space="0" w:color="222B35"/>
            </w:tcBorders>
            <w:shd w:val="clear" w:color="auto" w:fill="auto"/>
            <w:vAlign w:val="center"/>
            <w:hideMark/>
          </w:tcPr>
          <w:p w14:paraId="54D90D5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single" w:sz="4" w:space="0" w:color="222B35"/>
              <w:left w:val="nil"/>
              <w:bottom w:val="single" w:sz="4" w:space="0" w:color="222B35"/>
              <w:right w:val="single" w:sz="4" w:space="0" w:color="222B35"/>
            </w:tcBorders>
            <w:shd w:val="clear" w:color="auto" w:fill="auto"/>
            <w:vAlign w:val="center"/>
            <w:hideMark/>
          </w:tcPr>
          <w:p w14:paraId="25E0C7E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120.000</w:t>
            </w:r>
          </w:p>
        </w:tc>
        <w:tc>
          <w:tcPr>
            <w:tcW w:w="992" w:type="dxa"/>
            <w:tcBorders>
              <w:top w:val="single" w:sz="4" w:space="0" w:color="222B35"/>
              <w:left w:val="nil"/>
              <w:bottom w:val="single" w:sz="4" w:space="0" w:color="222B35"/>
              <w:right w:val="single" w:sz="4" w:space="0" w:color="222B35"/>
            </w:tcBorders>
            <w:shd w:val="clear" w:color="auto" w:fill="auto"/>
            <w:vAlign w:val="center"/>
            <w:hideMark/>
          </w:tcPr>
          <w:p w14:paraId="3B60A1F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single" w:sz="4" w:space="0" w:color="222B35"/>
              <w:left w:val="nil"/>
              <w:bottom w:val="single" w:sz="4" w:space="0" w:color="222B35"/>
              <w:right w:val="single" w:sz="4" w:space="0" w:color="222B35"/>
            </w:tcBorders>
            <w:shd w:val="clear" w:color="auto" w:fill="auto"/>
            <w:vAlign w:val="center"/>
            <w:hideMark/>
          </w:tcPr>
          <w:p w14:paraId="0533109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single" w:sz="4" w:space="0" w:color="222B35"/>
              <w:left w:val="nil"/>
              <w:bottom w:val="single" w:sz="4" w:space="0" w:color="222B35"/>
              <w:right w:val="single" w:sz="4" w:space="0" w:color="222B35"/>
            </w:tcBorders>
            <w:shd w:val="clear" w:color="auto" w:fill="auto"/>
            <w:vAlign w:val="center"/>
            <w:hideMark/>
          </w:tcPr>
          <w:p w14:paraId="130F8A9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-120.000</w:t>
            </w:r>
          </w:p>
        </w:tc>
        <w:tc>
          <w:tcPr>
            <w:tcW w:w="567" w:type="dxa"/>
            <w:tcBorders>
              <w:top w:val="single" w:sz="4" w:space="0" w:color="222B35"/>
              <w:left w:val="nil"/>
              <w:bottom w:val="single" w:sz="4" w:space="0" w:color="222B35"/>
              <w:right w:val="single" w:sz="4" w:space="0" w:color="222B35"/>
            </w:tcBorders>
            <w:shd w:val="clear" w:color="auto" w:fill="auto"/>
            <w:vAlign w:val="center"/>
            <w:hideMark/>
          </w:tcPr>
          <w:p w14:paraId="56442BE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-54%</w:t>
            </w:r>
          </w:p>
        </w:tc>
        <w:tc>
          <w:tcPr>
            <w:tcW w:w="992" w:type="dxa"/>
            <w:tcBorders>
              <w:top w:val="single" w:sz="4" w:space="0" w:color="222B35"/>
              <w:left w:val="nil"/>
              <w:bottom w:val="single" w:sz="4" w:space="0" w:color="222B35"/>
              <w:right w:val="single" w:sz="4" w:space="0" w:color="222B35"/>
            </w:tcBorders>
            <w:shd w:val="clear" w:color="auto" w:fill="auto"/>
            <w:vAlign w:val="center"/>
            <w:hideMark/>
          </w:tcPr>
          <w:p w14:paraId="10560CF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c>
          <w:tcPr>
            <w:tcW w:w="567" w:type="dxa"/>
            <w:tcBorders>
              <w:top w:val="single" w:sz="4" w:space="0" w:color="222B35"/>
              <w:left w:val="nil"/>
              <w:bottom w:val="single" w:sz="4" w:space="0" w:color="222B35"/>
              <w:right w:val="single" w:sz="4" w:space="0" w:color="222B35"/>
            </w:tcBorders>
            <w:shd w:val="clear" w:color="auto" w:fill="auto"/>
            <w:vAlign w:val="center"/>
            <w:hideMark/>
          </w:tcPr>
          <w:p w14:paraId="503C792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1FA62C65" w14:textId="77777777" w:rsidTr="00A82F3D">
        <w:trPr>
          <w:trHeight w:val="289"/>
          <w:jc w:val="center"/>
        </w:trPr>
        <w:tc>
          <w:tcPr>
            <w:tcW w:w="1701" w:type="dxa"/>
            <w:tcBorders>
              <w:top w:val="single" w:sz="4" w:space="0" w:color="222B35"/>
              <w:left w:val="single" w:sz="4" w:space="0" w:color="222B35"/>
              <w:bottom w:val="single" w:sz="4" w:space="0" w:color="222B35"/>
              <w:right w:val="single" w:sz="4" w:space="0" w:color="222B35"/>
            </w:tcBorders>
            <w:shd w:val="clear" w:color="auto" w:fill="auto"/>
            <w:vAlign w:val="center"/>
            <w:hideMark/>
          </w:tcPr>
          <w:p w14:paraId="5111B7AE"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Somalija (LDC)</w:t>
            </w:r>
          </w:p>
        </w:tc>
        <w:tc>
          <w:tcPr>
            <w:tcW w:w="993" w:type="dxa"/>
            <w:tcBorders>
              <w:top w:val="single" w:sz="4" w:space="0" w:color="222B35"/>
              <w:left w:val="nil"/>
              <w:bottom w:val="single" w:sz="4" w:space="0" w:color="222B35"/>
              <w:right w:val="single" w:sz="4" w:space="0" w:color="222B35"/>
            </w:tcBorders>
            <w:shd w:val="clear" w:color="auto" w:fill="auto"/>
            <w:vAlign w:val="center"/>
            <w:hideMark/>
          </w:tcPr>
          <w:p w14:paraId="2FC0679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single" w:sz="4" w:space="0" w:color="222B35"/>
              <w:left w:val="nil"/>
              <w:bottom w:val="single" w:sz="4" w:space="0" w:color="222B35"/>
              <w:right w:val="single" w:sz="4" w:space="0" w:color="222B35"/>
            </w:tcBorders>
            <w:shd w:val="clear" w:color="auto" w:fill="auto"/>
            <w:vAlign w:val="center"/>
            <w:hideMark/>
          </w:tcPr>
          <w:p w14:paraId="03534D2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single" w:sz="4" w:space="0" w:color="222B35"/>
              <w:left w:val="nil"/>
              <w:bottom w:val="single" w:sz="4" w:space="0" w:color="222B35"/>
              <w:right w:val="single" w:sz="4" w:space="0" w:color="222B35"/>
            </w:tcBorders>
            <w:shd w:val="clear" w:color="auto" w:fill="auto"/>
            <w:vAlign w:val="center"/>
            <w:hideMark/>
          </w:tcPr>
          <w:p w14:paraId="2DC45CB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single" w:sz="4" w:space="0" w:color="222B35"/>
              <w:left w:val="nil"/>
              <w:bottom w:val="single" w:sz="4" w:space="0" w:color="222B35"/>
              <w:right w:val="single" w:sz="4" w:space="0" w:color="222B35"/>
            </w:tcBorders>
            <w:shd w:val="clear" w:color="auto" w:fill="auto"/>
            <w:vAlign w:val="center"/>
            <w:hideMark/>
          </w:tcPr>
          <w:p w14:paraId="61268AA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single" w:sz="4" w:space="0" w:color="222B35"/>
              <w:left w:val="nil"/>
              <w:bottom w:val="single" w:sz="4" w:space="0" w:color="222B35"/>
              <w:right w:val="single" w:sz="4" w:space="0" w:color="222B35"/>
            </w:tcBorders>
            <w:shd w:val="clear" w:color="auto" w:fill="auto"/>
            <w:vAlign w:val="center"/>
            <w:hideMark/>
          </w:tcPr>
          <w:p w14:paraId="1EA1871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single" w:sz="4" w:space="0" w:color="222B35"/>
              <w:left w:val="nil"/>
              <w:bottom w:val="single" w:sz="4" w:space="0" w:color="222B35"/>
              <w:right w:val="single" w:sz="4" w:space="0" w:color="222B35"/>
            </w:tcBorders>
            <w:shd w:val="clear" w:color="auto" w:fill="auto"/>
            <w:vAlign w:val="center"/>
            <w:hideMark/>
          </w:tcPr>
          <w:p w14:paraId="35C8BBE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single" w:sz="4" w:space="0" w:color="222B35"/>
              <w:left w:val="nil"/>
              <w:bottom w:val="single" w:sz="4" w:space="0" w:color="222B35"/>
              <w:right w:val="single" w:sz="4" w:space="0" w:color="222B35"/>
            </w:tcBorders>
            <w:shd w:val="clear" w:color="auto" w:fill="auto"/>
            <w:vAlign w:val="center"/>
            <w:hideMark/>
          </w:tcPr>
          <w:p w14:paraId="70DD3D05"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single" w:sz="4" w:space="0" w:color="222B35"/>
              <w:left w:val="nil"/>
              <w:bottom w:val="single" w:sz="4" w:space="0" w:color="222B35"/>
              <w:right w:val="single" w:sz="4" w:space="0" w:color="222B35"/>
            </w:tcBorders>
            <w:shd w:val="clear" w:color="auto" w:fill="auto"/>
            <w:vAlign w:val="center"/>
            <w:hideMark/>
          </w:tcPr>
          <w:p w14:paraId="727ADA2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60.000</w:t>
            </w:r>
          </w:p>
        </w:tc>
        <w:tc>
          <w:tcPr>
            <w:tcW w:w="567" w:type="dxa"/>
            <w:tcBorders>
              <w:top w:val="single" w:sz="4" w:space="0" w:color="222B35"/>
              <w:left w:val="nil"/>
              <w:bottom w:val="single" w:sz="4" w:space="0" w:color="222B35"/>
              <w:right w:val="single" w:sz="4" w:space="0" w:color="222B35"/>
            </w:tcBorders>
            <w:shd w:val="clear" w:color="auto" w:fill="auto"/>
            <w:vAlign w:val="center"/>
            <w:hideMark/>
          </w:tcPr>
          <w:p w14:paraId="6E11102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w:t>
            </w:r>
          </w:p>
        </w:tc>
      </w:tr>
      <w:tr w:rsidR="00BA3CB1" w:rsidRPr="00A3647D" w14:paraId="0EB87D0A"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4501F263"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Sudan (LDC)</w:t>
            </w:r>
          </w:p>
        </w:tc>
        <w:tc>
          <w:tcPr>
            <w:tcW w:w="993" w:type="dxa"/>
            <w:tcBorders>
              <w:top w:val="nil"/>
              <w:left w:val="nil"/>
              <w:bottom w:val="single" w:sz="4" w:space="0" w:color="222B35"/>
              <w:right w:val="single" w:sz="4" w:space="0" w:color="222B35"/>
            </w:tcBorders>
            <w:shd w:val="clear" w:color="auto" w:fill="auto"/>
            <w:vAlign w:val="center"/>
            <w:hideMark/>
          </w:tcPr>
          <w:p w14:paraId="76BC95A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BC72C9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307A5B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76CD15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567" w:type="dxa"/>
            <w:tcBorders>
              <w:top w:val="nil"/>
              <w:left w:val="nil"/>
              <w:bottom w:val="single" w:sz="4" w:space="0" w:color="222B35"/>
              <w:right w:val="single" w:sz="4" w:space="0" w:color="222B35"/>
            </w:tcBorders>
            <w:shd w:val="clear" w:color="auto" w:fill="auto"/>
            <w:vAlign w:val="center"/>
            <w:hideMark/>
          </w:tcPr>
          <w:p w14:paraId="64A7E67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w:t>
            </w:r>
          </w:p>
        </w:tc>
        <w:tc>
          <w:tcPr>
            <w:tcW w:w="993" w:type="dxa"/>
            <w:tcBorders>
              <w:top w:val="nil"/>
              <w:left w:val="nil"/>
              <w:bottom w:val="single" w:sz="4" w:space="0" w:color="222B35"/>
              <w:right w:val="single" w:sz="4" w:space="0" w:color="222B35"/>
            </w:tcBorders>
            <w:shd w:val="clear" w:color="auto" w:fill="auto"/>
            <w:vAlign w:val="center"/>
            <w:hideMark/>
          </w:tcPr>
          <w:p w14:paraId="1841911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2666FC3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7E7797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567" w:type="dxa"/>
            <w:tcBorders>
              <w:top w:val="nil"/>
              <w:left w:val="nil"/>
              <w:bottom w:val="single" w:sz="4" w:space="0" w:color="222B35"/>
              <w:right w:val="single" w:sz="4" w:space="0" w:color="222B35"/>
            </w:tcBorders>
            <w:shd w:val="clear" w:color="auto" w:fill="auto"/>
            <w:vAlign w:val="center"/>
            <w:hideMark/>
          </w:tcPr>
          <w:p w14:paraId="662AB04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r>
      <w:tr w:rsidR="00BA3CB1" w:rsidRPr="00A3647D" w14:paraId="4416DC04"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noWrap/>
            <w:vAlign w:val="bottom"/>
            <w:hideMark/>
          </w:tcPr>
          <w:p w14:paraId="56A1B0CA" w14:textId="77777777" w:rsidR="00A3647D" w:rsidRPr="00494FBA" w:rsidRDefault="00A3647D" w:rsidP="00A3647D">
            <w:pPr>
              <w:spacing w:after="0" w:line="240" w:lineRule="auto"/>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Uganda (LDC)</w:t>
            </w:r>
          </w:p>
        </w:tc>
        <w:tc>
          <w:tcPr>
            <w:tcW w:w="993" w:type="dxa"/>
            <w:tcBorders>
              <w:top w:val="nil"/>
              <w:left w:val="nil"/>
              <w:bottom w:val="single" w:sz="4" w:space="0" w:color="222B35"/>
              <w:right w:val="single" w:sz="4" w:space="0" w:color="222B35"/>
            </w:tcBorders>
            <w:shd w:val="clear" w:color="auto" w:fill="auto"/>
            <w:vAlign w:val="center"/>
            <w:hideMark/>
          </w:tcPr>
          <w:p w14:paraId="14080C2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31.000</w:t>
            </w:r>
          </w:p>
        </w:tc>
        <w:tc>
          <w:tcPr>
            <w:tcW w:w="992" w:type="dxa"/>
            <w:tcBorders>
              <w:top w:val="nil"/>
              <w:left w:val="nil"/>
              <w:bottom w:val="single" w:sz="4" w:space="0" w:color="222B35"/>
              <w:right w:val="single" w:sz="4" w:space="0" w:color="222B35"/>
            </w:tcBorders>
            <w:shd w:val="clear" w:color="auto" w:fill="auto"/>
            <w:vAlign w:val="center"/>
            <w:hideMark/>
          </w:tcPr>
          <w:p w14:paraId="13C6F4A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70.000</w:t>
            </w:r>
          </w:p>
        </w:tc>
        <w:tc>
          <w:tcPr>
            <w:tcW w:w="992" w:type="dxa"/>
            <w:tcBorders>
              <w:top w:val="nil"/>
              <w:left w:val="nil"/>
              <w:bottom w:val="single" w:sz="4" w:space="0" w:color="222B35"/>
              <w:right w:val="single" w:sz="4" w:space="0" w:color="222B35"/>
            </w:tcBorders>
            <w:shd w:val="clear" w:color="auto" w:fill="auto"/>
            <w:vAlign w:val="center"/>
            <w:hideMark/>
          </w:tcPr>
          <w:p w14:paraId="52A5A01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992" w:type="dxa"/>
            <w:tcBorders>
              <w:top w:val="nil"/>
              <w:left w:val="nil"/>
              <w:bottom w:val="single" w:sz="4" w:space="0" w:color="222B35"/>
              <w:right w:val="single" w:sz="4" w:space="0" w:color="222B35"/>
            </w:tcBorders>
            <w:shd w:val="clear" w:color="auto" w:fill="auto"/>
            <w:vAlign w:val="center"/>
            <w:hideMark/>
          </w:tcPr>
          <w:p w14:paraId="36FC376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53.708</w:t>
            </w:r>
          </w:p>
        </w:tc>
        <w:tc>
          <w:tcPr>
            <w:tcW w:w="567" w:type="dxa"/>
            <w:tcBorders>
              <w:top w:val="nil"/>
              <w:left w:val="nil"/>
              <w:bottom w:val="single" w:sz="4" w:space="0" w:color="222B35"/>
              <w:right w:val="single" w:sz="4" w:space="0" w:color="222B35"/>
            </w:tcBorders>
            <w:shd w:val="clear" w:color="auto" w:fill="auto"/>
            <w:vAlign w:val="center"/>
            <w:hideMark/>
          </w:tcPr>
          <w:p w14:paraId="04E62D1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w:t>
            </w:r>
          </w:p>
        </w:tc>
        <w:tc>
          <w:tcPr>
            <w:tcW w:w="993" w:type="dxa"/>
            <w:tcBorders>
              <w:top w:val="nil"/>
              <w:left w:val="nil"/>
              <w:bottom w:val="single" w:sz="4" w:space="0" w:color="222B35"/>
              <w:right w:val="single" w:sz="4" w:space="0" w:color="222B35"/>
            </w:tcBorders>
            <w:shd w:val="clear" w:color="auto" w:fill="auto"/>
            <w:vAlign w:val="center"/>
            <w:hideMark/>
          </w:tcPr>
          <w:p w14:paraId="0D5D319D"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55.000</w:t>
            </w:r>
          </w:p>
        </w:tc>
        <w:tc>
          <w:tcPr>
            <w:tcW w:w="567" w:type="dxa"/>
            <w:tcBorders>
              <w:top w:val="nil"/>
              <w:left w:val="nil"/>
              <w:bottom w:val="single" w:sz="4" w:space="0" w:color="222B35"/>
              <w:right w:val="single" w:sz="4" w:space="0" w:color="222B35"/>
            </w:tcBorders>
            <w:shd w:val="clear" w:color="auto" w:fill="auto"/>
            <w:vAlign w:val="center"/>
            <w:hideMark/>
          </w:tcPr>
          <w:p w14:paraId="4B450E7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25%</w:t>
            </w:r>
          </w:p>
        </w:tc>
        <w:tc>
          <w:tcPr>
            <w:tcW w:w="992" w:type="dxa"/>
            <w:tcBorders>
              <w:top w:val="nil"/>
              <w:left w:val="nil"/>
              <w:bottom w:val="single" w:sz="4" w:space="0" w:color="222B35"/>
              <w:right w:val="single" w:sz="4" w:space="0" w:color="222B35"/>
            </w:tcBorders>
            <w:shd w:val="clear" w:color="auto" w:fill="auto"/>
            <w:vAlign w:val="center"/>
            <w:hideMark/>
          </w:tcPr>
          <w:p w14:paraId="3349523C"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259.708</w:t>
            </w:r>
          </w:p>
        </w:tc>
        <w:tc>
          <w:tcPr>
            <w:tcW w:w="567" w:type="dxa"/>
            <w:tcBorders>
              <w:top w:val="nil"/>
              <w:left w:val="nil"/>
              <w:bottom w:val="single" w:sz="4" w:space="0" w:color="222B35"/>
              <w:right w:val="single" w:sz="4" w:space="0" w:color="222B35"/>
            </w:tcBorders>
            <w:shd w:val="clear" w:color="auto" w:fill="auto"/>
            <w:vAlign w:val="center"/>
            <w:hideMark/>
          </w:tcPr>
          <w:p w14:paraId="1EE4A19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w:t>
            </w:r>
          </w:p>
        </w:tc>
      </w:tr>
      <w:tr w:rsidR="00BA3CB1" w:rsidRPr="00A3647D" w14:paraId="5FD59AE6"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3C0362F7"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Zelenortski otoki</w:t>
            </w:r>
          </w:p>
        </w:tc>
        <w:tc>
          <w:tcPr>
            <w:tcW w:w="993" w:type="dxa"/>
            <w:tcBorders>
              <w:top w:val="nil"/>
              <w:left w:val="nil"/>
              <w:bottom w:val="single" w:sz="4" w:space="0" w:color="222B35"/>
              <w:right w:val="single" w:sz="4" w:space="0" w:color="222B35"/>
            </w:tcBorders>
            <w:shd w:val="clear" w:color="auto" w:fill="auto"/>
            <w:vAlign w:val="center"/>
            <w:hideMark/>
          </w:tcPr>
          <w:p w14:paraId="68F86B9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57.367</w:t>
            </w:r>
          </w:p>
        </w:tc>
        <w:tc>
          <w:tcPr>
            <w:tcW w:w="992" w:type="dxa"/>
            <w:tcBorders>
              <w:top w:val="nil"/>
              <w:left w:val="nil"/>
              <w:bottom w:val="single" w:sz="4" w:space="0" w:color="222B35"/>
              <w:right w:val="single" w:sz="4" w:space="0" w:color="222B35"/>
            </w:tcBorders>
            <w:shd w:val="clear" w:color="auto" w:fill="auto"/>
            <w:vAlign w:val="center"/>
            <w:hideMark/>
          </w:tcPr>
          <w:p w14:paraId="1D44026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58.400</w:t>
            </w:r>
          </w:p>
        </w:tc>
        <w:tc>
          <w:tcPr>
            <w:tcW w:w="992" w:type="dxa"/>
            <w:tcBorders>
              <w:top w:val="nil"/>
              <w:left w:val="nil"/>
              <w:bottom w:val="single" w:sz="4" w:space="0" w:color="222B35"/>
              <w:right w:val="single" w:sz="4" w:space="0" w:color="222B35"/>
            </w:tcBorders>
            <w:shd w:val="clear" w:color="auto" w:fill="auto"/>
            <w:vAlign w:val="center"/>
            <w:hideMark/>
          </w:tcPr>
          <w:p w14:paraId="551D0A0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58.400</w:t>
            </w:r>
          </w:p>
        </w:tc>
        <w:tc>
          <w:tcPr>
            <w:tcW w:w="992" w:type="dxa"/>
            <w:tcBorders>
              <w:top w:val="nil"/>
              <w:left w:val="nil"/>
              <w:bottom w:val="single" w:sz="4" w:space="0" w:color="222B35"/>
              <w:right w:val="single" w:sz="4" w:space="0" w:color="222B35"/>
            </w:tcBorders>
            <w:shd w:val="clear" w:color="auto" w:fill="auto"/>
            <w:vAlign w:val="center"/>
            <w:hideMark/>
          </w:tcPr>
          <w:p w14:paraId="56158102"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7.700</w:t>
            </w:r>
          </w:p>
        </w:tc>
        <w:tc>
          <w:tcPr>
            <w:tcW w:w="567" w:type="dxa"/>
            <w:tcBorders>
              <w:top w:val="nil"/>
              <w:left w:val="nil"/>
              <w:bottom w:val="single" w:sz="4" w:space="0" w:color="222B35"/>
              <w:right w:val="single" w:sz="4" w:space="0" w:color="222B35"/>
            </w:tcBorders>
            <w:shd w:val="clear" w:color="auto" w:fill="auto"/>
            <w:vAlign w:val="center"/>
            <w:hideMark/>
          </w:tcPr>
          <w:p w14:paraId="12030FDB"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c>
          <w:tcPr>
            <w:tcW w:w="993" w:type="dxa"/>
            <w:tcBorders>
              <w:top w:val="nil"/>
              <w:left w:val="nil"/>
              <w:bottom w:val="single" w:sz="4" w:space="0" w:color="222B35"/>
              <w:right w:val="single" w:sz="4" w:space="0" w:color="222B35"/>
            </w:tcBorders>
            <w:shd w:val="clear" w:color="auto" w:fill="auto"/>
            <w:vAlign w:val="center"/>
            <w:hideMark/>
          </w:tcPr>
          <w:p w14:paraId="1A840E24"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8.400</w:t>
            </w:r>
          </w:p>
        </w:tc>
        <w:tc>
          <w:tcPr>
            <w:tcW w:w="567" w:type="dxa"/>
            <w:tcBorders>
              <w:top w:val="nil"/>
              <w:left w:val="nil"/>
              <w:bottom w:val="single" w:sz="4" w:space="0" w:color="222B35"/>
              <w:right w:val="single" w:sz="4" w:space="0" w:color="222B35"/>
            </w:tcBorders>
            <w:shd w:val="clear" w:color="auto" w:fill="auto"/>
            <w:vAlign w:val="center"/>
            <w:hideMark/>
          </w:tcPr>
          <w:p w14:paraId="571F3CCA"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c>
          <w:tcPr>
            <w:tcW w:w="992" w:type="dxa"/>
            <w:tcBorders>
              <w:top w:val="nil"/>
              <w:left w:val="nil"/>
              <w:bottom w:val="single" w:sz="4" w:space="0" w:color="222B35"/>
              <w:right w:val="single" w:sz="4" w:space="0" w:color="222B35"/>
            </w:tcBorders>
            <w:shd w:val="clear" w:color="auto" w:fill="auto"/>
            <w:vAlign w:val="center"/>
            <w:hideMark/>
          </w:tcPr>
          <w:p w14:paraId="646BF6AF"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190.267</w:t>
            </w:r>
          </w:p>
        </w:tc>
        <w:tc>
          <w:tcPr>
            <w:tcW w:w="567" w:type="dxa"/>
            <w:tcBorders>
              <w:top w:val="nil"/>
              <w:left w:val="nil"/>
              <w:bottom w:val="single" w:sz="4" w:space="0" w:color="222B35"/>
              <w:right w:val="single" w:sz="4" w:space="0" w:color="222B35"/>
            </w:tcBorders>
            <w:shd w:val="clear" w:color="auto" w:fill="auto"/>
            <w:vAlign w:val="center"/>
            <w:hideMark/>
          </w:tcPr>
          <w:p w14:paraId="1CE38798"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10%</w:t>
            </w:r>
          </w:p>
        </w:tc>
      </w:tr>
      <w:tr w:rsidR="00BA3CB1" w:rsidRPr="00A3647D" w14:paraId="4128B4A5"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20A44ABD" w14:textId="77777777" w:rsidR="00A3647D" w:rsidRPr="00494FBA" w:rsidRDefault="00A3647D" w:rsidP="00A3647D">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Južnoafriška republika</w:t>
            </w:r>
          </w:p>
        </w:tc>
        <w:tc>
          <w:tcPr>
            <w:tcW w:w="993" w:type="dxa"/>
            <w:tcBorders>
              <w:top w:val="nil"/>
              <w:left w:val="nil"/>
              <w:bottom w:val="single" w:sz="4" w:space="0" w:color="222B35"/>
              <w:right w:val="single" w:sz="4" w:space="0" w:color="222B35"/>
            </w:tcBorders>
            <w:shd w:val="clear" w:color="auto" w:fill="auto"/>
            <w:vAlign w:val="center"/>
            <w:hideMark/>
          </w:tcPr>
          <w:p w14:paraId="59D3FEB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4DE9176"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97F2871"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7E3F6950"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61B8225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700A3C3E"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752</w:t>
            </w:r>
          </w:p>
        </w:tc>
        <w:tc>
          <w:tcPr>
            <w:tcW w:w="567" w:type="dxa"/>
            <w:tcBorders>
              <w:top w:val="nil"/>
              <w:left w:val="nil"/>
              <w:bottom w:val="single" w:sz="4" w:space="0" w:color="222B35"/>
              <w:right w:val="single" w:sz="4" w:space="0" w:color="222B35"/>
            </w:tcBorders>
            <w:shd w:val="clear" w:color="auto" w:fill="auto"/>
            <w:vAlign w:val="center"/>
            <w:hideMark/>
          </w:tcPr>
          <w:p w14:paraId="53B61227"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c>
          <w:tcPr>
            <w:tcW w:w="992" w:type="dxa"/>
            <w:tcBorders>
              <w:top w:val="nil"/>
              <w:left w:val="nil"/>
              <w:bottom w:val="single" w:sz="4" w:space="0" w:color="222B35"/>
              <w:right w:val="single" w:sz="4" w:space="0" w:color="222B35"/>
            </w:tcBorders>
            <w:shd w:val="clear" w:color="auto" w:fill="auto"/>
            <w:vAlign w:val="center"/>
            <w:hideMark/>
          </w:tcPr>
          <w:p w14:paraId="0AE35749"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752</w:t>
            </w:r>
          </w:p>
        </w:tc>
        <w:tc>
          <w:tcPr>
            <w:tcW w:w="567" w:type="dxa"/>
            <w:tcBorders>
              <w:top w:val="nil"/>
              <w:left w:val="nil"/>
              <w:bottom w:val="single" w:sz="4" w:space="0" w:color="222B35"/>
              <w:right w:val="single" w:sz="4" w:space="0" w:color="222B35"/>
            </w:tcBorders>
            <w:shd w:val="clear" w:color="auto" w:fill="auto"/>
            <w:vAlign w:val="center"/>
            <w:hideMark/>
          </w:tcPr>
          <w:p w14:paraId="4E983B53" w14:textId="77777777" w:rsidR="00A3647D" w:rsidRPr="00494FBA" w:rsidRDefault="00A3647D" w:rsidP="00A3647D">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3E3596E9" w14:textId="77777777" w:rsidTr="00A82F3D">
        <w:trPr>
          <w:trHeight w:val="289"/>
          <w:jc w:val="center"/>
        </w:trPr>
        <w:tc>
          <w:tcPr>
            <w:tcW w:w="1701" w:type="dxa"/>
            <w:tcBorders>
              <w:top w:val="nil"/>
              <w:left w:val="single" w:sz="4" w:space="0" w:color="222B35"/>
              <w:bottom w:val="single" w:sz="4" w:space="0" w:color="222B35"/>
              <w:right w:val="single" w:sz="4" w:space="0" w:color="222B35"/>
            </w:tcBorders>
            <w:shd w:val="clear" w:color="auto" w:fill="auto"/>
            <w:vAlign w:val="center"/>
          </w:tcPr>
          <w:p w14:paraId="20070F83" w14:textId="7CB8EBEB" w:rsidR="009F26D2" w:rsidRPr="00494FBA" w:rsidRDefault="009F26D2" w:rsidP="009F26D2">
            <w:pPr>
              <w:spacing w:after="0" w:line="240" w:lineRule="auto"/>
              <w:rPr>
                <w:rFonts w:asciiTheme="minorHAnsi" w:eastAsia="Times New Roman" w:hAnsiTheme="minorHAnsi" w:cstheme="minorHAnsi"/>
                <w:sz w:val="16"/>
                <w:szCs w:val="16"/>
                <w:lang w:eastAsia="sl-SI"/>
              </w:rPr>
            </w:pPr>
            <w:proofErr w:type="spellStart"/>
            <w:r w:rsidRPr="00494FBA">
              <w:rPr>
                <w:rFonts w:asciiTheme="minorHAnsi" w:eastAsia="Times New Roman" w:hAnsiTheme="minorHAnsi" w:cstheme="minorHAnsi"/>
                <w:sz w:val="16"/>
                <w:szCs w:val="16"/>
                <w:lang w:eastAsia="sl-SI"/>
              </w:rPr>
              <w:t>Podsah</w:t>
            </w:r>
            <w:proofErr w:type="spellEnd"/>
            <w:r w:rsidRPr="00494FBA">
              <w:rPr>
                <w:rFonts w:asciiTheme="minorHAnsi" w:eastAsia="Times New Roman" w:hAnsiTheme="minorHAnsi" w:cstheme="minorHAnsi"/>
                <w:sz w:val="16"/>
                <w:szCs w:val="16"/>
                <w:lang w:eastAsia="sl-SI"/>
              </w:rPr>
              <w:t>. Afrika, regionalno</w:t>
            </w:r>
          </w:p>
        </w:tc>
        <w:tc>
          <w:tcPr>
            <w:tcW w:w="993" w:type="dxa"/>
            <w:tcBorders>
              <w:top w:val="nil"/>
              <w:left w:val="nil"/>
              <w:bottom w:val="single" w:sz="4" w:space="0" w:color="222B35"/>
              <w:right w:val="single" w:sz="4" w:space="0" w:color="222B35"/>
            </w:tcBorders>
            <w:shd w:val="clear" w:color="auto" w:fill="auto"/>
            <w:vAlign w:val="center"/>
          </w:tcPr>
          <w:p w14:paraId="49EAE5A9" w14:textId="4E4933FE"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175.717</w:t>
            </w:r>
          </w:p>
        </w:tc>
        <w:tc>
          <w:tcPr>
            <w:tcW w:w="992" w:type="dxa"/>
            <w:tcBorders>
              <w:top w:val="nil"/>
              <w:left w:val="nil"/>
              <w:bottom w:val="single" w:sz="4" w:space="0" w:color="222B35"/>
              <w:right w:val="single" w:sz="4" w:space="0" w:color="222B35"/>
            </w:tcBorders>
            <w:shd w:val="clear" w:color="auto" w:fill="auto"/>
            <w:vAlign w:val="center"/>
          </w:tcPr>
          <w:p w14:paraId="537972C3" w14:textId="695C82DE"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992" w:type="dxa"/>
            <w:tcBorders>
              <w:top w:val="nil"/>
              <w:left w:val="nil"/>
              <w:bottom w:val="single" w:sz="4" w:space="0" w:color="222B35"/>
              <w:right w:val="single" w:sz="4" w:space="0" w:color="222B35"/>
            </w:tcBorders>
            <w:shd w:val="clear" w:color="auto" w:fill="auto"/>
            <w:vAlign w:val="center"/>
          </w:tcPr>
          <w:p w14:paraId="75349208" w14:textId="1D15788F"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tcPr>
          <w:p w14:paraId="7CD32C06" w14:textId="5BBECDBB"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98.000</w:t>
            </w:r>
          </w:p>
        </w:tc>
        <w:tc>
          <w:tcPr>
            <w:tcW w:w="567" w:type="dxa"/>
            <w:tcBorders>
              <w:top w:val="nil"/>
              <w:left w:val="nil"/>
              <w:bottom w:val="single" w:sz="4" w:space="0" w:color="222B35"/>
              <w:right w:val="single" w:sz="4" w:space="0" w:color="222B35"/>
            </w:tcBorders>
            <w:shd w:val="clear" w:color="auto" w:fill="auto"/>
            <w:vAlign w:val="center"/>
          </w:tcPr>
          <w:p w14:paraId="4C4CCA68" w14:textId="41E75939"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22%</w:t>
            </w:r>
          </w:p>
        </w:tc>
        <w:tc>
          <w:tcPr>
            <w:tcW w:w="993" w:type="dxa"/>
            <w:tcBorders>
              <w:top w:val="nil"/>
              <w:left w:val="nil"/>
              <w:bottom w:val="single" w:sz="4" w:space="0" w:color="222B35"/>
              <w:right w:val="single" w:sz="4" w:space="0" w:color="222B35"/>
            </w:tcBorders>
            <w:shd w:val="clear" w:color="auto" w:fill="auto"/>
            <w:vAlign w:val="center"/>
          </w:tcPr>
          <w:p w14:paraId="38FDC4BC" w14:textId="6356B4D3"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30.301</w:t>
            </w:r>
          </w:p>
        </w:tc>
        <w:tc>
          <w:tcPr>
            <w:tcW w:w="567" w:type="dxa"/>
            <w:tcBorders>
              <w:top w:val="nil"/>
              <w:left w:val="nil"/>
              <w:bottom w:val="single" w:sz="4" w:space="0" w:color="222B35"/>
              <w:right w:val="single" w:sz="4" w:space="0" w:color="222B35"/>
            </w:tcBorders>
            <w:shd w:val="clear" w:color="auto" w:fill="auto"/>
            <w:vAlign w:val="center"/>
          </w:tcPr>
          <w:p w14:paraId="7A7128AD" w14:textId="1063E9AF"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14%</w:t>
            </w:r>
          </w:p>
        </w:tc>
        <w:tc>
          <w:tcPr>
            <w:tcW w:w="992" w:type="dxa"/>
            <w:tcBorders>
              <w:top w:val="nil"/>
              <w:left w:val="nil"/>
              <w:bottom w:val="single" w:sz="4" w:space="0" w:color="222B35"/>
              <w:right w:val="single" w:sz="4" w:space="0" w:color="222B35"/>
            </w:tcBorders>
            <w:shd w:val="clear" w:color="auto" w:fill="auto"/>
            <w:vAlign w:val="center"/>
          </w:tcPr>
          <w:p w14:paraId="62326085" w14:textId="640888AF"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354.018</w:t>
            </w:r>
          </w:p>
        </w:tc>
        <w:tc>
          <w:tcPr>
            <w:tcW w:w="567" w:type="dxa"/>
            <w:tcBorders>
              <w:top w:val="nil"/>
              <w:left w:val="nil"/>
              <w:bottom w:val="single" w:sz="4" w:space="0" w:color="222B35"/>
              <w:right w:val="single" w:sz="4" w:space="0" w:color="222B35"/>
            </w:tcBorders>
            <w:shd w:val="clear" w:color="auto" w:fill="auto"/>
            <w:vAlign w:val="center"/>
          </w:tcPr>
          <w:p w14:paraId="41ADA8E8" w14:textId="36707E90"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18%</w:t>
            </w:r>
          </w:p>
        </w:tc>
      </w:tr>
      <w:tr w:rsidR="007F5D5B" w:rsidRPr="00A3647D" w14:paraId="67A7A5B3" w14:textId="77777777" w:rsidTr="00A82F3D">
        <w:trPr>
          <w:trHeight w:val="289"/>
          <w:jc w:val="center"/>
        </w:trPr>
        <w:tc>
          <w:tcPr>
            <w:tcW w:w="1701" w:type="dxa"/>
            <w:tcBorders>
              <w:top w:val="single" w:sz="4" w:space="0" w:color="222B35"/>
              <w:left w:val="single" w:sz="4" w:space="0" w:color="222B35"/>
              <w:bottom w:val="single" w:sz="4" w:space="0" w:color="222B35"/>
              <w:right w:val="single" w:sz="4" w:space="0" w:color="222B35"/>
            </w:tcBorders>
            <w:shd w:val="clear" w:color="auto" w:fill="00B0D8" w:themeFill="accent2"/>
            <w:vAlign w:val="center"/>
          </w:tcPr>
          <w:p w14:paraId="640B3F04" w14:textId="7E1C7D73" w:rsidR="009F26D2" w:rsidRPr="00494FBA" w:rsidRDefault="009F26D2" w:rsidP="009F26D2">
            <w:pPr>
              <w:spacing w:after="0" w:line="240" w:lineRule="auto"/>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SKUPAJ</w:t>
            </w:r>
          </w:p>
        </w:tc>
        <w:tc>
          <w:tcPr>
            <w:tcW w:w="993" w:type="dxa"/>
            <w:tcBorders>
              <w:top w:val="single" w:sz="4" w:space="0" w:color="222B35"/>
              <w:left w:val="nil"/>
              <w:bottom w:val="single" w:sz="4" w:space="0" w:color="222B35"/>
              <w:right w:val="single" w:sz="4" w:space="0" w:color="222B35"/>
            </w:tcBorders>
            <w:shd w:val="clear" w:color="auto" w:fill="00B0D8" w:themeFill="accent2"/>
            <w:vAlign w:val="center"/>
          </w:tcPr>
          <w:p w14:paraId="1E7D76D0" w14:textId="5A7703AB" w:rsidR="009F26D2" w:rsidRPr="00494FBA" w:rsidRDefault="00070838"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443.083</w:t>
            </w:r>
          </w:p>
        </w:tc>
        <w:tc>
          <w:tcPr>
            <w:tcW w:w="992" w:type="dxa"/>
            <w:tcBorders>
              <w:top w:val="single" w:sz="4" w:space="0" w:color="222B35"/>
              <w:left w:val="nil"/>
              <w:bottom w:val="single" w:sz="4" w:space="0" w:color="222B35"/>
              <w:right w:val="single" w:sz="4" w:space="0" w:color="222B35"/>
            </w:tcBorders>
            <w:shd w:val="clear" w:color="auto" w:fill="00B0D8" w:themeFill="accent2"/>
            <w:vAlign w:val="center"/>
          </w:tcPr>
          <w:p w14:paraId="4E43D4CA" w14:textId="0DC8413B" w:rsidR="009F26D2" w:rsidRPr="00494FBA" w:rsidRDefault="00070838"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386.400</w:t>
            </w:r>
          </w:p>
        </w:tc>
        <w:tc>
          <w:tcPr>
            <w:tcW w:w="992" w:type="dxa"/>
            <w:tcBorders>
              <w:top w:val="single" w:sz="4" w:space="0" w:color="222B35"/>
              <w:left w:val="nil"/>
              <w:bottom w:val="single" w:sz="4" w:space="0" w:color="222B35"/>
              <w:right w:val="single" w:sz="4" w:space="0" w:color="222B35"/>
            </w:tcBorders>
            <w:shd w:val="clear" w:color="auto" w:fill="00B0D8" w:themeFill="accent2"/>
            <w:vAlign w:val="center"/>
          </w:tcPr>
          <w:p w14:paraId="1B473150" w14:textId="43078CAC" w:rsidR="009F26D2" w:rsidRPr="00494FBA" w:rsidRDefault="00070838"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445.000</w:t>
            </w:r>
          </w:p>
        </w:tc>
        <w:tc>
          <w:tcPr>
            <w:tcW w:w="992" w:type="dxa"/>
            <w:tcBorders>
              <w:top w:val="single" w:sz="4" w:space="0" w:color="222B35"/>
              <w:left w:val="nil"/>
              <w:bottom w:val="single" w:sz="4" w:space="0" w:color="222B35"/>
              <w:right w:val="single" w:sz="4" w:space="0" w:color="222B35"/>
            </w:tcBorders>
            <w:shd w:val="clear" w:color="auto" w:fill="00B0D8" w:themeFill="accent2"/>
            <w:vAlign w:val="center"/>
          </w:tcPr>
          <w:p w14:paraId="153B7B12" w14:textId="6E80B0E3" w:rsidR="009F26D2" w:rsidRPr="00494FBA" w:rsidRDefault="00070838"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449.135</w:t>
            </w:r>
          </w:p>
        </w:tc>
        <w:tc>
          <w:tcPr>
            <w:tcW w:w="567" w:type="dxa"/>
            <w:tcBorders>
              <w:top w:val="single" w:sz="4" w:space="0" w:color="222B35"/>
              <w:left w:val="nil"/>
              <w:bottom w:val="single" w:sz="4" w:space="0" w:color="222B35"/>
              <w:right w:val="single" w:sz="4" w:space="0" w:color="222B35"/>
            </w:tcBorders>
            <w:shd w:val="clear" w:color="auto" w:fill="00B0D8" w:themeFill="accent2"/>
            <w:vAlign w:val="center"/>
          </w:tcPr>
          <w:p w14:paraId="25ED0D13" w14:textId="08B94DDF" w:rsidR="009F26D2" w:rsidRPr="00494FBA" w:rsidRDefault="00070838"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c>
          <w:tcPr>
            <w:tcW w:w="993" w:type="dxa"/>
            <w:tcBorders>
              <w:top w:val="single" w:sz="4" w:space="0" w:color="222B35"/>
              <w:left w:val="nil"/>
              <w:bottom w:val="single" w:sz="4" w:space="0" w:color="222B35"/>
              <w:right w:val="single" w:sz="4" w:space="0" w:color="222B35"/>
            </w:tcBorders>
            <w:shd w:val="clear" w:color="auto" w:fill="00B0D8" w:themeFill="accent2"/>
            <w:vAlign w:val="center"/>
          </w:tcPr>
          <w:p w14:paraId="121B59D6" w14:textId="6F533536" w:rsidR="009F26D2" w:rsidRPr="00494FBA" w:rsidRDefault="00070838"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223.417</w:t>
            </w:r>
          </w:p>
        </w:tc>
        <w:tc>
          <w:tcPr>
            <w:tcW w:w="567" w:type="dxa"/>
            <w:tcBorders>
              <w:top w:val="single" w:sz="4" w:space="0" w:color="222B35"/>
              <w:left w:val="nil"/>
              <w:bottom w:val="single" w:sz="4" w:space="0" w:color="222B35"/>
              <w:right w:val="single" w:sz="4" w:space="0" w:color="222B35"/>
            </w:tcBorders>
            <w:shd w:val="clear" w:color="auto" w:fill="00B0D8" w:themeFill="accent2"/>
            <w:vAlign w:val="center"/>
          </w:tcPr>
          <w:p w14:paraId="3E52289B" w14:textId="75283CDC" w:rsidR="009F26D2" w:rsidRPr="00494FBA" w:rsidRDefault="00070838"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c>
          <w:tcPr>
            <w:tcW w:w="992" w:type="dxa"/>
            <w:tcBorders>
              <w:top w:val="single" w:sz="4" w:space="0" w:color="222B35"/>
              <w:left w:val="nil"/>
              <w:bottom w:val="single" w:sz="4" w:space="0" w:color="222B35"/>
              <w:right w:val="single" w:sz="4" w:space="0" w:color="222B35"/>
            </w:tcBorders>
            <w:shd w:val="clear" w:color="auto" w:fill="00B0D8" w:themeFill="accent2"/>
            <w:vAlign w:val="center"/>
          </w:tcPr>
          <w:p w14:paraId="70EC8F2F" w14:textId="053D1D9E" w:rsidR="009F26D2" w:rsidRPr="00494FBA" w:rsidRDefault="00070838"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1.947.035</w:t>
            </w:r>
          </w:p>
        </w:tc>
        <w:tc>
          <w:tcPr>
            <w:tcW w:w="567" w:type="dxa"/>
            <w:tcBorders>
              <w:top w:val="single" w:sz="4" w:space="0" w:color="222B35"/>
              <w:left w:val="nil"/>
              <w:bottom w:val="single" w:sz="4" w:space="0" w:color="222B35"/>
              <w:right w:val="single" w:sz="4" w:space="0" w:color="222B35"/>
            </w:tcBorders>
            <w:shd w:val="clear" w:color="auto" w:fill="00B0D8" w:themeFill="accent2"/>
            <w:vAlign w:val="center"/>
          </w:tcPr>
          <w:p w14:paraId="3E3DE5DA" w14:textId="397D8568" w:rsidR="009F26D2" w:rsidRPr="00494FBA" w:rsidRDefault="00070838"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r>
      <w:tr w:rsidR="00BA3CB1" w:rsidRPr="009F26D2" w14:paraId="5B8CD650" w14:textId="77777777" w:rsidTr="00A82F3D">
        <w:trPr>
          <w:trHeight w:val="196"/>
          <w:jc w:val="center"/>
        </w:trPr>
        <w:tc>
          <w:tcPr>
            <w:tcW w:w="1701" w:type="dxa"/>
            <w:tcBorders>
              <w:top w:val="single" w:sz="4" w:space="0" w:color="222B35"/>
              <w:left w:val="single" w:sz="4" w:space="0" w:color="222B35"/>
              <w:bottom w:val="single" w:sz="4" w:space="0" w:color="222B35"/>
            </w:tcBorders>
            <w:shd w:val="clear" w:color="auto" w:fill="auto"/>
            <w:vAlign w:val="center"/>
          </w:tcPr>
          <w:p w14:paraId="646A08A9" w14:textId="77777777" w:rsidR="009F26D2" w:rsidRPr="00494FBA" w:rsidRDefault="009F26D2" w:rsidP="009F26D2">
            <w:pPr>
              <w:spacing w:after="0" w:line="240" w:lineRule="auto"/>
              <w:rPr>
                <w:rFonts w:asciiTheme="minorHAnsi" w:eastAsia="Times New Roman" w:hAnsiTheme="minorHAnsi" w:cstheme="minorHAnsi"/>
                <w:sz w:val="16"/>
                <w:szCs w:val="16"/>
                <w:lang w:eastAsia="sl-SI"/>
              </w:rPr>
            </w:pPr>
          </w:p>
        </w:tc>
        <w:tc>
          <w:tcPr>
            <w:tcW w:w="993" w:type="dxa"/>
            <w:tcBorders>
              <w:top w:val="single" w:sz="4" w:space="0" w:color="222B35"/>
              <w:bottom w:val="single" w:sz="4" w:space="0" w:color="222B35"/>
            </w:tcBorders>
            <w:shd w:val="clear" w:color="auto" w:fill="auto"/>
            <w:vAlign w:val="center"/>
          </w:tcPr>
          <w:p w14:paraId="52DB381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auto"/>
            <w:vAlign w:val="center"/>
          </w:tcPr>
          <w:p w14:paraId="3F031455"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auto"/>
            <w:vAlign w:val="center"/>
          </w:tcPr>
          <w:p w14:paraId="742FDC2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auto"/>
            <w:vAlign w:val="center"/>
          </w:tcPr>
          <w:p w14:paraId="6B1D340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tcBorders>
            <w:shd w:val="clear" w:color="auto" w:fill="auto"/>
            <w:vAlign w:val="center"/>
          </w:tcPr>
          <w:p w14:paraId="5A62FB5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3" w:type="dxa"/>
            <w:tcBorders>
              <w:top w:val="single" w:sz="4" w:space="0" w:color="222B35"/>
              <w:bottom w:val="single" w:sz="4" w:space="0" w:color="222B35"/>
            </w:tcBorders>
            <w:shd w:val="clear" w:color="auto" w:fill="auto"/>
            <w:vAlign w:val="center"/>
          </w:tcPr>
          <w:p w14:paraId="225114F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tcBorders>
            <w:shd w:val="clear" w:color="auto" w:fill="auto"/>
            <w:vAlign w:val="center"/>
          </w:tcPr>
          <w:p w14:paraId="1B9F2CB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auto"/>
            <w:vAlign w:val="center"/>
          </w:tcPr>
          <w:p w14:paraId="448242A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right w:val="single" w:sz="4" w:space="0" w:color="222B35"/>
            </w:tcBorders>
            <w:shd w:val="clear" w:color="auto" w:fill="auto"/>
            <w:vAlign w:val="center"/>
          </w:tcPr>
          <w:p w14:paraId="54444EB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r>
      <w:tr w:rsidR="007F5D5B" w:rsidRPr="00A3647D" w14:paraId="682AAC08" w14:textId="77777777" w:rsidTr="00A82F3D">
        <w:trPr>
          <w:trHeight w:val="398"/>
          <w:jc w:val="center"/>
        </w:trPr>
        <w:tc>
          <w:tcPr>
            <w:tcW w:w="1701" w:type="dxa"/>
            <w:tcBorders>
              <w:top w:val="single" w:sz="4" w:space="0" w:color="222B35"/>
              <w:left w:val="single" w:sz="4" w:space="0" w:color="222B35"/>
              <w:bottom w:val="single" w:sz="4" w:space="0" w:color="222B35"/>
            </w:tcBorders>
            <w:shd w:val="clear" w:color="auto" w:fill="BFD730" w:themeFill="accent5"/>
            <w:vAlign w:val="center"/>
          </w:tcPr>
          <w:p w14:paraId="2480E31A" w14:textId="3348C085" w:rsidR="009F26D2" w:rsidRPr="00494FBA" w:rsidRDefault="009F26D2" w:rsidP="009F26D2">
            <w:pPr>
              <w:spacing w:after="0" w:line="240" w:lineRule="auto"/>
              <w:jc w:val="both"/>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Ostalo</w:t>
            </w:r>
          </w:p>
        </w:tc>
        <w:tc>
          <w:tcPr>
            <w:tcW w:w="993" w:type="dxa"/>
            <w:tcBorders>
              <w:top w:val="single" w:sz="4" w:space="0" w:color="222B35"/>
              <w:bottom w:val="single" w:sz="4" w:space="0" w:color="222B35"/>
            </w:tcBorders>
            <w:shd w:val="clear" w:color="auto" w:fill="BFD730" w:themeFill="accent5"/>
            <w:vAlign w:val="center"/>
          </w:tcPr>
          <w:p w14:paraId="7F951F3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16DB080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6BCFAB0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18E0945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tcBorders>
            <w:shd w:val="clear" w:color="auto" w:fill="BFD730" w:themeFill="accent5"/>
            <w:vAlign w:val="center"/>
          </w:tcPr>
          <w:p w14:paraId="7AA6B59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3" w:type="dxa"/>
            <w:tcBorders>
              <w:top w:val="single" w:sz="4" w:space="0" w:color="222B35"/>
              <w:bottom w:val="single" w:sz="4" w:space="0" w:color="222B35"/>
            </w:tcBorders>
            <w:shd w:val="clear" w:color="auto" w:fill="BFD730" w:themeFill="accent5"/>
            <w:vAlign w:val="center"/>
          </w:tcPr>
          <w:p w14:paraId="6890B38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tcBorders>
            <w:shd w:val="clear" w:color="auto" w:fill="BFD730" w:themeFill="accent5"/>
            <w:vAlign w:val="center"/>
          </w:tcPr>
          <w:p w14:paraId="1244F87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tcBorders>
            <w:shd w:val="clear" w:color="auto" w:fill="BFD730" w:themeFill="accent5"/>
            <w:vAlign w:val="center"/>
          </w:tcPr>
          <w:p w14:paraId="7AFD020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right w:val="single" w:sz="4" w:space="0" w:color="222B35"/>
            </w:tcBorders>
            <w:shd w:val="clear" w:color="auto" w:fill="BFD730" w:themeFill="accent5"/>
            <w:vAlign w:val="center"/>
          </w:tcPr>
          <w:p w14:paraId="5744096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r>
      <w:tr w:rsidR="00BA3CB1" w:rsidRPr="00A3647D" w14:paraId="4ED0F978"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tcPr>
          <w:p w14:paraId="339615EC" w14:textId="635496CF"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Afganistan (LDC)</w:t>
            </w:r>
          </w:p>
        </w:tc>
        <w:tc>
          <w:tcPr>
            <w:tcW w:w="993" w:type="dxa"/>
            <w:tcBorders>
              <w:top w:val="nil"/>
              <w:left w:val="nil"/>
              <w:bottom w:val="single" w:sz="4" w:space="0" w:color="222B35"/>
              <w:right w:val="single" w:sz="4" w:space="0" w:color="222B35"/>
            </w:tcBorders>
            <w:shd w:val="clear" w:color="auto" w:fill="auto"/>
            <w:vAlign w:val="center"/>
          </w:tcPr>
          <w:p w14:paraId="1FD3C026" w14:textId="3F2A7551"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76.799</w:t>
            </w:r>
          </w:p>
        </w:tc>
        <w:tc>
          <w:tcPr>
            <w:tcW w:w="992" w:type="dxa"/>
            <w:tcBorders>
              <w:top w:val="nil"/>
              <w:left w:val="nil"/>
              <w:bottom w:val="single" w:sz="4" w:space="0" w:color="222B35"/>
              <w:right w:val="single" w:sz="4" w:space="0" w:color="222B35"/>
            </w:tcBorders>
            <w:shd w:val="clear" w:color="auto" w:fill="auto"/>
            <w:vAlign w:val="center"/>
          </w:tcPr>
          <w:p w14:paraId="197F3B3D" w14:textId="5AE3706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65.000</w:t>
            </w:r>
          </w:p>
        </w:tc>
        <w:tc>
          <w:tcPr>
            <w:tcW w:w="992" w:type="dxa"/>
            <w:tcBorders>
              <w:top w:val="nil"/>
              <w:left w:val="nil"/>
              <w:bottom w:val="single" w:sz="4" w:space="0" w:color="222B35"/>
              <w:right w:val="single" w:sz="4" w:space="0" w:color="222B35"/>
            </w:tcBorders>
            <w:shd w:val="clear" w:color="auto" w:fill="auto"/>
            <w:vAlign w:val="center"/>
          </w:tcPr>
          <w:p w14:paraId="411046F0" w14:textId="625C004C"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46.800</w:t>
            </w:r>
          </w:p>
        </w:tc>
        <w:tc>
          <w:tcPr>
            <w:tcW w:w="992" w:type="dxa"/>
            <w:tcBorders>
              <w:top w:val="nil"/>
              <w:left w:val="nil"/>
              <w:bottom w:val="single" w:sz="4" w:space="0" w:color="222B35"/>
              <w:right w:val="single" w:sz="4" w:space="0" w:color="222B35"/>
            </w:tcBorders>
            <w:shd w:val="clear" w:color="auto" w:fill="auto"/>
            <w:vAlign w:val="center"/>
          </w:tcPr>
          <w:p w14:paraId="287E2C5F" w14:textId="7E845E7D"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58.800</w:t>
            </w:r>
          </w:p>
        </w:tc>
        <w:tc>
          <w:tcPr>
            <w:tcW w:w="567" w:type="dxa"/>
            <w:tcBorders>
              <w:top w:val="nil"/>
              <w:left w:val="nil"/>
              <w:bottom w:val="single" w:sz="4" w:space="0" w:color="222B35"/>
              <w:right w:val="single" w:sz="4" w:space="0" w:color="222B35"/>
            </w:tcBorders>
            <w:shd w:val="clear" w:color="auto" w:fill="auto"/>
            <w:vAlign w:val="center"/>
          </w:tcPr>
          <w:p w14:paraId="0B79016C" w14:textId="3729DD6B"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w:t>
            </w:r>
          </w:p>
        </w:tc>
        <w:tc>
          <w:tcPr>
            <w:tcW w:w="993" w:type="dxa"/>
            <w:tcBorders>
              <w:top w:val="nil"/>
              <w:left w:val="nil"/>
              <w:bottom w:val="single" w:sz="4" w:space="0" w:color="222B35"/>
              <w:right w:val="single" w:sz="4" w:space="0" w:color="222B35"/>
            </w:tcBorders>
            <w:shd w:val="clear" w:color="auto" w:fill="auto"/>
            <w:vAlign w:val="center"/>
          </w:tcPr>
          <w:p w14:paraId="3C383598" w14:textId="5C201D06"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47.600</w:t>
            </w:r>
          </w:p>
        </w:tc>
        <w:tc>
          <w:tcPr>
            <w:tcW w:w="567" w:type="dxa"/>
            <w:tcBorders>
              <w:top w:val="nil"/>
              <w:left w:val="nil"/>
              <w:bottom w:val="single" w:sz="4" w:space="0" w:color="222B35"/>
              <w:right w:val="single" w:sz="4" w:space="0" w:color="222B35"/>
            </w:tcBorders>
            <w:shd w:val="clear" w:color="auto" w:fill="auto"/>
            <w:vAlign w:val="center"/>
          </w:tcPr>
          <w:p w14:paraId="536CEC3F" w14:textId="57065023"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c>
          <w:tcPr>
            <w:tcW w:w="992" w:type="dxa"/>
            <w:tcBorders>
              <w:top w:val="nil"/>
              <w:left w:val="nil"/>
              <w:bottom w:val="single" w:sz="4" w:space="0" w:color="222B35"/>
              <w:right w:val="single" w:sz="4" w:space="0" w:color="222B35"/>
            </w:tcBorders>
            <w:shd w:val="clear" w:color="auto" w:fill="auto"/>
            <w:vAlign w:val="center"/>
          </w:tcPr>
          <w:p w14:paraId="14B01989" w14:textId="283D2A34"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294.999</w:t>
            </w:r>
          </w:p>
        </w:tc>
        <w:tc>
          <w:tcPr>
            <w:tcW w:w="567" w:type="dxa"/>
            <w:tcBorders>
              <w:top w:val="nil"/>
              <w:left w:val="nil"/>
              <w:bottom w:val="single" w:sz="4" w:space="0" w:color="222B35"/>
              <w:right w:val="single" w:sz="4" w:space="0" w:color="222B35"/>
            </w:tcBorders>
            <w:shd w:val="clear" w:color="auto" w:fill="auto"/>
            <w:vAlign w:val="center"/>
          </w:tcPr>
          <w:p w14:paraId="42D05EC8" w14:textId="4D88DE69"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r>
      <w:tr w:rsidR="00BA3CB1" w:rsidRPr="00A3647D" w14:paraId="1FE0515F"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76484D3D"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Bangladeš (LDC)</w:t>
            </w:r>
          </w:p>
        </w:tc>
        <w:tc>
          <w:tcPr>
            <w:tcW w:w="993" w:type="dxa"/>
            <w:tcBorders>
              <w:top w:val="nil"/>
              <w:left w:val="nil"/>
              <w:bottom w:val="single" w:sz="4" w:space="0" w:color="222B35"/>
              <w:right w:val="single" w:sz="4" w:space="0" w:color="222B35"/>
            </w:tcBorders>
            <w:shd w:val="clear" w:color="auto" w:fill="auto"/>
            <w:vAlign w:val="center"/>
            <w:hideMark/>
          </w:tcPr>
          <w:p w14:paraId="4EC8187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5.712</w:t>
            </w:r>
          </w:p>
        </w:tc>
        <w:tc>
          <w:tcPr>
            <w:tcW w:w="992" w:type="dxa"/>
            <w:tcBorders>
              <w:top w:val="nil"/>
              <w:left w:val="nil"/>
              <w:bottom w:val="single" w:sz="4" w:space="0" w:color="222B35"/>
              <w:right w:val="single" w:sz="4" w:space="0" w:color="222B35"/>
            </w:tcBorders>
            <w:shd w:val="clear" w:color="auto" w:fill="auto"/>
            <w:vAlign w:val="center"/>
            <w:hideMark/>
          </w:tcPr>
          <w:p w14:paraId="6D60813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2A4B482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2.003</w:t>
            </w:r>
          </w:p>
        </w:tc>
        <w:tc>
          <w:tcPr>
            <w:tcW w:w="992" w:type="dxa"/>
            <w:tcBorders>
              <w:top w:val="nil"/>
              <w:left w:val="nil"/>
              <w:bottom w:val="single" w:sz="4" w:space="0" w:color="222B35"/>
              <w:right w:val="single" w:sz="4" w:space="0" w:color="222B35"/>
            </w:tcBorders>
            <w:shd w:val="clear" w:color="auto" w:fill="auto"/>
            <w:vAlign w:val="center"/>
            <w:hideMark/>
          </w:tcPr>
          <w:p w14:paraId="251C843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520A2A9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6B0FFA0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5EF7DA5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57F7EB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37.715</w:t>
            </w:r>
          </w:p>
        </w:tc>
        <w:tc>
          <w:tcPr>
            <w:tcW w:w="567" w:type="dxa"/>
            <w:tcBorders>
              <w:top w:val="nil"/>
              <w:left w:val="nil"/>
              <w:bottom w:val="single" w:sz="4" w:space="0" w:color="222B35"/>
              <w:right w:val="single" w:sz="4" w:space="0" w:color="222B35"/>
            </w:tcBorders>
            <w:shd w:val="clear" w:color="auto" w:fill="auto"/>
            <w:vAlign w:val="center"/>
            <w:hideMark/>
          </w:tcPr>
          <w:p w14:paraId="672C0C4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60770C6D"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7B9E5EDB"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Brazilija</w:t>
            </w:r>
          </w:p>
        </w:tc>
        <w:tc>
          <w:tcPr>
            <w:tcW w:w="993" w:type="dxa"/>
            <w:tcBorders>
              <w:top w:val="nil"/>
              <w:left w:val="nil"/>
              <w:bottom w:val="single" w:sz="4" w:space="0" w:color="222B35"/>
              <w:right w:val="single" w:sz="4" w:space="0" w:color="222B35"/>
            </w:tcBorders>
            <w:shd w:val="clear" w:color="auto" w:fill="auto"/>
            <w:vAlign w:val="center"/>
            <w:hideMark/>
          </w:tcPr>
          <w:p w14:paraId="05AA045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675AFD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4BE8697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E23765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2180B01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60F0482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10.000</w:t>
            </w:r>
          </w:p>
        </w:tc>
        <w:tc>
          <w:tcPr>
            <w:tcW w:w="567" w:type="dxa"/>
            <w:tcBorders>
              <w:top w:val="nil"/>
              <w:left w:val="nil"/>
              <w:bottom w:val="single" w:sz="4" w:space="0" w:color="222B35"/>
              <w:right w:val="single" w:sz="4" w:space="0" w:color="222B35"/>
            </w:tcBorders>
            <w:shd w:val="clear" w:color="auto" w:fill="auto"/>
            <w:vAlign w:val="center"/>
            <w:hideMark/>
          </w:tcPr>
          <w:p w14:paraId="7D0E072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c>
          <w:tcPr>
            <w:tcW w:w="992" w:type="dxa"/>
            <w:tcBorders>
              <w:top w:val="nil"/>
              <w:left w:val="nil"/>
              <w:bottom w:val="single" w:sz="4" w:space="0" w:color="222B35"/>
              <w:right w:val="single" w:sz="4" w:space="0" w:color="222B35"/>
            </w:tcBorders>
            <w:shd w:val="clear" w:color="auto" w:fill="auto"/>
            <w:vAlign w:val="center"/>
            <w:hideMark/>
          </w:tcPr>
          <w:p w14:paraId="1E34E8A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10.000</w:t>
            </w:r>
          </w:p>
        </w:tc>
        <w:tc>
          <w:tcPr>
            <w:tcW w:w="567" w:type="dxa"/>
            <w:tcBorders>
              <w:top w:val="nil"/>
              <w:left w:val="nil"/>
              <w:bottom w:val="single" w:sz="4" w:space="0" w:color="222B35"/>
              <w:right w:val="single" w:sz="4" w:space="0" w:color="222B35"/>
            </w:tcBorders>
            <w:shd w:val="clear" w:color="auto" w:fill="auto"/>
            <w:vAlign w:val="center"/>
            <w:hideMark/>
          </w:tcPr>
          <w:p w14:paraId="6ECD991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28C1CDD8"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5224A237"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Kuba</w:t>
            </w:r>
          </w:p>
        </w:tc>
        <w:tc>
          <w:tcPr>
            <w:tcW w:w="993" w:type="dxa"/>
            <w:tcBorders>
              <w:top w:val="nil"/>
              <w:left w:val="nil"/>
              <w:bottom w:val="single" w:sz="4" w:space="0" w:color="222B35"/>
              <w:right w:val="single" w:sz="4" w:space="0" w:color="222B35"/>
            </w:tcBorders>
            <w:shd w:val="clear" w:color="auto" w:fill="auto"/>
            <w:vAlign w:val="center"/>
            <w:hideMark/>
          </w:tcPr>
          <w:p w14:paraId="626FF20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7BA5769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5C2B26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943F54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6F26BF3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3C83D52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80.000</w:t>
            </w:r>
          </w:p>
        </w:tc>
        <w:tc>
          <w:tcPr>
            <w:tcW w:w="567" w:type="dxa"/>
            <w:tcBorders>
              <w:top w:val="nil"/>
              <w:left w:val="nil"/>
              <w:bottom w:val="single" w:sz="4" w:space="0" w:color="222B35"/>
              <w:right w:val="single" w:sz="4" w:space="0" w:color="222B35"/>
            </w:tcBorders>
            <w:shd w:val="clear" w:color="auto" w:fill="auto"/>
            <w:vAlign w:val="center"/>
            <w:hideMark/>
          </w:tcPr>
          <w:p w14:paraId="2894864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w:t>
            </w:r>
          </w:p>
        </w:tc>
        <w:tc>
          <w:tcPr>
            <w:tcW w:w="992" w:type="dxa"/>
            <w:tcBorders>
              <w:top w:val="nil"/>
              <w:left w:val="nil"/>
              <w:bottom w:val="single" w:sz="4" w:space="0" w:color="222B35"/>
              <w:right w:val="single" w:sz="4" w:space="0" w:color="222B35"/>
            </w:tcBorders>
            <w:shd w:val="clear" w:color="auto" w:fill="auto"/>
            <w:vAlign w:val="center"/>
            <w:hideMark/>
          </w:tcPr>
          <w:p w14:paraId="64F0B845"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80.000</w:t>
            </w:r>
          </w:p>
        </w:tc>
        <w:tc>
          <w:tcPr>
            <w:tcW w:w="567" w:type="dxa"/>
            <w:tcBorders>
              <w:top w:val="nil"/>
              <w:left w:val="nil"/>
              <w:bottom w:val="single" w:sz="4" w:space="0" w:color="222B35"/>
              <w:right w:val="single" w:sz="4" w:space="0" w:color="222B35"/>
            </w:tcBorders>
            <w:shd w:val="clear" w:color="auto" w:fill="auto"/>
            <w:vAlign w:val="center"/>
            <w:hideMark/>
          </w:tcPr>
          <w:p w14:paraId="01DA24C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r>
      <w:tr w:rsidR="00BA3CB1" w:rsidRPr="00A3647D" w14:paraId="243AFF72"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2E02B25C"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Ekvador</w:t>
            </w:r>
          </w:p>
        </w:tc>
        <w:tc>
          <w:tcPr>
            <w:tcW w:w="993" w:type="dxa"/>
            <w:tcBorders>
              <w:top w:val="nil"/>
              <w:left w:val="nil"/>
              <w:bottom w:val="single" w:sz="4" w:space="0" w:color="222B35"/>
              <w:right w:val="single" w:sz="4" w:space="0" w:color="222B35"/>
            </w:tcBorders>
            <w:shd w:val="clear" w:color="auto" w:fill="auto"/>
            <w:vAlign w:val="center"/>
            <w:hideMark/>
          </w:tcPr>
          <w:p w14:paraId="38814A9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531659A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B7AC96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08DCE9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6B3C0E1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79F64766"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781DFE6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1B49F7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567" w:type="dxa"/>
            <w:tcBorders>
              <w:top w:val="nil"/>
              <w:left w:val="nil"/>
              <w:bottom w:val="single" w:sz="4" w:space="0" w:color="222B35"/>
              <w:right w:val="single" w:sz="4" w:space="0" w:color="222B35"/>
            </w:tcBorders>
            <w:shd w:val="clear" w:color="auto" w:fill="auto"/>
            <w:vAlign w:val="center"/>
            <w:hideMark/>
          </w:tcPr>
          <w:p w14:paraId="7957469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29132072"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06667915"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Haiti (LDC)</w:t>
            </w:r>
          </w:p>
        </w:tc>
        <w:tc>
          <w:tcPr>
            <w:tcW w:w="993" w:type="dxa"/>
            <w:tcBorders>
              <w:top w:val="nil"/>
              <w:left w:val="nil"/>
              <w:bottom w:val="single" w:sz="4" w:space="0" w:color="222B35"/>
              <w:right w:val="single" w:sz="4" w:space="0" w:color="222B35"/>
            </w:tcBorders>
            <w:shd w:val="clear" w:color="auto" w:fill="auto"/>
            <w:vAlign w:val="center"/>
            <w:hideMark/>
          </w:tcPr>
          <w:p w14:paraId="243FC4B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992" w:type="dxa"/>
            <w:tcBorders>
              <w:top w:val="nil"/>
              <w:left w:val="nil"/>
              <w:bottom w:val="single" w:sz="4" w:space="0" w:color="222B35"/>
              <w:right w:val="single" w:sz="4" w:space="0" w:color="222B35"/>
            </w:tcBorders>
            <w:shd w:val="clear" w:color="auto" w:fill="auto"/>
            <w:vAlign w:val="center"/>
            <w:hideMark/>
          </w:tcPr>
          <w:p w14:paraId="3D6B63A6"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BDA9AB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C6F30C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00AF469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5F34ECD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0C6F055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A2BDA7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567" w:type="dxa"/>
            <w:tcBorders>
              <w:top w:val="nil"/>
              <w:left w:val="nil"/>
              <w:bottom w:val="single" w:sz="4" w:space="0" w:color="222B35"/>
              <w:right w:val="single" w:sz="4" w:space="0" w:color="222B35"/>
            </w:tcBorders>
            <w:shd w:val="clear" w:color="auto" w:fill="auto"/>
            <w:vAlign w:val="center"/>
            <w:hideMark/>
          </w:tcPr>
          <w:p w14:paraId="1F69634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r>
      <w:tr w:rsidR="00BA3CB1" w:rsidRPr="00A3647D" w14:paraId="1975FD8D"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5DD073FA"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Indija</w:t>
            </w:r>
          </w:p>
        </w:tc>
        <w:tc>
          <w:tcPr>
            <w:tcW w:w="993" w:type="dxa"/>
            <w:tcBorders>
              <w:top w:val="nil"/>
              <w:left w:val="nil"/>
              <w:bottom w:val="single" w:sz="4" w:space="0" w:color="222B35"/>
              <w:right w:val="single" w:sz="4" w:space="0" w:color="222B35"/>
            </w:tcBorders>
            <w:shd w:val="clear" w:color="auto" w:fill="auto"/>
            <w:vAlign w:val="center"/>
            <w:hideMark/>
          </w:tcPr>
          <w:p w14:paraId="20FE315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350</w:t>
            </w:r>
          </w:p>
        </w:tc>
        <w:tc>
          <w:tcPr>
            <w:tcW w:w="992" w:type="dxa"/>
            <w:tcBorders>
              <w:top w:val="nil"/>
              <w:left w:val="nil"/>
              <w:bottom w:val="single" w:sz="4" w:space="0" w:color="222B35"/>
              <w:right w:val="single" w:sz="4" w:space="0" w:color="222B35"/>
            </w:tcBorders>
            <w:shd w:val="clear" w:color="auto" w:fill="auto"/>
            <w:vAlign w:val="center"/>
            <w:hideMark/>
          </w:tcPr>
          <w:p w14:paraId="52B873B5"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468</w:t>
            </w:r>
          </w:p>
        </w:tc>
        <w:tc>
          <w:tcPr>
            <w:tcW w:w="992" w:type="dxa"/>
            <w:tcBorders>
              <w:top w:val="nil"/>
              <w:left w:val="nil"/>
              <w:bottom w:val="single" w:sz="4" w:space="0" w:color="222B35"/>
              <w:right w:val="single" w:sz="4" w:space="0" w:color="222B35"/>
            </w:tcBorders>
            <w:shd w:val="clear" w:color="auto" w:fill="auto"/>
            <w:vAlign w:val="center"/>
            <w:hideMark/>
          </w:tcPr>
          <w:p w14:paraId="093BC61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144</w:t>
            </w:r>
          </w:p>
        </w:tc>
        <w:tc>
          <w:tcPr>
            <w:tcW w:w="992" w:type="dxa"/>
            <w:tcBorders>
              <w:top w:val="nil"/>
              <w:left w:val="nil"/>
              <w:bottom w:val="single" w:sz="4" w:space="0" w:color="222B35"/>
              <w:right w:val="single" w:sz="4" w:space="0" w:color="222B35"/>
            </w:tcBorders>
            <w:shd w:val="clear" w:color="auto" w:fill="auto"/>
            <w:vAlign w:val="center"/>
            <w:hideMark/>
          </w:tcPr>
          <w:p w14:paraId="552A2F7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4E6B2E3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00D99D6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37771CB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F95F5E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962</w:t>
            </w:r>
          </w:p>
        </w:tc>
        <w:tc>
          <w:tcPr>
            <w:tcW w:w="567" w:type="dxa"/>
            <w:tcBorders>
              <w:top w:val="nil"/>
              <w:left w:val="nil"/>
              <w:bottom w:val="single" w:sz="4" w:space="0" w:color="222B35"/>
              <w:right w:val="single" w:sz="4" w:space="0" w:color="222B35"/>
            </w:tcBorders>
            <w:shd w:val="clear" w:color="auto" w:fill="auto"/>
            <w:vAlign w:val="center"/>
            <w:hideMark/>
          </w:tcPr>
          <w:p w14:paraId="67072DD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397C5B1E"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5E8CD466"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Indonezija</w:t>
            </w:r>
          </w:p>
        </w:tc>
        <w:tc>
          <w:tcPr>
            <w:tcW w:w="993" w:type="dxa"/>
            <w:tcBorders>
              <w:top w:val="nil"/>
              <w:left w:val="nil"/>
              <w:bottom w:val="single" w:sz="4" w:space="0" w:color="222B35"/>
              <w:right w:val="single" w:sz="4" w:space="0" w:color="222B35"/>
            </w:tcBorders>
            <w:shd w:val="clear" w:color="auto" w:fill="auto"/>
            <w:vAlign w:val="center"/>
            <w:hideMark/>
          </w:tcPr>
          <w:p w14:paraId="5BBD468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0746FA4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48FCB58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992" w:type="dxa"/>
            <w:tcBorders>
              <w:top w:val="nil"/>
              <w:left w:val="nil"/>
              <w:bottom w:val="single" w:sz="4" w:space="0" w:color="222B35"/>
              <w:right w:val="single" w:sz="4" w:space="0" w:color="222B35"/>
            </w:tcBorders>
            <w:shd w:val="clear" w:color="auto" w:fill="auto"/>
            <w:vAlign w:val="center"/>
            <w:hideMark/>
          </w:tcPr>
          <w:p w14:paraId="21CD1BA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54AA385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21416D8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6613A5C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ACC16B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567" w:type="dxa"/>
            <w:tcBorders>
              <w:top w:val="nil"/>
              <w:left w:val="nil"/>
              <w:bottom w:val="single" w:sz="4" w:space="0" w:color="222B35"/>
              <w:right w:val="single" w:sz="4" w:space="0" w:color="222B35"/>
            </w:tcBorders>
            <w:shd w:val="clear" w:color="auto" w:fill="auto"/>
            <w:vAlign w:val="center"/>
            <w:hideMark/>
          </w:tcPr>
          <w:p w14:paraId="2291412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r>
      <w:tr w:rsidR="00BA3CB1" w:rsidRPr="00A3647D" w14:paraId="6D6F6086"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72C0565A"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Irak</w:t>
            </w:r>
          </w:p>
        </w:tc>
        <w:tc>
          <w:tcPr>
            <w:tcW w:w="993" w:type="dxa"/>
            <w:tcBorders>
              <w:top w:val="nil"/>
              <w:left w:val="nil"/>
              <w:bottom w:val="single" w:sz="4" w:space="0" w:color="222B35"/>
              <w:right w:val="single" w:sz="4" w:space="0" w:color="222B35"/>
            </w:tcBorders>
            <w:shd w:val="clear" w:color="auto" w:fill="auto"/>
            <w:vAlign w:val="center"/>
            <w:hideMark/>
          </w:tcPr>
          <w:p w14:paraId="57BDAD56"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22AF92C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449EFAF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220FB12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567" w:type="dxa"/>
            <w:tcBorders>
              <w:top w:val="nil"/>
              <w:left w:val="nil"/>
              <w:bottom w:val="single" w:sz="4" w:space="0" w:color="222B35"/>
              <w:right w:val="single" w:sz="4" w:space="0" w:color="222B35"/>
            </w:tcBorders>
            <w:shd w:val="clear" w:color="auto" w:fill="auto"/>
            <w:vAlign w:val="center"/>
            <w:hideMark/>
          </w:tcPr>
          <w:p w14:paraId="4F0CC91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w:t>
            </w:r>
          </w:p>
        </w:tc>
        <w:tc>
          <w:tcPr>
            <w:tcW w:w="993" w:type="dxa"/>
            <w:tcBorders>
              <w:top w:val="nil"/>
              <w:left w:val="nil"/>
              <w:bottom w:val="single" w:sz="4" w:space="0" w:color="222B35"/>
              <w:right w:val="single" w:sz="4" w:space="0" w:color="222B35"/>
            </w:tcBorders>
            <w:shd w:val="clear" w:color="auto" w:fill="auto"/>
            <w:vAlign w:val="center"/>
            <w:hideMark/>
          </w:tcPr>
          <w:p w14:paraId="388B449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40.000</w:t>
            </w:r>
          </w:p>
        </w:tc>
        <w:tc>
          <w:tcPr>
            <w:tcW w:w="567" w:type="dxa"/>
            <w:tcBorders>
              <w:top w:val="nil"/>
              <w:left w:val="nil"/>
              <w:bottom w:val="single" w:sz="4" w:space="0" w:color="222B35"/>
              <w:right w:val="single" w:sz="4" w:space="0" w:color="222B35"/>
            </w:tcBorders>
            <w:shd w:val="clear" w:color="auto" w:fill="auto"/>
            <w:vAlign w:val="center"/>
            <w:hideMark/>
          </w:tcPr>
          <w:p w14:paraId="51D3D29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c>
          <w:tcPr>
            <w:tcW w:w="992" w:type="dxa"/>
            <w:tcBorders>
              <w:top w:val="nil"/>
              <w:left w:val="nil"/>
              <w:bottom w:val="single" w:sz="4" w:space="0" w:color="222B35"/>
              <w:right w:val="single" w:sz="4" w:space="0" w:color="222B35"/>
            </w:tcBorders>
            <w:shd w:val="clear" w:color="auto" w:fill="auto"/>
            <w:vAlign w:val="center"/>
            <w:hideMark/>
          </w:tcPr>
          <w:p w14:paraId="4641B98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160.000</w:t>
            </w:r>
          </w:p>
        </w:tc>
        <w:tc>
          <w:tcPr>
            <w:tcW w:w="567" w:type="dxa"/>
            <w:tcBorders>
              <w:top w:val="nil"/>
              <w:left w:val="nil"/>
              <w:bottom w:val="single" w:sz="4" w:space="0" w:color="222B35"/>
              <w:right w:val="single" w:sz="4" w:space="0" w:color="222B35"/>
            </w:tcBorders>
            <w:shd w:val="clear" w:color="auto" w:fill="auto"/>
            <w:vAlign w:val="center"/>
            <w:hideMark/>
          </w:tcPr>
          <w:p w14:paraId="62763F8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r>
      <w:tr w:rsidR="00BA3CB1" w:rsidRPr="00A3647D" w14:paraId="0B1E4116"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4D6F002"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Jemen (LDC)</w:t>
            </w:r>
          </w:p>
        </w:tc>
        <w:tc>
          <w:tcPr>
            <w:tcW w:w="993" w:type="dxa"/>
            <w:tcBorders>
              <w:top w:val="nil"/>
              <w:left w:val="nil"/>
              <w:bottom w:val="single" w:sz="4" w:space="0" w:color="222B35"/>
              <w:right w:val="single" w:sz="4" w:space="0" w:color="222B35"/>
            </w:tcBorders>
            <w:shd w:val="clear" w:color="auto" w:fill="auto"/>
            <w:vAlign w:val="center"/>
            <w:hideMark/>
          </w:tcPr>
          <w:p w14:paraId="24C27C55"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5428892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60.000</w:t>
            </w:r>
          </w:p>
        </w:tc>
        <w:tc>
          <w:tcPr>
            <w:tcW w:w="992" w:type="dxa"/>
            <w:tcBorders>
              <w:top w:val="nil"/>
              <w:left w:val="nil"/>
              <w:bottom w:val="single" w:sz="4" w:space="0" w:color="222B35"/>
              <w:right w:val="single" w:sz="4" w:space="0" w:color="222B35"/>
            </w:tcBorders>
            <w:shd w:val="clear" w:color="auto" w:fill="auto"/>
            <w:vAlign w:val="center"/>
            <w:hideMark/>
          </w:tcPr>
          <w:p w14:paraId="32230A9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992" w:type="dxa"/>
            <w:tcBorders>
              <w:top w:val="nil"/>
              <w:left w:val="nil"/>
              <w:bottom w:val="single" w:sz="4" w:space="0" w:color="222B35"/>
              <w:right w:val="single" w:sz="4" w:space="0" w:color="222B35"/>
            </w:tcBorders>
            <w:shd w:val="clear" w:color="auto" w:fill="auto"/>
            <w:vAlign w:val="center"/>
            <w:hideMark/>
          </w:tcPr>
          <w:p w14:paraId="055B1AA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90.000</w:t>
            </w:r>
          </w:p>
        </w:tc>
        <w:tc>
          <w:tcPr>
            <w:tcW w:w="567" w:type="dxa"/>
            <w:tcBorders>
              <w:top w:val="nil"/>
              <w:left w:val="nil"/>
              <w:bottom w:val="single" w:sz="4" w:space="0" w:color="222B35"/>
              <w:right w:val="single" w:sz="4" w:space="0" w:color="222B35"/>
            </w:tcBorders>
            <w:shd w:val="clear" w:color="auto" w:fill="auto"/>
            <w:vAlign w:val="center"/>
            <w:hideMark/>
          </w:tcPr>
          <w:p w14:paraId="1319540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w:t>
            </w:r>
          </w:p>
        </w:tc>
        <w:tc>
          <w:tcPr>
            <w:tcW w:w="993" w:type="dxa"/>
            <w:tcBorders>
              <w:top w:val="nil"/>
              <w:left w:val="nil"/>
              <w:bottom w:val="single" w:sz="4" w:space="0" w:color="222B35"/>
              <w:right w:val="single" w:sz="4" w:space="0" w:color="222B35"/>
            </w:tcBorders>
            <w:shd w:val="clear" w:color="auto" w:fill="auto"/>
            <w:vAlign w:val="center"/>
            <w:hideMark/>
          </w:tcPr>
          <w:p w14:paraId="4DBA4E1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90.000</w:t>
            </w:r>
          </w:p>
        </w:tc>
        <w:tc>
          <w:tcPr>
            <w:tcW w:w="567" w:type="dxa"/>
            <w:tcBorders>
              <w:top w:val="nil"/>
              <w:left w:val="nil"/>
              <w:bottom w:val="single" w:sz="4" w:space="0" w:color="222B35"/>
              <w:right w:val="single" w:sz="4" w:space="0" w:color="222B35"/>
            </w:tcBorders>
            <w:shd w:val="clear" w:color="auto" w:fill="auto"/>
            <w:vAlign w:val="center"/>
            <w:hideMark/>
          </w:tcPr>
          <w:p w14:paraId="7F529A4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w:t>
            </w:r>
          </w:p>
        </w:tc>
        <w:tc>
          <w:tcPr>
            <w:tcW w:w="992" w:type="dxa"/>
            <w:tcBorders>
              <w:top w:val="nil"/>
              <w:left w:val="nil"/>
              <w:bottom w:val="single" w:sz="4" w:space="0" w:color="222B35"/>
              <w:right w:val="single" w:sz="4" w:space="0" w:color="222B35"/>
            </w:tcBorders>
            <w:shd w:val="clear" w:color="auto" w:fill="auto"/>
            <w:vAlign w:val="center"/>
            <w:hideMark/>
          </w:tcPr>
          <w:p w14:paraId="1EF4778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320.000</w:t>
            </w:r>
          </w:p>
        </w:tc>
        <w:tc>
          <w:tcPr>
            <w:tcW w:w="567" w:type="dxa"/>
            <w:tcBorders>
              <w:top w:val="nil"/>
              <w:left w:val="nil"/>
              <w:bottom w:val="single" w:sz="4" w:space="0" w:color="222B35"/>
              <w:right w:val="single" w:sz="4" w:space="0" w:color="222B35"/>
            </w:tcBorders>
            <w:shd w:val="clear" w:color="auto" w:fill="auto"/>
            <w:vAlign w:val="center"/>
            <w:hideMark/>
          </w:tcPr>
          <w:p w14:paraId="239AF7B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r>
      <w:tr w:rsidR="00BA3CB1" w:rsidRPr="00A3647D" w14:paraId="40630B33"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22B3AA68"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Kazahstan</w:t>
            </w:r>
          </w:p>
        </w:tc>
        <w:tc>
          <w:tcPr>
            <w:tcW w:w="993" w:type="dxa"/>
            <w:tcBorders>
              <w:top w:val="nil"/>
              <w:left w:val="nil"/>
              <w:bottom w:val="single" w:sz="4" w:space="0" w:color="222B35"/>
              <w:right w:val="single" w:sz="4" w:space="0" w:color="222B35"/>
            </w:tcBorders>
            <w:shd w:val="clear" w:color="auto" w:fill="auto"/>
            <w:vAlign w:val="center"/>
            <w:hideMark/>
          </w:tcPr>
          <w:p w14:paraId="619D2136"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1.757</w:t>
            </w:r>
          </w:p>
        </w:tc>
        <w:tc>
          <w:tcPr>
            <w:tcW w:w="992" w:type="dxa"/>
            <w:tcBorders>
              <w:top w:val="nil"/>
              <w:left w:val="nil"/>
              <w:bottom w:val="single" w:sz="4" w:space="0" w:color="222B35"/>
              <w:right w:val="single" w:sz="4" w:space="0" w:color="222B35"/>
            </w:tcBorders>
            <w:shd w:val="clear" w:color="auto" w:fill="auto"/>
            <w:vAlign w:val="center"/>
            <w:hideMark/>
          </w:tcPr>
          <w:p w14:paraId="640FEEC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2474FA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4C7CF4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50688CB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55EA6CB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1D58AEF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E3C624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1.757</w:t>
            </w:r>
          </w:p>
        </w:tc>
        <w:tc>
          <w:tcPr>
            <w:tcW w:w="567" w:type="dxa"/>
            <w:tcBorders>
              <w:top w:val="nil"/>
              <w:left w:val="nil"/>
              <w:bottom w:val="single" w:sz="4" w:space="0" w:color="222B35"/>
              <w:right w:val="single" w:sz="4" w:space="0" w:color="222B35"/>
            </w:tcBorders>
            <w:shd w:val="clear" w:color="auto" w:fill="auto"/>
            <w:vAlign w:val="center"/>
            <w:hideMark/>
          </w:tcPr>
          <w:p w14:paraId="1D938BB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4254461C"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32B16DB5"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Kirgizija</w:t>
            </w:r>
          </w:p>
        </w:tc>
        <w:tc>
          <w:tcPr>
            <w:tcW w:w="993" w:type="dxa"/>
            <w:tcBorders>
              <w:top w:val="nil"/>
              <w:left w:val="nil"/>
              <w:bottom w:val="single" w:sz="4" w:space="0" w:color="222B35"/>
              <w:right w:val="single" w:sz="4" w:space="0" w:color="222B35"/>
            </w:tcBorders>
            <w:shd w:val="clear" w:color="auto" w:fill="auto"/>
            <w:vAlign w:val="center"/>
            <w:hideMark/>
          </w:tcPr>
          <w:p w14:paraId="5BCA8BD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0463EE8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1.858</w:t>
            </w:r>
          </w:p>
        </w:tc>
        <w:tc>
          <w:tcPr>
            <w:tcW w:w="992" w:type="dxa"/>
            <w:tcBorders>
              <w:top w:val="nil"/>
              <w:left w:val="nil"/>
              <w:bottom w:val="single" w:sz="4" w:space="0" w:color="222B35"/>
              <w:right w:val="single" w:sz="4" w:space="0" w:color="222B35"/>
            </w:tcBorders>
            <w:shd w:val="clear" w:color="auto" w:fill="auto"/>
            <w:vAlign w:val="center"/>
            <w:hideMark/>
          </w:tcPr>
          <w:p w14:paraId="08C2A41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236</w:t>
            </w:r>
          </w:p>
        </w:tc>
        <w:tc>
          <w:tcPr>
            <w:tcW w:w="992" w:type="dxa"/>
            <w:tcBorders>
              <w:top w:val="nil"/>
              <w:left w:val="nil"/>
              <w:bottom w:val="single" w:sz="4" w:space="0" w:color="222B35"/>
              <w:right w:val="single" w:sz="4" w:space="0" w:color="222B35"/>
            </w:tcBorders>
            <w:shd w:val="clear" w:color="auto" w:fill="auto"/>
            <w:vAlign w:val="center"/>
            <w:hideMark/>
          </w:tcPr>
          <w:p w14:paraId="2E1CA65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1C256D96"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62E9C62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3D634B3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54850C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2.094</w:t>
            </w:r>
          </w:p>
        </w:tc>
        <w:tc>
          <w:tcPr>
            <w:tcW w:w="567" w:type="dxa"/>
            <w:tcBorders>
              <w:top w:val="nil"/>
              <w:left w:val="nil"/>
              <w:bottom w:val="single" w:sz="4" w:space="0" w:color="222B35"/>
              <w:right w:val="single" w:sz="4" w:space="0" w:color="222B35"/>
            </w:tcBorders>
            <w:shd w:val="clear" w:color="auto" w:fill="auto"/>
            <w:vAlign w:val="center"/>
            <w:hideMark/>
          </w:tcPr>
          <w:p w14:paraId="62506C36"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576F5BB5"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361268A1"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Kitajska</w:t>
            </w:r>
          </w:p>
        </w:tc>
        <w:tc>
          <w:tcPr>
            <w:tcW w:w="993" w:type="dxa"/>
            <w:tcBorders>
              <w:top w:val="nil"/>
              <w:left w:val="nil"/>
              <w:bottom w:val="single" w:sz="4" w:space="0" w:color="222B35"/>
              <w:right w:val="single" w:sz="4" w:space="0" w:color="222B35"/>
            </w:tcBorders>
            <w:shd w:val="clear" w:color="auto" w:fill="auto"/>
            <w:vAlign w:val="center"/>
            <w:hideMark/>
          </w:tcPr>
          <w:p w14:paraId="7B44B4C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5D7999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280</w:t>
            </w:r>
          </w:p>
        </w:tc>
        <w:tc>
          <w:tcPr>
            <w:tcW w:w="992" w:type="dxa"/>
            <w:tcBorders>
              <w:top w:val="nil"/>
              <w:left w:val="nil"/>
              <w:bottom w:val="single" w:sz="4" w:space="0" w:color="222B35"/>
              <w:right w:val="single" w:sz="4" w:space="0" w:color="222B35"/>
            </w:tcBorders>
            <w:shd w:val="clear" w:color="auto" w:fill="auto"/>
            <w:vAlign w:val="center"/>
            <w:hideMark/>
          </w:tcPr>
          <w:p w14:paraId="0B2C46B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1.300</w:t>
            </w:r>
          </w:p>
        </w:tc>
        <w:tc>
          <w:tcPr>
            <w:tcW w:w="992" w:type="dxa"/>
            <w:tcBorders>
              <w:top w:val="nil"/>
              <w:left w:val="nil"/>
              <w:bottom w:val="single" w:sz="4" w:space="0" w:color="222B35"/>
              <w:right w:val="single" w:sz="4" w:space="0" w:color="222B35"/>
            </w:tcBorders>
            <w:shd w:val="clear" w:color="auto" w:fill="auto"/>
            <w:vAlign w:val="center"/>
            <w:hideMark/>
          </w:tcPr>
          <w:p w14:paraId="3CA0D26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13.068</w:t>
            </w:r>
          </w:p>
        </w:tc>
        <w:tc>
          <w:tcPr>
            <w:tcW w:w="567" w:type="dxa"/>
            <w:tcBorders>
              <w:top w:val="nil"/>
              <w:left w:val="nil"/>
              <w:bottom w:val="single" w:sz="4" w:space="0" w:color="222B35"/>
              <w:right w:val="single" w:sz="4" w:space="0" w:color="222B35"/>
            </w:tcBorders>
            <w:shd w:val="clear" w:color="auto" w:fill="auto"/>
            <w:vAlign w:val="center"/>
            <w:hideMark/>
          </w:tcPr>
          <w:p w14:paraId="00B4E56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c>
          <w:tcPr>
            <w:tcW w:w="993" w:type="dxa"/>
            <w:tcBorders>
              <w:top w:val="nil"/>
              <w:left w:val="nil"/>
              <w:bottom w:val="single" w:sz="4" w:space="0" w:color="222B35"/>
              <w:right w:val="single" w:sz="4" w:space="0" w:color="222B35"/>
            </w:tcBorders>
            <w:shd w:val="clear" w:color="auto" w:fill="auto"/>
            <w:vAlign w:val="center"/>
            <w:hideMark/>
          </w:tcPr>
          <w:p w14:paraId="36D08EE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19.912</w:t>
            </w:r>
          </w:p>
        </w:tc>
        <w:tc>
          <w:tcPr>
            <w:tcW w:w="567" w:type="dxa"/>
            <w:tcBorders>
              <w:top w:val="nil"/>
              <w:left w:val="nil"/>
              <w:bottom w:val="single" w:sz="4" w:space="0" w:color="222B35"/>
              <w:right w:val="single" w:sz="4" w:space="0" w:color="222B35"/>
            </w:tcBorders>
            <w:shd w:val="clear" w:color="auto" w:fill="auto"/>
            <w:vAlign w:val="center"/>
            <w:hideMark/>
          </w:tcPr>
          <w:p w14:paraId="7A073DD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w:t>
            </w:r>
          </w:p>
        </w:tc>
        <w:tc>
          <w:tcPr>
            <w:tcW w:w="992" w:type="dxa"/>
            <w:tcBorders>
              <w:top w:val="nil"/>
              <w:left w:val="nil"/>
              <w:bottom w:val="single" w:sz="4" w:space="0" w:color="222B35"/>
              <w:right w:val="single" w:sz="4" w:space="0" w:color="222B35"/>
            </w:tcBorders>
            <w:shd w:val="clear" w:color="auto" w:fill="auto"/>
            <w:vAlign w:val="center"/>
            <w:hideMark/>
          </w:tcPr>
          <w:p w14:paraId="02DD159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34.560</w:t>
            </w:r>
          </w:p>
        </w:tc>
        <w:tc>
          <w:tcPr>
            <w:tcW w:w="567" w:type="dxa"/>
            <w:tcBorders>
              <w:top w:val="nil"/>
              <w:left w:val="nil"/>
              <w:bottom w:val="single" w:sz="4" w:space="0" w:color="222B35"/>
              <w:right w:val="single" w:sz="4" w:space="0" w:color="222B35"/>
            </w:tcBorders>
            <w:shd w:val="clear" w:color="auto" w:fill="auto"/>
            <w:vAlign w:val="center"/>
            <w:hideMark/>
          </w:tcPr>
          <w:p w14:paraId="7691EE4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6D43CB8B"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61E22F7"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Kolumbija</w:t>
            </w:r>
          </w:p>
        </w:tc>
        <w:tc>
          <w:tcPr>
            <w:tcW w:w="993" w:type="dxa"/>
            <w:tcBorders>
              <w:top w:val="nil"/>
              <w:left w:val="nil"/>
              <w:bottom w:val="single" w:sz="4" w:space="0" w:color="222B35"/>
              <w:right w:val="single" w:sz="4" w:space="0" w:color="222B35"/>
            </w:tcBorders>
            <w:shd w:val="clear" w:color="auto" w:fill="auto"/>
            <w:vAlign w:val="center"/>
            <w:hideMark/>
          </w:tcPr>
          <w:p w14:paraId="2D30535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37.000</w:t>
            </w:r>
          </w:p>
        </w:tc>
        <w:tc>
          <w:tcPr>
            <w:tcW w:w="992" w:type="dxa"/>
            <w:tcBorders>
              <w:top w:val="nil"/>
              <w:left w:val="nil"/>
              <w:bottom w:val="single" w:sz="4" w:space="0" w:color="222B35"/>
              <w:right w:val="single" w:sz="4" w:space="0" w:color="222B35"/>
            </w:tcBorders>
            <w:shd w:val="clear" w:color="auto" w:fill="auto"/>
            <w:vAlign w:val="center"/>
            <w:hideMark/>
          </w:tcPr>
          <w:p w14:paraId="31FB1DB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-4.199</w:t>
            </w:r>
          </w:p>
        </w:tc>
        <w:tc>
          <w:tcPr>
            <w:tcW w:w="992" w:type="dxa"/>
            <w:tcBorders>
              <w:top w:val="nil"/>
              <w:left w:val="nil"/>
              <w:bottom w:val="single" w:sz="4" w:space="0" w:color="222B35"/>
              <w:right w:val="single" w:sz="4" w:space="0" w:color="222B35"/>
            </w:tcBorders>
            <w:shd w:val="clear" w:color="auto" w:fill="auto"/>
            <w:vAlign w:val="center"/>
            <w:hideMark/>
          </w:tcPr>
          <w:p w14:paraId="09B06DF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0769CA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716588C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5F3D9575"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589B8EE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2C544B9"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32.801</w:t>
            </w:r>
          </w:p>
        </w:tc>
        <w:tc>
          <w:tcPr>
            <w:tcW w:w="567" w:type="dxa"/>
            <w:tcBorders>
              <w:top w:val="nil"/>
              <w:left w:val="nil"/>
              <w:bottom w:val="single" w:sz="4" w:space="0" w:color="222B35"/>
              <w:right w:val="single" w:sz="4" w:space="0" w:color="222B35"/>
            </w:tcBorders>
            <w:shd w:val="clear" w:color="auto" w:fill="auto"/>
            <w:vAlign w:val="center"/>
            <w:hideMark/>
          </w:tcPr>
          <w:p w14:paraId="44EA582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48C766F6"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5CE4805E"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Malezija</w:t>
            </w:r>
          </w:p>
        </w:tc>
        <w:tc>
          <w:tcPr>
            <w:tcW w:w="993" w:type="dxa"/>
            <w:tcBorders>
              <w:top w:val="nil"/>
              <w:left w:val="nil"/>
              <w:bottom w:val="single" w:sz="4" w:space="0" w:color="222B35"/>
              <w:right w:val="single" w:sz="4" w:space="0" w:color="222B35"/>
            </w:tcBorders>
            <w:shd w:val="clear" w:color="auto" w:fill="auto"/>
            <w:vAlign w:val="center"/>
            <w:hideMark/>
          </w:tcPr>
          <w:p w14:paraId="451D6D2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4F0D38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75EE8BA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B712BD6"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1.175</w:t>
            </w:r>
          </w:p>
        </w:tc>
        <w:tc>
          <w:tcPr>
            <w:tcW w:w="567" w:type="dxa"/>
            <w:tcBorders>
              <w:top w:val="nil"/>
              <w:left w:val="nil"/>
              <w:bottom w:val="single" w:sz="4" w:space="0" w:color="222B35"/>
              <w:right w:val="single" w:sz="4" w:space="0" w:color="222B35"/>
            </w:tcBorders>
            <w:shd w:val="clear" w:color="auto" w:fill="auto"/>
            <w:vAlign w:val="center"/>
            <w:hideMark/>
          </w:tcPr>
          <w:p w14:paraId="1FAB8F6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c>
          <w:tcPr>
            <w:tcW w:w="993" w:type="dxa"/>
            <w:tcBorders>
              <w:top w:val="nil"/>
              <w:left w:val="nil"/>
              <w:bottom w:val="single" w:sz="4" w:space="0" w:color="222B35"/>
              <w:right w:val="single" w:sz="4" w:space="0" w:color="222B35"/>
            </w:tcBorders>
            <w:shd w:val="clear" w:color="auto" w:fill="auto"/>
            <w:vAlign w:val="center"/>
            <w:hideMark/>
          </w:tcPr>
          <w:p w14:paraId="13A83F8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3899D5D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00AE657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1.175</w:t>
            </w:r>
          </w:p>
        </w:tc>
        <w:tc>
          <w:tcPr>
            <w:tcW w:w="567" w:type="dxa"/>
            <w:tcBorders>
              <w:top w:val="nil"/>
              <w:left w:val="nil"/>
              <w:bottom w:val="single" w:sz="4" w:space="0" w:color="222B35"/>
              <w:right w:val="single" w:sz="4" w:space="0" w:color="222B35"/>
            </w:tcBorders>
            <w:shd w:val="clear" w:color="auto" w:fill="auto"/>
            <w:vAlign w:val="center"/>
            <w:hideMark/>
          </w:tcPr>
          <w:p w14:paraId="3D783CF5"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719DEC5D"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24C5B626"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Šrilanka</w:t>
            </w:r>
          </w:p>
        </w:tc>
        <w:tc>
          <w:tcPr>
            <w:tcW w:w="993" w:type="dxa"/>
            <w:tcBorders>
              <w:top w:val="nil"/>
              <w:left w:val="nil"/>
              <w:bottom w:val="single" w:sz="4" w:space="0" w:color="222B35"/>
              <w:right w:val="single" w:sz="4" w:space="0" w:color="222B35"/>
            </w:tcBorders>
            <w:shd w:val="clear" w:color="auto" w:fill="auto"/>
            <w:vAlign w:val="center"/>
            <w:hideMark/>
          </w:tcPr>
          <w:p w14:paraId="4FE98DE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4DF6607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992" w:type="dxa"/>
            <w:tcBorders>
              <w:top w:val="nil"/>
              <w:left w:val="nil"/>
              <w:bottom w:val="single" w:sz="4" w:space="0" w:color="222B35"/>
              <w:right w:val="single" w:sz="4" w:space="0" w:color="222B35"/>
            </w:tcBorders>
            <w:shd w:val="clear" w:color="auto" w:fill="auto"/>
            <w:vAlign w:val="center"/>
            <w:hideMark/>
          </w:tcPr>
          <w:p w14:paraId="7FDF84E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3CF988C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4C01EB0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00A23B1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6AC2C3F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4CE5B5C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30.000</w:t>
            </w:r>
          </w:p>
        </w:tc>
        <w:tc>
          <w:tcPr>
            <w:tcW w:w="567" w:type="dxa"/>
            <w:tcBorders>
              <w:top w:val="nil"/>
              <w:left w:val="nil"/>
              <w:bottom w:val="single" w:sz="4" w:space="0" w:color="222B35"/>
              <w:right w:val="single" w:sz="4" w:space="0" w:color="222B35"/>
            </w:tcBorders>
            <w:shd w:val="clear" w:color="auto" w:fill="auto"/>
            <w:vAlign w:val="center"/>
            <w:hideMark/>
          </w:tcPr>
          <w:p w14:paraId="237C463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5A26AFE3"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5281A3D2"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Tadžikistan</w:t>
            </w:r>
          </w:p>
        </w:tc>
        <w:tc>
          <w:tcPr>
            <w:tcW w:w="993" w:type="dxa"/>
            <w:tcBorders>
              <w:top w:val="nil"/>
              <w:left w:val="nil"/>
              <w:bottom w:val="single" w:sz="4" w:space="0" w:color="222B35"/>
              <w:right w:val="single" w:sz="4" w:space="0" w:color="222B35"/>
            </w:tcBorders>
            <w:shd w:val="clear" w:color="auto" w:fill="auto"/>
            <w:vAlign w:val="center"/>
            <w:hideMark/>
          </w:tcPr>
          <w:p w14:paraId="527688D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86C092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120</w:t>
            </w:r>
          </w:p>
        </w:tc>
        <w:tc>
          <w:tcPr>
            <w:tcW w:w="992" w:type="dxa"/>
            <w:tcBorders>
              <w:top w:val="nil"/>
              <w:left w:val="nil"/>
              <w:bottom w:val="single" w:sz="4" w:space="0" w:color="222B35"/>
              <w:right w:val="single" w:sz="4" w:space="0" w:color="222B35"/>
            </w:tcBorders>
            <w:shd w:val="clear" w:color="auto" w:fill="auto"/>
            <w:vAlign w:val="center"/>
            <w:hideMark/>
          </w:tcPr>
          <w:p w14:paraId="53A8ED3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12A1707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56632C2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35A218E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26A33BD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F3BE86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120</w:t>
            </w:r>
          </w:p>
        </w:tc>
        <w:tc>
          <w:tcPr>
            <w:tcW w:w="567" w:type="dxa"/>
            <w:tcBorders>
              <w:top w:val="nil"/>
              <w:left w:val="nil"/>
              <w:bottom w:val="single" w:sz="4" w:space="0" w:color="222B35"/>
              <w:right w:val="single" w:sz="4" w:space="0" w:color="222B35"/>
            </w:tcBorders>
            <w:shd w:val="clear" w:color="auto" w:fill="auto"/>
            <w:vAlign w:val="center"/>
            <w:hideMark/>
          </w:tcPr>
          <w:p w14:paraId="185042F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4EB25C47"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1936785A"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Turčija</w:t>
            </w:r>
          </w:p>
        </w:tc>
        <w:tc>
          <w:tcPr>
            <w:tcW w:w="993" w:type="dxa"/>
            <w:tcBorders>
              <w:top w:val="nil"/>
              <w:left w:val="nil"/>
              <w:bottom w:val="single" w:sz="4" w:space="0" w:color="222B35"/>
              <w:right w:val="single" w:sz="4" w:space="0" w:color="222B35"/>
            </w:tcBorders>
            <w:shd w:val="clear" w:color="auto" w:fill="auto"/>
            <w:vAlign w:val="center"/>
            <w:hideMark/>
          </w:tcPr>
          <w:p w14:paraId="59B3C2D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1.502.597</w:t>
            </w:r>
          </w:p>
        </w:tc>
        <w:tc>
          <w:tcPr>
            <w:tcW w:w="992" w:type="dxa"/>
            <w:tcBorders>
              <w:top w:val="nil"/>
              <w:left w:val="nil"/>
              <w:bottom w:val="single" w:sz="4" w:space="0" w:color="222B35"/>
              <w:right w:val="single" w:sz="4" w:space="0" w:color="222B35"/>
            </w:tcBorders>
            <w:shd w:val="clear" w:color="auto" w:fill="auto"/>
            <w:vAlign w:val="center"/>
            <w:hideMark/>
          </w:tcPr>
          <w:p w14:paraId="6046FAD6"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2.300.510</w:t>
            </w:r>
          </w:p>
        </w:tc>
        <w:tc>
          <w:tcPr>
            <w:tcW w:w="992" w:type="dxa"/>
            <w:tcBorders>
              <w:top w:val="nil"/>
              <w:left w:val="nil"/>
              <w:bottom w:val="single" w:sz="4" w:space="0" w:color="222B35"/>
              <w:right w:val="single" w:sz="4" w:space="0" w:color="222B35"/>
            </w:tcBorders>
            <w:shd w:val="clear" w:color="auto" w:fill="auto"/>
            <w:vAlign w:val="center"/>
            <w:hideMark/>
          </w:tcPr>
          <w:p w14:paraId="1E11D53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1.157.392</w:t>
            </w:r>
          </w:p>
        </w:tc>
        <w:tc>
          <w:tcPr>
            <w:tcW w:w="992" w:type="dxa"/>
            <w:tcBorders>
              <w:top w:val="nil"/>
              <w:left w:val="nil"/>
              <w:bottom w:val="single" w:sz="4" w:space="0" w:color="222B35"/>
              <w:right w:val="single" w:sz="4" w:space="0" w:color="222B35"/>
            </w:tcBorders>
            <w:shd w:val="clear" w:color="auto" w:fill="auto"/>
            <w:vAlign w:val="center"/>
            <w:hideMark/>
          </w:tcPr>
          <w:p w14:paraId="2D2C461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841.478</w:t>
            </w:r>
          </w:p>
        </w:tc>
        <w:tc>
          <w:tcPr>
            <w:tcW w:w="567" w:type="dxa"/>
            <w:tcBorders>
              <w:top w:val="nil"/>
              <w:left w:val="nil"/>
              <w:bottom w:val="single" w:sz="4" w:space="0" w:color="222B35"/>
              <w:right w:val="single" w:sz="4" w:space="0" w:color="222B35"/>
            </w:tcBorders>
            <w:shd w:val="clear" w:color="auto" w:fill="auto"/>
            <w:vAlign w:val="center"/>
            <w:hideMark/>
          </w:tcPr>
          <w:p w14:paraId="1688B36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78%</w:t>
            </w:r>
          </w:p>
        </w:tc>
        <w:tc>
          <w:tcPr>
            <w:tcW w:w="993" w:type="dxa"/>
            <w:tcBorders>
              <w:top w:val="nil"/>
              <w:left w:val="nil"/>
              <w:bottom w:val="single" w:sz="4" w:space="0" w:color="222B35"/>
              <w:right w:val="single" w:sz="4" w:space="0" w:color="222B35"/>
            </w:tcBorders>
            <w:shd w:val="clear" w:color="auto" w:fill="auto"/>
            <w:vAlign w:val="center"/>
            <w:hideMark/>
          </w:tcPr>
          <w:p w14:paraId="1558076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830.021</w:t>
            </w:r>
          </w:p>
        </w:tc>
        <w:tc>
          <w:tcPr>
            <w:tcW w:w="567" w:type="dxa"/>
            <w:tcBorders>
              <w:top w:val="nil"/>
              <w:left w:val="nil"/>
              <w:bottom w:val="single" w:sz="4" w:space="0" w:color="222B35"/>
              <w:right w:val="single" w:sz="4" w:space="0" w:color="222B35"/>
            </w:tcBorders>
            <w:shd w:val="clear" w:color="auto" w:fill="auto"/>
            <w:vAlign w:val="center"/>
            <w:hideMark/>
          </w:tcPr>
          <w:p w14:paraId="6D20099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74%</w:t>
            </w:r>
          </w:p>
        </w:tc>
        <w:tc>
          <w:tcPr>
            <w:tcW w:w="992" w:type="dxa"/>
            <w:tcBorders>
              <w:top w:val="nil"/>
              <w:left w:val="nil"/>
              <w:bottom w:val="single" w:sz="4" w:space="0" w:color="222B35"/>
              <w:right w:val="single" w:sz="4" w:space="0" w:color="222B35"/>
            </w:tcBorders>
            <w:shd w:val="clear" w:color="auto" w:fill="auto"/>
            <w:vAlign w:val="center"/>
            <w:hideMark/>
          </w:tcPr>
          <w:p w14:paraId="011C377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6.631.997</w:t>
            </w:r>
          </w:p>
        </w:tc>
        <w:tc>
          <w:tcPr>
            <w:tcW w:w="567" w:type="dxa"/>
            <w:tcBorders>
              <w:top w:val="nil"/>
              <w:left w:val="nil"/>
              <w:bottom w:val="single" w:sz="4" w:space="0" w:color="222B35"/>
              <w:right w:val="single" w:sz="4" w:space="0" w:color="222B35"/>
            </w:tcBorders>
            <w:shd w:val="clear" w:color="auto" w:fill="auto"/>
            <w:vAlign w:val="center"/>
            <w:hideMark/>
          </w:tcPr>
          <w:p w14:paraId="32890C8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85%</w:t>
            </w:r>
          </w:p>
        </w:tc>
      </w:tr>
      <w:tr w:rsidR="00BA3CB1" w:rsidRPr="00A3647D" w14:paraId="10F35452"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2B8AEED7"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Uzbekistan</w:t>
            </w:r>
          </w:p>
        </w:tc>
        <w:tc>
          <w:tcPr>
            <w:tcW w:w="993" w:type="dxa"/>
            <w:tcBorders>
              <w:top w:val="nil"/>
              <w:left w:val="nil"/>
              <w:bottom w:val="single" w:sz="4" w:space="0" w:color="222B35"/>
              <w:right w:val="single" w:sz="4" w:space="0" w:color="222B35"/>
            </w:tcBorders>
            <w:shd w:val="clear" w:color="auto" w:fill="auto"/>
            <w:vAlign w:val="center"/>
            <w:hideMark/>
          </w:tcPr>
          <w:p w14:paraId="0BF9849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1.620</w:t>
            </w:r>
          </w:p>
        </w:tc>
        <w:tc>
          <w:tcPr>
            <w:tcW w:w="992" w:type="dxa"/>
            <w:tcBorders>
              <w:top w:val="nil"/>
              <w:left w:val="nil"/>
              <w:bottom w:val="single" w:sz="4" w:space="0" w:color="222B35"/>
              <w:right w:val="single" w:sz="4" w:space="0" w:color="222B35"/>
            </w:tcBorders>
            <w:shd w:val="clear" w:color="auto" w:fill="auto"/>
            <w:vAlign w:val="center"/>
            <w:hideMark/>
          </w:tcPr>
          <w:p w14:paraId="7E5FC66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835</w:t>
            </w:r>
          </w:p>
        </w:tc>
        <w:tc>
          <w:tcPr>
            <w:tcW w:w="992" w:type="dxa"/>
            <w:tcBorders>
              <w:top w:val="nil"/>
              <w:left w:val="nil"/>
              <w:bottom w:val="single" w:sz="4" w:space="0" w:color="222B35"/>
              <w:right w:val="single" w:sz="4" w:space="0" w:color="222B35"/>
            </w:tcBorders>
            <w:shd w:val="clear" w:color="auto" w:fill="auto"/>
            <w:vAlign w:val="center"/>
            <w:hideMark/>
          </w:tcPr>
          <w:p w14:paraId="3B4B56C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350</w:t>
            </w:r>
          </w:p>
        </w:tc>
        <w:tc>
          <w:tcPr>
            <w:tcW w:w="992" w:type="dxa"/>
            <w:tcBorders>
              <w:top w:val="nil"/>
              <w:left w:val="nil"/>
              <w:bottom w:val="single" w:sz="4" w:space="0" w:color="222B35"/>
              <w:right w:val="single" w:sz="4" w:space="0" w:color="222B35"/>
            </w:tcBorders>
            <w:shd w:val="clear" w:color="auto" w:fill="auto"/>
            <w:vAlign w:val="center"/>
            <w:hideMark/>
          </w:tcPr>
          <w:p w14:paraId="544DDA3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49B8CDA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nil"/>
              <w:left w:val="nil"/>
              <w:bottom w:val="single" w:sz="4" w:space="0" w:color="222B35"/>
              <w:right w:val="single" w:sz="4" w:space="0" w:color="222B35"/>
            </w:tcBorders>
            <w:shd w:val="clear" w:color="auto" w:fill="auto"/>
            <w:vAlign w:val="center"/>
            <w:hideMark/>
          </w:tcPr>
          <w:p w14:paraId="51B6C54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6BBA27E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5F9A9CB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2.805</w:t>
            </w:r>
          </w:p>
        </w:tc>
        <w:tc>
          <w:tcPr>
            <w:tcW w:w="567" w:type="dxa"/>
            <w:tcBorders>
              <w:top w:val="nil"/>
              <w:left w:val="nil"/>
              <w:bottom w:val="single" w:sz="4" w:space="0" w:color="222B35"/>
              <w:right w:val="single" w:sz="4" w:space="0" w:color="222B35"/>
            </w:tcBorders>
            <w:shd w:val="clear" w:color="auto" w:fill="auto"/>
            <w:vAlign w:val="center"/>
            <w:hideMark/>
          </w:tcPr>
          <w:p w14:paraId="497B0EC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0%</w:t>
            </w:r>
          </w:p>
        </w:tc>
      </w:tr>
      <w:tr w:rsidR="00BA3CB1" w:rsidRPr="00A3647D" w14:paraId="0F11C242" w14:textId="77777777" w:rsidTr="00A82F3D">
        <w:trPr>
          <w:trHeight w:val="300"/>
          <w:jc w:val="center"/>
        </w:trPr>
        <w:tc>
          <w:tcPr>
            <w:tcW w:w="1701" w:type="dxa"/>
            <w:tcBorders>
              <w:top w:val="nil"/>
              <w:left w:val="single" w:sz="4" w:space="0" w:color="222B35"/>
              <w:bottom w:val="single" w:sz="4" w:space="0" w:color="222B35"/>
              <w:right w:val="single" w:sz="4" w:space="0" w:color="222B35"/>
            </w:tcBorders>
            <w:shd w:val="clear" w:color="auto" w:fill="auto"/>
            <w:vAlign w:val="center"/>
            <w:hideMark/>
          </w:tcPr>
          <w:p w14:paraId="61F687B5"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Venezuela</w:t>
            </w:r>
          </w:p>
        </w:tc>
        <w:tc>
          <w:tcPr>
            <w:tcW w:w="993" w:type="dxa"/>
            <w:tcBorders>
              <w:top w:val="nil"/>
              <w:left w:val="nil"/>
              <w:bottom w:val="single" w:sz="4" w:space="0" w:color="222B35"/>
              <w:right w:val="single" w:sz="4" w:space="0" w:color="222B35"/>
            </w:tcBorders>
            <w:shd w:val="clear" w:color="auto" w:fill="auto"/>
            <w:vAlign w:val="center"/>
            <w:hideMark/>
          </w:tcPr>
          <w:p w14:paraId="49C11441"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0F32D1D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BA9D35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2D1E8CF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567" w:type="dxa"/>
            <w:tcBorders>
              <w:top w:val="nil"/>
              <w:left w:val="nil"/>
              <w:bottom w:val="single" w:sz="4" w:space="0" w:color="222B35"/>
              <w:right w:val="single" w:sz="4" w:space="0" w:color="222B35"/>
            </w:tcBorders>
            <w:shd w:val="clear" w:color="auto" w:fill="auto"/>
            <w:vAlign w:val="center"/>
            <w:hideMark/>
          </w:tcPr>
          <w:p w14:paraId="08120AEA"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w:t>
            </w:r>
          </w:p>
        </w:tc>
        <w:tc>
          <w:tcPr>
            <w:tcW w:w="993" w:type="dxa"/>
            <w:tcBorders>
              <w:top w:val="nil"/>
              <w:left w:val="nil"/>
              <w:bottom w:val="single" w:sz="4" w:space="0" w:color="222B35"/>
              <w:right w:val="single" w:sz="4" w:space="0" w:color="222B35"/>
            </w:tcBorders>
            <w:shd w:val="clear" w:color="auto" w:fill="auto"/>
            <w:vAlign w:val="center"/>
            <w:hideMark/>
          </w:tcPr>
          <w:p w14:paraId="3739752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nil"/>
              <w:left w:val="nil"/>
              <w:bottom w:val="single" w:sz="4" w:space="0" w:color="222B35"/>
              <w:right w:val="single" w:sz="4" w:space="0" w:color="222B35"/>
            </w:tcBorders>
            <w:shd w:val="clear" w:color="auto" w:fill="auto"/>
            <w:vAlign w:val="center"/>
            <w:hideMark/>
          </w:tcPr>
          <w:p w14:paraId="3250DB5F"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nil"/>
              <w:left w:val="nil"/>
              <w:bottom w:val="single" w:sz="4" w:space="0" w:color="222B35"/>
              <w:right w:val="single" w:sz="4" w:space="0" w:color="222B35"/>
            </w:tcBorders>
            <w:shd w:val="clear" w:color="auto" w:fill="auto"/>
            <w:vAlign w:val="center"/>
            <w:hideMark/>
          </w:tcPr>
          <w:p w14:paraId="62FCA2C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50.000</w:t>
            </w:r>
          </w:p>
        </w:tc>
        <w:tc>
          <w:tcPr>
            <w:tcW w:w="567" w:type="dxa"/>
            <w:tcBorders>
              <w:top w:val="nil"/>
              <w:left w:val="nil"/>
              <w:bottom w:val="single" w:sz="4" w:space="0" w:color="222B35"/>
              <w:right w:val="single" w:sz="4" w:space="0" w:color="222B35"/>
            </w:tcBorders>
            <w:shd w:val="clear" w:color="auto" w:fill="auto"/>
            <w:vAlign w:val="center"/>
            <w:hideMark/>
          </w:tcPr>
          <w:p w14:paraId="10FE83C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w:t>
            </w:r>
          </w:p>
        </w:tc>
      </w:tr>
      <w:tr w:rsidR="007F5D5B" w:rsidRPr="00A3647D" w14:paraId="4FF96876" w14:textId="77777777" w:rsidTr="00A82F3D">
        <w:trPr>
          <w:trHeight w:val="300"/>
          <w:jc w:val="center"/>
        </w:trPr>
        <w:tc>
          <w:tcPr>
            <w:tcW w:w="1701" w:type="dxa"/>
            <w:tcBorders>
              <w:top w:val="nil"/>
              <w:left w:val="single" w:sz="4" w:space="0" w:color="222B35"/>
              <w:bottom w:val="single" w:sz="4" w:space="0" w:color="000000" w:themeColor="text1"/>
              <w:right w:val="single" w:sz="4" w:space="0" w:color="222B35"/>
            </w:tcBorders>
            <w:shd w:val="clear" w:color="000000" w:fill="00B0D8"/>
            <w:vAlign w:val="center"/>
            <w:hideMark/>
          </w:tcPr>
          <w:p w14:paraId="37561F77"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SKUPAJ</w:t>
            </w:r>
          </w:p>
        </w:tc>
        <w:tc>
          <w:tcPr>
            <w:tcW w:w="993" w:type="dxa"/>
            <w:tcBorders>
              <w:top w:val="nil"/>
              <w:left w:val="nil"/>
              <w:bottom w:val="single" w:sz="4" w:space="0" w:color="000000" w:themeColor="text1"/>
              <w:right w:val="single" w:sz="4" w:space="0" w:color="222B35"/>
            </w:tcBorders>
            <w:shd w:val="clear" w:color="000000" w:fill="00B0D8"/>
            <w:vAlign w:val="center"/>
            <w:hideMark/>
          </w:tcPr>
          <w:p w14:paraId="7E01E8A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1.765.834</w:t>
            </w:r>
          </w:p>
        </w:tc>
        <w:tc>
          <w:tcPr>
            <w:tcW w:w="992" w:type="dxa"/>
            <w:tcBorders>
              <w:top w:val="nil"/>
              <w:left w:val="nil"/>
              <w:bottom w:val="single" w:sz="4" w:space="0" w:color="000000" w:themeColor="text1"/>
              <w:right w:val="single" w:sz="4" w:space="0" w:color="222B35"/>
            </w:tcBorders>
            <w:shd w:val="clear" w:color="000000" w:fill="00B0D8"/>
            <w:vAlign w:val="center"/>
            <w:hideMark/>
          </w:tcPr>
          <w:p w14:paraId="2A463E8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2.514.872</w:t>
            </w:r>
          </w:p>
        </w:tc>
        <w:tc>
          <w:tcPr>
            <w:tcW w:w="992" w:type="dxa"/>
            <w:tcBorders>
              <w:top w:val="nil"/>
              <w:left w:val="nil"/>
              <w:bottom w:val="single" w:sz="4" w:space="0" w:color="000000" w:themeColor="text1"/>
              <w:right w:val="single" w:sz="4" w:space="0" w:color="222B35"/>
            </w:tcBorders>
            <w:shd w:val="clear" w:color="000000" w:fill="00B0D8"/>
            <w:vAlign w:val="center"/>
            <w:hideMark/>
          </w:tcPr>
          <w:p w14:paraId="63D8C8C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1.338.224</w:t>
            </w:r>
          </w:p>
        </w:tc>
        <w:tc>
          <w:tcPr>
            <w:tcW w:w="992" w:type="dxa"/>
            <w:tcBorders>
              <w:top w:val="nil"/>
              <w:left w:val="nil"/>
              <w:bottom w:val="single" w:sz="4" w:space="0" w:color="000000" w:themeColor="text1"/>
              <w:right w:val="single" w:sz="4" w:space="0" w:color="222B35"/>
            </w:tcBorders>
            <w:shd w:val="clear" w:color="000000" w:fill="00B0D8"/>
            <w:vAlign w:val="center"/>
            <w:hideMark/>
          </w:tcPr>
          <w:p w14:paraId="0E9B8C6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1.084.521</w:t>
            </w:r>
          </w:p>
        </w:tc>
        <w:tc>
          <w:tcPr>
            <w:tcW w:w="567" w:type="dxa"/>
            <w:tcBorders>
              <w:top w:val="nil"/>
              <w:left w:val="nil"/>
              <w:bottom w:val="single" w:sz="4" w:space="0" w:color="000000" w:themeColor="text1"/>
              <w:right w:val="single" w:sz="4" w:space="0" w:color="222B35"/>
            </w:tcBorders>
            <w:shd w:val="clear" w:color="000000" w:fill="00B0D8"/>
            <w:vAlign w:val="center"/>
            <w:hideMark/>
          </w:tcPr>
          <w:p w14:paraId="00662CE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4%</w:t>
            </w:r>
          </w:p>
        </w:tc>
        <w:tc>
          <w:tcPr>
            <w:tcW w:w="993" w:type="dxa"/>
            <w:tcBorders>
              <w:top w:val="nil"/>
              <w:left w:val="nil"/>
              <w:bottom w:val="single" w:sz="4" w:space="0" w:color="000000" w:themeColor="text1"/>
              <w:right w:val="single" w:sz="4" w:space="0" w:color="222B35"/>
            </w:tcBorders>
            <w:shd w:val="clear" w:color="000000" w:fill="00B0D8"/>
            <w:vAlign w:val="center"/>
            <w:hideMark/>
          </w:tcPr>
          <w:p w14:paraId="6AD5597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1.117.533</w:t>
            </w:r>
          </w:p>
        </w:tc>
        <w:tc>
          <w:tcPr>
            <w:tcW w:w="567" w:type="dxa"/>
            <w:tcBorders>
              <w:top w:val="nil"/>
              <w:left w:val="nil"/>
              <w:bottom w:val="single" w:sz="4" w:space="0" w:color="000000" w:themeColor="text1"/>
              <w:right w:val="single" w:sz="4" w:space="0" w:color="222B35"/>
            </w:tcBorders>
            <w:shd w:val="clear" w:color="000000" w:fill="00B0D8"/>
            <w:vAlign w:val="center"/>
            <w:hideMark/>
          </w:tcPr>
          <w:p w14:paraId="15D5B88C"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5%</w:t>
            </w:r>
          </w:p>
        </w:tc>
        <w:tc>
          <w:tcPr>
            <w:tcW w:w="992" w:type="dxa"/>
            <w:tcBorders>
              <w:top w:val="nil"/>
              <w:left w:val="nil"/>
              <w:bottom w:val="single" w:sz="4" w:space="0" w:color="000000" w:themeColor="text1"/>
              <w:right w:val="single" w:sz="4" w:space="0" w:color="222B35"/>
            </w:tcBorders>
            <w:shd w:val="clear" w:color="000000" w:fill="00B0D8"/>
            <w:vAlign w:val="center"/>
            <w:hideMark/>
          </w:tcPr>
          <w:p w14:paraId="4315890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7.820.984</w:t>
            </w:r>
          </w:p>
        </w:tc>
        <w:tc>
          <w:tcPr>
            <w:tcW w:w="567" w:type="dxa"/>
            <w:tcBorders>
              <w:top w:val="nil"/>
              <w:left w:val="nil"/>
              <w:bottom w:val="single" w:sz="4" w:space="0" w:color="000000" w:themeColor="text1"/>
              <w:right w:val="single" w:sz="4" w:space="0" w:color="222B35"/>
            </w:tcBorders>
            <w:shd w:val="clear" w:color="000000" w:fill="00B0D8"/>
            <w:vAlign w:val="center"/>
            <w:hideMark/>
          </w:tcPr>
          <w:p w14:paraId="2C36DE4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w:t>
            </w:r>
          </w:p>
        </w:tc>
      </w:tr>
      <w:tr w:rsidR="007F5D5B" w:rsidRPr="00A3647D" w14:paraId="0D8BD60D" w14:textId="77777777" w:rsidTr="00A82F3D">
        <w:trPr>
          <w:trHeight w:val="300"/>
          <w:jc w:val="center"/>
        </w:trPr>
        <w:tc>
          <w:tcPr>
            <w:tcW w:w="1701" w:type="dxa"/>
            <w:tcBorders>
              <w:top w:val="single" w:sz="4" w:space="0" w:color="000000" w:themeColor="text1"/>
              <w:left w:val="single" w:sz="4" w:space="0" w:color="222B35"/>
              <w:bottom w:val="single" w:sz="4" w:space="0" w:color="000000" w:themeColor="text1"/>
            </w:tcBorders>
            <w:shd w:val="clear" w:color="000000" w:fill="auto"/>
            <w:vAlign w:val="center"/>
          </w:tcPr>
          <w:p w14:paraId="13D0CF28" w14:textId="51FC2301" w:rsidR="009F26D2" w:rsidRPr="00494FBA" w:rsidRDefault="009F26D2" w:rsidP="009F26D2">
            <w:pPr>
              <w:spacing w:after="0" w:line="240" w:lineRule="auto"/>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od tega za nujno humanitarno pomoč</w:t>
            </w:r>
          </w:p>
        </w:tc>
        <w:tc>
          <w:tcPr>
            <w:tcW w:w="993" w:type="dxa"/>
            <w:tcBorders>
              <w:top w:val="single" w:sz="4" w:space="0" w:color="000000" w:themeColor="text1"/>
              <w:bottom w:val="single" w:sz="4" w:space="0" w:color="000000" w:themeColor="text1"/>
            </w:tcBorders>
            <w:shd w:val="clear" w:color="000000" w:fill="auto"/>
            <w:vAlign w:val="center"/>
          </w:tcPr>
          <w:p w14:paraId="4CA7DF3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000000" w:themeColor="text1"/>
              <w:bottom w:val="single" w:sz="4" w:space="0" w:color="000000" w:themeColor="text1"/>
              <w:right w:val="single" w:sz="4" w:space="0" w:color="222B35"/>
            </w:tcBorders>
            <w:shd w:val="clear" w:color="000000" w:fill="auto"/>
            <w:vAlign w:val="center"/>
          </w:tcPr>
          <w:p w14:paraId="5F2BF95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000000" w:themeColor="text1"/>
              <w:left w:val="nil"/>
              <w:bottom w:val="single" w:sz="4" w:space="0" w:color="000000" w:themeColor="text1"/>
              <w:right w:val="single" w:sz="4" w:space="0" w:color="222B35"/>
            </w:tcBorders>
            <w:shd w:val="clear" w:color="000000" w:fill="auto"/>
            <w:vAlign w:val="center"/>
          </w:tcPr>
          <w:p w14:paraId="3509FBDD" w14:textId="62315B7F"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514.577</w:t>
            </w:r>
          </w:p>
        </w:tc>
        <w:tc>
          <w:tcPr>
            <w:tcW w:w="992" w:type="dxa"/>
            <w:tcBorders>
              <w:top w:val="single" w:sz="4" w:space="0" w:color="000000" w:themeColor="text1"/>
              <w:left w:val="nil"/>
              <w:bottom w:val="single" w:sz="4" w:space="0" w:color="000000" w:themeColor="text1"/>
              <w:right w:val="single" w:sz="4" w:space="0" w:color="222B35"/>
            </w:tcBorders>
            <w:shd w:val="clear" w:color="000000" w:fill="auto"/>
            <w:vAlign w:val="center"/>
          </w:tcPr>
          <w:p w14:paraId="5B102506" w14:textId="43EB503C"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514.577</w:t>
            </w:r>
          </w:p>
        </w:tc>
        <w:tc>
          <w:tcPr>
            <w:tcW w:w="567" w:type="dxa"/>
            <w:tcBorders>
              <w:top w:val="single" w:sz="4" w:space="0" w:color="000000" w:themeColor="text1"/>
              <w:left w:val="nil"/>
              <w:bottom w:val="single" w:sz="4" w:space="0" w:color="000000" w:themeColor="text1"/>
              <w:right w:val="single" w:sz="4" w:space="0" w:color="222B35"/>
            </w:tcBorders>
            <w:shd w:val="clear" w:color="000000" w:fill="auto"/>
            <w:vAlign w:val="center"/>
          </w:tcPr>
          <w:p w14:paraId="15694BEC" w14:textId="54F14B22"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47%</w:t>
            </w:r>
          </w:p>
        </w:tc>
        <w:tc>
          <w:tcPr>
            <w:tcW w:w="993" w:type="dxa"/>
            <w:tcBorders>
              <w:top w:val="single" w:sz="4" w:space="0" w:color="000000" w:themeColor="text1"/>
              <w:left w:val="nil"/>
              <w:bottom w:val="single" w:sz="4" w:space="0" w:color="000000" w:themeColor="text1"/>
              <w:right w:val="single" w:sz="4" w:space="0" w:color="222B35"/>
            </w:tcBorders>
            <w:shd w:val="clear" w:color="000000" w:fill="auto"/>
            <w:vAlign w:val="center"/>
          </w:tcPr>
          <w:p w14:paraId="03925010" w14:textId="51CCD700"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507.121</w:t>
            </w:r>
          </w:p>
        </w:tc>
        <w:tc>
          <w:tcPr>
            <w:tcW w:w="567" w:type="dxa"/>
            <w:tcBorders>
              <w:top w:val="single" w:sz="4" w:space="0" w:color="000000" w:themeColor="text1"/>
              <w:left w:val="nil"/>
              <w:bottom w:val="single" w:sz="4" w:space="0" w:color="000000" w:themeColor="text1"/>
              <w:right w:val="single" w:sz="4" w:space="0" w:color="222B35"/>
            </w:tcBorders>
            <w:shd w:val="clear" w:color="000000" w:fill="auto"/>
            <w:vAlign w:val="center"/>
          </w:tcPr>
          <w:p w14:paraId="1F16398D" w14:textId="546F48F4"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45%</w:t>
            </w:r>
          </w:p>
        </w:tc>
        <w:tc>
          <w:tcPr>
            <w:tcW w:w="992" w:type="dxa"/>
            <w:tcBorders>
              <w:top w:val="single" w:sz="4" w:space="0" w:color="000000" w:themeColor="text1"/>
              <w:left w:val="nil"/>
              <w:bottom w:val="single" w:sz="4" w:space="0" w:color="000000" w:themeColor="text1"/>
            </w:tcBorders>
            <w:shd w:val="clear" w:color="000000" w:fill="auto"/>
            <w:vAlign w:val="center"/>
          </w:tcPr>
          <w:p w14:paraId="32AA917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000000" w:themeColor="text1"/>
              <w:bottom w:val="single" w:sz="4" w:space="0" w:color="000000" w:themeColor="text1"/>
              <w:right w:val="single" w:sz="4" w:space="0" w:color="222B35"/>
            </w:tcBorders>
            <w:shd w:val="clear" w:color="000000" w:fill="auto"/>
            <w:vAlign w:val="center"/>
          </w:tcPr>
          <w:p w14:paraId="549C5C4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r>
      <w:tr w:rsidR="007F5D5B" w:rsidRPr="00A3647D" w14:paraId="4AA1245D" w14:textId="77777777" w:rsidTr="00A82F3D">
        <w:trPr>
          <w:trHeight w:val="300"/>
          <w:jc w:val="center"/>
        </w:trPr>
        <w:tc>
          <w:tcPr>
            <w:tcW w:w="1701" w:type="dxa"/>
            <w:tcBorders>
              <w:top w:val="single" w:sz="4" w:space="0" w:color="000000" w:themeColor="text1"/>
              <w:left w:val="single" w:sz="4" w:space="0" w:color="222B35"/>
              <w:bottom w:val="single" w:sz="4" w:space="0" w:color="222B35"/>
              <w:right w:val="nil"/>
            </w:tcBorders>
            <w:shd w:val="clear" w:color="000000" w:fill="FFFFFF"/>
            <w:vAlign w:val="center"/>
            <w:hideMark/>
          </w:tcPr>
          <w:p w14:paraId="666F099F" w14:textId="77777777"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single" w:sz="4" w:space="0" w:color="000000" w:themeColor="text1"/>
              <w:left w:val="nil"/>
              <w:bottom w:val="single" w:sz="4" w:space="0" w:color="222B35"/>
              <w:right w:val="nil"/>
            </w:tcBorders>
            <w:shd w:val="clear" w:color="000000" w:fill="FFFFFF"/>
            <w:vAlign w:val="center"/>
            <w:hideMark/>
          </w:tcPr>
          <w:p w14:paraId="4CD1036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single" w:sz="4" w:space="0" w:color="000000" w:themeColor="text1"/>
              <w:left w:val="nil"/>
              <w:bottom w:val="single" w:sz="4" w:space="0" w:color="222B35"/>
              <w:right w:val="nil"/>
            </w:tcBorders>
            <w:shd w:val="clear" w:color="000000" w:fill="FFFFFF"/>
            <w:vAlign w:val="center"/>
            <w:hideMark/>
          </w:tcPr>
          <w:p w14:paraId="097BB2A7"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single" w:sz="4" w:space="0" w:color="000000" w:themeColor="text1"/>
              <w:left w:val="nil"/>
              <w:bottom w:val="single" w:sz="4" w:space="0" w:color="222B35"/>
              <w:right w:val="nil"/>
            </w:tcBorders>
            <w:shd w:val="clear" w:color="000000" w:fill="FFFFFF"/>
            <w:vAlign w:val="center"/>
            <w:hideMark/>
          </w:tcPr>
          <w:p w14:paraId="6981614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single" w:sz="4" w:space="0" w:color="000000" w:themeColor="text1"/>
              <w:left w:val="nil"/>
              <w:bottom w:val="single" w:sz="4" w:space="0" w:color="222B35"/>
              <w:right w:val="nil"/>
            </w:tcBorders>
            <w:shd w:val="clear" w:color="000000" w:fill="FFFFFF"/>
            <w:vAlign w:val="center"/>
            <w:hideMark/>
          </w:tcPr>
          <w:p w14:paraId="237E7608"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single" w:sz="4" w:space="0" w:color="000000" w:themeColor="text1"/>
              <w:left w:val="nil"/>
              <w:bottom w:val="single" w:sz="4" w:space="0" w:color="222B35"/>
              <w:right w:val="nil"/>
            </w:tcBorders>
            <w:shd w:val="clear" w:color="000000" w:fill="FFFFFF"/>
            <w:vAlign w:val="center"/>
            <w:hideMark/>
          </w:tcPr>
          <w:p w14:paraId="4582C714"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3" w:type="dxa"/>
            <w:tcBorders>
              <w:top w:val="single" w:sz="4" w:space="0" w:color="000000" w:themeColor="text1"/>
              <w:left w:val="nil"/>
              <w:bottom w:val="single" w:sz="4" w:space="0" w:color="222B35"/>
              <w:right w:val="nil"/>
            </w:tcBorders>
            <w:shd w:val="clear" w:color="000000" w:fill="FFFFFF"/>
            <w:vAlign w:val="center"/>
            <w:hideMark/>
          </w:tcPr>
          <w:p w14:paraId="451C309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single" w:sz="4" w:space="0" w:color="000000" w:themeColor="text1"/>
              <w:left w:val="nil"/>
              <w:bottom w:val="single" w:sz="4" w:space="0" w:color="222B35"/>
              <w:right w:val="nil"/>
            </w:tcBorders>
            <w:shd w:val="clear" w:color="000000" w:fill="FFFFFF"/>
            <w:vAlign w:val="center"/>
            <w:hideMark/>
          </w:tcPr>
          <w:p w14:paraId="6581FBE2"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992" w:type="dxa"/>
            <w:tcBorders>
              <w:top w:val="single" w:sz="4" w:space="0" w:color="000000" w:themeColor="text1"/>
              <w:left w:val="nil"/>
              <w:bottom w:val="single" w:sz="4" w:space="0" w:color="222B35"/>
              <w:right w:val="nil"/>
            </w:tcBorders>
            <w:shd w:val="clear" w:color="000000" w:fill="FFFFFF"/>
            <w:vAlign w:val="center"/>
            <w:hideMark/>
          </w:tcPr>
          <w:p w14:paraId="46A8E8D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c>
          <w:tcPr>
            <w:tcW w:w="567" w:type="dxa"/>
            <w:tcBorders>
              <w:top w:val="single" w:sz="4" w:space="0" w:color="000000" w:themeColor="text1"/>
              <w:left w:val="nil"/>
              <w:bottom w:val="single" w:sz="4" w:space="0" w:color="222B35"/>
              <w:right w:val="single" w:sz="4" w:space="0" w:color="222B35"/>
            </w:tcBorders>
            <w:shd w:val="clear" w:color="000000" w:fill="FFFFFF"/>
            <w:vAlign w:val="center"/>
            <w:hideMark/>
          </w:tcPr>
          <w:p w14:paraId="58F859FD"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r>
      <w:tr w:rsidR="007F5D5B" w:rsidRPr="009F26D2" w14:paraId="294C9DB0" w14:textId="77777777" w:rsidTr="00A82F3D">
        <w:trPr>
          <w:trHeight w:val="255"/>
          <w:jc w:val="center"/>
        </w:trPr>
        <w:tc>
          <w:tcPr>
            <w:tcW w:w="1701" w:type="dxa"/>
            <w:tcBorders>
              <w:top w:val="single" w:sz="4" w:space="0" w:color="222B35"/>
              <w:left w:val="single" w:sz="4" w:space="0" w:color="222B35"/>
              <w:bottom w:val="single" w:sz="4" w:space="0" w:color="222B35"/>
            </w:tcBorders>
            <w:shd w:val="clear" w:color="000000" w:fill="BFD730" w:themeFill="accent5"/>
            <w:vAlign w:val="center"/>
          </w:tcPr>
          <w:p w14:paraId="0C1D46C8" w14:textId="267EF650" w:rsidR="009F26D2" w:rsidRPr="00494FBA" w:rsidRDefault="009F26D2" w:rsidP="009F26D2">
            <w:pPr>
              <w:spacing w:after="0" w:line="240" w:lineRule="auto"/>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Države v razvoju, nerazporejeno</w:t>
            </w:r>
          </w:p>
        </w:tc>
        <w:tc>
          <w:tcPr>
            <w:tcW w:w="993" w:type="dxa"/>
            <w:tcBorders>
              <w:top w:val="single" w:sz="4" w:space="0" w:color="222B35"/>
              <w:bottom w:val="single" w:sz="4" w:space="0" w:color="222B35"/>
            </w:tcBorders>
            <w:shd w:val="clear" w:color="000000" w:fill="BFD730" w:themeFill="accent5"/>
            <w:vAlign w:val="center"/>
          </w:tcPr>
          <w:p w14:paraId="5A3129A4" w14:textId="16792A9E" w:rsidR="009F26D2" w:rsidRPr="00494FBA" w:rsidRDefault="009F26D2" w:rsidP="009F26D2">
            <w:pPr>
              <w:spacing w:after="0" w:line="240" w:lineRule="auto"/>
              <w:rPr>
                <w:rFonts w:asciiTheme="minorHAnsi" w:eastAsia="Times New Roman" w:hAnsiTheme="minorHAnsi" w:cstheme="minorHAnsi"/>
                <w:b/>
                <w:bCs/>
                <w:sz w:val="16"/>
                <w:szCs w:val="16"/>
                <w:lang w:eastAsia="sl-SI"/>
              </w:rPr>
            </w:pPr>
          </w:p>
        </w:tc>
        <w:tc>
          <w:tcPr>
            <w:tcW w:w="992" w:type="dxa"/>
            <w:tcBorders>
              <w:top w:val="single" w:sz="4" w:space="0" w:color="222B35"/>
              <w:bottom w:val="single" w:sz="4" w:space="0" w:color="222B35"/>
            </w:tcBorders>
            <w:shd w:val="clear" w:color="000000" w:fill="BFD730" w:themeFill="accent5"/>
            <w:vAlign w:val="center"/>
          </w:tcPr>
          <w:p w14:paraId="2B176141" w14:textId="45061C51" w:rsidR="009F26D2" w:rsidRPr="00494FBA" w:rsidRDefault="009F26D2" w:rsidP="009F26D2">
            <w:pPr>
              <w:spacing w:after="0" w:line="240" w:lineRule="auto"/>
              <w:rPr>
                <w:rFonts w:asciiTheme="minorHAnsi" w:eastAsia="Times New Roman" w:hAnsiTheme="minorHAnsi" w:cstheme="minorHAnsi"/>
                <w:b/>
                <w:bCs/>
                <w:sz w:val="16"/>
                <w:szCs w:val="16"/>
                <w:lang w:eastAsia="sl-SI"/>
              </w:rPr>
            </w:pPr>
          </w:p>
        </w:tc>
        <w:tc>
          <w:tcPr>
            <w:tcW w:w="992" w:type="dxa"/>
            <w:tcBorders>
              <w:top w:val="single" w:sz="4" w:space="0" w:color="222B35"/>
              <w:bottom w:val="single" w:sz="4" w:space="0" w:color="222B35"/>
            </w:tcBorders>
            <w:shd w:val="clear" w:color="000000" w:fill="BFD730" w:themeFill="accent5"/>
            <w:vAlign w:val="center"/>
          </w:tcPr>
          <w:p w14:paraId="3AFACAF0" w14:textId="46F87750" w:rsidR="009F26D2" w:rsidRPr="00494FBA" w:rsidRDefault="009F26D2" w:rsidP="009F26D2">
            <w:pPr>
              <w:spacing w:after="0" w:line="240" w:lineRule="auto"/>
              <w:rPr>
                <w:rFonts w:asciiTheme="minorHAnsi" w:eastAsia="Times New Roman" w:hAnsiTheme="minorHAnsi" w:cstheme="minorHAnsi"/>
                <w:b/>
                <w:bCs/>
                <w:sz w:val="16"/>
                <w:szCs w:val="16"/>
                <w:lang w:eastAsia="sl-SI"/>
              </w:rPr>
            </w:pPr>
          </w:p>
        </w:tc>
        <w:tc>
          <w:tcPr>
            <w:tcW w:w="992" w:type="dxa"/>
            <w:tcBorders>
              <w:top w:val="single" w:sz="4" w:space="0" w:color="222B35"/>
              <w:bottom w:val="single" w:sz="4" w:space="0" w:color="222B35"/>
            </w:tcBorders>
            <w:shd w:val="clear" w:color="000000" w:fill="BFD730" w:themeFill="accent5"/>
            <w:vAlign w:val="center"/>
          </w:tcPr>
          <w:p w14:paraId="4248283D" w14:textId="22699150" w:rsidR="009F26D2" w:rsidRPr="00494FBA" w:rsidRDefault="009F26D2" w:rsidP="009F26D2">
            <w:pPr>
              <w:spacing w:after="0" w:line="240" w:lineRule="auto"/>
              <w:rPr>
                <w:rFonts w:asciiTheme="minorHAnsi" w:eastAsia="Times New Roman" w:hAnsiTheme="minorHAnsi" w:cstheme="minorHAnsi"/>
                <w:b/>
                <w:bCs/>
                <w:sz w:val="16"/>
                <w:szCs w:val="16"/>
                <w:lang w:eastAsia="sl-SI"/>
              </w:rPr>
            </w:pPr>
          </w:p>
        </w:tc>
        <w:tc>
          <w:tcPr>
            <w:tcW w:w="567" w:type="dxa"/>
            <w:tcBorders>
              <w:top w:val="single" w:sz="4" w:space="0" w:color="222B35"/>
              <w:bottom w:val="single" w:sz="4" w:space="0" w:color="222B35"/>
            </w:tcBorders>
            <w:shd w:val="clear" w:color="000000" w:fill="BFD730" w:themeFill="accent5"/>
            <w:vAlign w:val="center"/>
          </w:tcPr>
          <w:p w14:paraId="653C77D6" w14:textId="77CD84B8" w:rsidR="009F26D2" w:rsidRPr="00494FBA" w:rsidRDefault="009F26D2" w:rsidP="009F26D2">
            <w:pPr>
              <w:spacing w:after="0" w:line="240" w:lineRule="auto"/>
              <w:rPr>
                <w:rFonts w:asciiTheme="minorHAnsi" w:eastAsia="Times New Roman" w:hAnsiTheme="minorHAnsi" w:cstheme="minorHAnsi"/>
                <w:b/>
                <w:bCs/>
                <w:sz w:val="16"/>
                <w:szCs w:val="16"/>
                <w:lang w:eastAsia="sl-SI"/>
              </w:rPr>
            </w:pPr>
          </w:p>
        </w:tc>
        <w:tc>
          <w:tcPr>
            <w:tcW w:w="993" w:type="dxa"/>
            <w:tcBorders>
              <w:top w:val="single" w:sz="4" w:space="0" w:color="222B35"/>
              <w:bottom w:val="single" w:sz="4" w:space="0" w:color="222B35"/>
            </w:tcBorders>
            <w:shd w:val="clear" w:color="000000" w:fill="BFD730" w:themeFill="accent5"/>
            <w:vAlign w:val="center"/>
          </w:tcPr>
          <w:p w14:paraId="5BCE381D" w14:textId="58D829EE" w:rsidR="009F26D2" w:rsidRPr="00494FBA" w:rsidRDefault="009F26D2" w:rsidP="009F26D2">
            <w:pPr>
              <w:spacing w:after="0" w:line="240" w:lineRule="auto"/>
              <w:rPr>
                <w:rFonts w:asciiTheme="minorHAnsi" w:eastAsia="Times New Roman" w:hAnsiTheme="minorHAnsi" w:cstheme="minorHAnsi"/>
                <w:b/>
                <w:bCs/>
                <w:sz w:val="16"/>
                <w:szCs w:val="16"/>
                <w:lang w:eastAsia="sl-SI"/>
              </w:rPr>
            </w:pPr>
          </w:p>
        </w:tc>
        <w:tc>
          <w:tcPr>
            <w:tcW w:w="567" w:type="dxa"/>
            <w:tcBorders>
              <w:top w:val="single" w:sz="4" w:space="0" w:color="222B35"/>
              <w:bottom w:val="single" w:sz="4" w:space="0" w:color="222B35"/>
            </w:tcBorders>
            <w:shd w:val="clear" w:color="000000" w:fill="BFD730" w:themeFill="accent5"/>
            <w:vAlign w:val="center"/>
          </w:tcPr>
          <w:p w14:paraId="114B958B" w14:textId="3FC08C6E" w:rsidR="009F26D2" w:rsidRPr="00494FBA" w:rsidRDefault="009F26D2" w:rsidP="009F26D2">
            <w:pPr>
              <w:spacing w:after="0" w:line="240" w:lineRule="auto"/>
              <w:rPr>
                <w:rFonts w:asciiTheme="minorHAnsi" w:eastAsia="Times New Roman" w:hAnsiTheme="minorHAnsi" w:cstheme="minorHAnsi"/>
                <w:b/>
                <w:bCs/>
                <w:sz w:val="16"/>
                <w:szCs w:val="16"/>
                <w:lang w:eastAsia="sl-SI"/>
              </w:rPr>
            </w:pPr>
          </w:p>
        </w:tc>
        <w:tc>
          <w:tcPr>
            <w:tcW w:w="992" w:type="dxa"/>
            <w:tcBorders>
              <w:top w:val="single" w:sz="4" w:space="0" w:color="222B35"/>
              <w:bottom w:val="single" w:sz="4" w:space="0" w:color="222B35"/>
            </w:tcBorders>
            <w:shd w:val="clear" w:color="000000" w:fill="BFD730" w:themeFill="accent5"/>
            <w:vAlign w:val="center"/>
          </w:tcPr>
          <w:p w14:paraId="1BB4A348" w14:textId="3985093F" w:rsidR="009F26D2" w:rsidRPr="00494FBA" w:rsidRDefault="009F26D2" w:rsidP="009F26D2">
            <w:pPr>
              <w:spacing w:after="0" w:line="240" w:lineRule="auto"/>
              <w:rPr>
                <w:rFonts w:asciiTheme="minorHAnsi" w:eastAsia="Times New Roman" w:hAnsiTheme="minorHAnsi" w:cstheme="minorHAnsi"/>
                <w:b/>
                <w:bCs/>
                <w:sz w:val="16"/>
                <w:szCs w:val="16"/>
                <w:lang w:eastAsia="sl-SI"/>
              </w:rPr>
            </w:pPr>
          </w:p>
        </w:tc>
        <w:tc>
          <w:tcPr>
            <w:tcW w:w="567" w:type="dxa"/>
            <w:tcBorders>
              <w:top w:val="single" w:sz="4" w:space="0" w:color="222B35"/>
              <w:bottom w:val="single" w:sz="4" w:space="0" w:color="222B35"/>
              <w:right w:val="single" w:sz="4" w:space="0" w:color="222B35"/>
            </w:tcBorders>
            <w:shd w:val="clear" w:color="000000" w:fill="BFD730" w:themeFill="accent5"/>
            <w:vAlign w:val="center"/>
          </w:tcPr>
          <w:p w14:paraId="7BE8B3F4" w14:textId="73AC7157" w:rsidR="009F26D2" w:rsidRPr="00494FBA" w:rsidRDefault="009F26D2" w:rsidP="009F26D2">
            <w:pPr>
              <w:spacing w:after="0" w:line="240" w:lineRule="auto"/>
              <w:rPr>
                <w:rFonts w:asciiTheme="minorHAnsi" w:eastAsia="Times New Roman" w:hAnsiTheme="minorHAnsi" w:cstheme="minorHAnsi"/>
                <w:b/>
                <w:bCs/>
                <w:sz w:val="16"/>
                <w:szCs w:val="16"/>
                <w:lang w:eastAsia="sl-SI"/>
              </w:rPr>
            </w:pPr>
          </w:p>
        </w:tc>
      </w:tr>
      <w:tr w:rsidR="007F5D5B" w:rsidRPr="00A3647D" w14:paraId="41A947FA" w14:textId="77777777" w:rsidTr="00A82F3D">
        <w:trPr>
          <w:trHeight w:val="255"/>
          <w:jc w:val="center"/>
        </w:trPr>
        <w:tc>
          <w:tcPr>
            <w:tcW w:w="1701" w:type="dxa"/>
            <w:tcBorders>
              <w:top w:val="nil"/>
              <w:left w:val="single" w:sz="4" w:space="0" w:color="222B35"/>
              <w:bottom w:val="single" w:sz="4" w:space="0" w:color="222B35"/>
              <w:right w:val="single" w:sz="4" w:space="0" w:color="222B35"/>
            </w:tcBorders>
            <w:shd w:val="clear" w:color="000000" w:fill="00B0D8"/>
            <w:vAlign w:val="center"/>
          </w:tcPr>
          <w:p w14:paraId="3620B839" w14:textId="16F8D2AB" w:rsidR="009F26D2" w:rsidRPr="00494FBA" w:rsidRDefault="009F26D2" w:rsidP="009F26D2">
            <w:pPr>
              <w:spacing w:after="0" w:line="240" w:lineRule="auto"/>
              <w:jc w:val="both"/>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DVR, nerazporejeno</w:t>
            </w:r>
          </w:p>
        </w:tc>
        <w:tc>
          <w:tcPr>
            <w:tcW w:w="993" w:type="dxa"/>
            <w:tcBorders>
              <w:top w:val="nil"/>
              <w:left w:val="nil"/>
              <w:bottom w:val="single" w:sz="4" w:space="0" w:color="222B35"/>
              <w:right w:val="single" w:sz="4" w:space="0" w:color="222B35"/>
            </w:tcBorders>
            <w:shd w:val="clear" w:color="000000" w:fill="00B0D8"/>
            <w:vAlign w:val="center"/>
          </w:tcPr>
          <w:p w14:paraId="2048458A" w14:textId="62B6B499"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7.260.337</w:t>
            </w:r>
          </w:p>
        </w:tc>
        <w:tc>
          <w:tcPr>
            <w:tcW w:w="992" w:type="dxa"/>
            <w:tcBorders>
              <w:top w:val="nil"/>
              <w:left w:val="nil"/>
              <w:bottom w:val="single" w:sz="4" w:space="0" w:color="222B35"/>
              <w:right w:val="single" w:sz="4" w:space="0" w:color="222B35"/>
            </w:tcBorders>
            <w:shd w:val="clear" w:color="000000" w:fill="00B0D8"/>
            <w:vAlign w:val="center"/>
          </w:tcPr>
          <w:p w14:paraId="0FA08904" w14:textId="163B408E"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1.369.758</w:t>
            </w:r>
          </w:p>
        </w:tc>
        <w:tc>
          <w:tcPr>
            <w:tcW w:w="992" w:type="dxa"/>
            <w:tcBorders>
              <w:top w:val="nil"/>
              <w:left w:val="nil"/>
              <w:bottom w:val="single" w:sz="4" w:space="0" w:color="222B35"/>
              <w:right w:val="single" w:sz="4" w:space="0" w:color="222B35"/>
            </w:tcBorders>
            <w:shd w:val="clear" w:color="000000" w:fill="00B0D8"/>
            <w:vAlign w:val="center"/>
          </w:tcPr>
          <w:p w14:paraId="1CB515AE" w14:textId="7A283B6F"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2.826.825</w:t>
            </w:r>
          </w:p>
        </w:tc>
        <w:tc>
          <w:tcPr>
            <w:tcW w:w="992" w:type="dxa"/>
            <w:tcBorders>
              <w:top w:val="nil"/>
              <w:left w:val="nil"/>
              <w:bottom w:val="single" w:sz="4" w:space="0" w:color="222B35"/>
              <w:right w:val="single" w:sz="4" w:space="0" w:color="222B35"/>
            </w:tcBorders>
            <w:shd w:val="clear" w:color="000000" w:fill="00B0D8"/>
            <w:vAlign w:val="center"/>
          </w:tcPr>
          <w:p w14:paraId="6A0D62AA" w14:textId="747D05D6"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3.345.612</w:t>
            </w:r>
          </w:p>
        </w:tc>
        <w:tc>
          <w:tcPr>
            <w:tcW w:w="567" w:type="dxa"/>
            <w:tcBorders>
              <w:top w:val="nil"/>
              <w:left w:val="nil"/>
              <w:bottom w:val="single" w:sz="4" w:space="0" w:color="222B35"/>
              <w:right w:val="single" w:sz="4" w:space="0" w:color="222B35"/>
            </w:tcBorders>
            <w:shd w:val="clear" w:color="000000" w:fill="00B0D8"/>
            <w:vAlign w:val="center"/>
          </w:tcPr>
          <w:p w14:paraId="1E8F0547" w14:textId="7B55CDF6" w:rsidR="009F26D2" w:rsidRPr="00494FBA" w:rsidRDefault="009F26D2" w:rsidP="009F26D2">
            <w:pPr>
              <w:spacing w:after="0" w:line="240" w:lineRule="auto"/>
              <w:jc w:val="center"/>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14%</w:t>
            </w:r>
          </w:p>
        </w:tc>
        <w:tc>
          <w:tcPr>
            <w:tcW w:w="993" w:type="dxa"/>
            <w:tcBorders>
              <w:top w:val="nil"/>
              <w:left w:val="nil"/>
              <w:bottom w:val="single" w:sz="4" w:space="0" w:color="222B35"/>
              <w:right w:val="single" w:sz="4" w:space="0" w:color="222B35"/>
            </w:tcBorders>
            <w:shd w:val="clear" w:color="000000" w:fill="00B0D8"/>
            <w:vAlign w:val="center"/>
          </w:tcPr>
          <w:p w14:paraId="6FCA2F62" w14:textId="25CB53E0"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3.785.712</w:t>
            </w:r>
          </w:p>
        </w:tc>
        <w:tc>
          <w:tcPr>
            <w:tcW w:w="567" w:type="dxa"/>
            <w:tcBorders>
              <w:top w:val="nil"/>
              <w:left w:val="nil"/>
              <w:bottom w:val="single" w:sz="4" w:space="0" w:color="222B35"/>
              <w:right w:val="single" w:sz="4" w:space="0" w:color="222B35"/>
            </w:tcBorders>
            <w:shd w:val="clear" w:color="000000" w:fill="00B0D8"/>
            <w:vAlign w:val="center"/>
          </w:tcPr>
          <w:p w14:paraId="3A88C474" w14:textId="045D7572" w:rsidR="009F26D2" w:rsidRPr="00494FBA" w:rsidRDefault="009F26D2" w:rsidP="009F26D2">
            <w:pPr>
              <w:spacing w:after="0" w:line="240" w:lineRule="auto"/>
              <w:jc w:val="center"/>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16%</w:t>
            </w:r>
          </w:p>
        </w:tc>
        <w:tc>
          <w:tcPr>
            <w:tcW w:w="992" w:type="dxa"/>
            <w:tcBorders>
              <w:top w:val="nil"/>
              <w:left w:val="nil"/>
              <w:bottom w:val="single" w:sz="4" w:space="0" w:color="222B35"/>
              <w:right w:val="single" w:sz="4" w:space="0" w:color="222B35"/>
            </w:tcBorders>
            <w:shd w:val="clear" w:color="000000" w:fill="00B0D8"/>
            <w:vAlign w:val="center"/>
          </w:tcPr>
          <w:p w14:paraId="2BE567BD" w14:textId="106F4B51"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18.588.244</w:t>
            </w:r>
          </w:p>
        </w:tc>
        <w:tc>
          <w:tcPr>
            <w:tcW w:w="567" w:type="dxa"/>
            <w:tcBorders>
              <w:top w:val="nil"/>
              <w:left w:val="nil"/>
              <w:bottom w:val="single" w:sz="4" w:space="0" w:color="222B35"/>
              <w:right w:val="single" w:sz="4" w:space="0" w:color="222B35"/>
            </w:tcBorders>
            <w:shd w:val="clear" w:color="000000" w:fill="00B0D8"/>
            <w:vAlign w:val="center"/>
          </w:tcPr>
          <w:p w14:paraId="1AC99015" w14:textId="18A91F0C"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17%</w:t>
            </w:r>
          </w:p>
        </w:tc>
      </w:tr>
      <w:tr w:rsidR="007F5D5B" w:rsidRPr="00A3647D" w14:paraId="657CE70A" w14:textId="77777777" w:rsidTr="00A82F3D">
        <w:trPr>
          <w:trHeight w:val="255"/>
          <w:jc w:val="center"/>
        </w:trPr>
        <w:tc>
          <w:tcPr>
            <w:tcW w:w="1701" w:type="dxa"/>
            <w:tcBorders>
              <w:top w:val="single" w:sz="4" w:space="0" w:color="222B35"/>
              <w:left w:val="single" w:sz="4" w:space="0" w:color="222B35"/>
              <w:bottom w:val="single" w:sz="4" w:space="0" w:color="222B35"/>
            </w:tcBorders>
            <w:shd w:val="clear" w:color="000000" w:fill="FFFFFF" w:themeFill="background1"/>
            <w:vAlign w:val="center"/>
          </w:tcPr>
          <w:p w14:paraId="2D6576F8" w14:textId="7D47DE63" w:rsidR="009F26D2" w:rsidRPr="00494FBA" w:rsidRDefault="009F26D2" w:rsidP="00535C26">
            <w:pPr>
              <w:spacing w:after="0" w:line="240" w:lineRule="auto"/>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od tega za oskrbo beguncev</w:t>
            </w:r>
          </w:p>
        </w:tc>
        <w:tc>
          <w:tcPr>
            <w:tcW w:w="993" w:type="dxa"/>
            <w:tcBorders>
              <w:top w:val="single" w:sz="4" w:space="0" w:color="222B35"/>
              <w:bottom w:val="single" w:sz="4" w:space="0" w:color="222B35"/>
            </w:tcBorders>
            <w:shd w:val="clear" w:color="000000" w:fill="FFFFFF" w:themeFill="background1"/>
            <w:vAlign w:val="center"/>
          </w:tcPr>
          <w:p w14:paraId="2891D9FE"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bottom w:val="single" w:sz="4" w:space="0" w:color="222B35"/>
              <w:right w:val="single" w:sz="4" w:space="0" w:color="222B35"/>
            </w:tcBorders>
            <w:shd w:val="clear" w:color="000000" w:fill="FFFFFF" w:themeFill="background1"/>
            <w:vAlign w:val="center"/>
          </w:tcPr>
          <w:p w14:paraId="7E64AD33"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992" w:type="dxa"/>
            <w:tcBorders>
              <w:top w:val="single" w:sz="4" w:space="0" w:color="222B35"/>
              <w:left w:val="nil"/>
              <w:bottom w:val="single" w:sz="4" w:space="0" w:color="222B35"/>
              <w:right w:val="single" w:sz="4" w:space="0" w:color="222B35"/>
            </w:tcBorders>
            <w:shd w:val="clear" w:color="000000" w:fill="FFFFFF" w:themeFill="background1"/>
            <w:vAlign w:val="center"/>
          </w:tcPr>
          <w:p w14:paraId="77558C1D" w14:textId="4AFB5F59"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2.073.591</w:t>
            </w:r>
          </w:p>
        </w:tc>
        <w:tc>
          <w:tcPr>
            <w:tcW w:w="992" w:type="dxa"/>
            <w:tcBorders>
              <w:top w:val="single" w:sz="4" w:space="0" w:color="222B35"/>
              <w:left w:val="nil"/>
              <w:bottom w:val="single" w:sz="4" w:space="0" w:color="222B35"/>
              <w:right w:val="single" w:sz="4" w:space="0" w:color="222B35"/>
            </w:tcBorders>
            <w:shd w:val="clear" w:color="000000" w:fill="FFFFFF" w:themeFill="background1"/>
            <w:vAlign w:val="center"/>
          </w:tcPr>
          <w:p w14:paraId="27ED27DA" w14:textId="10F58A61"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2.004.770</w:t>
            </w:r>
          </w:p>
        </w:tc>
        <w:tc>
          <w:tcPr>
            <w:tcW w:w="567" w:type="dxa"/>
            <w:tcBorders>
              <w:top w:val="single" w:sz="4" w:space="0" w:color="222B35"/>
              <w:left w:val="nil"/>
              <w:bottom w:val="single" w:sz="4" w:space="0" w:color="222B35"/>
              <w:right w:val="single" w:sz="4" w:space="0" w:color="222B35"/>
            </w:tcBorders>
            <w:shd w:val="clear" w:color="000000" w:fill="FFFFFF" w:themeFill="background1"/>
            <w:vAlign w:val="center"/>
          </w:tcPr>
          <w:p w14:paraId="501E9EA6" w14:textId="55A15B09" w:rsidR="009F26D2" w:rsidRPr="00494FBA" w:rsidRDefault="009F26D2" w:rsidP="009F26D2">
            <w:pPr>
              <w:spacing w:after="0" w:line="240" w:lineRule="auto"/>
              <w:jc w:val="center"/>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60%</w:t>
            </w:r>
          </w:p>
        </w:tc>
        <w:tc>
          <w:tcPr>
            <w:tcW w:w="993" w:type="dxa"/>
            <w:tcBorders>
              <w:top w:val="single" w:sz="4" w:space="0" w:color="222B35"/>
              <w:left w:val="nil"/>
              <w:bottom w:val="single" w:sz="4" w:space="0" w:color="222B35"/>
              <w:right w:val="single" w:sz="4" w:space="0" w:color="222B35"/>
            </w:tcBorders>
            <w:shd w:val="clear" w:color="000000" w:fill="FFFFFF" w:themeFill="background1"/>
            <w:vAlign w:val="center"/>
          </w:tcPr>
          <w:p w14:paraId="41B938F2" w14:textId="58125496"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2.364.375</w:t>
            </w:r>
          </w:p>
        </w:tc>
        <w:tc>
          <w:tcPr>
            <w:tcW w:w="567" w:type="dxa"/>
            <w:tcBorders>
              <w:top w:val="single" w:sz="4" w:space="0" w:color="222B35"/>
              <w:left w:val="nil"/>
              <w:bottom w:val="single" w:sz="4" w:space="0" w:color="222B35"/>
              <w:right w:val="single" w:sz="4" w:space="0" w:color="222B35"/>
            </w:tcBorders>
            <w:shd w:val="clear" w:color="000000" w:fill="FFFFFF" w:themeFill="background1"/>
            <w:vAlign w:val="center"/>
          </w:tcPr>
          <w:p w14:paraId="79CA724E" w14:textId="1603A09A" w:rsidR="009F26D2" w:rsidRPr="00494FBA" w:rsidRDefault="009F26D2" w:rsidP="009F26D2">
            <w:pPr>
              <w:spacing w:after="0" w:line="240" w:lineRule="auto"/>
              <w:jc w:val="center"/>
              <w:rPr>
                <w:rFonts w:asciiTheme="minorHAnsi" w:eastAsia="Times New Roman" w:hAnsiTheme="minorHAnsi" w:cstheme="minorHAnsi"/>
                <w:sz w:val="16"/>
                <w:szCs w:val="16"/>
                <w:lang w:eastAsia="sl-SI"/>
              </w:rPr>
            </w:pPr>
            <w:r w:rsidRPr="00494FBA">
              <w:rPr>
                <w:rFonts w:asciiTheme="minorHAnsi" w:eastAsia="Times New Roman" w:hAnsiTheme="minorHAnsi" w:cstheme="minorHAnsi"/>
                <w:i/>
                <w:iCs/>
                <w:sz w:val="16"/>
                <w:szCs w:val="16"/>
                <w:lang w:eastAsia="sl-SI"/>
              </w:rPr>
              <w:t>62%</w:t>
            </w:r>
          </w:p>
        </w:tc>
        <w:tc>
          <w:tcPr>
            <w:tcW w:w="992" w:type="dxa"/>
            <w:tcBorders>
              <w:top w:val="single" w:sz="4" w:space="0" w:color="222B35"/>
              <w:left w:val="nil"/>
              <w:bottom w:val="single" w:sz="4" w:space="0" w:color="222B35"/>
            </w:tcBorders>
            <w:shd w:val="clear" w:color="000000" w:fill="FFFFFF" w:themeFill="background1"/>
            <w:vAlign w:val="center"/>
          </w:tcPr>
          <w:p w14:paraId="669004BB"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c>
          <w:tcPr>
            <w:tcW w:w="567" w:type="dxa"/>
            <w:tcBorders>
              <w:top w:val="single" w:sz="4" w:space="0" w:color="222B35"/>
              <w:bottom w:val="single" w:sz="4" w:space="0" w:color="222B35"/>
              <w:right w:val="single" w:sz="4" w:space="0" w:color="222B35"/>
            </w:tcBorders>
            <w:shd w:val="clear" w:color="000000" w:fill="FFFFFF" w:themeFill="background1"/>
            <w:vAlign w:val="center"/>
          </w:tcPr>
          <w:p w14:paraId="3E127770" w14:textId="77777777" w:rsidR="009F26D2" w:rsidRPr="00494FBA" w:rsidRDefault="009F26D2" w:rsidP="009F26D2">
            <w:pPr>
              <w:spacing w:after="0" w:line="240" w:lineRule="auto"/>
              <w:jc w:val="right"/>
              <w:rPr>
                <w:rFonts w:asciiTheme="minorHAnsi" w:eastAsia="Times New Roman" w:hAnsiTheme="minorHAnsi" w:cstheme="minorHAnsi"/>
                <w:sz w:val="16"/>
                <w:szCs w:val="16"/>
                <w:lang w:eastAsia="sl-SI"/>
              </w:rPr>
            </w:pPr>
          </w:p>
        </w:tc>
      </w:tr>
      <w:tr w:rsidR="009F26D2" w:rsidRPr="00A3647D" w14:paraId="7439ED52" w14:textId="77777777" w:rsidTr="00A82F3D">
        <w:trPr>
          <w:trHeight w:val="255"/>
          <w:jc w:val="center"/>
        </w:trPr>
        <w:tc>
          <w:tcPr>
            <w:tcW w:w="9356" w:type="dxa"/>
            <w:gridSpan w:val="10"/>
            <w:tcBorders>
              <w:top w:val="single" w:sz="4" w:space="0" w:color="222B35"/>
              <w:left w:val="single" w:sz="4" w:space="0" w:color="222B35"/>
              <w:bottom w:val="single" w:sz="4" w:space="0" w:color="222B35"/>
              <w:right w:val="single" w:sz="4" w:space="0" w:color="222B35"/>
            </w:tcBorders>
            <w:shd w:val="clear" w:color="000000" w:fill="FFFFFF"/>
            <w:vAlign w:val="center"/>
            <w:hideMark/>
          </w:tcPr>
          <w:p w14:paraId="26F08563" w14:textId="77777777" w:rsidR="009F26D2" w:rsidRPr="00494FBA" w:rsidRDefault="009F26D2" w:rsidP="009F26D2">
            <w:pPr>
              <w:spacing w:after="0" w:line="240" w:lineRule="auto"/>
              <w:jc w:val="center"/>
              <w:rPr>
                <w:rFonts w:asciiTheme="minorHAnsi" w:eastAsia="Times New Roman" w:hAnsiTheme="minorHAnsi" w:cstheme="minorHAnsi"/>
                <w:sz w:val="16"/>
                <w:szCs w:val="16"/>
                <w:lang w:eastAsia="sl-SI"/>
              </w:rPr>
            </w:pPr>
            <w:r w:rsidRPr="00494FBA">
              <w:rPr>
                <w:rFonts w:asciiTheme="minorHAnsi" w:eastAsia="Times New Roman" w:hAnsiTheme="minorHAnsi" w:cstheme="minorHAnsi"/>
                <w:sz w:val="16"/>
                <w:szCs w:val="16"/>
                <w:lang w:eastAsia="sl-SI"/>
              </w:rPr>
              <w:t> </w:t>
            </w:r>
          </w:p>
        </w:tc>
      </w:tr>
      <w:tr w:rsidR="007F5D5B" w:rsidRPr="00A3647D" w14:paraId="2C284362" w14:textId="77777777" w:rsidTr="00A82F3D">
        <w:trPr>
          <w:trHeight w:val="489"/>
          <w:jc w:val="center"/>
        </w:trPr>
        <w:tc>
          <w:tcPr>
            <w:tcW w:w="1701" w:type="dxa"/>
            <w:tcBorders>
              <w:top w:val="nil"/>
              <w:left w:val="single" w:sz="4" w:space="0" w:color="222B35"/>
              <w:bottom w:val="single" w:sz="4" w:space="0" w:color="222B35"/>
              <w:right w:val="single" w:sz="4" w:space="0" w:color="222B35"/>
            </w:tcBorders>
            <w:shd w:val="clear" w:color="000000" w:fill="67C18C"/>
            <w:vAlign w:val="center"/>
            <w:hideMark/>
          </w:tcPr>
          <w:p w14:paraId="6D525221" w14:textId="77777777" w:rsidR="009F26D2" w:rsidRPr="00494FBA" w:rsidRDefault="009F26D2" w:rsidP="009F26D2">
            <w:pPr>
              <w:spacing w:after="0" w:line="240" w:lineRule="auto"/>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SKUPAJ</w:t>
            </w:r>
          </w:p>
        </w:tc>
        <w:tc>
          <w:tcPr>
            <w:tcW w:w="993" w:type="dxa"/>
            <w:tcBorders>
              <w:top w:val="nil"/>
              <w:left w:val="nil"/>
              <w:bottom w:val="single" w:sz="4" w:space="0" w:color="222B35"/>
              <w:right w:val="single" w:sz="4" w:space="0" w:color="222B35"/>
            </w:tcBorders>
            <w:shd w:val="clear" w:color="000000" w:fill="67C18C"/>
            <w:vAlign w:val="center"/>
            <w:hideMark/>
          </w:tcPr>
          <w:p w14:paraId="0A25B932" w14:textId="77777777" w:rsidR="009F26D2" w:rsidRPr="00494FBA" w:rsidRDefault="009F26D2" w:rsidP="009F26D2">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21.860.117</w:t>
            </w:r>
          </w:p>
        </w:tc>
        <w:tc>
          <w:tcPr>
            <w:tcW w:w="992" w:type="dxa"/>
            <w:tcBorders>
              <w:top w:val="nil"/>
              <w:left w:val="nil"/>
              <w:bottom w:val="single" w:sz="4" w:space="0" w:color="222B35"/>
              <w:right w:val="single" w:sz="4" w:space="0" w:color="222B35"/>
            </w:tcBorders>
            <w:shd w:val="clear" w:color="000000" w:fill="67C18C"/>
            <w:vAlign w:val="center"/>
            <w:hideMark/>
          </w:tcPr>
          <w:p w14:paraId="643E7AB8" w14:textId="77777777" w:rsidR="009F26D2" w:rsidRPr="00494FBA" w:rsidRDefault="009F26D2" w:rsidP="009F26D2">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19.175.054</w:t>
            </w:r>
          </w:p>
        </w:tc>
        <w:tc>
          <w:tcPr>
            <w:tcW w:w="992" w:type="dxa"/>
            <w:tcBorders>
              <w:top w:val="nil"/>
              <w:left w:val="nil"/>
              <w:bottom w:val="single" w:sz="4" w:space="0" w:color="222B35"/>
              <w:right w:val="single" w:sz="4" w:space="0" w:color="222B35"/>
            </w:tcBorders>
            <w:shd w:val="clear" w:color="000000" w:fill="67C18C"/>
            <w:vAlign w:val="center"/>
            <w:hideMark/>
          </w:tcPr>
          <w:p w14:paraId="4BF6D097" w14:textId="77777777" w:rsidR="009F26D2" w:rsidRPr="00494FBA" w:rsidRDefault="009F26D2" w:rsidP="009F26D2">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21.667.234</w:t>
            </w:r>
          </w:p>
        </w:tc>
        <w:tc>
          <w:tcPr>
            <w:tcW w:w="992" w:type="dxa"/>
            <w:tcBorders>
              <w:top w:val="nil"/>
              <w:left w:val="nil"/>
              <w:bottom w:val="single" w:sz="4" w:space="0" w:color="222B35"/>
              <w:right w:val="single" w:sz="4" w:space="0" w:color="222B35"/>
            </w:tcBorders>
            <w:shd w:val="clear" w:color="000000" w:fill="67C18C"/>
            <w:vAlign w:val="center"/>
            <w:hideMark/>
          </w:tcPr>
          <w:p w14:paraId="56AD1256" w14:textId="77777777" w:rsidR="009F26D2" w:rsidRPr="00494FBA" w:rsidRDefault="009F26D2" w:rsidP="009F26D2">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24.531.018</w:t>
            </w:r>
          </w:p>
        </w:tc>
        <w:tc>
          <w:tcPr>
            <w:tcW w:w="567" w:type="dxa"/>
            <w:tcBorders>
              <w:top w:val="nil"/>
              <w:left w:val="nil"/>
              <w:bottom w:val="single" w:sz="4" w:space="0" w:color="222B35"/>
              <w:right w:val="single" w:sz="4" w:space="0" w:color="222B35"/>
            </w:tcBorders>
            <w:shd w:val="clear" w:color="000000" w:fill="67C18C"/>
            <w:vAlign w:val="center"/>
            <w:hideMark/>
          </w:tcPr>
          <w:p w14:paraId="48A55325" w14:textId="77777777" w:rsidR="009F26D2" w:rsidRPr="00494FBA" w:rsidRDefault="009F26D2" w:rsidP="009F26D2">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100%</w:t>
            </w:r>
          </w:p>
        </w:tc>
        <w:tc>
          <w:tcPr>
            <w:tcW w:w="993" w:type="dxa"/>
            <w:tcBorders>
              <w:top w:val="nil"/>
              <w:left w:val="nil"/>
              <w:bottom w:val="single" w:sz="4" w:space="0" w:color="222B35"/>
              <w:right w:val="single" w:sz="4" w:space="0" w:color="222B35"/>
            </w:tcBorders>
            <w:shd w:val="clear" w:color="000000" w:fill="67C18C"/>
            <w:vAlign w:val="center"/>
            <w:hideMark/>
          </w:tcPr>
          <w:p w14:paraId="09738D7C" w14:textId="77777777" w:rsidR="009F26D2" w:rsidRPr="00494FBA" w:rsidRDefault="009F26D2" w:rsidP="009F26D2">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23.887.956</w:t>
            </w:r>
          </w:p>
        </w:tc>
        <w:tc>
          <w:tcPr>
            <w:tcW w:w="567" w:type="dxa"/>
            <w:tcBorders>
              <w:top w:val="nil"/>
              <w:left w:val="nil"/>
              <w:bottom w:val="single" w:sz="4" w:space="0" w:color="222B35"/>
              <w:right w:val="single" w:sz="4" w:space="0" w:color="222B35"/>
            </w:tcBorders>
            <w:shd w:val="clear" w:color="000000" w:fill="67C18C"/>
            <w:vAlign w:val="center"/>
            <w:hideMark/>
          </w:tcPr>
          <w:p w14:paraId="310775C3" w14:textId="77777777" w:rsidR="009F26D2" w:rsidRPr="00494FBA" w:rsidRDefault="009F26D2" w:rsidP="009F26D2">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100%</w:t>
            </w:r>
          </w:p>
        </w:tc>
        <w:tc>
          <w:tcPr>
            <w:tcW w:w="992" w:type="dxa"/>
            <w:tcBorders>
              <w:top w:val="nil"/>
              <w:left w:val="nil"/>
              <w:bottom w:val="single" w:sz="4" w:space="0" w:color="222B35"/>
              <w:right w:val="single" w:sz="4" w:space="0" w:color="222B35"/>
            </w:tcBorders>
            <w:shd w:val="clear" w:color="000000" w:fill="67C18C"/>
            <w:vAlign w:val="center"/>
            <w:hideMark/>
          </w:tcPr>
          <w:p w14:paraId="063D77A9" w14:textId="77777777" w:rsidR="009F26D2" w:rsidRPr="00494FBA" w:rsidRDefault="009F26D2" w:rsidP="009F26D2">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111.121.380</w:t>
            </w:r>
          </w:p>
        </w:tc>
        <w:tc>
          <w:tcPr>
            <w:tcW w:w="567" w:type="dxa"/>
            <w:tcBorders>
              <w:top w:val="nil"/>
              <w:left w:val="nil"/>
              <w:bottom w:val="single" w:sz="4" w:space="0" w:color="222B35"/>
              <w:right w:val="single" w:sz="4" w:space="0" w:color="222B35"/>
            </w:tcBorders>
            <w:shd w:val="clear" w:color="000000" w:fill="67C18C"/>
            <w:vAlign w:val="center"/>
            <w:hideMark/>
          </w:tcPr>
          <w:p w14:paraId="7F243C3F" w14:textId="77777777" w:rsidR="009F26D2" w:rsidRPr="00494FBA" w:rsidRDefault="009F26D2" w:rsidP="009F26D2">
            <w:pPr>
              <w:spacing w:after="0" w:line="240" w:lineRule="auto"/>
              <w:jc w:val="right"/>
              <w:rPr>
                <w:rFonts w:asciiTheme="minorHAnsi" w:eastAsia="Times New Roman" w:hAnsiTheme="minorHAnsi" w:cstheme="minorHAnsi"/>
                <w:b/>
                <w:bCs/>
                <w:sz w:val="16"/>
                <w:szCs w:val="16"/>
                <w:lang w:eastAsia="sl-SI"/>
              </w:rPr>
            </w:pPr>
            <w:r w:rsidRPr="00494FBA">
              <w:rPr>
                <w:rFonts w:asciiTheme="minorHAnsi" w:eastAsia="Times New Roman" w:hAnsiTheme="minorHAnsi" w:cstheme="minorHAnsi"/>
                <w:b/>
                <w:bCs/>
                <w:sz w:val="16"/>
                <w:szCs w:val="16"/>
                <w:lang w:eastAsia="sl-SI"/>
              </w:rPr>
              <w:t>100%</w:t>
            </w:r>
          </w:p>
        </w:tc>
      </w:tr>
    </w:tbl>
    <w:p w14:paraId="20DBFA4F" w14:textId="0688D681" w:rsidR="00F267F6" w:rsidRDefault="00F267F6" w:rsidP="008B210C">
      <w:pPr>
        <w:pStyle w:val="Naslovprilog"/>
      </w:pPr>
    </w:p>
    <w:p w14:paraId="4A99CF8E" w14:textId="77777777" w:rsidR="00F267F6" w:rsidRDefault="00F267F6">
      <w:pPr>
        <w:rPr>
          <w:rFonts w:asciiTheme="minorHAnsi" w:hAnsiTheme="minorHAnsi"/>
          <w:b/>
          <w:bCs/>
          <w:lang w:eastAsia="sl-SI"/>
        </w:rPr>
      </w:pPr>
      <w:r>
        <w:br w:type="page"/>
      </w:r>
    </w:p>
    <w:p w14:paraId="49EB4310" w14:textId="56EE8A32" w:rsidR="00F267F6" w:rsidRPr="00F267F6" w:rsidRDefault="00F267F6" w:rsidP="00F267F6">
      <w:pPr>
        <w:spacing w:after="120" w:line="240" w:lineRule="auto"/>
        <w:jc w:val="both"/>
        <w:rPr>
          <w:rFonts w:asciiTheme="minorHAnsi" w:hAnsiTheme="minorHAnsi"/>
          <w:b/>
          <w:bCs/>
          <w:color w:val="404040" w:themeColor="text1" w:themeTint="BF"/>
          <w:lang w:eastAsia="sl-SI"/>
        </w:rPr>
      </w:pPr>
      <w:bookmarkStart w:id="117" w:name="_Toc90544605"/>
      <w:r w:rsidRPr="00F267F6">
        <w:rPr>
          <w:rFonts w:asciiTheme="minorHAnsi" w:hAnsiTheme="minorHAnsi"/>
          <w:b/>
          <w:bCs/>
          <w:color w:val="404040" w:themeColor="text1" w:themeTint="BF"/>
          <w:lang w:eastAsia="sl-SI"/>
        </w:rPr>
        <w:lastRenderedPageBreak/>
        <w:t xml:space="preserve">Priloga </w:t>
      </w:r>
      <w:r w:rsidRPr="00F267F6">
        <w:rPr>
          <w:rFonts w:asciiTheme="minorHAnsi" w:hAnsiTheme="minorHAnsi"/>
          <w:b/>
          <w:bCs/>
          <w:color w:val="404040" w:themeColor="text1" w:themeTint="BF"/>
          <w:lang w:eastAsia="sl-SI"/>
        </w:rPr>
        <w:fldChar w:fldCharType="begin"/>
      </w:r>
      <w:r w:rsidRPr="00F267F6">
        <w:rPr>
          <w:rFonts w:asciiTheme="minorHAnsi" w:hAnsiTheme="minorHAnsi"/>
          <w:b/>
          <w:bCs/>
          <w:color w:val="404040" w:themeColor="text1" w:themeTint="BF"/>
          <w:lang w:eastAsia="sl-SI"/>
        </w:rPr>
        <w:instrText xml:space="preserve"> SEQ Priloga \* ARABIC </w:instrText>
      </w:r>
      <w:r w:rsidRPr="00F267F6">
        <w:rPr>
          <w:rFonts w:asciiTheme="minorHAnsi" w:hAnsiTheme="minorHAnsi"/>
          <w:b/>
          <w:bCs/>
          <w:color w:val="404040" w:themeColor="text1" w:themeTint="BF"/>
          <w:lang w:eastAsia="sl-SI"/>
        </w:rPr>
        <w:fldChar w:fldCharType="separate"/>
      </w:r>
      <w:r w:rsidR="00096233">
        <w:rPr>
          <w:rFonts w:asciiTheme="minorHAnsi" w:hAnsiTheme="minorHAnsi"/>
          <w:b/>
          <w:bCs/>
          <w:noProof/>
          <w:color w:val="404040" w:themeColor="text1" w:themeTint="BF"/>
          <w:lang w:eastAsia="sl-SI"/>
        </w:rPr>
        <w:t>5</w:t>
      </w:r>
      <w:r w:rsidRPr="00F267F6">
        <w:rPr>
          <w:rFonts w:asciiTheme="minorHAnsi" w:hAnsiTheme="minorHAnsi"/>
          <w:b/>
          <w:bCs/>
          <w:color w:val="404040" w:themeColor="text1" w:themeTint="BF"/>
          <w:lang w:eastAsia="sl-SI"/>
        </w:rPr>
        <w:fldChar w:fldCharType="end"/>
      </w:r>
      <w:r w:rsidRPr="00F267F6">
        <w:rPr>
          <w:rFonts w:asciiTheme="minorHAnsi" w:hAnsiTheme="minorHAnsi"/>
          <w:b/>
          <w:bCs/>
          <w:color w:val="404040" w:themeColor="text1" w:themeTint="BF"/>
          <w:lang w:eastAsia="sl-SI"/>
        </w:rPr>
        <w:t>: Razpoložljiva dvostranska razvojna pomoč po vsebinah</w:t>
      </w:r>
      <w:bookmarkEnd w:id="117"/>
    </w:p>
    <w:tbl>
      <w:tblPr>
        <w:tblW w:w="9067" w:type="dxa"/>
        <w:tblLayout w:type="fixed"/>
        <w:tblCellMar>
          <w:left w:w="70" w:type="dxa"/>
          <w:right w:w="70" w:type="dxa"/>
        </w:tblCellMar>
        <w:tblLook w:val="04A0" w:firstRow="1" w:lastRow="0" w:firstColumn="1" w:lastColumn="0" w:noHBand="0" w:noVBand="1"/>
      </w:tblPr>
      <w:tblGrid>
        <w:gridCol w:w="3022"/>
        <w:gridCol w:w="2360"/>
        <w:gridCol w:w="662"/>
        <w:gridCol w:w="472"/>
        <w:gridCol w:w="708"/>
        <w:gridCol w:w="1135"/>
        <w:gridCol w:w="708"/>
      </w:tblGrid>
      <w:tr w:rsidR="003073C9" w:rsidRPr="003073C9" w14:paraId="44348D0B" w14:textId="77777777" w:rsidTr="003073C9">
        <w:trPr>
          <w:trHeight w:val="290"/>
        </w:trPr>
        <w:tc>
          <w:tcPr>
            <w:tcW w:w="5382" w:type="dxa"/>
            <w:gridSpan w:val="2"/>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50A0B8FF" w14:textId="77777777" w:rsidR="003073C9" w:rsidRPr="003073C9" w:rsidRDefault="003073C9" w:rsidP="003073C9">
            <w:pPr>
              <w:spacing w:after="0" w:line="240" w:lineRule="auto"/>
              <w:jc w:val="both"/>
              <w:rPr>
                <w:rFonts w:eastAsia="Times New Roman" w:cs="Calibri"/>
                <w:b/>
                <w:bCs/>
                <w:color w:val="FFFFFF"/>
                <w:sz w:val="16"/>
                <w:szCs w:val="16"/>
                <w:lang w:eastAsia="sl-SI"/>
              </w:rPr>
            </w:pPr>
            <w:r w:rsidRPr="003073C9">
              <w:rPr>
                <w:rFonts w:eastAsia="Times New Roman" w:cs="Calibri"/>
                <w:b/>
                <w:bCs/>
                <w:color w:val="FFFFFF"/>
                <w:sz w:val="16"/>
                <w:szCs w:val="16"/>
                <w:lang w:eastAsia="sl-SI"/>
              </w:rPr>
              <w:t>VSEBINA</w:t>
            </w:r>
          </w:p>
        </w:tc>
        <w:tc>
          <w:tcPr>
            <w:tcW w:w="1842" w:type="dxa"/>
            <w:gridSpan w:val="3"/>
            <w:tcBorders>
              <w:top w:val="single" w:sz="4" w:space="0" w:color="auto"/>
              <w:left w:val="nil"/>
              <w:bottom w:val="single" w:sz="4" w:space="0" w:color="auto"/>
              <w:right w:val="single" w:sz="4" w:space="0" w:color="auto"/>
            </w:tcBorders>
            <w:shd w:val="clear" w:color="000000" w:fill="1B75BC"/>
            <w:vAlign w:val="center"/>
            <w:hideMark/>
          </w:tcPr>
          <w:p w14:paraId="40E5EF12" w14:textId="77777777" w:rsidR="003073C9" w:rsidRPr="003073C9" w:rsidRDefault="003073C9" w:rsidP="003073C9">
            <w:pPr>
              <w:spacing w:after="0" w:line="240" w:lineRule="auto"/>
              <w:jc w:val="center"/>
              <w:rPr>
                <w:rFonts w:eastAsia="Times New Roman" w:cs="Calibri"/>
                <w:b/>
                <w:bCs/>
                <w:color w:val="FFFFFF"/>
                <w:sz w:val="16"/>
                <w:szCs w:val="16"/>
                <w:lang w:eastAsia="sl-SI"/>
              </w:rPr>
            </w:pPr>
            <w:r w:rsidRPr="003073C9">
              <w:rPr>
                <w:rFonts w:eastAsia="Times New Roman" w:cs="Calibri"/>
                <w:b/>
                <w:bCs/>
                <w:color w:val="FFFFFF"/>
                <w:sz w:val="16"/>
                <w:szCs w:val="16"/>
                <w:lang w:eastAsia="sl-SI"/>
              </w:rPr>
              <w:t>2019</w:t>
            </w:r>
          </w:p>
        </w:tc>
        <w:tc>
          <w:tcPr>
            <w:tcW w:w="1843" w:type="dxa"/>
            <w:gridSpan w:val="2"/>
            <w:tcBorders>
              <w:top w:val="single" w:sz="4" w:space="0" w:color="auto"/>
              <w:left w:val="nil"/>
              <w:bottom w:val="single" w:sz="4" w:space="0" w:color="auto"/>
              <w:right w:val="single" w:sz="4" w:space="0" w:color="auto"/>
            </w:tcBorders>
            <w:shd w:val="clear" w:color="000000" w:fill="1B75BC"/>
            <w:vAlign w:val="center"/>
            <w:hideMark/>
          </w:tcPr>
          <w:p w14:paraId="5011569C" w14:textId="77777777" w:rsidR="003073C9" w:rsidRPr="003073C9" w:rsidRDefault="003073C9" w:rsidP="003073C9">
            <w:pPr>
              <w:spacing w:after="0" w:line="240" w:lineRule="auto"/>
              <w:jc w:val="center"/>
              <w:rPr>
                <w:rFonts w:eastAsia="Times New Roman" w:cs="Calibri"/>
                <w:b/>
                <w:bCs/>
                <w:color w:val="FFFFFF"/>
                <w:sz w:val="16"/>
                <w:szCs w:val="16"/>
                <w:lang w:eastAsia="sl-SI"/>
              </w:rPr>
            </w:pPr>
            <w:r w:rsidRPr="003073C9">
              <w:rPr>
                <w:rFonts w:eastAsia="Times New Roman" w:cs="Calibri"/>
                <w:b/>
                <w:bCs/>
                <w:color w:val="FFFFFF"/>
                <w:sz w:val="16"/>
                <w:szCs w:val="16"/>
                <w:lang w:eastAsia="sl-SI"/>
              </w:rPr>
              <w:t>2020</w:t>
            </w:r>
          </w:p>
        </w:tc>
      </w:tr>
      <w:tr w:rsidR="003073C9" w:rsidRPr="003073C9" w14:paraId="3321E75C" w14:textId="77777777" w:rsidTr="003073C9">
        <w:trPr>
          <w:trHeight w:val="290"/>
        </w:trPr>
        <w:tc>
          <w:tcPr>
            <w:tcW w:w="5382" w:type="dxa"/>
            <w:gridSpan w:val="2"/>
            <w:vMerge/>
            <w:tcBorders>
              <w:top w:val="single" w:sz="4" w:space="0" w:color="auto"/>
              <w:left w:val="single" w:sz="4" w:space="0" w:color="auto"/>
              <w:bottom w:val="single" w:sz="4" w:space="0" w:color="auto"/>
              <w:right w:val="single" w:sz="4" w:space="0" w:color="auto"/>
            </w:tcBorders>
            <w:vAlign w:val="center"/>
            <w:hideMark/>
          </w:tcPr>
          <w:p w14:paraId="2F13A7D4" w14:textId="77777777" w:rsidR="003073C9" w:rsidRPr="003073C9" w:rsidRDefault="003073C9" w:rsidP="003073C9">
            <w:pPr>
              <w:spacing w:after="0" w:line="240" w:lineRule="auto"/>
              <w:rPr>
                <w:rFonts w:eastAsia="Times New Roman" w:cs="Calibri"/>
                <w:b/>
                <w:bCs/>
                <w:color w:val="FFFFFF"/>
                <w:sz w:val="16"/>
                <w:szCs w:val="16"/>
                <w:lang w:eastAsia="sl-SI"/>
              </w:rPr>
            </w:pPr>
          </w:p>
        </w:tc>
        <w:tc>
          <w:tcPr>
            <w:tcW w:w="1134" w:type="dxa"/>
            <w:gridSpan w:val="2"/>
            <w:tcBorders>
              <w:top w:val="nil"/>
              <w:left w:val="nil"/>
              <w:bottom w:val="single" w:sz="4" w:space="0" w:color="auto"/>
              <w:right w:val="single" w:sz="4" w:space="0" w:color="auto"/>
            </w:tcBorders>
            <w:shd w:val="clear" w:color="000000" w:fill="1B75BC"/>
            <w:vAlign w:val="center"/>
            <w:hideMark/>
          </w:tcPr>
          <w:p w14:paraId="201A38C6" w14:textId="77777777" w:rsidR="003073C9" w:rsidRPr="003073C9" w:rsidRDefault="003073C9" w:rsidP="003073C9">
            <w:pPr>
              <w:spacing w:after="0" w:line="240" w:lineRule="auto"/>
              <w:jc w:val="center"/>
              <w:rPr>
                <w:rFonts w:eastAsia="Times New Roman" w:cs="Calibri"/>
                <w:b/>
                <w:bCs/>
                <w:color w:val="FFFFFF"/>
                <w:sz w:val="16"/>
                <w:szCs w:val="16"/>
                <w:lang w:eastAsia="sl-SI"/>
              </w:rPr>
            </w:pPr>
            <w:r w:rsidRPr="003073C9">
              <w:rPr>
                <w:rFonts w:eastAsia="Times New Roman" w:cs="Calibri"/>
                <w:b/>
                <w:bCs/>
                <w:color w:val="FFFFFF"/>
                <w:sz w:val="16"/>
                <w:szCs w:val="16"/>
                <w:lang w:eastAsia="sl-SI"/>
              </w:rPr>
              <w:t>EUR</w:t>
            </w:r>
          </w:p>
        </w:tc>
        <w:tc>
          <w:tcPr>
            <w:tcW w:w="708" w:type="dxa"/>
            <w:tcBorders>
              <w:top w:val="nil"/>
              <w:left w:val="nil"/>
              <w:bottom w:val="single" w:sz="4" w:space="0" w:color="auto"/>
              <w:right w:val="single" w:sz="4" w:space="0" w:color="auto"/>
            </w:tcBorders>
            <w:shd w:val="clear" w:color="000000" w:fill="1B75BC"/>
            <w:vAlign w:val="center"/>
            <w:hideMark/>
          </w:tcPr>
          <w:p w14:paraId="2900C5B8" w14:textId="2992369D" w:rsidR="003073C9" w:rsidRPr="003073C9" w:rsidRDefault="003073C9" w:rsidP="003073C9">
            <w:pPr>
              <w:spacing w:after="0" w:line="240" w:lineRule="auto"/>
              <w:jc w:val="center"/>
              <w:rPr>
                <w:rFonts w:eastAsia="Times New Roman" w:cs="Calibri"/>
                <w:b/>
                <w:bCs/>
                <w:color w:val="FFFFFF"/>
                <w:sz w:val="16"/>
                <w:szCs w:val="16"/>
                <w:lang w:eastAsia="sl-SI"/>
              </w:rPr>
            </w:pPr>
            <w:r w:rsidRPr="003073C9">
              <w:rPr>
                <w:rFonts w:eastAsia="Times New Roman" w:cs="Calibri"/>
                <w:b/>
                <w:bCs/>
                <w:color w:val="FFFFFF"/>
                <w:sz w:val="16"/>
                <w:szCs w:val="16"/>
                <w:lang w:eastAsia="sl-SI"/>
              </w:rPr>
              <w:t>delež</w:t>
            </w:r>
            <w:r w:rsidR="006E7E31">
              <w:rPr>
                <w:rStyle w:val="FootnoteReference"/>
                <w:rFonts w:eastAsia="Times New Roman" w:cs="Calibri"/>
                <w:b/>
                <w:bCs/>
                <w:color w:val="FFFFFF"/>
                <w:sz w:val="16"/>
                <w:szCs w:val="16"/>
                <w:lang w:val="en-US" w:eastAsia="sl-SI"/>
              </w:rPr>
              <w:footnoteReference w:id="24"/>
            </w:r>
          </w:p>
        </w:tc>
        <w:tc>
          <w:tcPr>
            <w:tcW w:w="1135" w:type="dxa"/>
            <w:tcBorders>
              <w:top w:val="nil"/>
              <w:left w:val="nil"/>
              <w:bottom w:val="single" w:sz="4" w:space="0" w:color="auto"/>
              <w:right w:val="single" w:sz="4" w:space="0" w:color="auto"/>
            </w:tcBorders>
            <w:shd w:val="clear" w:color="000000" w:fill="1B75BC"/>
            <w:vAlign w:val="center"/>
            <w:hideMark/>
          </w:tcPr>
          <w:p w14:paraId="1DADE9C1" w14:textId="77777777" w:rsidR="003073C9" w:rsidRPr="003073C9" w:rsidRDefault="003073C9" w:rsidP="003073C9">
            <w:pPr>
              <w:spacing w:after="0" w:line="240" w:lineRule="auto"/>
              <w:jc w:val="center"/>
              <w:rPr>
                <w:rFonts w:eastAsia="Times New Roman" w:cs="Calibri"/>
                <w:b/>
                <w:bCs/>
                <w:color w:val="FFFFFF"/>
                <w:sz w:val="16"/>
                <w:szCs w:val="16"/>
                <w:lang w:eastAsia="sl-SI"/>
              </w:rPr>
            </w:pPr>
            <w:r w:rsidRPr="003073C9">
              <w:rPr>
                <w:rFonts w:eastAsia="Times New Roman" w:cs="Calibri"/>
                <w:b/>
                <w:bCs/>
                <w:color w:val="FFFFFF"/>
                <w:sz w:val="16"/>
                <w:szCs w:val="16"/>
                <w:lang w:eastAsia="sl-SI"/>
              </w:rPr>
              <w:t>EUR</w:t>
            </w:r>
          </w:p>
        </w:tc>
        <w:tc>
          <w:tcPr>
            <w:tcW w:w="708" w:type="dxa"/>
            <w:tcBorders>
              <w:top w:val="nil"/>
              <w:left w:val="nil"/>
              <w:bottom w:val="single" w:sz="4" w:space="0" w:color="auto"/>
              <w:right w:val="single" w:sz="4" w:space="0" w:color="auto"/>
            </w:tcBorders>
            <w:shd w:val="clear" w:color="000000" w:fill="1B75BC"/>
            <w:vAlign w:val="center"/>
            <w:hideMark/>
          </w:tcPr>
          <w:p w14:paraId="33ED56A6" w14:textId="77777777" w:rsidR="003073C9" w:rsidRPr="003073C9" w:rsidRDefault="003073C9" w:rsidP="003073C9">
            <w:pPr>
              <w:spacing w:after="0" w:line="240" w:lineRule="auto"/>
              <w:jc w:val="center"/>
              <w:rPr>
                <w:rFonts w:eastAsia="Times New Roman" w:cs="Calibri"/>
                <w:b/>
                <w:bCs/>
                <w:color w:val="FFFFFF"/>
                <w:sz w:val="16"/>
                <w:szCs w:val="16"/>
                <w:lang w:eastAsia="sl-SI"/>
              </w:rPr>
            </w:pPr>
            <w:r w:rsidRPr="003073C9">
              <w:rPr>
                <w:rFonts w:eastAsia="Times New Roman" w:cs="Calibri"/>
                <w:b/>
                <w:bCs/>
                <w:color w:val="FFFFFF"/>
                <w:sz w:val="16"/>
                <w:szCs w:val="16"/>
                <w:lang w:eastAsia="sl-SI"/>
              </w:rPr>
              <w:t>delež</w:t>
            </w:r>
          </w:p>
        </w:tc>
      </w:tr>
      <w:tr w:rsidR="003073C9" w:rsidRPr="003073C9" w14:paraId="78D33142" w14:textId="77777777" w:rsidTr="003073C9">
        <w:trPr>
          <w:trHeight w:val="500"/>
        </w:trPr>
        <w:tc>
          <w:tcPr>
            <w:tcW w:w="5382" w:type="dxa"/>
            <w:gridSpan w:val="2"/>
            <w:tcBorders>
              <w:top w:val="nil"/>
              <w:left w:val="single" w:sz="4" w:space="0" w:color="auto"/>
              <w:bottom w:val="single" w:sz="4" w:space="0" w:color="auto"/>
              <w:right w:val="single" w:sz="4" w:space="0" w:color="auto"/>
            </w:tcBorders>
            <w:shd w:val="clear" w:color="000000" w:fill="00B0D8"/>
            <w:noWrap/>
            <w:vAlign w:val="center"/>
            <w:hideMark/>
          </w:tcPr>
          <w:p w14:paraId="36B59215" w14:textId="77777777" w:rsidR="003073C9" w:rsidRPr="009C5AAB" w:rsidRDefault="003073C9" w:rsidP="003073C9">
            <w:pPr>
              <w:spacing w:after="0" w:line="240" w:lineRule="auto"/>
              <w:rPr>
                <w:rFonts w:eastAsia="Times New Roman" w:cs="Calibri"/>
                <w:b/>
                <w:bCs/>
                <w:sz w:val="16"/>
                <w:szCs w:val="16"/>
                <w:lang w:eastAsia="sl-SI"/>
              </w:rPr>
            </w:pPr>
            <w:r w:rsidRPr="009C5AAB">
              <w:rPr>
                <w:rFonts w:eastAsia="Times New Roman" w:cs="Calibri"/>
                <w:b/>
                <w:bCs/>
                <w:sz w:val="16"/>
                <w:szCs w:val="16"/>
                <w:lang w:eastAsia="sl-SI"/>
              </w:rPr>
              <w:t>RAZVOJNA POMOČ V OŽJEM POMENU</w:t>
            </w:r>
          </w:p>
        </w:tc>
        <w:tc>
          <w:tcPr>
            <w:tcW w:w="1134" w:type="dxa"/>
            <w:gridSpan w:val="2"/>
            <w:tcBorders>
              <w:top w:val="nil"/>
              <w:left w:val="nil"/>
              <w:bottom w:val="single" w:sz="4" w:space="0" w:color="auto"/>
              <w:right w:val="single" w:sz="4" w:space="0" w:color="auto"/>
            </w:tcBorders>
            <w:shd w:val="clear" w:color="000000" w:fill="00B0D8"/>
            <w:noWrap/>
            <w:vAlign w:val="center"/>
            <w:hideMark/>
          </w:tcPr>
          <w:p w14:paraId="6EB20B6A"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22.255.104</w:t>
            </w:r>
          </w:p>
        </w:tc>
        <w:tc>
          <w:tcPr>
            <w:tcW w:w="708" w:type="dxa"/>
            <w:tcBorders>
              <w:top w:val="nil"/>
              <w:left w:val="nil"/>
              <w:bottom w:val="single" w:sz="4" w:space="0" w:color="auto"/>
              <w:right w:val="single" w:sz="4" w:space="0" w:color="auto"/>
            </w:tcBorders>
            <w:shd w:val="clear" w:color="000000" w:fill="00B0D8"/>
            <w:noWrap/>
            <w:vAlign w:val="center"/>
            <w:hideMark/>
          </w:tcPr>
          <w:p w14:paraId="3F6CCEE7"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91%</w:t>
            </w:r>
          </w:p>
        </w:tc>
        <w:tc>
          <w:tcPr>
            <w:tcW w:w="1135" w:type="dxa"/>
            <w:tcBorders>
              <w:top w:val="nil"/>
              <w:left w:val="nil"/>
              <w:bottom w:val="single" w:sz="4" w:space="0" w:color="auto"/>
              <w:right w:val="single" w:sz="4" w:space="0" w:color="auto"/>
            </w:tcBorders>
            <w:shd w:val="clear" w:color="000000" w:fill="00B0D8"/>
            <w:noWrap/>
            <w:vAlign w:val="center"/>
            <w:hideMark/>
          </w:tcPr>
          <w:p w14:paraId="4C4A5540"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20.923.366</w:t>
            </w:r>
          </w:p>
        </w:tc>
        <w:tc>
          <w:tcPr>
            <w:tcW w:w="708" w:type="dxa"/>
            <w:tcBorders>
              <w:top w:val="nil"/>
              <w:left w:val="nil"/>
              <w:bottom w:val="single" w:sz="4" w:space="0" w:color="auto"/>
              <w:right w:val="single" w:sz="4" w:space="0" w:color="auto"/>
            </w:tcBorders>
            <w:shd w:val="clear" w:color="000000" w:fill="00B0D8"/>
            <w:noWrap/>
            <w:vAlign w:val="center"/>
            <w:hideMark/>
          </w:tcPr>
          <w:p w14:paraId="5AB55037"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88%</w:t>
            </w:r>
          </w:p>
        </w:tc>
      </w:tr>
      <w:tr w:rsidR="003073C9" w:rsidRPr="003073C9" w14:paraId="251FFF16"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000000" w:fill="9ACA3C"/>
            <w:vAlign w:val="center"/>
            <w:hideMark/>
          </w:tcPr>
          <w:p w14:paraId="5915A4AA"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Po prednostnih vsebinah</w:t>
            </w:r>
          </w:p>
        </w:tc>
        <w:tc>
          <w:tcPr>
            <w:tcW w:w="1134" w:type="dxa"/>
            <w:gridSpan w:val="2"/>
            <w:tcBorders>
              <w:top w:val="nil"/>
              <w:left w:val="nil"/>
              <w:bottom w:val="single" w:sz="4" w:space="0" w:color="auto"/>
              <w:right w:val="single" w:sz="4" w:space="0" w:color="auto"/>
            </w:tcBorders>
            <w:shd w:val="clear" w:color="000000" w:fill="9ACA3C"/>
            <w:vAlign w:val="center"/>
            <w:hideMark/>
          </w:tcPr>
          <w:p w14:paraId="2E5AF8FB"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19.115.026</w:t>
            </w:r>
          </w:p>
        </w:tc>
        <w:tc>
          <w:tcPr>
            <w:tcW w:w="708" w:type="dxa"/>
            <w:tcBorders>
              <w:top w:val="nil"/>
              <w:left w:val="nil"/>
              <w:bottom w:val="single" w:sz="4" w:space="0" w:color="auto"/>
              <w:right w:val="single" w:sz="4" w:space="0" w:color="auto"/>
            </w:tcBorders>
            <w:shd w:val="clear" w:color="000000" w:fill="9ACA3C"/>
            <w:vAlign w:val="center"/>
            <w:hideMark/>
          </w:tcPr>
          <w:p w14:paraId="730E8C3F"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86%</w:t>
            </w:r>
          </w:p>
        </w:tc>
        <w:tc>
          <w:tcPr>
            <w:tcW w:w="1135" w:type="dxa"/>
            <w:tcBorders>
              <w:top w:val="nil"/>
              <w:left w:val="nil"/>
              <w:bottom w:val="single" w:sz="4" w:space="0" w:color="auto"/>
              <w:right w:val="single" w:sz="4" w:space="0" w:color="auto"/>
            </w:tcBorders>
            <w:shd w:val="clear" w:color="000000" w:fill="9ACA3C"/>
            <w:vAlign w:val="center"/>
            <w:hideMark/>
          </w:tcPr>
          <w:p w14:paraId="10274FA4"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17.454.134</w:t>
            </w:r>
          </w:p>
        </w:tc>
        <w:tc>
          <w:tcPr>
            <w:tcW w:w="708" w:type="dxa"/>
            <w:tcBorders>
              <w:top w:val="nil"/>
              <w:left w:val="nil"/>
              <w:bottom w:val="single" w:sz="4" w:space="0" w:color="auto"/>
              <w:right w:val="single" w:sz="4" w:space="0" w:color="auto"/>
            </w:tcBorders>
            <w:shd w:val="clear" w:color="000000" w:fill="9ACA3C"/>
            <w:vAlign w:val="center"/>
            <w:hideMark/>
          </w:tcPr>
          <w:p w14:paraId="4F26F8B4"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84%</w:t>
            </w:r>
          </w:p>
        </w:tc>
      </w:tr>
      <w:tr w:rsidR="003073C9" w:rsidRPr="003073C9" w14:paraId="5D32D9F0"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5789C5D5" w14:textId="77777777" w:rsidR="003073C9" w:rsidRPr="009C5AAB" w:rsidRDefault="003073C9" w:rsidP="003073C9">
            <w:pPr>
              <w:spacing w:after="0" w:line="240" w:lineRule="auto"/>
              <w:jc w:val="both"/>
              <w:rPr>
                <w:rFonts w:eastAsia="Times New Roman" w:cs="Calibri"/>
                <w:sz w:val="16"/>
                <w:szCs w:val="16"/>
                <w:lang w:eastAsia="sl-SI"/>
              </w:rPr>
            </w:pPr>
            <w:r w:rsidRPr="009C5AAB">
              <w:rPr>
                <w:rFonts w:eastAsia="Times New Roman" w:cs="Calibri"/>
                <w:sz w:val="16"/>
                <w:szCs w:val="16"/>
                <w:lang w:eastAsia="sl-SI"/>
              </w:rPr>
              <w:t>Dobro upravljanje</w:t>
            </w:r>
          </w:p>
        </w:tc>
        <w:tc>
          <w:tcPr>
            <w:tcW w:w="1134" w:type="dxa"/>
            <w:gridSpan w:val="2"/>
            <w:tcBorders>
              <w:top w:val="nil"/>
              <w:left w:val="nil"/>
              <w:bottom w:val="single" w:sz="4" w:space="0" w:color="auto"/>
              <w:right w:val="single" w:sz="4" w:space="0" w:color="auto"/>
            </w:tcBorders>
            <w:shd w:val="clear" w:color="auto" w:fill="auto"/>
            <w:vAlign w:val="center"/>
            <w:hideMark/>
          </w:tcPr>
          <w:p w14:paraId="5B776A39"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1.718.374</w:t>
            </w:r>
          </w:p>
        </w:tc>
        <w:tc>
          <w:tcPr>
            <w:tcW w:w="708" w:type="dxa"/>
            <w:tcBorders>
              <w:top w:val="nil"/>
              <w:left w:val="nil"/>
              <w:bottom w:val="single" w:sz="4" w:space="0" w:color="auto"/>
              <w:right w:val="single" w:sz="4" w:space="0" w:color="auto"/>
            </w:tcBorders>
            <w:shd w:val="clear" w:color="auto" w:fill="auto"/>
            <w:vAlign w:val="center"/>
            <w:hideMark/>
          </w:tcPr>
          <w:p w14:paraId="0F32F17D"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8%</w:t>
            </w:r>
          </w:p>
        </w:tc>
        <w:tc>
          <w:tcPr>
            <w:tcW w:w="1135" w:type="dxa"/>
            <w:tcBorders>
              <w:top w:val="nil"/>
              <w:left w:val="nil"/>
              <w:bottom w:val="single" w:sz="4" w:space="0" w:color="auto"/>
              <w:right w:val="single" w:sz="4" w:space="0" w:color="auto"/>
            </w:tcBorders>
            <w:shd w:val="clear" w:color="auto" w:fill="auto"/>
            <w:vAlign w:val="center"/>
            <w:hideMark/>
          </w:tcPr>
          <w:p w14:paraId="306707A7"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1.851.250</w:t>
            </w:r>
          </w:p>
        </w:tc>
        <w:tc>
          <w:tcPr>
            <w:tcW w:w="708" w:type="dxa"/>
            <w:tcBorders>
              <w:top w:val="nil"/>
              <w:left w:val="nil"/>
              <w:bottom w:val="single" w:sz="4" w:space="0" w:color="auto"/>
              <w:right w:val="single" w:sz="4" w:space="0" w:color="auto"/>
            </w:tcBorders>
            <w:shd w:val="clear" w:color="auto" w:fill="auto"/>
            <w:vAlign w:val="center"/>
            <w:hideMark/>
          </w:tcPr>
          <w:p w14:paraId="7B9D50D4"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9%</w:t>
            </w:r>
          </w:p>
        </w:tc>
      </w:tr>
      <w:tr w:rsidR="003073C9" w:rsidRPr="003073C9" w14:paraId="127826B2"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02DFAF06"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Dostojno delo, enake možnosti</w:t>
            </w:r>
          </w:p>
        </w:tc>
        <w:tc>
          <w:tcPr>
            <w:tcW w:w="1134" w:type="dxa"/>
            <w:gridSpan w:val="2"/>
            <w:tcBorders>
              <w:top w:val="nil"/>
              <w:left w:val="nil"/>
              <w:bottom w:val="single" w:sz="4" w:space="0" w:color="auto"/>
              <w:right w:val="single" w:sz="4" w:space="0" w:color="auto"/>
            </w:tcBorders>
            <w:shd w:val="clear" w:color="auto" w:fill="auto"/>
            <w:vAlign w:val="center"/>
            <w:hideMark/>
          </w:tcPr>
          <w:p w14:paraId="5A4A1CB2"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855.051</w:t>
            </w:r>
          </w:p>
        </w:tc>
        <w:tc>
          <w:tcPr>
            <w:tcW w:w="708" w:type="dxa"/>
            <w:tcBorders>
              <w:top w:val="nil"/>
              <w:left w:val="nil"/>
              <w:bottom w:val="single" w:sz="4" w:space="0" w:color="auto"/>
              <w:right w:val="single" w:sz="4" w:space="0" w:color="auto"/>
            </w:tcBorders>
            <w:shd w:val="clear" w:color="auto" w:fill="auto"/>
            <w:vAlign w:val="center"/>
            <w:hideMark/>
          </w:tcPr>
          <w:p w14:paraId="683BB640"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4%</w:t>
            </w:r>
          </w:p>
        </w:tc>
        <w:tc>
          <w:tcPr>
            <w:tcW w:w="1135" w:type="dxa"/>
            <w:tcBorders>
              <w:top w:val="nil"/>
              <w:left w:val="nil"/>
              <w:bottom w:val="single" w:sz="4" w:space="0" w:color="auto"/>
              <w:right w:val="single" w:sz="4" w:space="0" w:color="auto"/>
            </w:tcBorders>
            <w:shd w:val="clear" w:color="auto" w:fill="auto"/>
            <w:vAlign w:val="center"/>
            <w:hideMark/>
          </w:tcPr>
          <w:p w14:paraId="55CBA112"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569.968</w:t>
            </w:r>
          </w:p>
        </w:tc>
        <w:tc>
          <w:tcPr>
            <w:tcW w:w="708" w:type="dxa"/>
            <w:tcBorders>
              <w:top w:val="nil"/>
              <w:left w:val="nil"/>
              <w:bottom w:val="single" w:sz="4" w:space="0" w:color="auto"/>
              <w:right w:val="single" w:sz="4" w:space="0" w:color="auto"/>
            </w:tcBorders>
            <w:shd w:val="clear" w:color="auto" w:fill="auto"/>
            <w:vAlign w:val="center"/>
            <w:hideMark/>
          </w:tcPr>
          <w:p w14:paraId="7FEF17FC"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3%</w:t>
            </w:r>
          </w:p>
        </w:tc>
      </w:tr>
      <w:tr w:rsidR="003073C9" w:rsidRPr="003073C9" w14:paraId="4B47DC47"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26712FCA"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 xml:space="preserve">         vključno z enakostjo spolov</w:t>
            </w:r>
          </w:p>
        </w:tc>
        <w:tc>
          <w:tcPr>
            <w:tcW w:w="1134" w:type="dxa"/>
            <w:gridSpan w:val="2"/>
            <w:tcBorders>
              <w:top w:val="nil"/>
              <w:left w:val="nil"/>
              <w:bottom w:val="single" w:sz="4" w:space="0" w:color="auto"/>
              <w:right w:val="single" w:sz="4" w:space="0" w:color="auto"/>
            </w:tcBorders>
            <w:shd w:val="clear" w:color="auto" w:fill="auto"/>
            <w:vAlign w:val="center"/>
            <w:hideMark/>
          </w:tcPr>
          <w:p w14:paraId="5F4329E7"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209.232</w:t>
            </w:r>
          </w:p>
        </w:tc>
        <w:tc>
          <w:tcPr>
            <w:tcW w:w="708" w:type="dxa"/>
            <w:tcBorders>
              <w:top w:val="nil"/>
              <w:left w:val="nil"/>
              <w:bottom w:val="single" w:sz="4" w:space="0" w:color="auto"/>
              <w:right w:val="single" w:sz="4" w:space="0" w:color="auto"/>
            </w:tcBorders>
            <w:shd w:val="clear" w:color="auto" w:fill="auto"/>
            <w:vAlign w:val="center"/>
            <w:hideMark/>
          </w:tcPr>
          <w:p w14:paraId="2EAB74BC"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w:t>
            </w:r>
          </w:p>
        </w:tc>
        <w:tc>
          <w:tcPr>
            <w:tcW w:w="1135" w:type="dxa"/>
            <w:tcBorders>
              <w:top w:val="nil"/>
              <w:left w:val="nil"/>
              <w:bottom w:val="single" w:sz="4" w:space="0" w:color="auto"/>
              <w:right w:val="single" w:sz="4" w:space="0" w:color="auto"/>
            </w:tcBorders>
            <w:shd w:val="clear" w:color="auto" w:fill="auto"/>
            <w:vAlign w:val="center"/>
            <w:hideMark/>
          </w:tcPr>
          <w:p w14:paraId="02AA26C5"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59.544</w:t>
            </w:r>
          </w:p>
        </w:tc>
        <w:tc>
          <w:tcPr>
            <w:tcW w:w="708" w:type="dxa"/>
            <w:tcBorders>
              <w:top w:val="nil"/>
              <w:left w:val="nil"/>
              <w:bottom w:val="single" w:sz="4" w:space="0" w:color="auto"/>
              <w:right w:val="single" w:sz="4" w:space="0" w:color="auto"/>
            </w:tcBorders>
            <w:shd w:val="clear" w:color="auto" w:fill="auto"/>
            <w:vAlign w:val="center"/>
            <w:hideMark/>
          </w:tcPr>
          <w:p w14:paraId="549DF835"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0%</w:t>
            </w:r>
          </w:p>
        </w:tc>
      </w:tr>
      <w:tr w:rsidR="003073C9" w:rsidRPr="003073C9" w14:paraId="1C15A3D0"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1EDA642A"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Kakovostno izobraževanje</w:t>
            </w:r>
          </w:p>
        </w:tc>
        <w:tc>
          <w:tcPr>
            <w:tcW w:w="1134" w:type="dxa"/>
            <w:gridSpan w:val="2"/>
            <w:tcBorders>
              <w:top w:val="nil"/>
              <w:left w:val="nil"/>
              <w:bottom w:val="single" w:sz="4" w:space="0" w:color="auto"/>
              <w:right w:val="single" w:sz="4" w:space="0" w:color="auto"/>
            </w:tcBorders>
            <w:shd w:val="clear" w:color="auto" w:fill="auto"/>
            <w:vAlign w:val="center"/>
            <w:hideMark/>
          </w:tcPr>
          <w:p w14:paraId="3B4166F7"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12.552.732</w:t>
            </w:r>
          </w:p>
        </w:tc>
        <w:tc>
          <w:tcPr>
            <w:tcW w:w="708" w:type="dxa"/>
            <w:tcBorders>
              <w:top w:val="nil"/>
              <w:left w:val="nil"/>
              <w:bottom w:val="single" w:sz="4" w:space="0" w:color="auto"/>
              <w:right w:val="single" w:sz="4" w:space="0" w:color="auto"/>
            </w:tcBorders>
            <w:shd w:val="clear" w:color="auto" w:fill="auto"/>
            <w:vAlign w:val="center"/>
            <w:hideMark/>
          </w:tcPr>
          <w:p w14:paraId="5717E50D"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56%</w:t>
            </w:r>
          </w:p>
        </w:tc>
        <w:tc>
          <w:tcPr>
            <w:tcW w:w="1135" w:type="dxa"/>
            <w:tcBorders>
              <w:top w:val="nil"/>
              <w:left w:val="nil"/>
              <w:bottom w:val="single" w:sz="4" w:space="0" w:color="auto"/>
              <w:right w:val="single" w:sz="4" w:space="0" w:color="auto"/>
            </w:tcBorders>
            <w:shd w:val="clear" w:color="auto" w:fill="auto"/>
            <w:vAlign w:val="center"/>
            <w:hideMark/>
          </w:tcPr>
          <w:p w14:paraId="4ABAFCF6"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14.784.828</w:t>
            </w:r>
          </w:p>
        </w:tc>
        <w:tc>
          <w:tcPr>
            <w:tcW w:w="708" w:type="dxa"/>
            <w:tcBorders>
              <w:top w:val="nil"/>
              <w:left w:val="nil"/>
              <w:bottom w:val="single" w:sz="4" w:space="0" w:color="auto"/>
              <w:right w:val="single" w:sz="4" w:space="0" w:color="auto"/>
            </w:tcBorders>
            <w:shd w:val="clear" w:color="auto" w:fill="auto"/>
            <w:vAlign w:val="center"/>
            <w:hideMark/>
          </w:tcPr>
          <w:p w14:paraId="02875006"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71%</w:t>
            </w:r>
          </w:p>
        </w:tc>
      </w:tr>
      <w:tr w:rsidR="003073C9" w:rsidRPr="003073C9" w14:paraId="7AA0D3E2"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053A2DCC" w14:textId="77777777" w:rsidR="003073C9" w:rsidRPr="009C5AAB" w:rsidRDefault="003073C9" w:rsidP="003073C9">
            <w:pPr>
              <w:spacing w:after="0" w:line="240" w:lineRule="auto"/>
              <w:jc w:val="both"/>
              <w:rPr>
                <w:rFonts w:eastAsia="Times New Roman" w:cs="Calibri"/>
                <w:sz w:val="16"/>
                <w:szCs w:val="16"/>
                <w:lang w:eastAsia="sl-SI"/>
              </w:rPr>
            </w:pPr>
            <w:r w:rsidRPr="009C5AAB">
              <w:rPr>
                <w:rFonts w:eastAsia="Times New Roman" w:cs="Calibri"/>
                <w:sz w:val="16"/>
                <w:szCs w:val="16"/>
                <w:lang w:eastAsia="sl-SI"/>
              </w:rPr>
              <w:t>Trajnostno gospodarjenje z naravnimi viri - voda</w:t>
            </w:r>
          </w:p>
        </w:tc>
        <w:tc>
          <w:tcPr>
            <w:tcW w:w="1134" w:type="dxa"/>
            <w:gridSpan w:val="2"/>
            <w:tcBorders>
              <w:top w:val="nil"/>
              <w:left w:val="nil"/>
              <w:bottom w:val="single" w:sz="4" w:space="0" w:color="auto"/>
              <w:right w:val="single" w:sz="4" w:space="0" w:color="auto"/>
            </w:tcBorders>
            <w:shd w:val="clear" w:color="auto" w:fill="auto"/>
            <w:vAlign w:val="center"/>
            <w:hideMark/>
          </w:tcPr>
          <w:p w14:paraId="23FB9D50"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2.815.953</w:t>
            </w:r>
          </w:p>
        </w:tc>
        <w:tc>
          <w:tcPr>
            <w:tcW w:w="708" w:type="dxa"/>
            <w:tcBorders>
              <w:top w:val="nil"/>
              <w:left w:val="nil"/>
              <w:bottom w:val="single" w:sz="4" w:space="0" w:color="auto"/>
              <w:right w:val="single" w:sz="4" w:space="0" w:color="auto"/>
            </w:tcBorders>
            <w:shd w:val="clear" w:color="auto" w:fill="auto"/>
            <w:vAlign w:val="center"/>
            <w:hideMark/>
          </w:tcPr>
          <w:p w14:paraId="06CED45E"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13%</w:t>
            </w:r>
          </w:p>
        </w:tc>
        <w:tc>
          <w:tcPr>
            <w:tcW w:w="1135" w:type="dxa"/>
            <w:tcBorders>
              <w:top w:val="nil"/>
              <w:left w:val="nil"/>
              <w:bottom w:val="single" w:sz="4" w:space="0" w:color="auto"/>
              <w:right w:val="single" w:sz="4" w:space="0" w:color="auto"/>
            </w:tcBorders>
            <w:shd w:val="clear" w:color="auto" w:fill="auto"/>
            <w:vAlign w:val="center"/>
            <w:hideMark/>
          </w:tcPr>
          <w:p w14:paraId="47B5C681"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519.693</w:t>
            </w:r>
          </w:p>
        </w:tc>
        <w:tc>
          <w:tcPr>
            <w:tcW w:w="708" w:type="dxa"/>
            <w:tcBorders>
              <w:top w:val="nil"/>
              <w:left w:val="nil"/>
              <w:bottom w:val="single" w:sz="4" w:space="0" w:color="auto"/>
              <w:right w:val="single" w:sz="4" w:space="0" w:color="auto"/>
            </w:tcBorders>
            <w:shd w:val="clear" w:color="auto" w:fill="auto"/>
            <w:vAlign w:val="center"/>
            <w:hideMark/>
          </w:tcPr>
          <w:p w14:paraId="238D3116"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w:t>
            </w:r>
          </w:p>
        </w:tc>
      </w:tr>
      <w:tr w:rsidR="003073C9" w:rsidRPr="003073C9" w14:paraId="45A7A6C6"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06ED7C77" w14:textId="77777777" w:rsidR="003073C9" w:rsidRPr="009C5AAB" w:rsidRDefault="003073C9" w:rsidP="003073C9">
            <w:pPr>
              <w:spacing w:after="0" w:line="240" w:lineRule="auto"/>
              <w:jc w:val="both"/>
              <w:rPr>
                <w:rFonts w:eastAsia="Times New Roman" w:cs="Calibri"/>
                <w:sz w:val="16"/>
                <w:szCs w:val="16"/>
                <w:lang w:eastAsia="sl-SI"/>
              </w:rPr>
            </w:pPr>
            <w:r w:rsidRPr="009C5AAB">
              <w:rPr>
                <w:rFonts w:eastAsia="Times New Roman" w:cs="Calibri"/>
                <w:sz w:val="16"/>
                <w:szCs w:val="16"/>
                <w:lang w:eastAsia="sl-SI"/>
              </w:rPr>
              <w:t>Trajnostno gospodarjenje z naravnimi viri - krožno gospodarstvo</w:t>
            </w:r>
          </w:p>
        </w:tc>
        <w:tc>
          <w:tcPr>
            <w:tcW w:w="1134" w:type="dxa"/>
            <w:gridSpan w:val="2"/>
            <w:tcBorders>
              <w:top w:val="nil"/>
              <w:left w:val="nil"/>
              <w:bottom w:val="single" w:sz="4" w:space="0" w:color="auto"/>
              <w:right w:val="single" w:sz="4" w:space="0" w:color="auto"/>
            </w:tcBorders>
            <w:shd w:val="clear" w:color="auto" w:fill="auto"/>
            <w:vAlign w:val="center"/>
            <w:hideMark/>
          </w:tcPr>
          <w:p w14:paraId="5FCCA257"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210.841</w:t>
            </w:r>
          </w:p>
        </w:tc>
        <w:tc>
          <w:tcPr>
            <w:tcW w:w="708" w:type="dxa"/>
            <w:tcBorders>
              <w:top w:val="nil"/>
              <w:left w:val="nil"/>
              <w:bottom w:val="single" w:sz="4" w:space="0" w:color="auto"/>
              <w:right w:val="single" w:sz="4" w:space="0" w:color="auto"/>
            </w:tcBorders>
            <w:shd w:val="clear" w:color="auto" w:fill="auto"/>
            <w:vAlign w:val="center"/>
            <w:hideMark/>
          </w:tcPr>
          <w:p w14:paraId="487CDDE3"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w:t>
            </w:r>
          </w:p>
        </w:tc>
        <w:tc>
          <w:tcPr>
            <w:tcW w:w="1135" w:type="dxa"/>
            <w:tcBorders>
              <w:top w:val="nil"/>
              <w:left w:val="nil"/>
              <w:bottom w:val="single" w:sz="4" w:space="0" w:color="auto"/>
              <w:right w:val="single" w:sz="4" w:space="0" w:color="auto"/>
            </w:tcBorders>
            <w:shd w:val="clear" w:color="auto" w:fill="auto"/>
            <w:vAlign w:val="center"/>
            <w:hideMark/>
          </w:tcPr>
          <w:p w14:paraId="79593816"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-605.000</w:t>
            </w:r>
          </w:p>
        </w:tc>
        <w:tc>
          <w:tcPr>
            <w:tcW w:w="708" w:type="dxa"/>
            <w:tcBorders>
              <w:top w:val="nil"/>
              <w:left w:val="nil"/>
              <w:bottom w:val="single" w:sz="4" w:space="0" w:color="auto"/>
              <w:right w:val="single" w:sz="4" w:space="0" w:color="auto"/>
            </w:tcBorders>
            <w:shd w:val="clear" w:color="auto" w:fill="auto"/>
            <w:vAlign w:val="center"/>
            <w:hideMark/>
          </w:tcPr>
          <w:p w14:paraId="6EC99009"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w:t>
            </w:r>
          </w:p>
        </w:tc>
      </w:tr>
      <w:tr w:rsidR="003073C9" w:rsidRPr="003073C9" w14:paraId="243D2DE0"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4BB5DD5C" w14:textId="77777777" w:rsidR="003073C9" w:rsidRPr="009C5AAB" w:rsidRDefault="003073C9" w:rsidP="003073C9">
            <w:pPr>
              <w:spacing w:after="0" w:line="240" w:lineRule="auto"/>
              <w:jc w:val="both"/>
              <w:rPr>
                <w:rFonts w:eastAsia="Times New Roman" w:cs="Calibri"/>
                <w:sz w:val="16"/>
                <w:szCs w:val="16"/>
                <w:lang w:eastAsia="sl-SI"/>
              </w:rPr>
            </w:pPr>
            <w:r w:rsidRPr="009C5AAB">
              <w:rPr>
                <w:rFonts w:eastAsia="Times New Roman" w:cs="Calibri"/>
                <w:sz w:val="16"/>
                <w:szCs w:val="16"/>
                <w:lang w:eastAsia="sl-SI"/>
              </w:rPr>
              <w:t>Trajnostno gospodarjenje z naravnimi viri - gozdovi</w:t>
            </w:r>
          </w:p>
        </w:tc>
        <w:tc>
          <w:tcPr>
            <w:tcW w:w="1134" w:type="dxa"/>
            <w:gridSpan w:val="2"/>
            <w:tcBorders>
              <w:top w:val="nil"/>
              <w:left w:val="nil"/>
              <w:bottom w:val="single" w:sz="4" w:space="0" w:color="auto"/>
              <w:right w:val="single" w:sz="4" w:space="0" w:color="auto"/>
            </w:tcBorders>
            <w:shd w:val="clear" w:color="auto" w:fill="auto"/>
            <w:vAlign w:val="center"/>
            <w:hideMark/>
          </w:tcPr>
          <w:p w14:paraId="1AF9EDB0"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200.000</w:t>
            </w:r>
          </w:p>
        </w:tc>
        <w:tc>
          <w:tcPr>
            <w:tcW w:w="708" w:type="dxa"/>
            <w:tcBorders>
              <w:top w:val="nil"/>
              <w:left w:val="nil"/>
              <w:bottom w:val="single" w:sz="4" w:space="0" w:color="auto"/>
              <w:right w:val="single" w:sz="4" w:space="0" w:color="auto"/>
            </w:tcBorders>
            <w:shd w:val="clear" w:color="auto" w:fill="auto"/>
            <w:vAlign w:val="center"/>
            <w:hideMark/>
          </w:tcPr>
          <w:p w14:paraId="0120358F"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w:t>
            </w:r>
          </w:p>
        </w:tc>
        <w:tc>
          <w:tcPr>
            <w:tcW w:w="1135" w:type="dxa"/>
            <w:tcBorders>
              <w:top w:val="nil"/>
              <w:left w:val="nil"/>
              <w:bottom w:val="single" w:sz="4" w:space="0" w:color="auto"/>
              <w:right w:val="single" w:sz="4" w:space="0" w:color="auto"/>
            </w:tcBorders>
            <w:shd w:val="clear" w:color="auto" w:fill="auto"/>
            <w:vAlign w:val="center"/>
            <w:hideMark/>
          </w:tcPr>
          <w:p w14:paraId="4BB36067"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83.000</w:t>
            </w:r>
          </w:p>
        </w:tc>
        <w:tc>
          <w:tcPr>
            <w:tcW w:w="708" w:type="dxa"/>
            <w:tcBorders>
              <w:top w:val="nil"/>
              <w:left w:val="nil"/>
              <w:bottom w:val="single" w:sz="4" w:space="0" w:color="auto"/>
              <w:right w:val="single" w:sz="4" w:space="0" w:color="auto"/>
            </w:tcBorders>
            <w:shd w:val="clear" w:color="auto" w:fill="auto"/>
            <w:vAlign w:val="center"/>
            <w:hideMark/>
          </w:tcPr>
          <w:p w14:paraId="3B8624C3"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0%</w:t>
            </w:r>
          </w:p>
        </w:tc>
      </w:tr>
      <w:tr w:rsidR="003073C9" w:rsidRPr="003073C9" w14:paraId="4D673E11"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5A15A677"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Boj proti podnebnim spremembam</w:t>
            </w:r>
          </w:p>
        </w:tc>
        <w:tc>
          <w:tcPr>
            <w:tcW w:w="1134" w:type="dxa"/>
            <w:gridSpan w:val="2"/>
            <w:tcBorders>
              <w:top w:val="nil"/>
              <w:left w:val="nil"/>
              <w:bottom w:val="single" w:sz="4" w:space="0" w:color="auto"/>
              <w:right w:val="single" w:sz="4" w:space="0" w:color="auto"/>
            </w:tcBorders>
            <w:shd w:val="clear" w:color="auto" w:fill="auto"/>
            <w:vAlign w:val="center"/>
            <w:hideMark/>
          </w:tcPr>
          <w:p w14:paraId="0BA01700"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367.073</w:t>
            </w:r>
          </w:p>
        </w:tc>
        <w:tc>
          <w:tcPr>
            <w:tcW w:w="708" w:type="dxa"/>
            <w:tcBorders>
              <w:top w:val="nil"/>
              <w:left w:val="nil"/>
              <w:bottom w:val="single" w:sz="4" w:space="0" w:color="auto"/>
              <w:right w:val="single" w:sz="4" w:space="0" w:color="auto"/>
            </w:tcBorders>
            <w:shd w:val="clear" w:color="auto" w:fill="auto"/>
            <w:vAlign w:val="center"/>
            <w:hideMark/>
          </w:tcPr>
          <w:p w14:paraId="179F0078"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w:t>
            </w:r>
          </w:p>
        </w:tc>
        <w:tc>
          <w:tcPr>
            <w:tcW w:w="1135" w:type="dxa"/>
            <w:tcBorders>
              <w:top w:val="nil"/>
              <w:left w:val="nil"/>
              <w:bottom w:val="single" w:sz="4" w:space="0" w:color="auto"/>
              <w:right w:val="single" w:sz="4" w:space="0" w:color="auto"/>
            </w:tcBorders>
            <w:shd w:val="clear" w:color="auto" w:fill="auto"/>
            <w:vAlign w:val="center"/>
            <w:hideMark/>
          </w:tcPr>
          <w:p w14:paraId="49E1A82D"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22.730</w:t>
            </w:r>
          </w:p>
        </w:tc>
        <w:tc>
          <w:tcPr>
            <w:tcW w:w="708" w:type="dxa"/>
            <w:tcBorders>
              <w:top w:val="nil"/>
              <w:left w:val="nil"/>
              <w:bottom w:val="single" w:sz="4" w:space="0" w:color="auto"/>
              <w:right w:val="single" w:sz="4" w:space="0" w:color="auto"/>
            </w:tcBorders>
            <w:shd w:val="clear" w:color="auto" w:fill="auto"/>
            <w:vAlign w:val="center"/>
            <w:hideMark/>
          </w:tcPr>
          <w:p w14:paraId="70FDA31B"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0%</w:t>
            </w:r>
          </w:p>
        </w:tc>
      </w:tr>
      <w:tr w:rsidR="003073C9" w:rsidRPr="003073C9" w14:paraId="51400603"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0CC4E460" w14:textId="77777777" w:rsidR="003073C9" w:rsidRPr="009C5AAB" w:rsidRDefault="003073C9" w:rsidP="003073C9">
            <w:pPr>
              <w:spacing w:after="0" w:line="240" w:lineRule="auto"/>
              <w:jc w:val="both"/>
              <w:rPr>
                <w:rFonts w:eastAsia="Times New Roman" w:cs="Calibri"/>
                <w:i/>
                <w:iCs/>
                <w:sz w:val="16"/>
                <w:szCs w:val="16"/>
                <w:lang w:eastAsia="sl-SI"/>
              </w:rPr>
            </w:pPr>
            <w:r w:rsidRPr="009C5AAB">
              <w:rPr>
                <w:rFonts w:eastAsia="Times New Roman" w:cs="Calibri"/>
                <w:i/>
                <w:iCs/>
                <w:sz w:val="16"/>
                <w:szCs w:val="16"/>
                <w:lang w:eastAsia="sl-SI"/>
              </w:rPr>
              <w:t>Ozaveščanje o pomenu mednarodnega razvojnega sodelovanja</w:t>
            </w:r>
          </w:p>
        </w:tc>
        <w:tc>
          <w:tcPr>
            <w:tcW w:w="1134" w:type="dxa"/>
            <w:gridSpan w:val="2"/>
            <w:tcBorders>
              <w:top w:val="nil"/>
              <w:left w:val="nil"/>
              <w:bottom w:val="single" w:sz="4" w:space="0" w:color="auto"/>
              <w:right w:val="single" w:sz="4" w:space="0" w:color="auto"/>
            </w:tcBorders>
            <w:shd w:val="clear" w:color="auto" w:fill="auto"/>
            <w:vAlign w:val="center"/>
            <w:hideMark/>
          </w:tcPr>
          <w:p w14:paraId="7879F450"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185.771</w:t>
            </w:r>
          </w:p>
        </w:tc>
        <w:tc>
          <w:tcPr>
            <w:tcW w:w="708" w:type="dxa"/>
            <w:tcBorders>
              <w:top w:val="nil"/>
              <w:left w:val="nil"/>
              <w:bottom w:val="single" w:sz="4" w:space="0" w:color="auto"/>
              <w:right w:val="single" w:sz="4" w:space="0" w:color="auto"/>
            </w:tcBorders>
            <w:shd w:val="clear" w:color="auto" w:fill="auto"/>
            <w:vAlign w:val="center"/>
            <w:hideMark/>
          </w:tcPr>
          <w:p w14:paraId="799E9F2A"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1%</w:t>
            </w:r>
          </w:p>
        </w:tc>
        <w:tc>
          <w:tcPr>
            <w:tcW w:w="1135" w:type="dxa"/>
            <w:tcBorders>
              <w:top w:val="nil"/>
              <w:left w:val="nil"/>
              <w:bottom w:val="single" w:sz="4" w:space="0" w:color="auto"/>
              <w:right w:val="single" w:sz="4" w:space="0" w:color="auto"/>
            </w:tcBorders>
            <w:shd w:val="clear" w:color="auto" w:fill="auto"/>
            <w:vAlign w:val="center"/>
            <w:hideMark/>
          </w:tcPr>
          <w:p w14:paraId="554D0312"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168.120</w:t>
            </w:r>
          </w:p>
        </w:tc>
        <w:tc>
          <w:tcPr>
            <w:tcW w:w="708" w:type="dxa"/>
            <w:tcBorders>
              <w:top w:val="nil"/>
              <w:left w:val="nil"/>
              <w:bottom w:val="single" w:sz="4" w:space="0" w:color="auto"/>
              <w:right w:val="single" w:sz="4" w:space="0" w:color="auto"/>
            </w:tcBorders>
            <w:shd w:val="clear" w:color="auto" w:fill="auto"/>
            <w:vAlign w:val="center"/>
            <w:hideMark/>
          </w:tcPr>
          <w:p w14:paraId="067BAA46"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w:t>
            </w:r>
          </w:p>
        </w:tc>
      </w:tr>
      <w:tr w:rsidR="003073C9" w:rsidRPr="003073C9" w14:paraId="2AE8122E"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000000" w:fill="9ACA3C"/>
            <w:vAlign w:val="center"/>
            <w:hideMark/>
          </w:tcPr>
          <w:p w14:paraId="20337EFA" w14:textId="77777777" w:rsidR="003073C9" w:rsidRPr="009C5AAB" w:rsidRDefault="003073C9" w:rsidP="003073C9">
            <w:pPr>
              <w:spacing w:after="0" w:line="240" w:lineRule="auto"/>
              <w:jc w:val="both"/>
              <w:rPr>
                <w:rFonts w:eastAsia="Times New Roman" w:cs="Calibri"/>
                <w:sz w:val="16"/>
                <w:szCs w:val="16"/>
                <w:lang w:eastAsia="sl-SI"/>
              </w:rPr>
            </w:pPr>
            <w:r w:rsidRPr="009C5AAB">
              <w:rPr>
                <w:rFonts w:eastAsia="Times New Roman" w:cs="Calibri"/>
                <w:sz w:val="16"/>
                <w:szCs w:val="16"/>
                <w:lang w:eastAsia="sl-SI"/>
              </w:rPr>
              <w:t>Zunaj prednostnih vsebin</w:t>
            </w:r>
          </w:p>
        </w:tc>
        <w:tc>
          <w:tcPr>
            <w:tcW w:w="1134" w:type="dxa"/>
            <w:gridSpan w:val="2"/>
            <w:tcBorders>
              <w:top w:val="nil"/>
              <w:left w:val="nil"/>
              <w:bottom w:val="single" w:sz="4" w:space="0" w:color="auto"/>
              <w:right w:val="single" w:sz="4" w:space="0" w:color="auto"/>
            </w:tcBorders>
            <w:shd w:val="clear" w:color="000000" w:fill="9ACA3C"/>
            <w:vAlign w:val="center"/>
            <w:hideMark/>
          </w:tcPr>
          <w:p w14:paraId="729B0725"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3.140.078</w:t>
            </w:r>
          </w:p>
        </w:tc>
        <w:tc>
          <w:tcPr>
            <w:tcW w:w="708" w:type="dxa"/>
            <w:tcBorders>
              <w:top w:val="nil"/>
              <w:left w:val="nil"/>
              <w:bottom w:val="single" w:sz="4" w:space="0" w:color="auto"/>
              <w:right w:val="single" w:sz="4" w:space="0" w:color="auto"/>
            </w:tcBorders>
            <w:shd w:val="clear" w:color="000000" w:fill="9ACA3C"/>
            <w:vAlign w:val="center"/>
            <w:hideMark/>
          </w:tcPr>
          <w:p w14:paraId="406E1DD6"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14%</w:t>
            </w:r>
          </w:p>
        </w:tc>
        <w:tc>
          <w:tcPr>
            <w:tcW w:w="1135" w:type="dxa"/>
            <w:tcBorders>
              <w:top w:val="nil"/>
              <w:left w:val="nil"/>
              <w:bottom w:val="single" w:sz="4" w:space="0" w:color="auto"/>
              <w:right w:val="single" w:sz="4" w:space="0" w:color="auto"/>
            </w:tcBorders>
            <w:shd w:val="clear" w:color="000000" w:fill="9ACA3C"/>
            <w:vAlign w:val="center"/>
            <w:hideMark/>
          </w:tcPr>
          <w:p w14:paraId="5B7B7D46"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3.469.232</w:t>
            </w:r>
          </w:p>
        </w:tc>
        <w:tc>
          <w:tcPr>
            <w:tcW w:w="708" w:type="dxa"/>
            <w:tcBorders>
              <w:top w:val="nil"/>
              <w:left w:val="nil"/>
              <w:bottom w:val="single" w:sz="4" w:space="0" w:color="auto"/>
              <w:right w:val="single" w:sz="4" w:space="0" w:color="auto"/>
            </w:tcBorders>
            <w:shd w:val="clear" w:color="000000" w:fill="9ACA3C"/>
            <w:vAlign w:val="center"/>
            <w:hideMark/>
          </w:tcPr>
          <w:p w14:paraId="2B81BACD"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16%</w:t>
            </w:r>
          </w:p>
        </w:tc>
      </w:tr>
      <w:tr w:rsidR="003073C9" w:rsidRPr="003073C9" w14:paraId="3DF1EEAE"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240E4209" w14:textId="77777777" w:rsidR="003073C9" w:rsidRPr="009C5AAB" w:rsidRDefault="003073C9" w:rsidP="003073C9">
            <w:pPr>
              <w:spacing w:after="0" w:line="240" w:lineRule="auto"/>
              <w:jc w:val="both"/>
              <w:rPr>
                <w:rFonts w:eastAsia="Times New Roman" w:cs="Calibri"/>
                <w:i/>
                <w:iCs/>
                <w:sz w:val="16"/>
                <w:szCs w:val="16"/>
                <w:lang w:eastAsia="sl-SI"/>
              </w:rPr>
            </w:pPr>
            <w:r w:rsidRPr="009C5AAB">
              <w:rPr>
                <w:rFonts w:eastAsia="Times New Roman" w:cs="Calibri"/>
                <w:i/>
                <w:iCs/>
                <w:sz w:val="16"/>
                <w:szCs w:val="16"/>
                <w:lang w:eastAsia="sl-SI"/>
              </w:rPr>
              <w:t>od tega oskrba beguncev / migrantov</w:t>
            </w:r>
          </w:p>
        </w:tc>
        <w:tc>
          <w:tcPr>
            <w:tcW w:w="1134" w:type="dxa"/>
            <w:gridSpan w:val="2"/>
            <w:tcBorders>
              <w:top w:val="nil"/>
              <w:left w:val="nil"/>
              <w:bottom w:val="single" w:sz="4" w:space="0" w:color="auto"/>
              <w:right w:val="single" w:sz="4" w:space="0" w:color="auto"/>
            </w:tcBorders>
            <w:shd w:val="clear" w:color="auto" w:fill="auto"/>
            <w:vAlign w:val="center"/>
            <w:hideMark/>
          </w:tcPr>
          <w:p w14:paraId="52080625"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2.004.770</w:t>
            </w:r>
          </w:p>
        </w:tc>
        <w:tc>
          <w:tcPr>
            <w:tcW w:w="708" w:type="dxa"/>
            <w:tcBorders>
              <w:top w:val="nil"/>
              <w:left w:val="nil"/>
              <w:bottom w:val="single" w:sz="4" w:space="0" w:color="auto"/>
              <w:right w:val="single" w:sz="4" w:space="0" w:color="auto"/>
            </w:tcBorders>
            <w:shd w:val="clear" w:color="auto" w:fill="auto"/>
            <w:vAlign w:val="center"/>
            <w:hideMark/>
          </w:tcPr>
          <w:p w14:paraId="18E0A019"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9%</w:t>
            </w:r>
          </w:p>
        </w:tc>
        <w:tc>
          <w:tcPr>
            <w:tcW w:w="1135" w:type="dxa"/>
            <w:tcBorders>
              <w:top w:val="nil"/>
              <w:left w:val="nil"/>
              <w:bottom w:val="single" w:sz="4" w:space="0" w:color="auto"/>
              <w:right w:val="single" w:sz="4" w:space="0" w:color="auto"/>
            </w:tcBorders>
            <w:shd w:val="clear" w:color="auto" w:fill="auto"/>
            <w:vAlign w:val="center"/>
            <w:hideMark/>
          </w:tcPr>
          <w:p w14:paraId="7C6A8CB6"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2.364.375</w:t>
            </w:r>
          </w:p>
        </w:tc>
        <w:tc>
          <w:tcPr>
            <w:tcW w:w="708" w:type="dxa"/>
            <w:tcBorders>
              <w:top w:val="nil"/>
              <w:left w:val="nil"/>
              <w:bottom w:val="single" w:sz="4" w:space="0" w:color="auto"/>
              <w:right w:val="single" w:sz="4" w:space="0" w:color="auto"/>
            </w:tcBorders>
            <w:shd w:val="clear" w:color="auto" w:fill="auto"/>
            <w:vAlign w:val="center"/>
            <w:hideMark/>
          </w:tcPr>
          <w:p w14:paraId="1EA513B6"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68%</w:t>
            </w:r>
          </w:p>
        </w:tc>
      </w:tr>
      <w:tr w:rsidR="003073C9" w:rsidRPr="003073C9" w14:paraId="71229420" w14:textId="77777777" w:rsidTr="003073C9">
        <w:trPr>
          <w:trHeight w:val="290"/>
        </w:trPr>
        <w:tc>
          <w:tcPr>
            <w:tcW w:w="5382" w:type="dxa"/>
            <w:gridSpan w:val="2"/>
            <w:tcBorders>
              <w:top w:val="nil"/>
              <w:left w:val="single" w:sz="4" w:space="0" w:color="auto"/>
              <w:bottom w:val="single" w:sz="4" w:space="0" w:color="auto"/>
              <w:right w:val="nil"/>
            </w:tcBorders>
            <w:shd w:val="clear" w:color="auto" w:fill="auto"/>
            <w:vAlign w:val="center"/>
            <w:hideMark/>
          </w:tcPr>
          <w:p w14:paraId="055E6095" w14:textId="77777777" w:rsidR="003073C9" w:rsidRPr="009C5AAB" w:rsidRDefault="003073C9" w:rsidP="003073C9">
            <w:pPr>
              <w:spacing w:after="0" w:line="240" w:lineRule="auto"/>
              <w:jc w:val="both"/>
              <w:rPr>
                <w:rFonts w:eastAsia="Times New Roman" w:cs="Calibri"/>
                <w:i/>
                <w:iCs/>
                <w:sz w:val="16"/>
                <w:szCs w:val="16"/>
                <w:lang w:eastAsia="sl-SI"/>
              </w:rPr>
            </w:pPr>
            <w:r w:rsidRPr="009C5AAB">
              <w:rPr>
                <w:rFonts w:eastAsia="Times New Roman" w:cs="Calibri"/>
                <w:i/>
                <w:iCs/>
                <w:sz w:val="16"/>
                <w:szCs w:val="16"/>
                <w:lang w:eastAsia="sl-SI"/>
              </w:rPr>
              <w:t> </w:t>
            </w:r>
          </w:p>
        </w:tc>
        <w:tc>
          <w:tcPr>
            <w:tcW w:w="1134" w:type="dxa"/>
            <w:gridSpan w:val="2"/>
            <w:tcBorders>
              <w:top w:val="nil"/>
              <w:left w:val="nil"/>
              <w:bottom w:val="single" w:sz="4" w:space="0" w:color="auto"/>
              <w:right w:val="nil"/>
            </w:tcBorders>
            <w:shd w:val="clear" w:color="auto" w:fill="auto"/>
            <w:vAlign w:val="center"/>
            <w:hideMark/>
          </w:tcPr>
          <w:p w14:paraId="10ABDFAA"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 </w:t>
            </w:r>
          </w:p>
        </w:tc>
        <w:tc>
          <w:tcPr>
            <w:tcW w:w="708" w:type="dxa"/>
            <w:tcBorders>
              <w:top w:val="nil"/>
              <w:left w:val="nil"/>
              <w:bottom w:val="single" w:sz="4" w:space="0" w:color="auto"/>
              <w:right w:val="nil"/>
            </w:tcBorders>
            <w:shd w:val="clear" w:color="auto" w:fill="auto"/>
            <w:vAlign w:val="center"/>
            <w:hideMark/>
          </w:tcPr>
          <w:p w14:paraId="2CB044B1"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 </w:t>
            </w:r>
          </w:p>
        </w:tc>
        <w:tc>
          <w:tcPr>
            <w:tcW w:w="1135" w:type="dxa"/>
            <w:tcBorders>
              <w:top w:val="nil"/>
              <w:left w:val="nil"/>
              <w:bottom w:val="single" w:sz="4" w:space="0" w:color="auto"/>
              <w:right w:val="nil"/>
            </w:tcBorders>
            <w:shd w:val="clear" w:color="auto" w:fill="auto"/>
            <w:vAlign w:val="center"/>
            <w:hideMark/>
          </w:tcPr>
          <w:p w14:paraId="0147FC2B"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 </w:t>
            </w:r>
          </w:p>
        </w:tc>
        <w:tc>
          <w:tcPr>
            <w:tcW w:w="708" w:type="dxa"/>
            <w:tcBorders>
              <w:top w:val="nil"/>
              <w:left w:val="nil"/>
              <w:bottom w:val="single" w:sz="4" w:space="0" w:color="auto"/>
              <w:right w:val="single" w:sz="4" w:space="0" w:color="auto"/>
            </w:tcBorders>
            <w:shd w:val="clear" w:color="auto" w:fill="auto"/>
            <w:vAlign w:val="center"/>
            <w:hideMark/>
          </w:tcPr>
          <w:p w14:paraId="41A1A422" w14:textId="77777777" w:rsidR="003073C9" w:rsidRPr="009C5AAB" w:rsidRDefault="003073C9" w:rsidP="003073C9">
            <w:pPr>
              <w:spacing w:after="0" w:line="240" w:lineRule="auto"/>
              <w:jc w:val="right"/>
              <w:rPr>
                <w:rFonts w:eastAsia="Times New Roman" w:cs="Calibri"/>
                <w:i/>
                <w:iCs/>
                <w:sz w:val="16"/>
                <w:szCs w:val="16"/>
                <w:lang w:eastAsia="sl-SI"/>
              </w:rPr>
            </w:pPr>
            <w:r w:rsidRPr="009C5AAB">
              <w:rPr>
                <w:rFonts w:eastAsia="Times New Roman" w:cs="Calibri"/>
                <w:i/>
                <w:iCs/>
                <w:sz w:val="16"/>
                <w:szCs w:val="16"/>
                <w:lang w:eastAsia="sl-SI"/>
              </w:rPr>
              <w:t> </w:t>
            </w:r>
          </w:p>
        </w:tc>
      </w:tr>
      <w:tr w:rsidR="003073C9" w:rsidRPr="003073C9" w14:paraId="418163D0" w14:textId="77777777" w:rsidTr="003073C9">
        <w:trPr>
          <w:trHeight w:val="500"/>
        </w:trPr>
        <w:tc>
          <w:tcPr>
            <w:tcW w:w="5382" w:type="dxa"/>
            <w:gridSpan w:val="2"/>
            <w:tcBorders>
              <w:top w:val="nil"/>
              <w:left w:val="single" w:sz="4" w:space="0" w:color="auto"/>
              <w:bottom w:val="single" w:sz="4" w:space="0" w:color="auto"/>
              <w:right w:val="single" w:sz="4" w:space="0" w:color="auto"/>
            </w:tcBorders>
            <w:shd w:val="clear" w:color="000000" w:fill="00B0D8"/>
            <w:noWrap/>
            <w:vAlign w:val="center"/>
            <w:hideMark/>
          </w:tcPr>
          <w:p w14:paraId="56998AE2" w14:textId="77777777" w:rsidR="003073C9" w:rsidRPr="009C5AAB" w:rsidRDefault="003073C9" w:rsidP="003073C9">
            <w:pPr>
              <w:spacing w:after="0" w:line="240" w:lineRule="auto"/>
              <w:rPr>
                <w:rFonts w:eastAsia="Times New Roman" w:cs="Calibri"/>
                <w:b/>
                <w:bCs/>
                <w:sz w:val="16"/>
                <w:szCs w:val="16"/>
                <w:lang w:eastAsia="sl-SI"/>
              </w:rPr>
            </w:pPr>
            <w:r w:rsidRPr="009C5AAB">
              <w:rPr>
                <w:rFonts w:eastAsia="Times New Roman" w:cs="Calibri"/>
                <w:b/>
                <w:bCs/>
                <w:sz w:val="16"/>
                <w:szCs w:val="16"/>
                <w:lang w:eastAsia="sl-SI"/>
              </w:rPr>
              <w:t>HUMANITARNA IN POSTKONFLIKTNA POMOČ</w:t>
            </w:r>
          </w:p>
        </w:tc>
        <w:tc>
          <w:tcPr>
            <w:tcW w:w="1134" w:type="dxa"/>
            <w:gridSpan w:val="2"/>
            <w:tcBorders>
              <w:top w:val="nil"/>
              <w:left w:val="nil"/>
              <w:bottom w:val="single" w:sz="4" w:space="0" w:color="auto"/>
              <w:right w:val="single" w:sz="4" w:space="0" w:color="auto"/>
            </w:tcBorders>
            <w:shd w:val="clear" w:color="000000" w:fill="00B0D8"/>
            <w:vAlign w:val="center"/>
            <w:hideMark/>
          </w:tcPr>
          <w:p w14:paraId="5B71D24C"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2.275.914</w:t>
            </w:r>
          </w:p>
        </w:tc>
        <w:tc>
          <w:tcPr>
            <w:tcW w:w="708" w:type="dxa"/>
            <w:tcBorders>
              <w:top w:val="nil"/>
              <w:left w:val="nil"/>
              <w:bottom w:val="single" w:sz="4" w:space="0" w:color="auto"/>
              <w:right w:val="single" w:sz="4" w:space="0" w:color="auto"/>
            </w:tcBorders>
            <w:shd w:val="clear" w:color="000000" w:fill="00B0D8"/>
            <w:vAlign w:val="center"/>
            <w:hideMark/>
          </w:tcPr>
          <w:p w14:paraId="389D916A" w14:textId="77777777" w:rsidR="003073C9" w:rsidRPr="009C5AAB" w:rsidRDefault="003073C9" w:rsidP="003073C9">
            <w:pPr>
              <w:spacing w:after="0" w:line="240" w:lineRule="auto"/>
              <w:jc w:val="right"/>
              <w:rPr>
                <w:rFonts w:eastAsia="Times New Roman" w:cs="Calibri"/>
                <w:b/>
                <w:bCs/>
                <w:sz w:val="16"/>
                <w:szCs w:val="16"/>
                <w:lang w:eastAsia="sl-SI"/>
              </w:rPr>
            </w:pPr>
            <w:r w:rsidRPr="009C5AAB">
              <w:rPr>
                <w:rFonts w:eastAsia="Times New Roman" w:cs="Calibri"/>
                <w:b/>
                <w:bCs/>
                <w:sz w:val="16"/>
                <w:szCs w:val="16"/>
                <w:lang w:eastAsia="sl-SI"/>
              </w:rPr>
              <w:t>9%</w:t>
            </w:r>
          </w:p>
        </w:tc>
        <w:tc>
          <w:tcPr>
            <w:tcW w:w="1135" w:type="dxa"/>
            <w:tcBorders>
              <w:top w:val="nil"/>
              <w:left w:val="nil"/>
              <w:bottom w:val="single" w:sz="4" w:space="0" w:color="auto"/>
              <w:right w:val="single" w:sz="4" w:space="0" w:color="auto"/>
            </w:tcBorders>
            <w:shd w:val="clear" w:color="000000" w:fill="00B0D8"/>
            <w:vAlign w:val="center"/>
            <w:hideMark/>
          </w:tcPr>
          <w:p w14:paraId="0FE06741"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2.964.590</w:t>
            </w:r>
          </w:p>
        </w:tc>
        <w:tc>
          <w:tcPr>
            <w:tcW w:w="708" w:type="dxa"/>
            <w:tcBorders>
              <w:top w:val="nil"/>
              <w:left w:val="nil"/>
              <w:bottom w:val="single" w:sz="4" w:space="0" w:color="auto"/>
              <w:right w:val="single" w:sz="4" w:space="0" w:color="auto"/>
            </w:tcBorders>
            <w:shd w:val="clear" w:color="000000" w:fill="00B0D8"/>
            <w:vAlign w:val="center"/>
            <w:hideMark/>
          </w:tcPr>
          <w:p w14:paraId="2EE5D0A0" w14:textId="77777777" w:rsidR="003073C9" w:rsidRPr="009C5AAB" w:rsidRDefault="003073C9" w:rsidP="003073C9">
            <w:pPr>
              <w:spacing w:after="0" w:line="240" w:lineRule="auto"/>
              <w:jc w:val="right"/>
              <w:rPr>
                <w:rFonts w:eastAsia="Times New Roman" w:cs="Calibri"/>
                <w:b/>
                <w:bCs/>
                <w:sz w:val="16"/>
                <w:szCs w:val="16"/>
                <w:lang w:eastAsia="sl-SI"/>
              </w:rPr>
            </w:pPr>
            <w:r w:rsidRPr="009C5AAB">
              <w:rPr>
                <w:rFonts w:eastAsia="Times New Roman" w:cs="Calibri"/>
                <w:b/>
                <w:bCs/>
                <w:sz w:val="16"/>
                <w:szCs w:val="16"/>
                <w:lang w:eastAsia="sl-SI"/>
              </w:rPr>
              <w:t>12%</w:t>
            </w:r>
          </w:p>
        </w:tc>
      </w:tr>
      <w:tr w:rsidR="003073C9" w:rsidRPr="003073C9" w14:paraId="7FD7FB0E"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000000" w:fill="9ACA3C"/>
            <w:vAlign w:val="center"/>
            <w:hideMark/>
          </w:tcPr>
          <w:p w14:paraId="1BDF0CAA" w14:textId="77777777" w:rsidR="003073C9" w:rsidRPr="009C5AAB" w:rsidRDefault="003073C9" w:rsidP="003073C9">
            <w:pPr>
              <w:spacing w:after="0" w:line="240" w:lineRule="auto"/>
              <w:jc w:val="both"/>
              <w:rPr>
                <w:rFonts w:eastAsia="Times New Roman" w:cs="Calibri"/>
                <w:sz w:val="16"/>
                <w:szCs w:val="16"/>
                <w:lang w:eastAsia="sl-SI"/>
              </w:rPr>
            </w:pPr>
            <w:r w:rsidRPr="009C5AAB">
              <w:rPr>
                <w:rFonts w:eastAsia="Times New Roman" w:cs="Calibri"/>
                <w:sz w:val="16"/>
                <w:szCs w:val="16"/>
                <w:lang w:eastAsia="sl-SI"/>
              </w:rPr>
              <w:t>Po prednostnih vsebinah</w:t>
            </w:r>
          </w:p>
        </w:tc>
        <w:tc>
          <w:tcPr>
            <w:tcW w:w="1134" w:type="dxa"/>
            <w:gridSpan w:val="2"/>
            <w:tcBorders>
              <w:top w:val="nil"/>
              <w:left w:val="nil"/>
              <w:bottom w:val="single" w:sz="4" w:space="0" w:color="auto"/>
              <w:right w:val="single" w:sz="4" w:space="0" w:color="auto"/>
            </w:tcBorders>
            <w:shd w:val="clear" w:color="000000" w:fill="9ACA3C"/>
            <w:vAlign w:val="center"/>
            <w:hideMark/>
          </w:tcPr>
          <w:p w14:paraId="56F59106"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2.010.756</w:t>
            </w:r>
          </w:p>
        </w:tc>
        <w:tc>
          <w:tcPr>
            <w:tcW w:w="708" w:type="dxa"/>
            <w:tcBorders>
              <w:top w:val="nil"/>
              <w:left w:val="nil"/>
              <w:bottom w:val="single" w:sz="4" w:space="0" w:color="auto"/>
              <w:right w:val="single" w:sz="4" w:space="0" w:color="auto"/>
            </w:tcBorders>
            <w:shd w:val="clear" w:color="000000" w:fill="9ACA3C"/>
            <w:vAlign w:val="center"/>
            <w:hideMark/>
          </w:tcPr>
          <w:p w14:paraId="25C98705"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88%</w:t>
            </w:r>
          </w:p>
        </w:tc>
        <w:tc>
          <w:tcPr>
            <w:tcW w:w="1135" w:type="dxa"/>
            <w:tcBorders>
              <w:top w:val="nil"/>
              <w:left w:val="nil"/>
              <w:bottom w:val="single" w:sz="4" w:space="0" w:color="auto"/>
              <w:right w:val="single" w:sz="4" w:space="0" w:color="auto"/>
            </w:tcBorders>
            <w:shd w:val="clear" w:color="000000" w:fill="9ACA3C"/>
            <w:vAlign w:val="center"/>
            <w:hideMark/>
          </w:tcPr>
          <w:p w14:paraId="3F4D9D9D"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2.786.523</w:t>
            </w:r>
          </w:p>
        </w:tc>
        <w:tc>
          <w:tcPr>
            <w:tcW w:w="708" w:type="dxa"/>
            <w:tcBorders>
              <w:top w:val="nil"/>
              <w:left w:val="nil"/>
              <w:bottom w:val="single" w:sz="4" w:space="0" w:color="auto"/>
              <w:right w:val="single" w:sz="4" w:space="0" w:color="auto"/>
            </w:tcBorders>
            <w:shd w:val="clear" w:color="000000" w:fill="9ACA3C"/>
            <w:vAlign w:val="center"/>
            <w:hideMark/>
          </w:tcPr>
          <w:p w14:paraId="1FA45EDD" w14:textId="77777777" w:rsidR="003073C9" w:rsidRPr="009C5AAB" w:rsidRDefault="003073C9" w:rsidP="003073C9">
            <w:pPr>
              <w:spacing w:after="0" w:line="240" w:lineRule="auto"/>
              <w:jc w:val="center"/>
              <w:rPr>
                <w:rFonts w:eastAsia="Times New Roman" w:cs="Calibri"/>
                <w:i/>
                <w:iCs/>
                <w:sz w:val="16"/>
                <w:szCs w:val="16"/>
                <w:lang w:eastAsia="sl-SI"/>
              </w:rPr>
            </w:pPr>
            <w:r w:rsidRPr="009C5AAB">
              <w:rPr>
                <w:rFonts w:eastAsia="Times New Roman" w:cs="Calibri"/>
                <w:i/>
                <w:iCs/>
                <w:sz w:val="16"/>
                <w:szCs w:val="16"/>
                <w:lang w:eastAsia="sl-SI"/>
              </w:rPr>
              <w:t>94%</w:t>
            </w:r>
          </w:p>
        </w:tc>
      </w:tr>
      <w:tr w:rsidR="003073C9" w:rsidRPr="003073C9" w14:paraId="725D3FB1"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1BC73FD3"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Nujna pomoč</w:t>
            </w:r>
          </w:p>
        </w:tc>
        <w:tc>
          <w:tcPr>
            <w:tcW w:w="1134" w:type="dxa"/>
            <w:gridSpan w:val="2"/>
            <w:tcBorders>
              <w:top w:val="nil"/>
              <w:left w:val="nil"/>
              <w:bottom w:val="single" w:sz="4" w:space="0" w:color="auto"/>
              <w:right w:val="single" w:sz="4" w:space="0" w:color="auto"/>
            </w:tcBorders>
            <w:shd w:val="clear" w:color="auto" w:fill="auto"/>
            <w:vAlign w:val="center"/>
            <w:hideMark/>
          </w:tcPr>
          <w:p w14:paraId="45E83F51"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1.052.128</w:t>
            </w:r>
          </w:p>
        </w:tc>
        <w:tc>
          <w:tcPr>
            <w:tcW w:w="708" w:type="dxa"/>
            <w:tcBorders>
              <w:top w:val="nil"/>
              <w:left w:val="nil"/>
              <w:bottom w:val="single" w:sz="4" w:space="0" w:color="auto"/>
              <w:right w:val="single" w:sz="4" w:space="0" w:color="auto"/>
            </w:tcBorders>
            <w:shd w:val="clear" w:color="auto" w:fill="auto"/>
            <w:vAlign w:val="center"/>
            <w:hideMark/>
          </w:tcPr>
          <w:p w14:paraId="79D1F312"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46%</w:t>
            </w:r>
          </w:p>
        </w:tc>
        <w:tc>
          <w:tcPr>
            <w:tcW w:w="1135" w:type="dxa"/>
            <w:tcBorders>
              <w:top w:val="nil"/>
              <w:left w:val="nil"/>
              <w:bottom w:val="single" w:sz="4" w:space="0" w:color="auto"/>
              <w:right w:val="single" w:sz="4" w:space="0" w:color="auto"/>
            </w:tcBorders>
            <w:shd w:val="clear" w:color="auto" w:fill="auto"/>
            <w:vAlign w:val="center"/>
            <w:hideMark/>
          </w:tcPr>
          <w:p w14:paraId="0666E1EB" w14:textId="610D1571"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2.035.23</w:t>
            </w:r>
            <w:r w:rsidR="00CD03AC">
              <w:rPr>
                <w:rFonts w:eastAsia="Times New Roman" w:cs="Calibri"/>
                <w:sz w:val="16"/>
                <w:szCs w:val="16"/>
                <w:lang w:eastAsia="sl-SI"/>
              </w:rPr>
              <w:t>0</w:t>
            </w:r>
          </w:p>
        </w:tc>
        <w:tc>
          <w:tcPr>
            <w:tcW w:w="708" w:type="dxa"/>
            <w:tcBorders>
              <w:top w:val="nil"/>
              <w:left w:val="nil"/>
              <w:bottom w:val="single" w:sz="4" w:space="0" w:color="auto"/>
              <w:right w:val="single" w:sz="4" w:space="0" w:color="auto"/>
            </w:tcBorders>
            <w:shd w:val="clear" w:color="auto" w:fill="auto"/>
            <w:vAlign w:val="center"/>
            <w:hideMark/>
          </w:tcPr>
          <w:p w14:paraId="33F5A8E6"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69%</w:t>
            </w:r>
          </w:p>
        </w:tc>
      </w:tr>
      <w:tr w:rsidR="003073C9" w:rsidRPr="003073C9" w14:paraId="2C74CF8A" w14:textId="77777777" w:rsidTr="003073C9">
        <w:trPr>
          <w:trHeight w:val="42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7E6155B8"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Protiminsko delovanje, pomoč žrtvam min, pomoč otrokom po oboroženih spopadih</w:t>
            </w:r>
          </w:p>
        </w:tc>
        <w:tc>
          <w:tcPr>
            <w:tcW w:w="1134" w:type="dxa"/>
            <w:gridSpan w:val="2"/>
            <w:tcBorders>
              <w:top w:val="nil"/>
              <w:left w:val="nil"/>
              <w:bottom w:val="single" w:sz="4" w:space="0" w:color="auto"/>
              <w:right w:val="single" w:sz="4" w:space="0" w:color="auto"/>
            </w:tcBorders>
            <w:shd w:val="clear" w:color="auto" w:fill="auto"/>
            <w:vAlign w:val="center"/>
            <w:hideMark/>
          </w:tcPr>
          <w:p w14:paraId="77226DC0"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904.920</w:t>
            </w:r>
          </w:p>
        </w:tc>
        <w:tc>
          <w:tcPr>
            <w:tcW w:w="708" w:type="dxa"/>
            <w:tcBorders>
              <w:top w:val="nil"/>
              <w:left w:val="nil"/>
              <w:bottom w:val="single" w:sz="4" w:space="0" w:color="auto"/>
              <w:right w:val="single" w:sz="4" w:space="0" w:color="auto"/>
            </w:tcBorders>
            <w:shd w:val="clear" w:color="auto" w:fill="auto"/>
            <w:vAlign w:val="center"/>
            <w:hideMark/>
          </w:tcPr>
          <w:p w14:paraId="7ED94CF7"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40%</w:t>
            </w:r>
          </w:p>
        </w:tc>
        <w:tc>
          <w:tcPr>
            <w:tcW w:w="1135" w:type="dxa"/>
            <w:tcBorders>
              <w:top w:val="nil"/>
              <w:left w:val="nil"/>
              <w:bottom w:val="single" w:sz="4" w:space="0" w:color="auto"/>
              <w:right w:val="single" w:sz="4" w:space="0" w:color="auto"/>
            </w:tcBorders>
            <w:shd w:val="clear" w:color="auto" w:fill="auto"/>
            <w:vAlign w:val="center"/>
            <w:hideMark/>
          </w:tcPr>
          <w:p w14:paraId="716AA76C"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696.293</w:t>
            </w:r>
          </w:p>
        </w:tc>
        <w:tc>
          <w:tcPr>
            <w:tcW w:w="708" w:type="dxa"/>
            <w:tcBorders>
              <w:top w:val="nil"/>
              <w:left w:val="nil"/>
              <w:bottom w:val="single" w:sz="4" w:space="0" w:color="auto"/>
              <w:right w:val="single" w:sz="4" w:space="0" w:color="auto"/>
            </w:tcBorders>
            <w:shd w:val="clear" w:color="auto" w:fill="auto"/>
            <w:vAlign w:val="center"/>
            <w:hideMark/>
          </w:tcPr>
          <w:p w14:paraId="23A5D8A4"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23%</w:t>
            </w:r>
          </w:p>
        </w:tc>
      </w:tr>
      <w:tr w:rsidR="003073C9" w:rsidRPr="003073C9" w14:paraId="0E903299" w14:textId="77777777" w:rsidTr="003073C9">
        <w:trPr>
          <w:trHeight w:val="42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184AB14F"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Zagotavljanje varnosti preskrbe, zlasti otrok, s pitno vodo ter varno, zadostno in ustrezno hrano</w:t>
            </w:r>
          </w:p>
        </w:tc>
        <w:tc>
          <w:tcPr>
            <w:tcW w:w="1134" w:type="dxa"/>
            <w:gridSpan w:val="2"/>
            <w:tcBorders>
              <w:top w:val="nil"/>
              <w:left w:val="nil"/>
              <w:bottom w:val="single" w:sz="4" w:space="0" w:color="auto"/>
              <w:right w:val="single" w:sz="4" w:space="0" w:color="auto"/>
            </w:tcBorders>
            <w:shd w:val="clear" w:color="auto" w:fill="auto"/>
            <w:vAlign w:val="center"/>
            <w:hideMark/>
          </w:tcPr>
          <w:p w14:paraId="0480E4D1"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53.708</w:t>
            </w:r>
          </w:p>
        </w:tc>
        <w:tc>
          <w:tcPr>
            <w:tcW w:w="708" w:type="dxa"/>
            <w:tcBorders>
              <w:top w:val="nil"/>
              <w:left w:val="nil"/>
              <w:bottom w:val="single" w:sz="4" w:space="0" w:color="auto"/>
              <w:right w:val="single" w:sz="4" w:space="0" w:color="auto"/>
            </w:tcBorders>
            <w:shd w:val="clear" w:color="auto" w:fill="auto"/>
            <w:vAlign w:val="center"/>
            <w:hideMark/>
          </w:tcPr>
          <w:p w14:paraId="5FD6D37B"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w:t>
            </w:r>
          </w:p>
        </w:tc>
        <w:tc>
          <w:tcPr>
            <w:tcW w:w="1135" w:type="dxa"/>
            <w:tcBorders>
              <w:top w:val="nil"/>
              <w:left w:val="nil"/>
              <w:bottom w:val="single" w:sz="4" w:space="0" w:color="auto"/>
              <w:right w:val="single" w:sz="4" w:space="0" w:color="auto"/>
            </w:tcBorders>
            <w:shd w:val="clear" w:color="auto" w:fill="auto"/>
            <w:vAlign w:val="center"/>
            <w:hideMark/>
          </w:tcPr>
          <w:p w14:paraId="4F7C004E"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55.000</w:t>
            </w:r>
          </w:p>
        </w:tc>
        <w:tc>
          <w:tcPr>
            <w:tcW w:w="708" w:type="dxa"/>
            <w:tcBorders>
              <w:top w:val="nil"/>
              <w:left w:val="nil"/>
              <w:bottom w:val="single" w:sz="4" w:space="0" w:color="auto"/>
              <w:right w:val="single" w:sz="4" w:space="0" w:color="auto"/>
            </w:tcBorders>
            <w:shd w:val="clear" w:color="auto" w:fill="auto"/>
            <w:vAlign w:val="center"/>
            <w:hideMark/>
          </w:tcPr>
          <w:p w14:paraId="63249C61"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w:t>
            </w:r>
          </w:p>
        </w:tc>
      </w:tr>
      <w:tr w:rsidR="003073C9" w:rsidRPr="003073C9" w14:paraId="2A815E32" w14:textId="77777777" w:rsidTr="003073C9">
        <w:trPr>
          <w:trHeight w:val="290"/>
        </w:trPr>
        <w:tc>
          <w:tcPr>
            <w:tcW w:w="5382" w:type="dxa"/>
            <w:gridSpan w:val="2"/>
            <w:tcBorders>
              <w:top w:val="nil"/>
              <w:left w:val="single" w:sz="4" w:space="0" w:color="auto"/>
              <w:bottom w:val="single" w:sz="4" w:space="0" w:color="auto"/>
              <w:right w:val="single" w:sz="4" w:space="0" w:color="auto"/>
            </w:tcBorders>
            <w:shd w:val="clear" w:color="000000" w:fill="9ACA3C"/>
            <w:vAlign w:val="center"/>
            <w:hideMark/>
          </w:tcPr>
          <w:p w14:paraId="4CF1C6A3" w14:textId="77777777" w:rsidR="003073C9" w:rsidRPr="009C5AAB" w:rsidRDefault="003073C9" w:rsidP="003073C9">
            <w:pPr>
              <w:spacing w:after="0" w:line="240" w:lineRule="auto"/>
              <w:jc w:val="both"/>
              <w:rPr>
                <w:rFonts w:eastAsia="Times New Roman" w:cs="Calibri"/>
                <w:sz w:val="16"/>
                <w:szCs w:val="16"/>
                <w:lang w:eastAsia="sl-SI"/>
              </w:rPr>
            </w:pPr>
            <w:r w:rsidRPr="009C5AAB">
              <w:rPr>
                <w:rFonts w:eastAsia="Times New Roman" w:cs="Calibri"/>
                <w:sz w:val="16"/>
                <w:szCs w:val="16"/>
                <w:lang w:eastAsia="sl-SI"/>
              </w:rPr>
              <w:t>Zunaj prednostnih vsebin</w:t>
            </w:r>
          </w:p>
        </w:tc>
        <w:tc>
          <w:tcPr>
            <w:tcW w:w="1134" w:type="dxa"/>
            <w:gridSpan w:val="2"/>
            <w:tcBorders>
              <w:top w:val="nil"/>
              <w:left w:val="nil"/>
              <w:bottom w:val="single" w:sz="4" w:space="0" w:color="auto"/>
              <w:right w:val="single" w:sz="4" w:space="0" w:color="auto"/>
            </w:tcBorders>
            <w:shd w:val="clear" w:color="000000" w:fill="9ACA3C"/>
            <w:vAlign w:val="center"/>
            <w:hideMark/>
          </w:tcPr>
          <w:p w14:paraId="725E37C0"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265.158</w:t>
            </w:r>
          </w:p>
        </w:tc>
        <w:tc>
          <w:tcPr>
            <w:tcW w:w="708" w:type="dxa"/>
            <w:tcBorders>
              <w:top w:val="nil"/>
              <w:left w:val="nil"/>
              <w:bottom w:val="single" w:sz="4" w:space="0" w:color="auto"/>
              <w:right w:val="single" w:sz="4" w:space="0" w:color="auto"/>
            </w:tcBorders>
            <w:shd w:val="clear" w:color="000000" w:fill="9ACA3C"/>
            <w:vAlign w:val="center"/>
            <w:hideMark/>
          </w:tcPr>
          <w:p w14:paraId="238DA71B"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12%</w:t>
            </w:r>
          </w:p>
        </w:tc>
        <w:tc>
          <w:tcPr>
            <w:tcW w:w="1135" w:type="dxa"/>
            <w:tcBorders>
              <w:top w:val="nil"/>
              <w:left w:val="nil"/>
              <w:bottom w:val="single" w:sz="4" w:space="0" w:color="auto"/>
              <w:right w:val="single" w:sz="4" w:space="0" w:color="auto"/>
            </w:tcBorders>
            <w:shd w:val="clear" w:color="000000" w:fill="9ACA3C"/>
            <w:vAlign w:val="center"/>
            <w:hideMark/>
          </w:tcPr>
          <w:p w14:paraId="0C506F15"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178.067</w:t>
            </w:r>
          </w:p>
        </w:tc>
        <w:tc>
          <w:tcPr>
            <w:tcW w:w="708" w:type="dxa"/>
            <w:tcBorders>
              <w:top w:val="nil"/>
              <w:left w:val="nil"/>
              <w:bottom w:val="single" w:sz="4" w:space="0" w:color="auto"/>
              <w:right w:val="single" w:sz="4" w:space="0" w:color="auto"/>
            </w:tcBorders>
            <w:shd w:val="clear" w:color="000000" w:fill="9ACA3C"/>
            <w:vAlign w:val="center"/>
            <w:hideMark/>
          </w:tcPr>
          <w:p w14:paraId="04C23BEB" w14:textId="77777777" w:rsidR="003073C9" w:rsidRPr="009C5AAB" w:rsidRDefault="003073C9" w:rsidP="003073C9">
            <w:pPr>
              <w:spacing w:after="0" w:line="240" w:lineRule="auto"/>
              <w:jc w:val="center"/>
              <w:rPr>
                <w:rFonts w:eastAsia="Times New Roman" w:cs="Calibri"/>
                <w:i/>
                <w:iCs/>
                <w:sz w:val="16"/>
                <w:szCs w:val="16"/>
                <w:lang w:eastAsia="sl-SI"/>
              </w:rPr>
            </w:pPr>
            <w:r w:rsidRPr="009C5AAB">
              <w:rPr>
                <w:rFonts w:eastAsia="Times New Roman" w:cs="Calibri"/>
                <w:i/>
                <w:iCs/>
                <w:sz w:val="16"/>
                <w:szCs w:val="16"/>
                <w:lang w:eastAsia="sl-SI"/>
              </w:rPr>
              <w:t>6%</w:t>
            </w:r>
          </w:p>
        </w:tc>
      </w:tr>
      <w:tr w:rsidR="003073C9" w:rsidRPr="003073C9" w14:paraId="44727B2D" w14:textId="77777777" w:rsidTr="003073C9">
        <w:trPr>
          <w:trHeight w:val="42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40076401"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ostala pomoč po humanitarnih krizah, vključno s programi rekonstrukcije in rehabilitacije</w:t>
            </w:r>
          </w:p>
        </w:tc>
        <w:tc>
          <w:tcPr>
            <w:tcW w:w="1134" w:type="dxa"/>
            <w:gridSpan w:val="2"/>
            <w:tcBorders>
              <w:top w:val="nil"/>
              <w:left w:val="nil"/>
              <w:bottom w:val="single" w:sz="4" w:space="0" w:color="auto"/>
              <w:right w:val="single" w:sz="4" w:space="0" w:color="auto"/>
            </w:tcBorders>
            <w:shd w:val="clear" w:color="auto" w:fill="auto"/>
            <w:vAlign w:val="center"/>
            <w:hideMark/>
          </w:tcPr>
          <w:p w14:paraId="76944AE8"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55.000</w:t>
            </w:r>
          </w:p>
        </w:tc>
        <w:tc>
          <w:tcPr>
            <w:tcW w:w="708" w:type="dxa"/>
            <w:tcBorders>
              <w:top w:val="nil"/>
              <w:left w:val="nil"/>
              <w:bottom w:val="single" w:sz="4" w:space="0" w:color="auto"/>
              <w:right w:val="single" w:sz="4" w:space="0" w:color="auto"/>
            </w:tcBorders>
            <w:shd w:val="clear" w:color="auto" w:fill="auto"/>
            <w:vAlign w:val="center"/>
            <w:hideMark/>
          </w:tcPr>
          <w:p w14:paraId="320AB09A"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2%</w:t>
            </w:r>
          </w:p>
        </w:tc>
        <w:tc>
          <w:tcPr>
            <w:tcW w:w="1135" w:type="dxa"/>
            <w:tcBorders>
              <w:top w:val="nil"/>
              <w:left w:val="nil"/>
              <w:bottom w:val="single" w:sz="4" w:space="0" w:color="auto"/>
              <w:right w:val="single" w:sz="4" w:space="0" w:color="auto"/>
            </w:tcBorders>
            <w:shd w:val="clear" w:color="auto" w:fill="auto"/>
            <w:vAlign w:val="center"/>
            <w:hideMark/>
          </w:tcPr>
          <w:p w14:paraId="5F25C368"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55.000</w:t>
            </w:r>
          </w:p>
        </w:tc>
        <w:tc>
          <w:tcPr>
            <w:tcW w:w="708" w:type="dxa"/>
            <w:tcBorders>
              <w:top w:val="nil"/>
              <w:left w:val="nil"/>
              <w:bottom w:val="single" w:sz="4" w:space="0" w:color="auto"/>
              <w:right w:val="single" w:sz="4" w:space="0" w:color="auto"/>
            </w:tcBorders>
            <w:shd w:val="clear" w:color="auto" w:fill="auto"/>
            <w:vAlign w:val="center"/>
            <w:hideMark/>
          </w:tcPr>
          <w:p w14:paraId="46C66737"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31%</w:t>
            </w:r>
          </w:p>
        </w:tc>
      </w:tr>
      <w:tr w:rsidR="003073C9" w:rsidRPr="003073C9" w14:paraId="2D73EEF2" w14:textId="77777777" w:rsidTr="003073C9">
        <w:trPr>
          <w:trHeight w:val="420"/>
        </w:trPr>
        <w:tc>
          <w:tcPr>
            <w:tcW w:w="5382" w:type="dxa"/>
            <w:gridSpan w:val="2"/>
            <w:tcBorders>
              <w:top w:val="nil"/>
              <w:left w:val="single" w:sz="4" w:space="0" w:color="auto"/>
              <w:bottom w:val="single" w:sz="4" w:space="0" w:color="auto"/>
              <w:right w:val="single" w:sz="4" w:space="0" w:color="auto"/>
            </w:tcBorders>
            <w:shd w:val="clear" w:color="auto" w:fill="auto"/>
            <w:vAlign w:val="center"/>
            <w:hideMark/>
          </w:tcPr>
          <w:p w14:paraId="76EC5126"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ostale aktivnosti za zmanjšanje ranljivosti in tveganja za krize, preventivno delovanje ter krepitev odpornosti</w:t>
            </w:r>
          </w:p>
        </w:tc>
        <w:tc>
          <w:tcPr>
            <w:tcW w:w="1134" w:type="dxa"/>
            <w:gridSpan w:val="2"/>
            <w:tcBorders>
              <w:top w:val="nil"/>
              <w:left w:val="nil"/>
              <w:bottom w:val="single" w:sz="4" w:space="0" w:color="auto"/>
              <w:right w:val="single" w:sz="4" w:space="0" w:color="auto"/>
            </w:tcBorders>
            <w:shd w:val="clear" w:color="auto" w:fill="auto"/>
            <w:vAlign w:val="center"/>
            <w:hideMark/>
          </w:tcPr>
          <w:p w14:paraId="62F21CE8"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210.158</w:t>
            </w:r>
          </w:p>
        </w:tc>
        <w:tc>
          <w:tcPr>
            <w:tcW w:w="708" w:type="dxa"/>
            <w:tcBorders>
              <w:top w:val="nil"/>
              <w:left w:val="nil"/>
              <w:bottom w:val="single" w:sz="4" w:space="0" w:color="auto"/>
              <w:right w:val="single" w:sz="4" w:space="0" w:color="auto"/>
            </w:tcBorders>
            <w:shd w:val="clear" w:color="auto" w:fill="auto"/>
            <w:vAlign w:val="center"/>
            <w:hideMark/>
          </w:tcPr>
          <w:p w14:paraId="7D4BE517"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9%</w:t>
            </w:r>
          </w:p>
        </w:tc>
        <w:tc>
          <w:tcPr>
            <w:tcW w:w="1135" w:type="dxa"/>
            <w:tcBorders>
              <w:top w:val="nil"/>
              <w:left w:val="nil"/>
              <w:bottom w:val="single" w:sz="4" w:space="0" w:color="auto"/>
              <w:right w:val="single" w:sz="4" w:space="0" w:color="auto"/>
            </w:tcBorders>
            <w:shd w:val="clear" w:color="auto" w:fill="auto"/>
            <w:vAlign w:val="center"/>
            <w:hideMark/>
          </w:tcPr>
          <w:p w14:paraId="63A0AA60" w14:textId="77777777" w:rsidR="003073C9" w:rsidRPr="009C5AAB" w:rsidRDefault="003073C9" w:rsidP="003073C9">
            <w:pPr>
              <w:spacing w:after="0" w:line="240" w:lineRule="auto"/>
              <w:jc w:val="center"/>
              <w:rPr>
                <w:rFonts w:eastAsia="Times New Roman" w:cs="Calibri"/>
                <w:sz w:val="16"/>
                <w:szCs w:val="16"/>
                <w:lang w:eastAsia="sl-SI"/>
              </w:rPr>
            </w:pPr>
            <w:r w:rsidRPr="009C5AAB">
              <w:rPr>
                <w:rFonts w:eastAsia="Times New Roman" w:cs="Calibri"/>
                <w:sz w:val="16"/>
                <w:szCs w:val="16"/>
                <w:lang w:eastAsia="sl-SI"/>
              </w:rPr>
              <w:t>123.067</w:t>
            </w:r>
          </w:p>
        </w:tc>
        <w:tc>
          <w:tcPr>
            <w:tcW w:w="708" w:type="dxa"/>
            <w:tcBorders>
              <w:top w:val="nil"/>
              <w:left w:val="nil"/>
              <w:bottom w:val="single" w:sz="4" w:space="0" w:color="auto"/>
              <w:right w:val="single" w:sz="4" w:space="0" w:color="auto"/>
            </w:tcBorders>
            <w:shd w:val="clear" w:color="auto" w:fill="auto"/>
            <w:vAlign w:val="center"/>
            <w:hideMark/>
          </w:tcPr>
          <w:p w14:paraId="25B50B01" w14:textId="77777777" w:rsidR="003073C9" w:rsidRPr="009C5AAB" w:rsidRDefault="003073C9" w:rsidP="003073C9">
            <w:pPr>
              <w:spacing w:after="0" w:line="240" w:lineRule="auto"/>
              <w:jc w:val="right"/>
              <w:rPr>
                <w:rFonts w:eastAsia="Times New Roman" w:cs="Calibri"/>
                <w:sz w:val="16"/>
                <w:szCs w:val="16"/>
                <w:lang w:eastAsia="sl-SI"/>
              </w:rPr>
            </w:pPr>
            <w:r w:rsidRPr="009C5AAB">
              <w:rPr>
                <w:rFonts w:eastAsia="Times New Roman" w:cs="Calibri"/>
                <w:sz w:val="16"/>
                <w:szCs w:val="16"/>
                <w:lang w:eastAsia="sl-SI"/>
              </w:rPr>
              <w:t>69%</w:t>
            </w:r>
          </w:p>
        </w:tc>
      </w:tr>
      <w:tr w:rsidR="003073C9" w:rsidRPr="003073C9" w14:paraId="29DF0515" w14:textId="77777777" w:rsidTr="003073C9">
        <w:trPr>
          <w:trHeight w:val="290"/>
        </w:trPr>
        <w:tc>
          <w:tcPr>
            <w:tcW w:w="3022" w:type="dxa"/>
            <w:tcBorders>
              <w:top w:val="single" w:sz="4" w:space="0" w:color="auto"/>
              <w:left w:val="single" w:sz="4" w:space="0" w:color="auto"/>
              <w:bottom w:val="single" w:sz="4" w:space="0" w:color="auto"/>
              <w:right w:val="nil"/>
            </w:tcBorders>
            <w:shd w:val="clear" w:color="auto" w:fill="auto"/>
            <w:vAlign w:val="center"/>
            <w:hideMark/>
          </w:tcPr>
          <w:p w14:paraId="53A27BA0" w14:textId="77777777" w:rsidR="003073C9" w:rsidRPr="009C5AAB" w:rsidRDefault="003073C9" w:rsidP="003073C9">
            <w:pPr>
              <w:spacing w:after="0" w:line="240" w:lineRule="auto"/>
              <w:rPr>
                <w:rFonts w:eastAsia="Times New Roman" w:cs="Calibri"/>
                <w:sz w:val="16"/>
                <w:szCs w:val="16"/>
                <w:lang w:eastAsia="sl-SI"/>
              </w:rPr>
            </w:pPr>
            <w:r w:rsidRPr="009C5AAB">
              <w:rPr>
                <w:rFonts w:eastAsia="Times New Roman" w:cs="Calibri"/>
                <w:sz w:val="16"/>
                <w:szCs w:val="16"/>
                <w:lang w:eastAsia="sl-SI"/>
              </w:rPr>
              <w:t> </w:t>
            </w:r>
          </w:p>
        </w:tc>
        <w:tc>
          <w:tcPr>
            <w:tcW w:w="3022" w:type="dxa"/>
            <w:gridSpan w:val="2"/>
            <w:tcBorders>
              <w:top w:val="nil"/>
              <w:left w:val="nil"/>
              <w:bottom w:val="single" w:sz="4" w:space="0" w:color="auto"/>
              <w:right w:val="nil"/>
            </w:tcBorders>
            <w:shd w:val="clear" w:color="auto" w:fill="auto"/>
            <w:noWrap/>
            <w:vAlign w:val="bottom"/>
            <w:hideMark/>
          </w:tcPr>
          <w:p w14:paraId="1B6D8E6E" w14:textId="77777777" w:rsidR="003073C9" w:rsidRPr="009C5AAB" w:rsidRDefault="003073C9" w:rsidP="003073C9">
            <w:pPr>
              <w:spacing w:after="0" w:line="240" w:lineRule="auto"/>
              <w:rPr>
                <w:rFonts w:eastAsia="Times New Roman" w:cs="Calibri"/>
                <w:lang w:eastAsia="sl-SI"/>
              </w:rPr>
            </w:pPr>
            <w:r w:rsidRPr="009C5AAB">
              <w:rPr>
                <w:rFonts w:eastAsia="Times New Roman" w:cs="Calibri"/>
                <w:lang w:eastAsia="sl-SI"/>
              </w:rPr>
              <w:t> </w:t>
            </w:r>
          </w:p>
        </w:tc>
        <w:tc>
          <w:tcPr>
            <w:tcW w:w="3023" w:type="dxa"/>
            <w:gridSpan w:val="4"/>
            <w:tcBorders>
              <w:top w:val="nil"/>
              <w:left w:val="nil"/>
              <w:bottom w:val="single" w:sz="4" w:space="0" w:color="auto"/>
              <w:right w:val="single" w:sz="4" w:space="0" w:color="auto"/>
            </w:tcBorders>
            <w:shd w:val="clear" w:color="auto" w:fill="auto"/>
            <w:noWrap/>
            <w:vAlign w:val="bottom"/>
            <w:hideMark/>
          </w:tcPr>
          <w:p w14:paraId="54FDDB9D" w14:textId="77777777" w:rsidR="003073C9" w:rsidRPr="009C5AAB" w:rsidRDefault="003073C9" w:rsidP="003073C9">
            <w:pPr>
              <w:spacing w:after="0" w:line="240" w:lineRule="auto"/>
              <w:rPr>
                <w:rFonts w:eastAsia="Times New Roman" w:cs="Calibri"/>
                <w:lang w:eastAsia="sl-SI"/>
              </w:rPr>
            </w:pPr>
            <w:r w:rsidRPr="009C5AAB">
              <w:rPr>
                <w:rFonts w:eastAsia="Times New Roman" w:cs="Calibri"/>
                <w:lang w:eastAsia="sl-SI"/>
              </w:rPr>
              <w:t> </w:t>
            </w:r>
          </w:p>
        </w:tc>
      </w:tr>
      <w:tr w:rsidR="003073C9" w:rsidRPr="003073C9" w14:paraId="14CEE0D6" w14:textId="77777777" w:rsidTr="00BA6CE3">
        <w:trPr>
          <w:trHeight w:val="388"/>
        </w:trPr>
        <w:tc>
          <w:tcPr>
            <w:tcW w:w="5382" w:type="dxa"/>
            <w:gridSpan w:val="2"/>
            <w:tcBorders>
              <w:top w:val="nil"/>
              <w:left w:val="single" w:sz="4" w:space="0" w:color="auto"/>
              <w:bottom w:val="single" w:sz="4" w:space="0" w:color="auto"/>
              <w:right w:val="single" w:sz="4" w:space="0" w:color="auto"/>
            </w:tcBorders>
            <w:shd w:val="clear" w:color="000000" w:fill="67C18C"/>
            <w:vAlign w:val="center"/>
            <w:hideMark/>
          </w:tcPr>
          <w:p w14:paraId="6BD2B172" w14:textId="77777777" w:rsidR="003073C9" w:rsidRPr="009C5AAB" w:rsidRDefault="003073C9" w:rsidP="003073C9">
            <w:pPr>
              <w:spacing w:after="0" w:line="240" w:lineRule="auto"/>
              <w:jc w:val="both"/>
              <w:rPr>
                <w:rFonts w:eastAsia="Times New Roman" w:cs="Calibri"/>
                <w:b/>
                <w:bCs/>
                <w:sz w:val="16"/>
                <w:szCs w:val="16"/>
                <w:lang w:eastAsia="sl-SI"/>
              </w:rPr>
            </w:pPr>
            <w:r w:rsidRPr="009C5AAB">
              <w:rPr>
                <w:rFonts w:eastAsia="Times New Roman" w:cs="Calibri"/>
                <w:b/>
                <w:bCs/>
                <w:sz w:val="16"/>
                <w:szCs w:val="16"/>
                <w:lang w:eastAsia="sl-SI"/>
              </w:rPr>
              <w:t>SKUPAJ</w:t>
            </w:r>
          </w:p>
        </w:tc>
        <w:tc>
          <w:tcPr>
            <w:tcW w:w="1134" w:type="dxa"/>
            <w:gridSpan w:val="2"/>
            <w:tcBorders>
              <w:top w:val="nil"/>
              <w:left w:val="nil"/>
              <w:bottom w:val="single" w:sz="4" w:space="0" w:color="auto"/>
              <w:right w:val="single" w:sz="4" w:space="0" w:color="auto"/>
            </w:tcBorders>
            <w:shd w:val="clear" w:color="000000" w:fill="67C18C"/>
            <w:vAlign w:val="center"/>
            <w:hideMark/>
          </w:tcPr>
          <w:p w14:paraId="0CEE52CF"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24.531.018</w:t>
            </w:r>
          </w:p>
        </w:tc>
        <w:tc>
          <w:tcPr>
            <w:tcW w:w="708" w:type="dxa"/>
            <w:tcBorders>
              <w:top w:val="nil"/>
              <w:left w:val="nil"/>
              <w:bottom w:val="single" w:sz="4" w:space="0" w:color="auto"/>
              <w:right w:val="single" w:sz="4" w:space="0" w:color="auto"/>
            </w:tcBorders>
            <w:shd w:val="clear" w:color="000000" w:fill="67C18C"/>
            <w:vAlign w:val="center"/>
            <w:hideMark/>
          </w:tcPr>
          <w:p w14:paraId="2DEB945C"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100%</w:t>
            </w:r>
          </w:p>
        </w:tc>
        <w:tc>
          <w:tcPr>
            <w:tcW w:w="1135" w:type="dxa"/>
            <w:tcBorders>
              <w:top w:val="nil"/>
              <w:left w:val="nil"/>
              <w:bottom w:val="single" w:sz="4" w:space="0" w:color="auto"/>
              <w:right w:val="single" w:sz="4" w:space="0" w:color="auto"/>
            </w:tcBorders>
            <w:shd w:val="clear" w:color="000000" w:fill="67C18C"/>
            <w:vAlign w:val="center"/>
            <w:hideMark/>
          </w:tcPr>
          <w:p w14:paraId="41A75A00"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23.887.956</w:t>
            </w:r>
          </w:p>
        </w:tc>
        <w:tc>
          <w:tcPr>
            <w:tcW w:w="708" w:type="dxa"/>
            <w:tcBorders>
              <w:top w:val="nil"/>
              <w:left w:val="nil"/>
              <w:bottom w:val="single" w:sz="4" w:space="0" w:color="auto"/>
              <w:right w:val="single" w:sz="4" w:space="0" w:color="auto"/>
            </w:tcBorders>
            <w:shd w:val="clear" w:color="000000" w:fill="67C18C"/>
            <w:vAlign w:val="center"/>
            <w:hideMark/>
          </w:tcPr>
          <w:p w14:paraId="4C347DE7" w14:textId="77777777" w:rsidR="003073C9" w:rsidRPr="009C5AAB" w:rsidRDefault="003073C9" w:rsidP="003073C9">
            <w:pPr>
              <w:spacing w:after="0" w:line="240" w:lineRule="auto"/>
              <w:jc w:val="center"/>
              <w:rPr>
                <w:rFonts w:eastAsia="Times New Roman" w:cs="Calibri"/>
                <w:b/>
                <w:bCs/>
                <w:sz w:val="16"/>
                <w:szCs w:val="16"/>
                <w:lang w:eastAsia="sl-SI"/>
              </w:rPr>
            </w:pPr>
            <w:r w:rsidRPr="009C5AAB">
              <w:rPr>
                <w:rFonts w:eastAsia="Times New Roman" w:cs="Calibri"/>
                <w:b/>
                <w:bCs/>
                <w:sz w:val="16"/>
                <w:szCs w:val="16"/>
                <w:lang w:eastAsia="sl-SI"/>
              </w:rPr>
              <w:t>100%</w:t>
            </w:r>
          </w:p>
        </w:tc>
      </w:tr>
    </w:tbl>
    <w:p w14:paraId="2B270CD2" w14:textId="77777777" w:rsidR="00267393" w:rsidRDefault="00267393" w:rsidP="008B210C">
      <w:pPr>
        <w:pStyle w:val="Naslovprilog"/>
      </w:pPr>
    </w:p>
    <w:p w14:paraId="54A31538" w14:textId="77777777" w:rsidR="00F3220B" w:rsidRDefault="00F3220B"/>
    <w:p w14:paraId="09609ADC" w14:textId="1E08DA15" w:rsidR="00F267F6" w:rsidRDefault="00F267F6">
      <w:pPr>
        <w:sectPr w:rsidR="00F267F6" w:rsidSect="00AD0EA2">
          <w:type w:val="continuous"/>
          <w:pgSz w:w="11906" w:h="16838" w:code="9"/>
          <w:pgMar w:top="1134" w:right="1276" w:bottom="1701" w:left="1276" w:header="1134" w:footer="794" w:gutter="0"/>
          <w:cols w:space="708"/>
          <w:titlePg/>
          <w:docGrid w:linePitch="299"/>
        </w:sectPr>
      </w:pPr>
    </w:p>
    <w:p w14:paraId="3322869C" w14:textId="52A9B0DC" w:rsidR="00B6759B" w:rsidRDefault="00AF61AE" w:rsidP="008B210C">
      <w:pPr>
        <w:pStyle w:val="Naslovprilog"/>
        <w:rPr>
          <w:color w:val="404040" w:themeColor="text1" w:themeTint="BF"/>
        </w:rPr>
      </w:pPr>
      <w:bookmarkStart w:id="118" w:name="_Toc90544606"/>
      <w:bookmarkStart w:id="119" w:name="_Hlk90472981"/>
      <w:r w:rsidRPr="00AF61AE">
        <w:rPr>
          <w:color w:val="404040" w:themeColor="text1" w:themeTint="BF"/>
        </w:rPr>
        <w:lastRenderedPageBreak/>
        <w:t xml:space="preserve">Priloga </w:t>
      </w:r>
      <w:r w:rsidRPr="00AF61AE">
        <w:rPr>
          <w:color w:val="404040" w:themeColor="text1" w:themeTint="BF"/>
        </w:rPr>
        <w:fldChar w:fldCharType="begin"/>
      </w:r>
      <w:r w:rsidRPr="00AF61AE">
        <w:rPr>
          <w:color w:val="404040" w:themeColor="text1" w:themeTint="BF"/>
        </w:rPr>
        <w:instrText xml:space="preserve"> SEQ Priloga \* ARABIC </w:instrText>
      </w:r>
      <w:r w:rsidRPr="00AF61AE">
        <w:rPr>
          <w:color w:val="404040" w:themeColor="text1" w:themeTint="BF"/>
        </w:rPr>
        <w:fldChar w:fldCharType="separate"/>
      </w:r>
      <w:r w:rsidR="00096233">
        <w:rPr>
          <w:noProof/>
          <w:color w:val="404040" w:themeColor="text1" w:themeTint="BF"/>
        </w:rPr>
        <w:t>6</w:t>
      </w:r>
      <w:r w:rsidRPr="00AF61AE">
        <w:rPr>
          <w:color w:val="404040" w:themeColor="text1" w:themeTint="BF"/>
        </w:rPr>
        <w:fldChar w:fldCharType="end"/>
      </w:r>
      <w:r w:rsidRPr="00AF61AE">
        <w:rPr>
          <w:color w:val="404040" w:themeColor="text1" w:themeTint="BF"/>
        </w:rPr>
        <w:t xml:space="preserve">: Razpoložljiva dvostranska razvojna pomoč po </w:t>
      </w:r>
      <w:r w:rsidR="001C1B3B">
        <w:rPr>
          <w:color w:val="404040" w:themeColor="text1" w:themeTint="BF"/>
        </w:rPr>
        <w:t>poteh dodeljevanja</w:t>
      </w:r>
      <w:bookmarkEnd w:id="118"/>
    </w:p>
    <w:tbl>
      <w:tblPr>
        <w:tblW w:w="14029" w:type="dxa"/>
        <w:tblLayout w:type="fixed"/>
        <w:tblCellMar>
          <w:left w:w="70" w:type="dxa"/>
          <w:right w:w="70" w:type="dxa"/>
        </w:tblCellMar>
        <w:tblLook w:val="04A0" w:firstRow="1" w:lastRow="0" w:firstColumn="1" w:lastColumn="0" w:noHBand="0" w:noVBand="1"/>
      </w:tblPr>
      <w:tblGrid>
        <w:gridCol w:w="5002"/>
        <w:gridCol w:w="1266"/>
        <w:gridCol w:w="1267"/>
        <w:gridCol w:w="1266"/>
        <w:gridCol w:w="1267"/>
        <w:gridCol w:w="1267"/>
        <w:gridCol w:w="709"/>
        <w:gridCol w:w="1276"/>
        <w:gridCol w:w="709"/>
      </w:tblGrid>
      <w:tr w:rsidR="00494FBA" w:rsidRPr="00494FBA" w14:paraId="693EF55C" w14:textId="77777777" w:rsidTr="000C2DC2">
        <w:trPr>
          <w:trHeight w:val="260"/>
        </w:trPr>
        <w:tc>
          <w:tcPr>
            <w:tcW w:w="5002"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1AECE91A" w14:textId="77777777" w:rsidR="00494FBA" w:rsidRPr="00494FBA" w:rsidRDefault="00494FBA" w:rsidP="00494FBA">
            <w:pPr>
              <w:spacing w:after="0" w:line="240" w:lineRule="auto"/>
              <w:jc w:val="both"/>
              <w:rPr>
                <w:rFonts w:eastAsia="Times New Roman" w:cs="Calibri"/>
                <w:b/>
                <w:bCs/>
                <w:color w:val="FFFFFF"/>
                <w:sz w:val="18"/>
                <w:szCs w:val="18"/>
                <w:lang w:eastAsia="sl-SI"/>
              </w:rPr>
            </w:pPr>
            <w:r w:rsidRPr="00494FBA">
              <w:rPr>
                <w:rFonts w:eastAsia="Times New Roman" w:cs="Calibri"/>
                <w:b/>
                <w:bCs/>
                <w:color w:val="FFFFFF"/>
                <w:sz w:val="18"/>
                <w:szCs w:val="18"/>
                <w:lang w:eastAsia="sl-SI"/>
              </w:rPr>
              <w:t>POTI DODELJEVANJA</w:t>
            </w:r>
          </w:p>
        </w:tc>
        <w:tc>
          <w:tcPr>
            <w:tcW w:w="1266" w:type="dxa"/>
            <w:tcBorders>
              <w:top w:val="single" w:sz="4" w:space="0" w:color="auto"/>
              <w:left w:val="nil"/>
              <w:bottom w:val="single" w:sz="4" w:space="0" w:color="auto"/>
              <w:right w:val="single" w:sz="4" w:space="0" w:color="auto"/>
            </w:tcBorders>
            <w:shd w:val="clear" w:color="000000" w:fill="1B75BC"/>
            <w:vAlign w:val="center"/>
            <w:hideMark/>
          </w:tcPr>
          <w:p w14:paraId="0DB743FE"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2016</w:t>
            </w:r>
          </w:p>
        </w:tc>
        <w:tc>
          <w:tcPr>
            <w:tcW w:w="1267" w:type="dxa"/>
            <w:tcBorders>
              <w:top w:val="single" w:sz="4" w:space="0" w:color="auto"/>
              <w:left w:val="nil"/>
              <w:bottom w:val="single" w:sz="4" w:space="0" w:color="auto"/>
              <w:right w:val="single" w:sz="4" w:space="0" w:color="auto"/>
            </w:tcBorders>
            <w:shd w:val="clear" w:color="000000" w:fill="1B75BC"/>
            <w:vAlign w:val="center"/>
            <w:hideMark/>
          </w:tcPr>
          <w:p w14:paraId="4AB82DEE"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2017</w:t>
            </w:r>
          </w:p>
        </w:tc>
        <w:tc>
          <w:tcPr>
            <w:tcW w:w="1266" w:type="dxa"/>
            <w:tcBorders>
              <w:top w:val="single" w:sz="4" w:space="0" w:color="auto"/>
              <w:left w:val="nil"/>
              <w:bottom w:val="single" w:sz="4" w:space="0" w:color="auto"/>
              <w:right w:val="nil"/>
            </w:tcBorders>
            <w:shd w:val="clear" w:color="000000" w:fill="1B75BC"/>
            <w:vAlign w:val="center"/>
            <w:hideMark/>
          </w:tcPr>
          <w:p w14:paraId="16C6E851"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2018</w:t>
            </w:r>
          </w:p>
        </w:tc>
        <w:tc>
          <w:tcPr>
            <w:tcW w:w="1267" w:type="dxa"/>
            <w:tcBorders>
              <w:top w:val="single" w:sz="4" w:space="0" w:color="auto"/>
              <w:left w:val="single" w:sz="4" w:space="0" w:color="auto"/>
              <w:bottom w:val="single" w:sz="4" w:space="0" w:color="auto"/>
              <w:right w:val="nil"/>
            </w:tcBorders>
            <w:shd w:val="clear" w:color="000000" w:fill="1B75BC"/>
            <w:vAlign w:val="center"/>
            <w:hideMark/>
          </w:tcPr>
          <w:p w14:paraId="67CB31A2"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2019</w:t>
            </w:r>
          </w:p>
        </w:tc>
        <w:tc>
          <w:tcPr>
            <w:tcW w:w="1267" w:type="dxa"/>
            <w:tcBorders>
              <w:top w:val="single" w:sz="4" w:space="0" w:color="auto"/>
              <w:left w:val="single" w:sz="4" w:space="0" w:color="auto"/>
              <w:bottom w:val="single" w:sz="4" w:space="0" w:color="auto"/>
              <w:right w:val="nil"/>
            </w:tcBorders>
            <w:shd w:val="clear" w:color="000000" w:fill="1B75BC"/>
            <w:vAlign w:val="center"/>
            <w:hideMark/>
          </w:tcPr>
          <w:p w14:paraId="793BF541" w14:textId="77777777" w:rsidR="00494FBA" w:rsidRPr="00494FBA" w:rsidRDefault="00494FBA" w:rsidP="00494FBA">
            <w:pPr>
              <w:spacing w:after="0" w:line="240" w:lineRule="auto"/>
              <w:jc w:val="right"/>
              <w:rPr>
                <w:rFonts w:eastAsia="Times New Roman" w:cs="Calibri"/>
                <w:b/>
                <w:bCs/>
                <w:color w:val="FFFFFF"/>
                <w:sz w:val="18"/>
                <w:szCs w:val="18"/>
                <w:lang w:eastAsia="sl-SI"/>
              </w:rPr>
            </w:pPr>
            <w:r w:rsidRPr="00494FBA">
              <w:rPr>
                <w:rFonts w:eastAsia="Times New Roman" w:cs="Calibri"/>
                <w:b/>
                <w:bCs/>
                <w:color w:val="FFFFFF"/>
                <w:sz w:val="18"/>
                <w:szCs w:val="18"/>
                <w:lang w:eastAsia="sl-SI"/>
              </w:rPr>
              <w:t>2020</w:t>
            </w:r>
          </w:p>
        </w:tc>
        <w:tc>
          <w:tcPr>
            <w:tcW w:w="709" w:type="dxa"/>
            <w:tcBorders>
              <w:top w:val="single" w:sz="4" w:space="0" w:color="auto"/>
              <w:left w:val="nil"/>
              <w:bottom w:val="single" w:sz="4" w:space="0" w:color="auto"/>
              <w:right w:val="single" w:sz="4" w:space="0" w:color="auto"/>
            </w:tcBorders>
            <w:shd w:val="clear" w:color="000000" w:fill="1B75BC"/>
            <w:vAlign w:val="center"/>
            <w:hideMark/>
          </w:tcPr>
          <w:p w14:paraId="0C3CC3EA"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 </w:t>
            </w:r>
          </w:p>
        </w:tc>
        <w:tc>
          <w:tcPr>
            <w:tcW w:w="1276" w:type="dxa"/>
            <w:tcBorders>
              <w:top w:val="single" w:sz="4" w:space="0" w:color="auto"/>
              <w:left w:val="nil"/>
              <w:bottom w:val="single" w:sz="4" w:space="0" w:color="auto"/>
              <w:right w:val="nil"/>
            </w:tcBorders>
            <w:shd w:val="clear" w:color="000000" w:fill="1B75BC"/>
            <w:vAlign w:val="center"/>
            <w:hideMark/>
          </w:tcPr>
          <w:p w14:paraId="1234A0E2" w14:textId="746C9D6D" w:rsidR="00494FBA" w:rsidRPr="00494FBA" w:rsidRDefault="00494FBA" w:rsidP="00494FBA">
            <w:pPr>
              <w:spacing w:after="0" w:line="240" w:lineRule="auto"/>
              <w:jc w:val="right"/>
              <w:rPr>
                <w:rFonts w:eastAsia="Times New Roman" w:cs="Calibri"/>
                <w:b/>
                <w:bCs/>
                <w:color w:val="FFFFFF"/>
                <w:sz w:val="18"/>
                <w:szCs w:val="18"/>
                <w:lang w:eastAsia="sl-SI"/>
              </w:rPr>
            </w:pPr>
            <w:r w:rsidRPr="00494FBA">
              <w:rPr>
                <w:rFonts w:eastAsia="Times New Roman" w:cs="Calibri"/>
                <w:b/>
                <w:bCs/>
                <w:color w:val="FFFFFF"/>
                <w:sz w:val="18"/>
                <w:szCs w:val="18"/>
                <w:lang w:eastAsia="sl-SI"/>
              </w:rPr>
              <w:t>Skupaj 2016</w:t>
            </w:r>
            <w:r w:rsidR="006E7E31">
              <w:rPr>
                <w:rFonts w:eastAsia="Times New Roman" w:cs="Calibri"/>
                <w:b/>
                <w:bCs/>
                <w:color w:val="FFFFFF"/>
                <w:sz w:val="18"/>
                <w:szCs w:val="18"/>
                <w:lang w:eastAsia="sl-SI"/>
              </w:rPr>
              <w:t xml:space="preserve"> </w:t>
            </w:r>
            <w:r w:rsidRPr="00494FBA">
              <w:rPr>
                <w:rFonts w:eastAsia="Times New Roman" w:cs="Calibri"/>
                <w:b/>
                <w:bCs/>
                <w:color w:val="FFFFFF"/>
                <w:sz w:val="18"/>
                <w:szCs w:val="18"/>
                <w:lang w:eastAsia="sl-SI"/>
              </w:rPr>
              <w:t xml:space="preserve">– </w:t>
            </w:r>
          </w:p>
        </w:tc>
        <w:tc>
          <w:tcPr>
            <w:tcW w:w="709" w:type="dxa"/>
            <w:tcBorders>
              <w:top w:val="single" w:sz="4" w:space="0" w:color="auto"/>
              <w:left w:val="nil"/>
              <w:bottom w:val="single" w:sz="4" w:space="0" w:color="auto"/>
              <w:right w:val="single" w:sz="4" w:space="0" w:color="auto"/>
            </w:tcBorders>
            <w:shd w:val="clear" w:color="000000" w:fill="1B75BC"/>
            <w:vAlign w:val="center"/>
            <w:hideMark/>
          </w:tcPr>
          <w:p w14:paraId="080CAC69" w14:textId="17175034" w:rsidR="00494FBA" w:rsidRPr="00494FBA" w:rsidRDefault="006E7E31" w:rsidP="006E7E31">
            <w:pPr>
              <w:spacing w:after="0" w:line="240" w:lineRule="auto"/>
              <w:rPr>
                <w:rFonts w:eastAsia="Times New Roman" w:cs="Calibri"/>
                <w:b/>
                <w:bCs/>
                <w:color w:val="FFFFFF"/>
                <w:sz w:val="18"/>
                <w:szCs w:val="18"/>
                <w:lang w:eastAsia="sl-SI"/>
              </w:rPr>
            </w:pPr>
            <w:r w:rsidRPr="00494FBA">
              <w:rPr>
                <w:rFonts w:eastAsia="Times New Roman" w:cs="Calibri"/>
                <w:b/>
                <w:bCs/>
                <w:color w:val="FFFFFF"/>
                <w:sz w:val="18"/>
                <w:szCs w:val="18"/>
                <w:lang w:eastAsia="sl-SI"/>
              </w:rPr>
              <w:t>2020</w:t>
            </w:r>
            <w:r w:rsidR="00494FBA" w:rsidRPr="00494FBA">
              <w:rPr>
                <w:rFonts w:eastAsia="Times New Roman" w:cs="Calibri"/>
                <w:b/>
                <w:bCs/>
                <w:color w:val="FFFFFF"/>
                <w:sz w:val="18"/>
                <w:szCs w:val="18"/>
                <w:lang w:eastAsia="sl-SI"/>
              </w:rPr>
              <w:t> </w:t>
            </w:r>
          </w:p>
        </w:tc>
      </w:tr>
      <w:tr w:rsidR="009C5AAB" w:rsidRPr="00494FBA" w14:paraId="38950EDA" w14:textId="77777777" w:rsidTr="000C2DC2">
        <w:trPr>
          <w:trHeight w:val="260"/>
        </w:trPr>
        <w:tc>
          <w:tcPr>
            <w:tcW w:w="5002" w:type="dxa"/>
            <w:vMerge/>
            <w:tcBorders>
              <w:top w:val="single" w:sz="4" w:space="0" w:color="auto"/>
              <w:left w:val="single" w:sz="4" w:space="0" w:color="auto"/>
              <w:bottom w:val="single" w:sz="4" w:space="0" w:color="auto"/>
              <w:right w:val="single" w:sz="4" w:space="0" w:color="auto"/>
            </w:tcBorders>
            <w:vAlign w:val="center"/>
            <w:hideMark/>
          </w:tcPr>
          <w:p w14:paraId="2F57B39F" w14:textId="77777777" w:rsidR="00494FBA" w:rsidRPr="00494FBA" w:rsidRDefault="00494FBA" w:rsidP="00494FBA">
            <w:pPr>
              <w:spacing w:after="0" w:line="240" w:lineRule="auto"/>
              <w:rPr>
                <w:rFonts w:eastAsia="Times New Roman" w:cs="Calibri"/>
                <w:b/>
                <w:bCs/>
                <w:color w:val="FFFFFF"/>
                <w:sz w:val="18"/>
                <w:szCs w:val="18"/>
                <w:lang w:eastAsia="sl-SI"/>
              </w:rPr>
            </w:pPr>
          </w:p>
        </w:tc>
        <w:tc>
          <w:tcPr>
            <w:tcW w:w="1266" w:type="dxa"/>
            <w:tcBorders>
              <w:top w:val="single" w:sz="4" w:space="0" w:color="auto"/>
              <w:left w:val="nil"/>
              <w:bottom w:val="single" w:sz="4" w:space="0" w:color="auto"/>
              <w:right w:val="single" w:sz="4" w:space="0" w:color="auto"/>
            </w:tcBorders>
            <w:shd w:val="clear" w:color="000000" w:fill="1B75BC"/>
            <w:vAlign w:val="center"/>
            <w:hideMark/>
          </w:tcPr>
          <w:p w14:paraId="5292B580"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EUR</w:t>
            </w:r>
          </w:p>
        </w:tc>
        <w:tc>
          <w:tcPr>
            <w:tcW w:w="1267" w:type="dxa"/>
            <w:tcBorders>
              <w:top w:val="single" w:sz="4" w:space="0" w:color="auto"/>
              <w:left w:val="nil"/>
              <w:bottom w:val="single" w:sz="4" w:space="0" w:color="auto"/>
              <w:right w:val="single" w:sz="4" w:space="0" w:color="auto"/>
            </w:tcBorders>
            <w:shd w:val="clear" w:color="000000" w:fill="1B75BC"/>
            <w:vAlign w:val="center"/>
            <w:hideMark/>
          </w:tcPr>
          <w:p w14:paraId="6149C810"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EUR</w:t>
            </w:r>
          </w:p>
        </w:tc>
        <w:tc>
          <w:tcPr>
            <w:tcW w:w="1266" w:type="dxa"/>
            <w:tcBorders>
              <w:top w:val="single" w:sz="4" w:space="0" w:color="auto"/>
              <w:left w:val="nil"/>
              <w:bottom w:val="single" w:sz="4" w:space="0" w:color="auto"/>
              <w:right w:val="single" w:sz="4" w:space="0" w:color="auto"/>
            </w:tcBorders>
            <w:shd w:val="clear" w:color="000000" w:fill="1B75BC"/>
            <w:vAlign w:val="center"/>
            <w:hideMark/>
          </w:tcPr>
          <w:p w14:paraId="668D0279"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EUR</w:t>
            </w:r>
          </w:p>
        </w:tc>
        <w:tc>
          <w:tcPr>
            <w:tcW w:w="1267" w:type="dxa"/>
            <w:tcBorders>
              <w:top w:val="single" w:sz="4" w:space="0" w:color="auto"/>
              <w:left w:val="nil"/>
              <w:bottom w:val="single" w:sz="4" w:space="0" w:color="auto"/>
              <w:right w:val="single" w:sz="4" w:space="0" w:color="auto"/>
            </w:tcBorders>
            <w:shd w:val="clear" w:color="000000" w:fill="1B75BC"/>
            <w:vAlign w:val="center"/>
            <w:hideMark/>
          </w:tcPr>
          <w:p w14:paraId="4AA4D50A"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EUR</w:t>
            </w:r>
          </w:p>
        </w:tc>
        <w:tc>
          <w:tcPr>
            <w:tcW w:w="1267" w:type="dxa"/>
            <w:tcBorders>
              <w:top w:val="single" w:sz="4" w:space="0" w:color="auto"/>
              <w:left w:val="nil"/>
              <w:bottom w:val="single" w:sz="4" w:space="0" w:color="auto"/>
              <w:right w:val="single" w:sz="4" w:space="0" w:color="auto"/>
            </w:tcBorders>
            <w:shd w:val="clear" w:color="000000" w:fill="1B75BC"/>
            <w:vAlign w:val="center"/>
            <w:hideMark/>
          </w:tcPr>
          <w:p w14:paraId="308DCEDB"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EUR</w:t>
            </w:r>
          </w:p>
        </w:tc>
        <w:tc>
          <w:tcPr>
            <w:tcW w:w="709" w:type="dxa"/>
            <w:tcBorders>
              <w:top w:val="single" w:sz="4" w:space="0" w:color="auto"/>
              <w:left w:val="nil"/>
              <w:bottom w:val="single" w:sz="4" w:space="0" w:color="auto"/>
              <w:right w:val="single" w:sz="4" w:space="0" w:color="auto"/>
            </w:tcBorders>
            <w:shd w:val="clear" w:color="000000" w:fill="1B75BC"/>
            <w:vAlign w:val="center"/>
            <w:hideMark/>
          </w:tcPr>
          <w:p w14:paraId="4B456274" w14:textId="74AC9BDF"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delež</w:t>
            </w:r>
            <w:r w:rsidR="003B085E" w:rsidRPr="0036028A">
              <w:rPr>
                <w:rStyle w:val="FootnoteReference"/>
                <w:rFonts w:eastAsia="Times New Roman" w:cs="Arial"/>
                <w:b/>
                <w:bCs/>
                <w:color w:val="FFFFFF" w:themeColor="background1"/>
                <w:sz w:val="18"/>
                <w:szCs w:val="18"/>
                <w:lang w:eastAsia="sl-SI"/>
              </w:rPr>
              <w:footnoteReference w:id="25"/>
            </w:r>
          </w:p>
        </w:tc>
        <w:tc>
          <w:tcPr>
            <w:tcW w:w="1276" w:type="dxa"/>
            <w:tcBorders>
              <w:top w:val="single" w:sz="4" w:space="0" w:color="auto"/>
              <w:left w:val="nil"/>
              <w:bottom w:val="single" w:sz="4" w:space="0" w:color="auto"/>
              <w:right w:val="single" w:sz="4" w:space="0" w:color="auto"/>
            </w:tcBorders>
            <w:shd w:val="clear" w:color="000000" w:fill="1B75BC"/>
            <w:vAlign w:val="center"/>
            <w:hideMark/>
          </w:tcPr>
          <w:p w14:paraId="3FDECD23"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EUR</w:t>
            </w:r>
          </w:p>
        </w:tc>
        <w:tc>
          <w:tcPr>
            <w:tcW w:w="709" w:type="dxa"/>
            <w:tcBorders>
              <w:top w:val="single" w:sz="4" w:space="0" w:color="auto"/>
              <w:left w:val="nil"/>
              <w:bottom w:val="single" w:sz="4" w:space="0" w:color="auto"/>
              <w:right w:val="single" w:sz="4" w:space="0" w:color="auto"/>
            </w:tcBorders>
            <w:shd w:val="clear" w:color="000000" w:fill="1B75BC"/>
            <w:vAlign w:val="center"/>
            <w:hideMark/>
          </w:tcPr>
          <w:p w14:paraId="61709F1D" w14:textId="77777777" w:rsidR="00494FBA" w:rsidRPr="00494FBA" w:rsidRDefault="00494FBA" w:rsidP="00494FBA">
            <w:pPr>
              <w:spacing w:after="0" w:line="240" w:lineRule="auto"/>
              <w:jc w:val="center"/>
              <w:rPr>
                <w:rFonts w:eastAsia="Times New Roman" w:cs="Calibri"/>
                <w:b/>
                <w:bCs/>
                <w:color w:val="FFFFFF"/>
                <w:sz w:val="18"/>
                <w:szCs w:val="18"/>
                <w:lang w:eastAsia="sl-SI"/>
              </w:rPr>
            </w:pPr>
            <w:r w:rsidRPr="00494FBA">
              <w:rPr>
                <w:rFonts w:eastAsia="Times New Roman" w:cs="Calibri"/>
                <w:b/>
                <w:bCs/>
                <w:color w:val="FFFFFF"/>
                <w:sz w:val="18"/>
                <w:szCs w:val="18"/>
                <w:lang w:eastAsia="sl-SI"/>
              </w:rPr>
              <w:t>delež</w:t>
            </w:r>
          </w:p>
        </w:tc>
      </w:tr>
      <w:tr w:rsidR="00494FBA" w:rsidRPr="00494FBA" w14:paraId="26D728B0" w14:textId="77777777" w:rsidTr="009C5AAB">
        <w:trPr>
          <w:trHeight w:val="403"/>
        </w:trPr>
        <w:tc>
          <w:tcPr>
            <w:tcW w:w="5002" w:type="dxa"/>
            <w:tcBorders>
              <w:top w:val="nil"/>
              <w:left w:val="single" w:sz="4" w:space="0" w:color="auto"/>
              <w:bottom w:val="single" w:sz="4" w:space="0" w:color="auto"/>
              <w:right w:val="single" w:sz="4" w:space="0" w:color="auto"/>
            </w:tcBorders>
            <w:shd w:val="clear" w:color="000000" w:fill="00B0D8"/>
            <w:vAlign w:val="center"/>
            <w:hideMark/>
          </w:tcPr>
          <w:p w14:paraId="49678993" w14:textId="77777777" w:rsidR="00494FBA" w:rsidRPr="00494FBA" w:rsidRDefault="00494FBA" w:rsidP="00494FBA">
            <w:pPr>
              <w:spacing w:after="0" w:line="240" w:lineRule="auto"/>
              <w:jc w:val="both"/>
              <w:rPr>
                <w:rFonts w:eastAsia="Times New Roman" w:cs="Calibri"/>
                <w:b/>
                <w:bCs/>
                <w:sz w:val="18"/>
                <w:szCs w:val="18"/>
                <w:lang w:eastAsia="sl-SI"/>
              </w:rPr>
            </w:pPr>
            <w:r w:rsidRPr="00494FBA">
              <w:rPr>
                <w:rFonts w:eastAsia="Times New Roman" w:cs="Calibri"/>
                <w:b/>
                <w:bCs/>
                <w:sz w:val="18"/>
                <w:szCs w:val="18"/>
                <w:lang w:eastAsia="sl-SI"/>
              </w:rPr>
              <w:t>INSTITUCIJE JAVNEGA SEKTORJA</w:t>
            </w:r>
          </w:p>
        </w:tc>
        <w:tc>
          <w:tcPr>
            <w:tcW w:w="1266" w:type="dxa"/>
            <w:tcBorders>
              <w:top w:val="nil"/>
              <w:left w:val="nil"/>
              <w:bottom w:val="single" w:sz="4" w:space="0" w:color="auto"/>
              <w:right w:val="single" w:sz="4" w:space="0" w:color="auto"/>
            </w:tcBorders>
            <w:shd w:val="clear" w:color="000000" w:fill="00B0D8"/>
            <w:vAlign w:val="center"/>
            <w:hideMark/>
          </w:tcPr>
          <w:p w14:paraId="2415B814" w14:textId="77777777" w:rsidR="00494FBA" w:rsidRPr="00494FBA" w:rsidRDefault="00494FBA" w:rsidP="00494FBA">
            <w:pPr>
              <w:spacing w:after="0" w:line="240" w:lineRule="auto"/>
              <w:jc w:val="right"/>
              <w:rPr>
                <w:rFonts w:eastAsia="Times New Roman" w:cs="Calibri"/>
                <w:b/>
                <w:bCs/>
                <w:sz w:val="18"/>
                <w:szCs w:val="18"/>
                <w:lang w:eastAsia="sl-SI"/>
              </w:rPr>
            </w:pPr>
            <w:r w:rsidRPr="00494FBA">
              <w:rPr>
                <w:rFonts w:eastAsia="Times New Roman" w:cs="Calibri"/>
                <w:b/>
                <w:bCs/>
                <w:sz w:val="18"/>
                <w:szCs w:val="18"/>
                <w:lang w:eastAsia="sl-SI"/>
              </w:rPr>
              <w:t>17.201.277</w:t>
            </w:r>
          </w:p>
        </w:tc>
        <w:tc>
          <w:tcPr>
            <w:tcW w:w="1267" w:type="dxa"/>
            <w:tcBorders>
              <w:top w:val="nil"/>
              <w:left w:val="nil"/>
              <w:bottom w:val="single" w:sz="4" w:space="0" w:color="auto"/>
              <w:right w:val="single" w:sz="4" w:space="0" w:color="auto"/>
            </w:tcBorders>
            <w:shd w:val="clear" w:color="000000" w:fill="00B0D8"/>
            <w:vAlign w:val="center"/>
            <w:hideMark/>
          </w:tcPr>
          <w:p w14:paraId="70438B6A" w14:textId="77777777" w:rsidR="00494FBA" w:rsidRPr="00494FBA" w:rsidRDefault="00494FBA" w:rsidP="00494FBA">
            <w:pPr>
              <w:spacing w:after="0" w:line="240" w:lineRule="auto"/>
              <w:jc w:val="right"/>
              <w:rPr>
                <w:rFonts w:eastAsia="Times New Roman" w:cs="Calibri"/>
                <w:b/>
                <w:bCs/>
                <w:sz w:val="18"/>
                <w:szCs w:val="18"/>
                <w:lang w:eastAsia="sl-SI"/>
              </w:rPr>
            </w:pPr>
            <w:r w:rsidRPr="00494FBA">
              <w:rPr>
                <w:rFonts w:eastAsia="Times New Roman" w:cs="Calibri"/>
                <w:b/>
                <w:bCs/>
                <w:sz w:val="18"/>
                <w:szCs w:val="18"/>
                <w:lang w:eastAsia="sl-SI"/>
              </w:rPr>
              <w:t>13.790.512</w:t>
            </w:r>
          </w:p>
        </w:tc>
        <w:tc>
          <w:tcPr>
            <w:tcW w:w="1266" w:type="dxa"/>
            <w:tcBorders>
              <w:top w:val="nil"/>
              <w:left w:val="nil"/>
              <w:bottom w:val="single" w:sz="4" w:space="0" w:color="auto"/>
              <w:right w:val="single" w:sz="4" w:space="0" w:color="auto"/>
            </w:tcBorders>
            <w:shd w:val="clear" w:color="000000" w:fill="00B0D8"/>
            <w:vAlign w:val="center"/>
            <w:hideMark/>
          </w:tcPr>
          <w:p w14:paraId="6A484B87" w14:textId="77777777" w:rsidR="00494FBA" w:rsidRPr="00494FBA" w:rsidRDefault="00494FBA" w:rsidP="00494FBA">
            <w:pPr>
              <w:spacing w:after="0" w:line="240" w:lineRule="auto"/>
              <w:jc w:val="right"/>
              <w:rPr>
                <w:rFonts w:eastAsia="Times New Roman" w:cs="Calibri"/>
                <w:b/>
                <w:bCs/>
                <w:sz w:val="18"/>
                <w:szCs w:val="18"/>
                <w:lang w:eastAsia="sl-SI"/>
              </w:rPr>
            </w:pPr>
            <w:r w:rsidRPr="00494FBA">
              <w:rPr>
                <w:rFonts w:eastAsia="Times New Roman" w:cs="Calibri"/>
                <w:b/>
                <w:bCs/>
                <w:sz w:val="18"/>
                <w:szCs w:val="18"/>
                <w:lang w:eastAsia="sl-SI"/>
              </w:rPr>
              <w:t>16.756.462</w:t>
            </w:r>
          </w:p>
        </w:tc>
        <w:tc>
          <w:tcPr>
            <w:tcW w:w="1267" w:type="dxa"/>
            <w:tcBorders>
              <w:top w:val="nil"/>
              <w:left w:val="nil"/>
              <w:bottom w:val="single" w:sz="4" w:space="0" w:color="auto"/>
              <w:right w:val="single" w:sz="4" w:space="0" w:color="auto"/>
            </w:tcBorders>
            <w:shd w:val="clear" w:color="000000" w:fill="00B0D8"/>
            <w:vAlign w:val="center"/>
            <w:hideMark/>
          </w:tcPr>
          <w:p w14:paraId="72867B24" w14:textId="77777777" w:rsidR="00494FBA" w:rsidRPr="00494FBA" w:rsidRDefault="00494FBA" w:rsidP="00494FBA">
            <w:pPr>
              <w:spacing w:after="0" w:line="240" w:lineRule="auto"/>
              <w:jc w:val="right"/>
              <w:rPr>
                <w:rFonts w:eastAsia="Times New Roman" w:cs="Calibri"/>
                <w:b/>
                <w:bCs/>
                <w:sz w:val="18"/>
                <w:szCs w:val="18"/>
                <w:lang w:eastAsia="sl-SI"/>
              </w:rPr>
            </w:pPr>
            <w:r w:rsidRPr="00494FBA">
              <w:rPr>
                <w:rFonts w:eastAsia="Times New Roman" w:cs="Calibri"/>
                <w:b/>
                <w:bCs/>
                <w:sz w:val="18"/>
                <w:szCs w:val="18"/>
                <w:lang w:eastAsia="sl-SI"/>
              </w:rPr>
              <w:t>19.454.857</w:t>
            </w:r>
          </w:p>
        </w:tc>
        <w:tc>
          <w:tcPr>
            <w:tcW w:w="1267" w:type="dxa"/>
            <w:tcBorders>
              <w:top w:val="nil"/>
              <w:left w:val="nil"/>
              <w:bottom w:val="single" w:sz="4" w:space="0" w:color="auto"/>
              <w:right w:val="single" w:sz="4" w:space="0" w:color="auto"/>
            </w:tcBorders>
            <w:shd w:val="clear" w:color="000000" w:fill="00B0D8"/>
            <w:vAlign w:val="center"/>
            <w:hideMark/>
          </w:tcPr>
          <w:p w14:paraId="2C2F1302" w14:textId="77777777" w:rsidR="00494FBA" w:rsidRPr="00494FBA" w:rsidRDefault="00494FBA" w:rsidP="00494FBA">
            <w:pPr>
              <w:spacing w:after="0" w:line="240" w:lineRule="auto"/>
              <w:jc w:val="right"/>
              <w:rPr>
                <w:rFonts w:eastAsia="Times New Roman" w:cs="Calibri"/>
                <w:b/>
                <w:bCs/>
                <w:sz w:val="18"/>
                <w:szCs w:val="18"/>
                <w:lang w:eastAsia="sl-SI"/>
              </w:rPr>
            </w:pPr>
            <w:r w:rsidRPr="00494FBA">
              <w:rPr>
                <w:rFonts w:eastAsia="Times New Roman" w:cs="Calibri"/>
                <w:b/>
                <w:bCs/>
                <w:sz w:val="18"/>
                <w:szCs w:val="18"/>
                <w:lang w:eastAsia="sl-SI"/>
              </w:rPr>
              <w:t>18.958.665</w:t>
            </w:r>
          </w:p>
        </w:tc>
        <w:tc>
          <w:tcPr>
            <w:tcW w:w="709" w:type="dxa"/>
            <w:tcBorders>
              <w:top w:val="nil"/>
              <w:left w:val="nil"/>
              <w:bottom w:val="single" w:sz="4" w:space="0" w:color="auto"/>
              <w:right w:val="single" w:sz="4" w:space="0" w:color="auto"/>
            </w:tcBorders>
            <w:shd w:val="clear" w:color="000000" w:fill="00B0D8"/>
            <w:vAlign w:val="center"/>
            <w:hideMark/>
          </w:tcPr>
          <w:p w14:paraId="24F9022E"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79%</w:t>
            </w:r>
          </w:p>
        </w:tc>
        <w:tc>
          <w:tcPr>
            <w:tcW w:w="1276" w:type="dxa"/>
            <w:tcBorders>
              <w:top w:val="nil"/>
              <w:left w:val="nil"/>
              <w:bottom w:val="single" w:sz="4" w:space="0" w:color="auto"/>
              <w:right w:val="single" w:sz="4" w:space="0" w:color="auto"/>
            </w:tcBorders>
            <w:shd w:val="clear" w:color="000000" w:fill="00B0D8"/>
            <w:vAlign w:val="center"/>
            <w:hideMark/>
          </w:tcPr>
          <w:p w14:paraId="7FD55900" w14:textId="77777777" w:rsidR="00494FBA" w:rsidRPr="00494FBA" w:rsidRDefault="00494FBA" w:rsidP="00494FBA">
            <w:pPr>
              <w:spacing w:after="0" w:line="240" w:lineRule="auto"/>
              <w:jc w:val="right"/>
              <w:rPr>
                <w:rFonts w:eastAsia="Times New Roman" w:cs="Calibri"/>
                <w:b/>
                <w:bCs/>
                <w:sz w:val="18"/>
                <w:szCs w:val="18"/>
                <w:lang w:eastAsia="sl-SI"/>
              </w:rPr>
            </w:pPr>
            <w:r w:rsidRPr="00494FBA">
              <w:rPr>
                <w:rFonts w:eastAsia="Times New Roman" w:cs="Calibri"/>
                <w:b/>
                <w:bCs/>
                <w:sz w:val="18"/>
                <w:szCs w:val="18"/>
                <w:lang w:eastAsia="sl-SI"/>
              </w:rPr>
              <w:t>86.161.773</w:t>
            </w:r>
          </w:p>
        </w:tc>
        <w:tc>
          <w:tcPr>
            <w:tcW w:w="709" w:type="dxa"/>
            <w:tcBorders>
              <w:top w:val="nil"/>
              <w:left w:val="nil"/>
              <w:bottom w:val="single" w:sz="4" w:space="0" w:color="auto"/>
              <w:right w:val="single" w:sz="4" w:space="0" w:color="auto"/>
            </w:tcBorders>
            <w:shd w:val="clear" w:color="000000" w:fill="00B0D8"/>
            <w:vAlign w:val="center"/>
            <w:hideMark/>
          </w:tcPr>
          <w:p w14:paraId="36C46157"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78%</w:t>
            </w:r>
          </w:p>
        </w:tc>
      </w:tr>
      <w:tr w:rsidR="00494FBA" w:rsidRPr="00494FBA" w14:paraId="0E958EBB" w14:textId="77777777" w:rsidTr="009C5AAB">
        <w:trPr>
          <w:trHeight w:val="260"/>
        </w:trPr>
        <w:tc>
          <w:tcPr>
            <w:tcW w:w="5002" w:type="dxa"/>
            <w:tcBorders>
              <w:top w:val="nil"/>
              <w:left w:val="single" w:sz="4" w:space="0" w:color="auto"/>
              <w:bottom w:val="single" w:sz="4" w:space="0" w:color="auto"/>
              <w:right w:val="single" w:sz="4" w:space="0" w:color="auto"/>
            </w:tcBorders>
            <w:shd w:val="clear" w:color="000000" w:fill="BFD730"/>
            <w:vAlign w:val="center"/>
            <w:hideMark/>
          </w:tcPr>
          <w:p w14:paraId="2740B8DD"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Posredni proračunski uporabniki </w:t>
            </w:r>
          </w:p>
        </w:tc>
        <w:tc>
          <w:tcPr>
            <w:tcW w:w="1266" w:type="dxa"/>
            <w:tcBorders>
              <w:top w:val="nil"/>
              <w:left w:val="nil"/>
              <w:bottom w:val="single" w:sz="4" w:space="0" w:color="auto"/>
              <w:right w:val="single" w:sz="4" w:space="0" w:color="auto"/>
            </w:tcBorders>
            <w:shd w:val="clear" w:color="000000" w:fill="BFD730"/>
            <w:vAlign w:val="center"/>
            <w:hideMark/>
          </w:tcPr>
          <w:p w14:paraId="7900B05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6.574.848</w:t>
            </w:r>
          </w:p>
        </w:tc>
        <w:tc>
          <w:tcPr>
            <w:tcW w:w="1267" w:type="dxa"/>
            <w:tcBorders>
              <w:top w:val="nil"/>
              <w:left w:val="nil"/>
              <w:bottom w:val="single" w:sz="4" w:space="0" w:color="auto"/>
              <w:right w:val="single" w:sz="4" w:space="0" w:color="auto"/>
            </w:tcBorders>
            <w:shd w:val="clear" w:color="000000" w:fill="BFD730"/>
            <w:vAlign w:val="center"/>
            <w:hideMark/>
          </w:tcPr>
          <w:p w14:paraId="2A7A642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8.979.803</w:t>
            </w:r>
          </w:p>
        </w:tc>
        <w:tc>
          <w:tcPr>
            <w:tcW w:w="1266" w:type="dxa"/>
            <w:tcBorders>
              <w:top w:val="nil"/>
              <w:left w:val="nil"/>
              <w:bottom w:val="single" w:sz="4" w:space="0" w:color="auto"/>
              <w:right w:val="single" w:sz="4" w:space="0" w:color="auto"/>
            </w:tcBorders>
            <w:shd w:val="clear" w:color="000000" w:fill="BFD730"/>
            <w:vAlign w:val="center"/>
            <w:hideMark/>
          </w:tcPr>
          <w:p w14:paraId="3460348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10.150.461</w:t>
            </w:r>
          </w:p>
        </w:tc>
        <w:tc>
          <w:tcPr>
            <w:tcW w:w="1267" w:type="dxa"/>
            <w:tcBorders>
              <w:top w:val="nil"/>
              <w:left w:val="nil"/>
              <w:bottom w:val="single" w:sz="4" w:space="0" w:color="auto"/>
              <w:right w:val="single" w:sz="4" w:space="0" w:color="auto"/>
            </w:tcBorders>
            <w:shd w:val="clear" w:color="000000" w:fill="BFD730"/>
            <w:vAlign w:val="center"/>
            <w:hideMark/>
          </w:tcPr>
          <w:p w14:paraId="69CB35F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12.580.191</w:t>
            </w:r>
          </w:p>
        </w:tc>
        <w:tc>
          <w:tcPr>
            <w:tcW w:w="1267" w:type="dxa"/>
            <w:tcBorders>
              <w:top w:val="nil"/>
              <w:left w:val="nil"/>
              <w:bottom w:val="single" w:sz="4" w:space="0" w:color="auto"/>
              <w:right w:val="single" w:sz="4" w:space="0" w:color="auto"/>
            </w:tcBorders>
            <w:shd w:val="clear" w:color="000000" w:fill="BFD730"/>
            <w:vAlign w:val="center"/>
            <w:hideMark/>
          </w:tcPr>
          <w:p w14:paraId="33E3382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14.865.629</w:t>
            </w:r>
          </w:p>
        </w:tc>
        <w:tc>
          <w:tcPr>
            <w:tcW w:w="709" w:type="dxa"/>
            <w:tcBorders>
              <w:top w:val="nil"/>
              <w:left w:val="nil"/>
              <w:bottom w:val="single" w:sz="4" w:space="0" w:color="auto"/>
              <w:right w:val="single" w:sz="4" w:space="0" w:color="auto"/>
            </w:tcBorders>
            <w:shd w:val="clear" w:color="000000" w:fill="BFD730"/>
            <w:vAlign w:val="center"/>
            <w:hideMark/>
          </w:tcPr>
          <w:p w14:paraId="2EEDF2B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78%</w:t>
            </w:r>
          </w:p>
        </w:tc>
        <w:tc>
          <w:tcPr>
            <w:tcW w:w="1276" w:type="dxa"/>
            <w:tcBorders>
              <w:top w:val="nil"/>
              <w:left w:val="nil"/>
              <w:bottom w:val="single" w:sz="4" w:space="0" w:color="auto"/>
              <w:right w:val="single" w:sz="4" w:space="0" w:color="auto"/>
            </w:tcBorders>
            <w:shd w:val="clear" w:color="000000" w:fill="BFD730"/>
            <w:vAlign w:val="center"/>
            <w:hideMark/>
          </w:tcPr>
          <w:p w14:paraId="7984C89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53.150.932</w:t>
            </w:r>
          </w:p>
        </w:tc>
        <w:tc>
          <w:tcPr>
            <w:tcW w:w="709" w:type="dxa"/>
            <w:tcBorders>
              <w:top w:val="nil"/>
              <w:left w:val="nil"/>
              <w:bottom w:val="single" w:sz="4" w:space="0" w:color="auto"/>
              <w:right w:val="single" w:sz="4" w:space="0" w:color="auto"/>
            </w:tcBorders>
            <w:shd w:val="clear" w:color="000000" w:fill="BFD730"/>
            <w:vAlign w:val="center"/>
            <w:hideMark/>
          </w:tcPr>
          <w:p w14:paraId="76113E7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62%</w:t>
            </w:r>
          </w:p>
        </w:tc>
      </w:tr>
      <w:tr w:rsidR="009C5AAB" w:rsidRPr="00494FBA" w14:paraId="44853543"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A916464"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slovenske visokošolske institucije</w:t>
            </w:r>
          </w:p>
        </w:tc>
        <w:tc>
          <w:tcPr>
            <w:tcW w:w="1266" w:type="dxa"/>
            <w:tcBorders>
              <w:top w:val="nil"/>
              <w:left w:val="nil"/>
              <w:bottom w:val="single" w:sz="4" w:space="0" w:color="auto"/>
              <w:right w:val="single" w:sz="4" w:space="0" w:color="auto"/>
            </w:tcBorders>
            <w:shd w:val="clear" w:color="auto" w:fill="auto"/>
            <w:vAlign w:val="center"/>
            <w:hideMark/>
          </w:tcPr>
          <w:p w14:paraId="56C51C9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5.610.500</w:t>
            </w:r>
          </w:p>
        </w:tc>
        <w:tc>
          <w:tcPr>
            <w:tcW w:w="1267" w:type="dxa"/>
            <w:tcBorders>
              <w:top w:val="nil"/>
              <w:left w:val="nil"/>
              <w:bottom w:val="single" w:sz="4" w:space="0" w:color="auto"/>
              <w:right w:val="single" w:sz="4" w:space="0" w:color="auto"/>
            </w:tcBorders>
            <w:shd w:val="clear" w:color="auto" w:fill="auto"/>
            <w:vAlign w:val="center"/>
            <w:hideMark/>
          </w:tcPr>
          <w:p w14:paraId="62E73CB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8.186.000</w:t>
            </w:r>
          </w:p>
        </w:tc>
        <w:tc>
          <w:tcPr>
            <w:tcW w:w="1266" w:type="dxa"/>
            <w:tcBorders>
              <w:top w:val="nil"/>
              <w:left w:val="nil"/>
              <w:bottom w:val="single" w:sz="4" w:space="0" w:color="auto"/>
              <w:right w:val="single" w:sz="4" w:space="0" w:color="auto"/>
            </w:tcBorders>
            <w:shd w:val="clear" w:color="auto" w:fill="auto"/>
            <w:vAlign w:val="center"/>
            <w:hideMark/>
          </w:tcPr>
          <w:p w14:paraId="5C10896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8.911.000</w:t>
            </w:r>
          </w:p>
        </w:tc>
        <w:tc>
          <w:tcPr>
            <w:tcW w:w="1267" w:type="dxa"/>
            <w:tcBorders>
              <w:top w:val="nil"/>
              <w:left w:val="nil"/>
              <w:bottom w:val="single" w:sz="4" w:space="0" w:color="auto"/>
              <w:right w:val="single" w:sz="4" w:space="0" w:color="auto"/>
            </w:tcBorders>
            <w:shd w:val="clear" w:color="auto" w:fill="auto"/>
            <w:vAlign w:val="center"/>
            <w:hideMark/>
          </w:tcPr>
          <w:p w14:paraId="0174F1B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11.084.500</w:t>
            </w:r>
          </w:p>
        </w:tc>
        <w:tc>
          <w:tcPr>
            <w:tcW w:w="1267" w:type="dxa"/>
            <w:tcBorders>
              <w:top w:val="nil"/>
              <w:left w:val="nil"/>
              <w:bottom w:val="single" w:sz="4" w:space="0" w:color="auto"/>
              <w:right w:val="single" w:sz="4" w:space="0" w:color="auto"/>
            </w:tcBorders>
            <w:shd w:val="clear" w:color="auto" w:fill="auto"/>
            <w:vAlign w:val="center"/>
            <w:hideMark/>
          </w:tcPr>
          <w:p w14:paraId="7E6AC30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14.150.500</w:t>
            </w:r>
          </w:p>
        </w:tc>
        <w:tc>
          <w:tcPr>
            <w:tcW w:w="709" w:type="dxa"/>
            <w:tcBorders>
              <w:top w:val="nil"/>
              <w:left w:val="nil"/>
              <w:bottom w:val="single" w:sz="4" w:space="0" w:color="auto"/>
              <w:right w:val="single" w:sz="4" w:space="0" w:color="auto"/>
            </w:tcBorders>
            <w:shd w:val="clear" w:color="auto" w:fill="auto"/>
            <w:vAlign w:val="center"/>
            <w:hideMark/>
          </w:tcPr>
          <w:p w14:paraId="60C844B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95%</w:t>
            </w:r>
          </w:p>
        </w:tc>
        <w:tc>
          <w:tcPr>
            <w:tcW w:w="1276" w:type="dxa"/>
            <w:tcBorders>
              <w:top w:val="nil"/>
              <w:left w:val="nil"/>
              <w:bottom w:val="single" w:sz="4" w:space="0" w:color="auto"/>
              <w:right w:val="single" w:sz="4" w:space="0" w:color="auto"/>
            </w:tcBorders>
            <w:shd w:val="clear" w:color="auto" w:fill="auto"/>
            <w:vAlign w:val="center"/>
            <w:hideMark/>
          </w:tcPr>
          <w:p w14:paraId="7E02461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47.942.500</w:t>
            </w:r>
          </w:p>
        </w:tc>
        <w:tc>
          <w:tcPr>
            <w:tcW w:w="709" w:type="dxa"/>
            <w:tcBorders>
              <w:top w:val="nil"/>
              <w:left w:val="nil"/>
              <w:bottom w:val="single" w:sz="4" w:space="0" w:color="auto"/>
              <w:right w:val="single" w:sz="4" w:space="0" w:color="auto"/>
            </w:tcBorders>
            <w:shd w:val="clear" w:color="auto" w:fill="auto"/>
            <w:vAlign w:val="center"/>
            <w:hideMark/>
          </w:tcPr>
          <w:p w14:paraId="384830C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90%</w:t>
            </w:r>
          </w:p>
        </w:tc>
      </w:tr>
      <w:tr w:rsidR="009C5AAB" w:rsidRPr="00494FBA" w14:paraId="2A95880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55930CB"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Ad futura</w:t>
            </w:r>
          </w:p>
        </w:tc>
        <w:tc>
          <w:tcPr>
            <w:tcW w:w="1266" w:type="dxa"/>
            <w:tcBorders>
              <w:top w:val="nil"/>
              <w:left w:val="nil"/>
              <w:bottom w:val="single" w:sz="4" w:space="0" w:color="auto"/>
              <w:right w:val="single" w:sz="4" w:space="0" w:color="auto"/>
            </w:tcBorders>
            <w:shd w:val="clear" w:color="auto" w:fill="auto"/>
            <w:vAlign w:val="center"/>
            <w:hideMark/>
          </w:tcPr>
          <w:p w14:paraId="09B1B35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389.434</w:t>
            </w:r>
          </w:p>
        </w:tc>
        <w:tc>
          <w:tcPr>
            <w:tcW w:w="1267" w:type="dxa"/>
            <w:tcBorders>
              <w:top w:val="nil"/>
              <w:left w:val="nil"/>
              <w:bottom w:val="single" w:sz="4" w:space="0" w:color="auto"/>
              <w:right w:val="single" w:sz="4" w:space="0" w:color="auto"/>
            </w:tcBorders>
            <w:shd w:val="clear" w:color="auto" w:fill="auto"/>
            <w:vAlign w:val="center"/>
            <w:hideMark/>
          </w:tcPr>
          <w:p w14:paraId="0139D10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365.665</w:t>
            </w:r>
          </w:p>
        </w:tc>
        <w:tc>
          <w:tcPr>
            <w:tcW w:w="1266" w:type="dxa"/>
            <w:tcBorders>
              <w:top w:val="nil"/>
              <w:left w:val="nil"/>
              <w:bottom w:val="single" w:sz="4" w:space="0" w:color="auto"/>
              <w:right w:val="single" w:sz="4" w:space="0" w:color="auto"/>
            </w:tcBorders>
            <w:shd w:val="clear" w:color="auto" w:fill="auto"/>
            <w:vAlign w:val="center"/>
            <w:hideMark/>
          </w:tcPr>
          <w:p w14:paraId="221574E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698.300</w:t>
            </w:r>
          </w:p>
        </w:tc>
        <w:tc>
          <w:tcPr>
            <w:tcW w:w="1267" w:type="dxa"/>
            <w:tcBorders>
              <w:top w:val="nil"/>
              <w:left w:val="nil"/>
              <w:bottom w:val="single" w:sz="4" w:space="0" w:color="auto"/>
              <w:right w:val="single" w:sz="4" w:space="0" w:color="auto"/>
            </w:tcBorders>
            <w:shd w:val="clear" w:color="auto" w:fill="auto"/>
            <w:vAlign w:val="center"/>
            <w:hideMark/>
          </w:tcPr>
          <w:p w14:paraId="2C33917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1.034.400</w:t>
            </w:r>
          </w:p>
        </w:tc>
        <w:tc>
          <w:tcPr>
            <w:tcW w:w="1267" w:type="dxa"/>
            <w:tcBorders>
              <w:top w:val="nil"/>
              <w:left w:val="nil"/>
              <w:bottom w:val="single" w:sz="4" w:space="0" w:color="auto"/>
              <w:right w:val="single" w:sz="4" w:space="0" w:color="auto"/>
            </w:tcBorders>
            <w:shd w:val="clear" w:color="auto" w:fill="auto"/>
            <w:vAlign w:val="center"/>
            <w:hideMark/>
          </w:tcPr>
          <w:p w14:paraId="515FB69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460.120</w:t>
            </w:r>
          </w:p>
        </w:tc>
        <w:tc>
          <w:tcPr>
            <w:tcW w:w="709" w:type="dxa"/>
            <w:tcBorders>
              <w:top w:val="nil"/>
              <w:left w:val="nil"/>
              <w:bottom w:val="single" w:sz="4" w:space="0" w:color="auto"/>
              <w:right w:val="single" w:sz="4" w:space="0" w:color="auto"/>
            </w:tcBorders>
            <w:shd w:val="clear" w:color="auto" w:fill="auto"/>
            <w:vAlign w:val="center"/>
            <w:hideMark/>
          </w:tcPr>
          <w:p w14:paraId="5FEC9DD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w:t>
            </w:r>
          </w:p>
        </w:tc>
        <w:tc>
          <w:tcPr>
            <w:tcW w:w="1276" w:type="dxa"/>
            <w:tcBorders>
              <w:top w:val="nil"/>
              <w:left w:val="nil"/>
              <w:bottom w:val="single" w:sz="4" w:space="0" w:color="auto"/>
              <w:right w:val="single" w:sz="4" w:space="0" w:color="auto"/>
            </w:tcBorders>
            <w:shd w:val="clear" w:color="auto" w:fill="auto"/>
            <w:vAlign w:val="center"/>
            <w:hideMark/>
          </w:tcPr>
          <w:p w14:paraId="136F9D7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2.947.919</w:t>
            </w:r>
          </w:p>
        </w:tc>
        <w:tc>
          <w:tcPr>
            <w:tcW w:w="709" w:type="dxa"/>
            <w:tcBorders>
              <w:top w:val="nil"/>
              <w:left w:val="nil"/>
              <w:bottom w:val="single" w:sz="4" w:space="0" w:color="auto"/>
              <w:right w:val="single" w:sz="4" w:space="0" w:color="auto"/>
            </w:tcBorders>
            <w:shd w:val="clear" w:color="auto" w:fill="auto"/>
            <w:vAlign w:val="center"/>
            <w:hideMark/>
          </w:tcPr>
          <w:p w14:paraId="3BF7C03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w:t>
            </w:r>
          </w:p>
        </w:tc>
      </w:tr>
      <w:tr w:rsidR="009C5AAB" w:rsidRPr="00494FBA" w14:paraId="417A56BA"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5900EB1"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CMEPIUS</w:t>
            </w:r>
          </w:p>
        </w:tc>
        <w:tc>
          <w:tcPr>
            <w:tcW w:w="1266" w:type="dxa"/>
            <w:tcBorders>
              <w:top w:val="nil"/>
              <w:left w:val="nil"/>
              <w:bottom w:val="single" w:sz="4" w:space="0" w:color="auto"/>
              <w:right w:val="single" w:sz="4" w:space="0" w:color="auto"/>
            </w:tcBorders>
            <w:shd w:val="clear" w:color="auto" w:fill="auto"/>
            <w:vAlign w:val="center"/>
            <w:hideMark/>
          </w:tcPr>
          <w:p w14:paraId="4290853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146.835</w:t>
            </w:r>
          </w:p>
        </w:tc>
        <w:tc>
          <w:tcPr>
            <w:tcW w:w="1267" w:type="dxa"/>
            <w:tcBorders>
              <w:top w:val="nil"/>
              <w:left w:val="nil"/>
              <w:bottom w:val="single" w:sz="4" w:space="0" w:color="auto"/>
              <w:right w:val="single" w:sz="4" w:space="0" w:color="auto"/>
            </w:tcBorders>
            <w:shd w:val="clear" w:color="auto" w:fill="auto"/>
            <w:vAlign w:val="center"/>
            <w:hideMark/>
          </w:tcPr>
          <w:p w14:paraId="3D52DAC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152.571</w:t>
            </w:r>
          </w:p>
        </w:tc>
        <w:tc>
          <w:tcPr>
            <w:tcW w:w="1266" w:type="dxa"/>
            <w:tcBorders>
              <w:top w:val="nil"/>
              <w:left w:val="nil"/>
              <w:bottom w:val="single" w:sz="4" w:space="0" w:color="auto"/>
              <w:right w:val="single" w:sz="4" w:space="0" w:color="auto"/>
            </w:tcBorders>
            <w:shd w:val="clear" w:color="auto" w:fill="auto"/>
            <w:vAlign w:val="center"/>
            <w:hideMark/>
          </w:tcPr>
          <w:p w14:paraId="2E9F072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156.000</w:t>
            </w:r>
          </w:p>
        </w:tc>
        <w:tc>
          <w:tcPr>
            <w:tcW w:w="1267" w:type="dxa"/>
            <w:tcBorders>
              <w:top w:val="nil"/>
              <w:left w:val="nil"/>
              <w:bottom w:val="single" w:sz="4" w:space="0" w:color="auto"/>
              <w:right w:val="single" w:sz="4" w:space="0" w:color="auto"/>
            </w:tcBorders>
            <w:shd w:val="clear" w:color="auto" w:fill="auto"/>
            <w:vAlign w:val="center"/>
            <w:hideMark/>
          </w:tcPr>
          <w:p w14:paraId="25E2A31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246.975</w:t>
            </w:r>
          </w:p>
        </w:tc>
        <w:tc>
          <w:tcPr>
            <w:tcW w:w="1267" w:type="dxa"/>
            <w:tcBorders>
              <w:top w:val="nil"/>
              <w:left w:val="nil"/>
              <w:bottom w:val="single" w:sz="4" w:space="0" w:color="auto"/>
              <w:right w:val="single" w:sz="4" w:space="0" w:color="auto"/>
            </w:tcBorders>
            <w:shd w:val="clear" w:color="auto" w:fill="auto"/>
            <w:vAlign w:val="center"/>
            <w:hideMark/>
          </w:tcPr>
          <w:p w14:paraId="0296574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77.057</w:t>
            </w:r>
          </w:p>
        </w:tc>
        <w:tc>
          <w:tcPr>
            <w:tcW w:w="709" w:type="dxa"/>
            <w:tcBorders>
              <w:top w:val="nil"/>
              <w:left w:val="nil"/>
              <w:bottom w:val="single" w:sz="4" w:space="0" w:color="auto"/>
              <w:right w:val="single" w:sz="4" w:space="0" w:color="auto"/>
            </w:tcBorders>
            <w:shd w:val="clear" w:color="auto" w:fill="auto"/>
            <w:vAlign w:val="center"/>
            <w:hideMark/>
          </w:tcPr>
          <w:p w14:paraId="5C9E4C8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3FEAB0C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779.438</w:t>
            </w:r>
          </w:p>
        </w:tc>
        <w:tc>
          <w:tcPr>
            <w:tcW w:w="709" w:type="dxa"/>
            <w:tcBorders>
              <w:top w:val="nil"/>
              <w:left w:val="nil"/>
              <w:bottom w:val="single" w:sz="4" w:space="0" w:color="auto"/>
              <w:right w:val="single" w:sz="4" w:space="0" w:color="auto"/>
            </w:tcBorders>
            <w:shd w:val="clear" w:color="auto" w:fill="auto"/>
            <w:vAlign w:val="center"/>
            <w:hideMark/>
          </w:tcPr>
          <w:p w14:paraId="298DD6E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310FE0F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D5DEC40"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Center za socialno delo</w:t>
            </w:r>
          </w:p>
        </w:tc>
        <w:tc>
          <w:tcPr>
            <w:tcW w:w="1266" w:type="dxa"/>
            <w:tcBorders>
              <w:top w:val="nil"/>
              <w:left w:val="nil"/>
              <w:bottom w:val="single" w:sz="4" w:space="0" w:color="auto"/>
              <w:right w:val="single" w:sz="4" w:space="0" w:color="auto"/>
            </w:tcBorders>
            <w:shd w:val="clear" w:color="auto" w:fill="auto"/>
            <w:vAlign w:val="center"/>
            <w:hideMark/>
          </w:tcPr>
          <w:p w14:paraId="673CFC1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99FB19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6E6D6A7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699307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36.901</w:t>
            </w:r>
          </w:p>
        </w:tc>
        <w:tc>
          <w:tcPr>
            <w:tcW w:w="1267" w:type="dxa"/>
            <w:tcBorders>
              <w:top w:val="nil"/>
              <w:left w:val="nil"/>
              <w:bottom w:val="single" w:sz="4" w:space="0" w:color="auto"/>
              <w:right w:val="single" w:sz="4" w:space="0" w:color="auto"/>
            </w:tcBorders>
            <w:shd w:val="clear" w:color="auto" w:fill="auto"/>
            <w:vAlign w:val="center"/>
            <w:hideMark/>
          </w:tcPr>
          <w:p w14:paraId="6DE42C4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57.574</w:t>
            </w:r>
          </w:p>
        </w:tc>
        <w:tc>
          <w:tcPr>
            <w:tcW w:w="709" w:type="dxa"/>
            <w:tcBorders>
              <w:top w:val="nil"/>
              <w:left w:val="nil"/>
              <w:bottom w:val="single" w:sz="4" w:space="0" w:color="auto"/>
              <w:right w:val="single" w:sz="4" w:space="0" w:color="auto"/>
            </w:tcBorders>
            <w:shd w:val="clear" w:color="auto" w:fill="auto"/>
            <w:vAlign w:val="center"/>
            <w:hideMark/>
          </w:tcPr>
          <w:p w14:paraId="65846A4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23EEEE3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94.475</w:t>
            </w:r>
          </w:p>
        </w:tc>
        <w:tc>
          <w:tcPr>
            <w:tcW w:w="709" w:type="dxa"/>
            <w:tcBorders>
              <w:top w:val="nil"/>
              <w:left w:val="nil"/>
              <w:bottom w:val="single" w:sz="4" w:space="0" w:color="auto"/>
              <w:right w:val="single" w:sz="4" w:space="0" w:color="auto"/>
            </w:tcBorders>
            <w:shd w:val="clear" w:color="auto" w:fill="auto"/>
            <w:vAlign w:val="center"/>
            <w:hideMark/>
          </w:tcPr>
          <w:p w14:paraId="20351FC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2C7AE9A3"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9354F5F"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Kopa Golnik</w:t>
            </w:r>
          </w:p>
        </w:tc>
        <w:tc>
          <w:tcPr>
            <w:tcW w:w="1266" w:type="dxa"/>
            <w:tcBorders>
              <w:top w:val="nil"/>
              <w:left w:val="nil"/>
              <w:bottom w:val="single" w:sz="4" w:space="0" w:color="auto"/>
              <w:right w:val="single" w:sz="4" w:space="0" w:color="auto"/>
            </w:tcBorders>
            <w:shd w:val="clear" w:color="auto" w:fill="auto"/>
            <w:vAlign w:val="center"/>
            <w:hideMark/>
          </w:tcPr>
          <w:p w14:paraId="1D32D6D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268BC1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7048AD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8.576</w:t>
            </w:r>
          </w:p>
        </w:tc>
        <w:tc>
          <w:tcPr>
            <w:tcW w:w="1267" w:type="dxa"/>
            <w:tcBorders>
              <w:top w:val="nil"/>
              <w:left w:val="nil"/>
              <w:bottom w:val="single" w:sz="4" w:space="0" w:color="auto"/>
              <w:right w:val="single" w:sz="4" w:space="0" w:color="auto"/>
            </w:tcBorders>
            <w:shd w:val="clear" w:color="auto" w:fill="auto"/>
            <w:vAlign w:val="center"/>
            <w:hideMark/>
          </w:tcPr>
          <w:p w14:paraId="144FDED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725559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E51807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27BAEDD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8.576</w:t>
            </w:r>
          </w:p>
        </w:tc>
        <w:tc>
          <w:tcPr>
            <w:tcW w:w="709" w:type="dxa"/>
            <w:tcBorders>
              <w:top w:val="nil"/>
              <w:left w:val="nil"/>
              <w:bottom w:val="single" w:sz="4" w:space="0" w:color="auto"/>
              <w:right w:val="single" w:sz="4" w:space="0" w:color="auto"/>
            </w:tcBorders>
            <w:shd w:val="clear" w:color="auto" w:fill="auto"/>
            <w:vAlign w:val="center"/>
            <w:hideMark/>
          </w:tcPr>
          <w:p w14:paraId="49430DF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3AB4A095"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261DB33"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Onkološki inštitut</w:t>
            </w:r>
          </w:p>
        </w:tc>
        <w:tc>
          <w:tcPr>
            <w:tcW w:w="1266" w:type="dxa"/>
            <w:tcBorders>
              <w:top w:val="nil"/>
              <w:left w:val="nil"/>
              <w:bottom w:val="single" w:sz="4" w:space="0" w:color="auto"/>
              <w:right w:val="single" w:sz="4" w:space="0" w:color="auto"/>
            </w:tcBorders>
            <w:shd w:val="clear" w:color="auto" w:fill="auto"/>
            <w:vAlign w:val="center"/>
            <w:hideMark/>
          </w:tcPr>
          <w:p w14:paraId="7F22E3D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88C287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33F9615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16.500</w:t>
            </w:r>
          </w:p>
        </w:tc>
        <w:tc>
          <w:tcPr>
            <w:tcW w:w="1267" w:type="dxa"/>
            <w:tcBorders>
              <w:top w:val="nil"/>
              <w:left w:val="nil"/>
              <w:bottom w:val="single" w:sz="4" w:space="0" w:color="auto"/>
              <w:right w:val="single" w:sz="4" w:space="0" w:color="auto"/>
            </w:tcBorders>
            <w:shd w:val="clear" w:color="auto" w:fill="auto"/>
            <w:vAlign w:val="center"/>
            <w:hideMark/>
          </w:tcPr>
          <w:p w14:paraId="0117B65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13.865</w:t>
            </w:r>
          </w:p>
        </w:tc>
        <w:tc>
          <w:tcPr>
            <w:tcW w:w="1267" w:type="dxa"/>
            <w:tcBorders>
              <w:top w:val="nil"/>
              <w:left w:val="nil"/>
              <w:bottom w:val="single" w:sz="4" w:space="0" w:color="auto"/>
              <w:right w:val="single" w:sz="4" w:space="0" w:color="auto"/>
            </w:tcBorders>
            <w:shd w:val="clear" w:color="auto" w:fill="auto"/>
            <w:vAlign w:val="center"/>
            <w:hideMark/>
          </w:tcPr>
          <w:p w14:paraId="05BB3E3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752</w:t>
            </w:r>
          </w:p>
        </w:tc>
        <w:tc>
          <w:tcPr>
            <w:tcW w:w="709" w:type="dxa"/>
            <w:tcBorders>
              <w:top w:val="nil"/>
              <w:left w:val="nil"/>
              <w:bottom w:val="single" w:sz="4" w:space="0" w:color="auto"/>
              <w:right w:val="single" w:sz="4" w:space="0" w:color="auto"/>
            </w:tcBorders>
            <w:shd w:val="clear" w:color="auto" w:fill="auto"/>
            <w:vAlign w:val="center"/>
            <w:hideMark/>
          </w:tcPr>
          <w:p w14:paraId="7B4E7B3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0CD95A3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31.117</w:t>
            </w:r>
          </w:p>
        </w:tc>
        <w:tc>
          <w:tcPr>
            <w:tcW w:w="709" w:type="dxa"/>
            <w:tcBorders>
              <w:top w:val="nil"/>
              <w:left w:val="nil"/>
              <w:bottom w:val="single" w:sz="4" w:space="0" w:color="auto"/>
              <w:right w:val="single" w:sz="4" w:space="0" w:color="auto"/>
            </w:tcBorders>
            <w:shd w:val="clear" w:color="auto" w:fill="auto"/>
            <w:vAlign w:val="center"/>
            <w:hideMark/>
          </w:tcPr>
          <w:p w14:paraId="0966757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61949658"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3E814BDF"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Zdravstveni domovi, bolnišnice, izvajalci zdravstvenih storitev</w:t>
            </w:r>
          </w:p>
        </w:tc>
        <w:tc>
          <w:tcPr>
            <w:tcW w:w="1266" w:type="dxa"/>
            <w:tcBorders>
              <w:top w:val="nil"/>
              <w:left w:val="nil"/>
              <w:bottom w:val="single" w:sz="4" w:space="0" w:color="auto"/>
              <w:right w:val="single" w:sz="4" w:space="0" w:color="auto"/>
            </w:tcBorders>
            <w:shd w:val="clear" w:color="auto" w:fill="auto"/>
            <w:vAlign w:val="center"/>
            <w:hideMark/>
          </w:tcPr>
          <w:p w14:paraId="0148786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416.032</w:t>
            </w:r>
          </w:p>
        </w:tc>
        <w:tc>
          <w:tcPr>
            <w:tcW w:w="1267" w:type="dxa"/>
            <w:tcBorders>
              <w:top w:val="nil"/>
              <w:left w:val="nil"/>
              <w:bottom w:val="single" w:sz="4" w:space="0" w:color="auto"/>
              <w:right w:val="single" w:sz="4" w:space="0" w:color="auto"/>
            </w:tcBorders>
            <w:shd w:val="clear" w:color="auto" w:fill="auto"/>
            <w:vAlign w:val="center"/>
            <w:hideMark/>
          </w:tcPr>
          <w:p w14:paraId="543F47A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275.567</w:t>
            </w:r>
          </w:p>
        </w:tc>
        <w:tc>
          <w:tcPr>
            <w:tcW w:w="1266" w:type="dxa"/>
            <w:tcBorders>
              <w:top w:val="nil"/>
              <w:left w:val="nil"/>
              <w:bottom w:val="single" w:sz="4" w:space="0" w:color="auto"/>
              <w:right w:val="single" w:sz="4" w:space="0" w:color="auto"/>
            </w:tcBorders>
            <w:shd w:val="clear" w:color="auto" w:fill="auto"/>
            <w:vAlign w:val="center"/>
            <w:hideMark/>
          </w:tcPr>
          <w:p w14:paraId="1AACBBC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338.732</w:t>
            </w:r>
          </w:p>
        </w:tc>
        <w:tc>
          <w:tcPr>
            <w:tcW w:w="1267" w:type="dxa"/>
            <w:tcBorders>
              <w:top w:val="nil"/>
              <w:left w:val="nil"/>
              <w:bottom w:val="single" w:sz="4" w:space="0" w:color="auto"/>
              <w:right w:val="single" w:sz="4" w:space="0" w:color="auto"/>
            </w:tcBorders>
            <w:shd w:val="clear" w:color="auto" w:fill="auto"/>
            <w:vAlign w:val="center"/>
            <w:hideMark/>
          </w:tcPr>
          <w:p w14:paraId="6FAC3B4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163.550</w:t>
            </w:r>
          </w:p>
        </w:tc>
        <w:tc>
          <w:tcPr>
            <w:tcW w:w="1267" w:type="dxa"/>
            <w:tcBorders>
              <w:top w:val="nil"/>
              <w:left w:val="nil"/>
              <w:bottom w:val="single" w:sz="4" w:space="0" w:color="auto"/>
              <w:right w:val="single" w:sz="4" w:space="0" w:color="auto"/>
            </w:tcBorders>
            <w:shd w:val="clear" w:color="auto" w:fill="auto"/>
            <w:vAlign w:val="center"/>
            <w:hideMark/>
          </w:tcPr>
          <w:p w14:paraId="3D6BBE6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119.626</w:t>
            </w:r>
          </w:p>
        </w:tc>
        <w:tc>
          <w:tcPr>
            <w:tcW w:w="709" w:type="dxa"/>
            <w:tcBorders>
              <w:top w:val="nil"/>
              <w:left w:val="nil"/>
              <w:bottom w:val="single" w:sz="4" w:space="0" w:color="auto"/>
              <w:right w:val="single" w:sz="4" w:space="0" w:color="auto"/>
            </w:tcBorders>
            <w:shd w:val="clear" w:color="auto" w:fill="auto"/>
            <w:vAlign w:val="center"/>
            <w:hideMark/>
          </w:tcPr>
          <w:p w14:paraId="69756A7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5882FFC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1.313.507</w:t>
            </w:r>
          </w:p>
        </w:tc>
        <w:tc>
          <w:tcPr>
            <w:tcW w:w="709" w:type="dxa"/>
            <w:tcBorders>
              <w:top w:val="nil"/>
              <w:left w:val="nil"/>
              <w:bottom w:val="single" w:sz="4" w:space="0" w:color="auto"/>
              <w:right w:val="single" w:sz="4" w:space="0" w:color="auto"/>
            </w:tcBorders>
            <w:shd w:val="clear" w:color="auto" w:fill="auto"/>
            <w:vAlign w:val="center"/>
            <w:hideMark/>
          </w:tcPr>
          <w:p w14:paraId="349C0C6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r>
      <w:tr w:rsidR="009C5AAB" w:rsidRPr="00494FBA" w14:paraId="565F600D"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C58A063"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Zavod za zaposlovanje</w:t>
            </w:r>
          </w:p>
        </w:tc>
        <w:tc>
          <w:tcPr>
            <w:tcW w:w="1266" w:type="dxa"/>
            <w:tcBorders>
              <w:top w:val="nil"/>
              <w:left w:val="nil"/>
              <w:bottom w:val="single" w:sz="4" w:space="0" w:color="auto"/>
              <w:right w:val="single" w:sz="4" w:space="0" w:color="auto"/>
            </w:tcBorders>
            <w:shd w:val="clear" w:color="auto" w:fill="auto"/>
            <w:vAlign w:val="center"/>
            <w:hideMark/>
          </w:tcPr>
          <w:p w14:paraId="0F0DB77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7.682</w:t>
            </w:r>
          </w:p>
        </w:tc>
        <w:tc>
          <w:tcPr>
            <w:tcW w:w="1267" w:type="dxa"/>
            <w:tcBorders>
              <w:top w:val="nil"/>
              <w:left w:val="nil"/>
              <w:bottom w:val="single" w:sz="4" w:space="0" w:color="auto"/>
              <w:right w:val="single" w:sz="4" w:space="0" w:color="auto"/>
            </w:tcBorders>
            <w:shd w:val="clear" w:color="auto" w:fill="auto"/>
            <w:vAlign w:val="center"/>
            <w:hideMark/>
          </w:tcPr>
          <w:p w14:paraId="1C43AD8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6B655D2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AB368B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FC56D0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3F48DF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27F82B0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7.682</w:t>
            </w:r>
          </w:p>
        </w:tc>
        <w:tc>
          <w:tcPr>
            <w:tcW w:w="709" w:type="dxa"/>
            <w:tcBorders>
              <w:top w:val="nil"/>
              <w:left w:val="nil"/>
              <w:bottom w:val="single" w:sz="4" w:space="0" w:color="auto"/>
              <w:right w:val="single" w:sz="4" w:space="0" w:color="auto"/>
            </w:tcBorders>
            <w:shd w:val="clear" w:color="auto" w:fill="auto"/>
            <w:vAlign w:val="center"/>
            <w:hideMark/>
          </w:tcPr>
          <w:p w14:paraId="7698937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09D6F193"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3F4C8BD"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Zavod za šport</w:t>
            </w:r>
          </w:p>
        </w:tc>
        <w:tc>
          <w:tcPr>
            <w:tcW w:w="1266" w:type="dxa"/>
            <w:tcBorders>
              <w:top w:val="nil"/>
              <w:left w:val="nil"/>
              <w:bottom w:val="single" w:sz="4" w:space="0" w:color="auto"/>
              <w:right w:val="single" w:sz="4" w:space="0" w:color="auto"/>
            </w:tcBorders>
            <w:shd w:val="clear" w:color="auto" w:fill="auto"/>
            <w:vAlign w:val="center"/>
            <w:hideMark/>
          </w:tcPr>
          <w:p w14:paraId="00C5B15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B31E0D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038AE6A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21.353</w:t>
            </w:r>
          </w:p>
        </w:tc>
        <w:tc>
          <w:tcPr>
            <w:tcW w:w="1267" w:type="dxa"/>
            <w:tcBorders>
              <w:top w:val="nil"/>
              <w:left w:val="nil"/>
              <w:bottom w:val="single" w:sz="4" w:space="0" w:color="auto"/>
              <w:right w:val="single" w:sz="4" w:space="0" w:color="auto"/>
            </w:tcBorders>
            <w:shd w:val="clear" w:color="auto" w:fill="auto"/>
            <w:vAlign w:val="center"/>
            <w:hideMark/>
          </w:tcPr>
          <w:p w14:paraId="02BF7E7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763875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04C65A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5DE4C65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21.353</w:t>
            </w:r>
          </w:p>
        </w:tc>
        <w:tc>
          <w:tcPr>
            <w:tcW w:w="709" w:type="dxa"/>
            <w:tcBorders>
              <w:top w:val="nil"/>
              <w:left w:val="nil"/>
              <w:bottom w:val="single" w:sz="4" w:space="0" w:color="auto"/>
              <w:right w:val="single" w:sz="4" w:space="0" w:color="auto"/>
            </w:tcBorders>
            <w:shd w:val="clear" w:color="auto" w:fill="auto"/>
            <w:vAlign w:val="center"/>
            <w:hideMark/>
          </w:tcPr>
          <w:p w14:paraId="2C9922C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34EBCB1D"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5FE555E"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Agencija za komunikacijska omrežja in storitve</w:t>
            </w:r>
          </w:p>
        </w:tc>
        <w:tc>
          <w:tcPr>
            <w:tcW w:w="1266" w:type="dxa"/>
            <w:tcBorders>
              <w:top w:val="nil"/>
              <w:left w:val="nil"/>
              <w:bottom w:val="single" w:sz="4" w:space="0" w:color="auto"/>
              <w:right w:val="single" w:sz="4" w:space="0" w:color="auto"/>
            </w:tcBorders>
            <w:shd w:val="clear" w:color="auto" w:fill="auto"/>
            <w:vAlign w:val="center"/>
            <w:hideMark/>
          </w:tcPr>
          <w:p w14:paraId="591DBD2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4.365</w:t>
            </w:r>
          </w:p>
        </w:tc>
        <w:tc>
          <w:tcPr>
            <w:tcW w:w="1267" w:type="dxa"/>
            <w:tcBorders>
              <w:top w:val="nil"/>
              <w:left w:val="nil"/>
              <w:bottom w:val="single" w:sz="4" w:space="0" w:color="auto"/>
              <w:right w:val="single" w:sz="4" w:space="0" w:color="auto"/>
            </w:tcBorders>
            <w:shd w:val="clear" w:color="auto" w:fill="auto"/>
            <w:vAlign w:val="center"/>
            <w:hideMark/>
          </w:tcPr>
          <w:p w14:paraId="64ED8DD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0867CF7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18FF2D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A62C77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A8AF90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6080180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4.365</w:t>
            </w:r>
          </w:p>
        </w:tc>
        <w:tc>
          <w:tcPr>
            <w:tcW w:w="709" w:type="dxa"/>
            <w:tcBorders>
              <w:top w:val="nil"/>
              <w:left w:val="nil"/>
              <w:bottom w:val="single" w:sz="4" w:space="0" w:color="auto"/>
              <w:right w:val="single" w:sz="4" w:space="0" w:color="auto"/>
            </w:tcBorders>
            <w:shd w:val="clear" w:color="auto" w:fill="auto"/>
            <w:vAlign w:val="center"/>
            <w:hideMark/>
          </w:tcPr>
          <w:p w14:paraId="2D26648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494FBA" w:rsidRPr="00494FBA" w14:paraId="1B9C70F3" w14:textId="77777777" w:rsidTr="009C5AAB">
        <w:trPr>
          <w:trHeight w:val="260"/>
        </w:trPr>
        <w:tc>
          <w:tcPr>
            <w:tcW w:w="5002" w:type="dxa"/>
            <w:tcBorders>
              <w:top w:val="nil"/>
              <w:left w:val="single" w:sz="4" w:space="0" w:color="auto"/>
              <w:bottom w:val="single" w:sz="4" w:space="0" w:color="auto"/>
              <w:right w:val="single" w:sz="4" w:space="0" w:color="auto"/>
            </w:tcBorders>
            <w:shd w:val="clear" w:color="000000" w:fill="BFD730"/>
            <w:vAlign w:val="center"/>
            <w:hideMark/>
          </w:tcPr>
          <w:p w14:paraId="54DBEE3A"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Neposredni proračunski uporabniki </w:t>
            </w:r>
          </w:p>
        </w:tc>
        <w:tc>
          <w:tcPr>
            <w:tcW w:w="1266" w:type="dxa"/>
            <w:tcBorders>
              <w:top w:val="nil"/>
              <w:left w:val="nil"/>
              <w:bottom w:val="single" w:sz="4" w:space="0" w:color="auto"/>
              <w:right w:val="single" w:sz="4" w:space="0" w:color="auto"/>
            </w:tcBorders>
            <w:shd w:val="clear" w:color="000000" w:fill="BFD730"/>
            <w:vAlign w:val="center"/>
            <w:hideMark/>
          </w:tcPr>
          <w:p w14:paraId="144F06F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7.789.164</w:t>
            </w:r>
          </w:p>
        </w:tc>
        <w:tc>
          <w:tcPr>
            <w:tcW w:w="1267" w:type="dxa"/>
            <w:tcBorders>
              <w:top w:val="nil"/>
              <w:left w:val="nil"/>
              <w:bottom w:val="single" w:sz="4" w:space="0" w:color="auto"/>
              <w:right w:val="single" w:sz="4" w:space="0" w:color="auto"/>
            </w:tcBorders>
            <w:shd w:val="clear" w:color="000000" w:fill="BFD730"/>
            <w:vAlign w:val="center"/>
            <w:hideMark/>
          </w:tcPr>
          <w:p w14:paraId="36CB91D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2.306.543</w:t>
            </w:r>
          </w:p>
        </w:tc>
        <w:tc>
          <w:tcPr>
            <w:tcW w:w="1266" w:type="dxa"/>
            <w:tcBorders>
              <w:top w:val="nil"/>
              <w:left w:val="nil"/>
              <w:bottom w:val="single" w:sz="4" w:space="0" w:color="auto"/>
              <w:right w:val="single" w:sz="4" w:space="0" w:color="auto"/>
            </w:tcBorders>
            <w:shd w:val="clear" w:color="000000" w:fill="BFD730"/>
            <w:vAlign w:val="center"/>
            <w:hideMark/>
          </w:tcPr>
          <w:p w14:paraId="3AA6C9F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3.177.499</w:t>
            </w:r>
          </w:p>
        </w:tc>
        <w:tc>
          <w:tcPr>
            <w:tcW w:w="1267" w:type="dxa"/>
            <w:tcBorders>
              <w:top w:val="nil"/>
              <w:left w:val="nil"/>
              <w:bottom w:val="single" w:sz="4" w:space="0" w:color="auto"/>
              <w:right w:val="single" w:sz="4" w:space="0" w:color="auto"/>
            </w:tcBorders>
            <w:shd w:val="clear" w:color="000000" w:fill="BFD730"/>
            <w:vAlign w:val="center"/>
            <w:hideMark/>
          </w:tcPr>
          <w:p w14:paraId="2B9EA89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3.539.580</w:t>
            </w:r>
          </w:p>
        </w:tc>
        <w:tc>
          <w:tcPr>
            <w:tcW w:w="1267" w:type="dxa"/>
            <w:tcBorders>
              <w:top w:val="nil"/>
              <w:left w:val="nil"/>
              <w:bottom w:val="single" w:sz="4" w:space="0" w:color="auto"/>
              <w:right w:val="single" w:sz="4" w:space="0" w:color="auto"/>
            </w:tcBorders>
            <w:shd w:val="clear" w:color="000000" w:fill="BFD730"/>
            <w:vAlign w:val="center"/>
            <w:hideMark/>
          </w:tcPr>
          <w:p w14:paraId="00B5F0D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4.087.333</w:t>
            </w:r>
          </w:p>
        </w:tc>
        <w:tc>
          <w:tcPr>
            <w:tcW w:w="709" w:type="dxa"/>
            <w:tcBorders>
              <w:top w:val="nil"/>
              <w:left w:val="nil"/>
              <w:bottom w:val="single" w:sz="4" w:space="0" w:color="auto"/>
              <w:right w:val="single" w:sz="4" w:space="0" w:color="auto"/>
            </w:tcBorders>
            <w:shd w:val="clear" w:color="000000" w:fill="BFD730"/>
            <w:vAlign w:val="center"/>
            <w:hideMark/>
          </w:tcPr>
          <w:p w14:paraId="5EE4142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w:t>
            </w:r>
          </w:p>
        </w:tc>
        <w:tc>
          <w:tcPr>
            <w:tcW w:w="1276" w:type="dxa"/>
            <w:tcBorders>
              <w:top w:val="nil"/>
              <w:left w:val="nil"/>
              <w:bottom w:val="single" w:sz="4" w:space="0" w:color="auto"/>
              <w:right w:val="single" w:sz="4" w:space="0" w:color="auto"/>
            </w:tcBorders>
            <w:shd w:val="clear" w:color="000000" w:fill="BFD730"/>
            <w:vAlign w:val="center"/>
            <w:hideMark/>
          </w:tcPr>
          <w:p w14:paraId="6EE53B8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20.900.119</w:t>
            </w:r>
          </w:p>
        </w:tc>
        <w:tc>
          <w:tcPr>
            <w:tcW w:w="709" w:type="dxa"/>
            <w:tcBorders>
              <w:top w:val="nil"/>
              <w:left w:val="nil"/>
              <w:bottom w:val="single" w:sz="4" w:space="0" w:color="auto"/>
              <w:right w:val="single" w:sz="4" w:space="0" w:color="auto"/>
            </w:tcBorders>
            <w:shd w:val="clear" w:color="000000" w:fill="BFD730"/>
            <w:vAlign w:val="center"/>
            <w:hideMark/>
          </w:tcPr>
          <w:p w14:paraId="6B28E9C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24%</w:t>
            </w:r>
          </w:p>
        </w:tc>
      </w:tr>
      <w:tr w:rsidR="009C5AAB" w:rsidRPr="00494FBA" w14:paraId="7A1861E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BA5DA0A"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Policija</w:t>
            </w:r>
          </w:p>
        </w:tc>
        <w:tc>
          <w:tcPr>
            <w:tcW w:w="1266" w:type="dxa"/>
            <w:tcBorders>
              <w:top w:val="nil"/>
              <w:left w:val="nil"/>
              <w:bottom w:val="single" w:sz="4" w:space="0" w:color="auto"/>
              <w:right w:val="single" w:sz="4" w:space="0" w:color="auto"/>
            </w:tcBorders>
            <w:shd w:val="clear" w:color="auto" w:fill="auto"/>
            <w:vAlign w:val="center"/>
            <w:hideMark/>
          </w:tcPr>
          <w:p w14:paraId="04AAA19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979.830</w:t>
            </w:r>
          </w:p>
        </w:tc>
        <w:tc>
          <w:tcPr>
            <w:tcW w:w="1267" w:type="dxa"/>
            <w:tcBorders>
              <w:top w:val="nil"/>
              <w:left w:val="nil"/>
              <w:bottom w:val="single" w:sz="4" w:space="0" w:color="auto"/>
              <w:right w:val="single" w:sz="4" w:space="0" w:color="auto"/>
            </w:tcBorders>
            <w:shd w:val="clear" w:color="auto" w:fill="auto"/>
            <w:vAlign w:val="center"/>
            <w:hideMark/>
          </w:tcPr>
          <w:p w14:paraId="21056C7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1.365.361</w:t>
            </w:r>
          </w:p>
        </w:tc>
        <w:tc>
          <w:tcPr>
            <w:tcW w:w="1266" w:type="dxa"/>
            <w:tcBorders>
              <w:top w:val="nil"/>
              <w:left w:val="nil"/>
              <w:bottom w:val="single" w:sz="4" w:space="0" w:color="auto"/>
              <w:right w:val="single" w:sz="4" w:space="0" w:color="auto"/>
            </w:tcBorders>
            <w:shd w:val="clear" w:color="auto" w:fill="auto"/>
            <w:vAlign w:val="center"/>
            <w:hideMark/>
          </w:tcPr>
          <w:p w14:paraId="681F699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786.957</w:t>
            </w:r>
          </w:p>
        </w:tc>
        <w:tc>
          <w:tcPr>
            <w:tcW w:w="1267" w:type="dxa"/>
            <w:tcBorders>
              <w:top w:val="nil"/>
              <w:left w:val="nil"/>
              <w:bottom w:val="single" w:sz="4" w:space="0" w:color="auto"/>
              <w:right w:val="single" w:sz="4" w:space="0" w:color="auto"/>
            </w:tcBorders>
            <w:shd w:val="clear" w:color="auto" w:fill="auto"/>
            <w:vAlign w:val="center"/>
            <w:hideMark/>
          </w:tcPr>
          <w:p w14:paraId="1823E8C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865.383</w:t>
            </w:r>
          </w:p>
        </w:tc>
        <w:tc>
          <w:tcPr>
            <w:tcW w:w="1267" w:type="dxa"/>
            <w:tcBorders>
              <w:top w:val="nil"/>
              <w:left w:val="nil"/>
              <w:bottom w:val="single" w:sz="4" w:space="0" w:color="auto"/>
              <w:right w:val="single" w:sz="4" w:space="0" w:color="auto"/>
            </w:tcBorders>
            <w:shd w:val="clear" w:color="auto" w:fill="auto"/>
            <w:vAlign w:val="center"/>
            <w:hideMark/>
          </w:tcPr>
          <w:p w14:paraId="34A6095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930.991</w:t>
            </w:r>
          </w:p>
        </w:tc>
        <w:tc>
          <w:tcPr>
            <w:tcW w:w="709" w:type="dxa"/>
            <w:tcBorders>
              <w:top w:val="nil"/>
              <w:left w:val="nil"/>
              <w:bottom w:val="single" w:sz="4" w:space="0" w:color="auto"/>
              <w:right w:val="single" w:sz="4" w:space="0" w:color="auto"/>
            </w:tcBorders>
            <w:shd w:val="clear" w:color="auto" w:fill="auto"/>
            <w:vAlign w:val="center"/>
            <w:hideMark/>
          </w:tcPr>
          <w:p w14:paraId="60C1096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w:t>
            </w:r>
          </w:p>
        </w:tc>
        <w:tc>
          <w:tcPr>
            <w:tcW w:w="1276" w:type="dxa"/>
            <w:tcBorders>
              <w:top w:val="nil"/>
              <w:left w:val="nil"/>
              <w:bottom w:val="single" w:sz="4" w:space="0" w:color="auto"/>
              <w:right w:val="single" w:sz="4" w:space="0" w:color="auto"/>
            </w:tcBorders>
            <w:shd w:val="clear" w:color="auto" w:fill="auto"/>
            <w:vAlign w:val="center"/>
            <w:hideMark/>
          </w:tcPr>
          <w:p w14:paraId="689364A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4.928.522</w:t>
            </w:r>
          </w:p>
        </w:tc>
        <w:tc>
          <w:tcPr>
            <w:tcW w:w="709" w:type="dxa"/>
            <w:tcBorders>
              <w:top w:val="nil"/>
              <w:left w:val="nil"/>
              <w:bottom w:val="single" w:sz="4" w:space="0" w:color="auto"/>
              <w:right w:val="single" w:sz="4" w:space="0" w:color="auto"/>
            </w:tcBorders>
            <w:shd w:val="clear" w:color="auto" w:fill="auto"/>
            <w:vAlign w:val="center"/>
            <w:hideMark/>
          </w:tcPr>
          <w:p w14:paraId="798839A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24%</w:t>
            </w:r>
          </w:p>
        </w:tc>
      </w:tr>
      <w:tr w:rsidR="009C5AAB" w:rsidRPr="00494FBA" w14:paraId="58B4F4AC"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46FE728"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Ministrstvo za obrambo </w:t>
            </w:r>
          </w:p>
        </w:tc>
        <w:tc>
          <w:tcPr>
            <w:tcW w:w="1266" w:type="dxa"/>
            <w:tcBorders>
              <w:top w:val="nil"/>
              <w:left w:val="nil"/>
              <w:bottom w:val="single" w:sz="4" w:space="0" w:color="auto"/>
              <w:right w:val="single" w:sz="4" w:space="0" w:color="auto"/>
            </w:tcBorders>
            <w:shd w:val="clear" w:color="auto" w:fill="auto"/>
            <w:vAlign w:val="center"/>
            <w:hideMark/>
          </w:tcPr>
          <w:p w14:paraId="2403AB1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2.371.226</w:t>
            </w:r>
          </w:p>
        </w:tc>
        <w:tc>
          <w:tcPr>
            <w:tcW w:w="1267" w:type="dxa"/>
            <w:tcBorders>
              <w:top w:val="nil"/>
              <w:left w:val="nil"/>
              <w:bottom w:val="single" w:sz="4" w:space="0" w:color="auto"/>
              <w:right w:val="single" w:sz="4" w:space="0" w:color="auto"/>
            </w:tcBorders>
            <w:shd w:val="clear" w:color="auto" w:fill="auto"/>
            <w:vAlign w:val="center"/>
            <w:hideMark/>
          </w:tcPr>
          <w:p w14:paraId="3BC78F1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358.618</w:t>
            </w:r>
          </w:p>
        </w:tc>
        <w:tc>
          <w:tcPr>
            <w:tcW w:w="1266" w:type="dxa"/>
            <w:tcBorders>
              <w:top w:val="nil"/>
              <w:left w:val="nil"/>
              <w:bottom w:val="single" w:sz="4" w:space="0" w:color="auto"/>
              <w:right w:val="single" w:sz="4" w:space="0" w:color="auto"/>
            </w:tcBorders>
            <w:shd w:val="clear" w:color="auto" w:fill="auto"/>
            <w:vAlign w:val="center"/>
            <w:hideMark/>
          </w:tcPr>
          <w:p w14:paraId="71C910E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389.867</w:t>
            </w:r>
          </w:p>
        </w:tc>
        <w:tc>
          <w:tcPr>
            <w:tcW w:w="1267" w:type="dxa"/>
            <w:tcBorders>
              <w:top w:val="nil"/>
              <w:left w:val="nil"/>
              <w:bottom w:val="single" w:sz="4" w:space="0" w:color="auto"/>
              <w:right w:val="single" w:sz="4" w:space="0" w:color="auto"/>
            </w:tcBorders>
            <w:shd w:val="clear" w:color="auto" w:fill="auto"/>
            <w:vAlign w:val="center"/>
            <w:hideMark/>
          </w:tcPr>
          <w:p w14:paraId="4999C2C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407.364</w:t>
            </w:r>
          </w:p>
        </w:tc>
        <w:tc>
          <w:tcPr>
            <w:tcW w:w="1267" w:type="dxa"/>
            <w:tcBorders>
              <w:top w:val="nil"/>
              <w:left w:val="nil"/>
              <w:bottom w:val="single" w:sz="4" w:space="0" w:color="auto"/>
              <w:right w:val="single" w:sz="4" w:space="0" w:color="auto"/>
            </w:tcBorders>
            <w:shd w:val="clear" w:color="auto" w:fill="auto"/>
            <w:vAlign w:val="center"/>
            <w:hideMark/>
          </w:tcPr>
          <w:p w14:paraId="2AD174B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343.580</w:t>
            </w:r>
          </w:p>
        </w:tc>
        <w:tc>
          <w:tcPr>
            <w:tcW w:w="709" w:type="dxa"/>
            <w:tcBorders>
              <w:top w:val="nil"/>
              <w:left w:val="nil"/>
              <w:bottom w:val="single" w:sz="4" w:space="0" w:color="auto"/>
              <w:right w:val="single" w:sz="4" w:space="0" w:color="auto"/>
            </w:tcBorders>
            <w:shd w:val="clear" w:color="auto" w:fill="auto"/>
            <w:vAlign w:val="center"/>
            <w:hideMark/>
          </w:tcPr>
          <w:p w14:paraId="4076EA4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w:t>
            </w:r>
          </w:p>
        </w:tc>
        <w:tc>
          <w:tcPr>
            <w:tcW w:w="1276" w:type="dxa"/>
            <w:tcBorders>
              <w:top w:val="nil"/>
              <w:left w:val="nil"/>
              <w:bottom w:val="single" w:sz="4" w:space="0" w:color="auto"/>
              <w:right w:val="single" w:sz="4" w:space="0" w:color="auto"/>
            </w:tcBorders>
            <w:shd w:val="clear" w:color="auto" w:fill="auto"/>
            <w:vAlign w:val="center"/>
            <w:hideMark/>
          </w:tcPr>
          <w:p w14:paraId="2D061A7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3.870.655</w:t>
            </w:r>
          </w:p>
        </w:tc>
        <w:tc>
          <w:tcPr>
            <w:tcW w:w="709" w:type="dxa"/>
            <w:tcBorders>
              <w:top w:val="nil"/>
              <w:left w:val="nil"/>
              <w:bottom w:val="single" w:sz="4" w:space="0" w:color="auto"/>
              <w:right w:val="single" w:sz="4" w:space="0" w:color="auto"/>
            </w:tcBorders>
            <w:shd w:val="clear" w:color="auto" w:fill="auto"/>
            <w:vAlign w:val="center"/>
            <w:hideMark/>
          </w:tcPr>
          <w:p w14:paraId="5E32AA1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19%</w:t>
            </w:r>
          </w:p>
        </w:tc>
      </w:tr>
      <w:tr w:rsidR="009C5AAB" w:rsidRPr="00494FBA" w14:paraId="2456A754"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311B5808"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notranje zadeve</w:t>
            </w:r>
          </w:p>
        </w:tc>
        <w:tc>
          <w:tcPr>
            <w:tcW w:w="1266" w:type="dxa"/>
            <w:tcBorders>
              <w:top w:val="nil"/>
              <w:left w:val="nil"/>
              <w:bottom w:val="single" w:sz="4" w:space="0" w:color="auto"/>
              <w:right w:val="single" w:sz="4" w:space="0" w:color="auto"/>
            </w:tcBorders>
            <w:shd w:val="clear" w:color="auto" w:fill="auto"/>
            <w:vAlign w:val="center"/>
            <w:hideMark/>
          </w:tcPr>
          <w:p w14:paraId="010CF3D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7.111</w:t>
            </w:r>
          </w:p>
        </w:tc>
        <w:tc>
          <w:tcPr>
            <w:tcW w:w="1267" w:type="dxa"/>
            <w:tcBorders>
              <w:top w:val="nil"/>
              <w:left w:val="nil"/>
              <w:bottom w:val="single" w:sz="4" w:space="0" w:color="auto"/>
              <w:right w:val="single" w:sz="4" w:space="0" w:color="auto"/>
            </w:tcBorders>
            <w:shd w:val="clear" w:color="auto" w:fill="auto"/>
            <w:vAlign w:val="center"/>
            <w:hideMark/>
          </w:tcPr>
          <w:p w14:paraId="68F2424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159.035</w:t>
            </w:r>
          </w:p>
        </w:tc>
        <w:tc>
          <w:tcPr>
            <w:tcW w:w="1266" w:type="dxa"/>
            <w:tcBorders>
              <w:top w:val="nil"/>
              <w:left w:val="nil"/>
              <w:bottom w:val="single" w:sz="4" w:space="0" w:color="auto"/>
              <w:right w:val="single" w:sz="4" w:space="0" w:color="auto"/>
            </w:tcBorders>
            <w:shd w:val="clear" w:color="auto" w:fill="auto"/>
            <w:vAlign w:val="center"/>
            <w:hideMark/>
          </w:tcPr>
          <w:p w14:paraId="30E5CE8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90.698</w:t>
            </w:r>
          </w:p>
        </w:tc>
        <w:tc>
          <w:tcPr>
            <w:tcW w:w="1267" w:type="dxa"/>
            <w:tcBorders>
              <w:top w:val="nil"/>
              <w:left w:val="nil"/>
              <w:bottom w:val="single" w:sz="4" w:space="0" w:color="auto"/>
              <w:right w:val="single" w:sz="4" w:space="0" w:color="auto"/>
            </w:tcBorders>
            <w:shd w:val="clear" w:color="auto" w:fill="auto"/>
            <w:vAlign w:val="center"/>
            <w:hideMark/>
          </w:tcPr>
          <w:p w14:paraId="7B31C8F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90.098</w:t>
            </w:r>
          </w:p>
        </w:tc>
        <w:tc>
          <w:tcPr>
            <w:tcW w:w="1267" w:type="dxa"/>
            <w:tcBorders>
              <w:top w:val="nil"/>
              <w:left w:val="nil"/>
              <w:bottom w:val="single" w:sz="4" w:space="0" w:color="auto"/>
              <w:right w:val="single" w:sz="4" w:space="0" w:color="auto"/>
            </w:tcBorders>
            <w:shd w:val="clear" w:color="auto" w:fill="auto"/>
            <w:vAlign w:val="center"/>
            <w:hideMark/>
          </w:tcPr>
          <w:p w14:paraId="3FF7B27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97.400</w:t>
            </w:r>
          </w:p>
        </w:tc>
        <w:tc>
          <w:tcPr>
            <w:tcW w:w="709" w:type="dxa"/>
            <w:tcBorders>
              <w:top w:val="nil"/>
              <w:left w:val="nil"/>
              <w:bottom w:val="single" w:sz="4" w:space="0" w:color="auto"/>
              <w:right w:val="single" w:sz="4" w:space="0" w:color="auto"/>
            </w:tcBorders>
            <w:shd w:val="clear" w:color="auto" w:fill="auto"/>
            <w:vAlign w:val="center"/>
            <w:hideMark/>
          </w:tcPr>
          <w:p w14:paraId="1C85D66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c>
          <w:tcPr>
            <w:tcW w:w="1276" w:type="dxa"/>
            <w:tcBorders>
              <w:top w:val="nil"/>
              <w:left w:val="nil"/>
              <w:bottom w:val="single" w:sz="4" w:space="0" w:color="auto"/>
              <w:right w:val="single" w:sz="4" w:space="0" w:color="auto"/>
            </w:tcBorders>
            <w:shd w:val="clear" w:color="auto" w:fill="auto"/>
            <w:vAlign w:val="center"/>
            <w:hideMark/>
          </w:tcPr>
          <w:p w14:paraId="557EBAC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444.342</w:t>
            </w:r>
          </w:p>
        </w:tc>
        <w:tc>
          <w:tcPr>
            <w:tcW w:w="709" w:type="dxa"/>
            <w:tcBorders>
              <w:top w:val="nil"/>
              <w:left w:val="nil"/>
              <w:bottom w:val="single" w:sz="4" w:space="0" w:color="auto"/>
              <w:right w:val="single" w:sz="4" w:space="0" w:color="auto"/>
            </w:tcBorders>
            <w:shd w:val="clear" w:color="auto" w:fill="auto"/>
            <w:vAlign w:val="center"/>
            <w:hideMark/>
          </w:tcPr>
          <w:p w14:paraId="79CF64B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r>
      <w:tr w:rsidR="009C5AAB" w:rsidRPr="00494FBA" w14:paraId="1344E58E"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B5E10DE"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Uprava za zaščito in reševanje</w:t>
            </w:r>
          </w:p>
        </w:tc>
        <w:tc>
          <w:tcPr>
            <w:tcW w:w="1266" w:type="dxa"/>
            <w:tcBorders>
              <w:top w:val="nil"/>
              <w:left w:val="nil"/>
              <w:bottom w:val="single" w:sz="4" w:space="0" w:color="auto"/>
              <w:right w:val="single" w:sz="4" w:space="0" w:color="auto"/>
            </w:tcBorders>
            <w:shd w:val="clear" w:color="auto" w:fill="auto"/>
            <w:vAlign w:val="center"/>
            <w:hideMark/>
          </w:tcPr>
          <w:p w14:paraId="52B9D5D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3.566.860</w:t>
            </w:r>
          </w:p>
        </w:tc>
        <w:tc>
          <w:tcPr>
            <w:tcW w:w="1267" w:type="dxa"/>
            <w:tcBorders>
              <w:top w:val="nil"/>
              <w:left w:val="nil"/>
              <w:bottom w:val="single" w:sz="4" w:space="0" w:color="auto"/>
              <w:right w:val="single" w:sz="4" w:space="0" w:color="auto"/>
            </w:tcBorders>
            <w:shd w:val="clear" w:color="auto" w:fill="auto"/>
            <w:vAlign w:val="center"/>
            <w:hideMark/>
          </w:tcPr>
          <w:p w14:paraId="3E4D4DA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49.831</w:t>
            </w:r>
          </w:p>
        </w:tc>
        <w:tc>
          <w:tcPr>
            <w:tcW w:w="1266" w:type="dxa"/>
            <w:tcBorders>
              <w:top w:val="nil"/>
              <w:left w:val="nil"/>
              <w:bottom w:val="single" w:sz="4" w:space="0" w:color="auto"/>
              <w:right w:val="single" w:sz="4" w:space="0" w:color="auto"/>
            </w:tcBorders>
            <w:shd w:val="clear" w:color="auto" w:fill="auto"/>
            <w:vAlign w:val="center"/>
            <w:hideMark/>
          </w:tcPr>
          <w:p w14:paraId="36A7FFF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33.132</w:t>
            </w:r>
          </w:p>
        </w:tc>
        <w:tc>
          <w:tcPr>
            <w:tcW w:w="1267" w:type="dxa"/>
            <w:tcBorders>
              <w:top w:val="nil"/>
              <w:left w:val="nil"/>
              <w:bottom w:val="single" w:sz="4" w:space="0" w:color="auto"/>
              <w:right w:val="single" w:sz="4" w:space="0" w:color="auto"/>
            </w:tcBorders>
            <w:shd w:val="clear" w:color="auto" w:fill="auto"/>
            <w:vAlign w:val="center"/>
            <w:hideMark/>
          </w:tcPr>
          <w:p w14:paraId="6614795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207.581</w:t>
            </w:r>
          </w:p>
        </w:tc>
        <w:tc>
          <w:tcPr>
            <w:tcW w:w="1267" w:type="dxa"/>
            <w:tcBorders>
              <w:top w:val="nil"/>
              <w:left w:val="nil"/>
              <w:bottom w:val="single" w:sz="4" w:space="0" w:color="auto"/>
              <w:right w:val="single" w:sz="4" w:space="0" w:color="auto"/>
            </w:tcBorders>
            <w:shd w:val="clear" w:color="auto" w:fill="auto"/>
            <w:vAlign w:val="center"/>
            <w:hideMark/>
          </w:tcPr>
          <w:p w14:paraId="3A7F855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727.394</w:t>
            </w:r>
          </w:p>
        </w:tc>
        <w:tc>
          <w:tcPr>
            <w:tcW w:w="709" w:type="dxa"/>
            <w:tcBorders>
              <w:top w:val="nil"/>
              <w:left w:val="nil"/>
              <w:bottom w:val="single" w:sz="4" w:space="0" w:color="auto"/>
              <w:right w:val="single" w:sz="4" w:space="0" w:color="auto"/>
            </w:tcBorders>
            <w:shd w:val="clear" w:color="auto" w:fill="auto"/>
            <w:vAlign w:val="center"/>
            <w:hideMark/>
          </w:tcPr>
          <w:p w14:paraId="492B8E8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w:t>
            </w:r>
          </w:p>
        </w:tc>
        <w:tc>
          <w:tcPr>
            <w:tcW w:w="1276" w:type="dxa"/>
            <w:tcBorders>
              <w:top w:val="nil"/>
              <w:left w:val="nil"/>
              <w:bottom w:val="single" w:sz="4" w:space="0" w:color="auto"/>
              <w:right w:val="single" w:sz="4" w:space="0" w:color="auto"/>
            </w:tcBorders>
            <w:shd w:val="clear" w:color="auto" w:fill="auto"/>
            <w:vAlign w:val="center"/>
            <w:hideMark/>
          </w:tcPr>
          <w:p w14:paraId="2706EFA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4.584.799</w:t>
            </w:r>
          </w:p>
        </w:tc>
        <w:tc>
          <w:tcPr>
            <w:tcW w:w="709" w:type="dxa"/>
            <w:tcBorders>
              <w:top w:val="nil"/>
              <w:left w:val="nil"/>
              <w:bottom w:val="single" w:sz="4" w:space="0" w:color="auto"/>
              <w:right w:val="single" w:sz="4" w:space="0" w:color="auto"/>
            </w:tcBorders>
            <w:shd w:val="clear" w:color="auto" w:fill="auto"/>
            <w:vAlign w:val="center"/>
            <w:hideMark/>
          </w:tcPr>
          <w:p w14:paraId="502414F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w:t>
            </w:r>
          </w:p>
        </w:tc>
      </w:tr>
      <w:tr w:rsidR="009C5AAB" w:rsidRPr="00494FBA" w14:paraId="07E227E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527374D"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Uprava za jedrsko varnost</w:t>
            </w:r>
          </w:p>
        </w:tc>
        <w:tc>
          <w:tcPr>
            <w:tcW w:w="1266" w:type="dxa"/>
            <w:tcBorders>
              <w:top w:val="nil"/>
              <w:left w:val="nil"/>
              <w:bottom w:val="single" w:sz="4" w:space="0" w:color="auto"/>
              <w:right w:val="single" w:sz="4" w:space="0" w:color="auto"/>
            </w:tcBorders>
            <w:shd w:val="clear" w:color="auto" w:fill="auto"/>
            <w:vAlign w:val="center"/>
            <w:hideMark/>
          </w:tcPr>
          <w:p w14:paraId="5C81601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51.000</w:t>
            </w:r>
          </w:p>
        </w:tc>
        <w:tc>
          <w:tcPr>
            <w:tcW w:w="1267" w:type="dxa"/>
            <w:tcBorders>
              <w:top w:val="nil"/>
              <w:left w:val="nil"/>
              <w:bottom w:val="single" w:sz="4" w:space="0" w:color="auto"/>
              <w:right w:val="single" w:sz="4" w:space="0" w:color="auto"/>
            </w:tcBorders>
            <w:shd w:val="clear" w:color="auto" w:fill="auto"/>
            <w:vAlign w:val="center"/>
            <w:hideMark/>
          </w:tcPr>
          <w:p w14:paraId="6A50010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89.100</w:t>
            </w:r>
          </w:p>
        </w:tc>
        <w:tc>
          <w:tcPr>
            <w:tcW w:w="1266" w:type="dxa"/>
            <w:tcBorders>
              <w:top w:val="nil"/>
              <w:left w:val="nil"/>
              <w:bottom w:val="single" w:sz="4" w:space="0" w:color="auto"/>
              <w:right w:val="single" w:sz="4" w:space="0" w:color="auto"/>
            </w:tcBorders>
            <w:shd w:val="clear" w:color="auto" w:fill="auto"/>
            <w:vAlign w:val="center"/>
            <w:hideMark/>
          </w:tcPr>
          <w:p w14:paraId="1A44965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83.800</w:t>
            </w:r>
          </w:p>
        </w:tc>
        <w:tc>
          <w:tcPr>
            <w:tcW w:w="1267" w:type="dxa"/>
            <w:tcBorders>
              <w:top w:val="nil"/>
              <w:left w:val="nil"/>
              <w:bottom w:val="single" w:sz="4" w:space="0" w:color="auto"/>
              <w:right w:val="single" w:sz="4" w:space="0" w:color="auto"/>
            </w:tcBorders>
            <w:shd w:val="clear" w:color="auto" w:fill="auto"/>
            <w:vAlign w:val="center"/>
            <w:hideMark/>
          </w:tcPr>
          <w:p w14:paraId="5447E91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67.200</w:t>
            </w:r>
          </w:p>
        </w:tc>
        <w:tc>
          <w:tcPr>
            <w:tcW w:w="1267" w:type="dxa"/>
            <w:tcBorders>
              <w:top w:val="nil"/>
              <w:left w:val="nil"/>
              <w:bottom w:val="single" w:sz="4" w:space="0" w:color="auto"/>
              <w:right w:val="single" w:sz="4" w:space="0" w:color="auto"/>
            </w:tcBorders>
            <w:shd w:val="clear" w:color="auto" w:fill="auto"/>
            <w:vAlign w:val="center"/>
            <w:hideMark/>
          </w:tcPr>
          <w:p w14:paraId="65C6B3C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15.700</w:t>
            </w:r>
          </w:p>
        </w:tc>
        <w:tc>
          <w:tcPr>
            <w:tcW w:w="709" w:type="dxa"/>
            <w:tcBorders>
              <w:top w:val="nil"/>
              <w:left w:val="nil"/>
              <w:bottom w:val="single" w:sz="4" w:space="0" w:color="auto"/>
              <w:right w:val="single" w:sz="4" w:space="0" w:color="auto"/>
            </w:tcBorders>
            <w:shd w:val="clear" w:color="auto" w:fill="auto"/>
            <w:vAlign w:val="center"/>
            <w:hideMark/>
          </w:tcPr>
          <w:p w14:paraId="12EBECF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7FEF0D2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306.800</w:t>
            </w:r>
          </w:p>
        </w:tc>
        <w:tc>
          <w:tcPr>
            <w:tcW w:w="709" w:type="dxa"/>
            <w:tcBorders>
              <w:top w:val="nil"/>
              <w:left w:val="nil"/>
              <w:bottom w:val="single" w:sz="4" w:space="0" w:color="auto"/>
              <w:right w:val="single" w:sz="4" w:space="0" w:color="auto"/>
            </w:tcBorders>
            <w:shd w:val="clear" w:color="auto" w:fill="auto"/>
            <w:vAlign w:val="center"/>
            <w:hideMark/>
          </w:tcPr>
          <w:p w14:paraId="10D9A02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0DA6C4B3"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A20943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zunanje zadeve</w:t>
            </w:r>
          </w:p>
        </w:tc>
        <w:tc>
          <w:tcPr>
            <w:tcW w:w="1266" w:type="dxa"/>
            <w:tcBorders>
              <w:top w:val="nil"/>
              <w:left w:val="nil"/>
              <w:bottom w:val="single" w:sz="4" w:space="0" w:color="auto"/>
              <w:right w:val="single" w:sz="4" w:space="0" w:color="auto"/>
            </w:tcBorders>
            <w:shd w:val="clear" w:color="auto" w:fill="auto"/>
            <w:vAlign w:val="center"/>
            <w:hideMark/>
          </w:tcPr>
          <w:p w14:paraId="1EE1F12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22.498</w:t>
            </w:r>
          </w:p>
        </w:tc>
        <w:tc>
          <w:tcPr>
            <w:tcW w:w="1267" w:type="dxa"/>
            <w:tcBorders>
              <w:top w:val="nil"/>
              <w:left w:val="nil"/>
              <w:bottom w:val="single" w:sz="4" w:space="0" w:color="auto"/>
              <w:right w:val="single" w:sz="4" w:space="0" w:color="auto"/>
            </w:tcBorders>
            <w:shd w:val="clear" w:color="auto" w:fill="auto"/>
            <w:vAlign w:val="center"/>
            <w:hideMark/>
          </w:tcPr>
          <w:p w14:paraId="5CECEE0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18.168</w:t>
            </w:r>
          </w:p>
        </w:tc>
        <w:tc>
          <w:tcPr>
            <w:tcW w:w="1266" w:type="dxa"/>
            <w:tcBorders>
              <w:top w:val="nil"/>
              <w:left w:val="nil"/>
              <w:bottom w:val="single" w:sz="4" w:space="0" w:color="auto"/>
              <w:right w:val="single" w:sz="4" w:space="0" w:color="auto"/>
            </w:tcBorders>
            <w:shd w:val="clear" w:color="auto" w:fill="auto"/>
            <w:vAlign w:val="center"/>
            <w:hideMark/>
          </w:tcPr>
          <w:p w14:paraId="0873AD3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18.248</w:t>
            </w:r>
          </w:p>
        </w:tc>
        <w:tc>
          <w:tcPr>
            <w:tcW w:w="1267" w:type="dxa"/>
            <w:tcBorders>
              <w:top w:val="nil"/>
              <w:left w:val="nil"/>
              <w:bottom w:val="single" w:sz="4" w:space="0" w:color="auto"/>
              <w:right w:val="single" w:sz="4" w:space="0" w:color="auto"/>
            </w:tcBorders>
            <w:shd w:val="clear" w:color="auto" w:fill="auto"/>
            <w:vAlign w:val="center"/>
            <w:hideMark/>
          </w:tcPr>
          <w:p w14:paraId="58C85BA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84.223</w:t>
            </w:r>
          </w:p>
        </w:tc>
        <w:tc>
          <w:tcPr>
            <w:tcW w:w="1267" w:type="dxa"/>
            <w:tcBorders>
              <w:top w:val="nil"/>
              <w:left w:val="nil"/>
              <w:bottom w:val="single" w:sz="4" w:space="0" w:color="auto"/>
              <w:right w:val="single" w:sz="4" w:space="0" w:color="auto"/>
            </w:tcBorders>
            <w:shd w:val="clear" w:color="auto" w:fill="auto"/>
            <w:vAlign w:val="center"/>
            <w:hideMark/>
          </w:tcPr>
          <w:p w14:paraId="19705B7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5.015</w:t>
            </w:r>
          </w:p>
        </w:tc>
        <w:tc>
          <w:tcPr>
            <w:tcW w:w="709" w:type="dxa"/>
            <w:tcBorders>
              <w:top w:val="nil"/>
              <w:left w:val="nil"/>
              <w:bottom w:val="single" w:sz="4" w:space="0" w:color="auto"/>
              <w:right w:val="single" w:sz="4" w:space="0" w:color="auto"/>
            </w:tcBorders>
            <w:shd w:val="clear" w:color="auto" w:fill="auto"/>
            <w:vAlign w:val="center"/>
            <w:hideMark/>
          </w:tcPr>
          <w:p w14:paraId="06711F7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3CD03BF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148.153</w:t>
            </w:r>
          </w:p>
        </w:tc>
        <w:tc>
          <w:tcPr>
            <w:tcW w:w="709" w:type="dxa"/>
            <w:tcBorders>
              <w:top w:val="nil"/>
              <w:left w:val="nil"/>
              <w:bottom w:val="single" w:sz="4" w:space="0" w:color="auto"/>
              <w:right w:val="single" w:sz="4" w:space="0" w:color="auto"/>
            </w:tcBorders>
            <w:shd w:val="clear" w:color="auto" w:fill="auto"/>
            <w:vAlign w:val="center"/>
            <w:hideMark/>
          </w:tcPr>
          <w:p w14:paraId="1B9A687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75D2AC7C"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1D4B93B"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zdravje</w:t>
            </w:r>
          </w:p>
        </w:tc>
        <w:tc>
          <w:tcPr>
            <w:tcW w:w="1266" w:type="dxa"/>
            <w:tcBorders>
              <w:top w:val="nil"/>
              <w:left w:val="nil"/>
              <w:bottom w:val="single" w:sz="4" w:space="0" w:color="auto"/>
              <w:right w:val="single" w:sz="4" w:space="0" w:color="auto"/>
            </w:tcBorders>
            <w:shd w:val="clear" w:color="auto" w:fill="auto"/>
            <w:vAlign w:val="center"/>
            <w:hideMark/>
          </w:tcPr>
          <w:p w14:paraId="68D2DAB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21.319</w:t>
            </w:r>
          </w:p>
        </w:tc>
        <w:tc>
          <w:tcPr>
            <w:tcW w:w="1267" w:type="dxa"/>
            <w:tcBorders>
              <w:top w:val="nil"/>
              <w:left w:val="nil"/>
              <w:bottom w:val="single" w:sz="4" w:space="0" w:color="auto"/>
              <w:right w:val="single" w:sz="4" w:space="0" w:color="auto"/>
            </w:tcBorders>
            <w:shd w:val="clear" w:color="auto" w:fill="auto"/>
            <w:vAlign w:val="center"/>
            <w:hideMark/>
          </w:tcPr>
          <w:p w14:paraId="7C1E310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17.532</w:t>
            </w:r>
          </w:p>
        </w:tc>
        <w:tc>
          <w:tcPr>
            <w:tcW w:w="1266" w:type="dxa"/>
            <w:tcBorders>
              <w:top w:val="nil"/>
              <w:left w:val="nil"/>
              <w:bottom w:val="single" w:sz="4" w:space="0" w:color="auto"/>
              <w:right w:val="single" w:sz="4" w:space="0" w:color="auto"/>
            </w:tcBorders>
            <w:shd w:val="clear" w:color="auto" w:fill="auto"/>
            <w:vAlign w:val="center"/>
            <w:hideMark/>
          </w:tcPr>
          <w:p w14:paraId="2D4B54A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16.717</w:t>
            </w:r>
          </w:p>
        </w:tc>
        <w:tc>
          <w:tcPr>
            <w:tcW w:w="1267" w:type="dxa"/>
            <w:tcBorders>
              <w:top w:val="nil"/>
              <w:left w:val="nil"/>
              <w:bottom w:val="single" w:sz="4" w:space="0" w:color="auto"/>
              <w:right w:val="single" w:sz="4" w:space="0" w:color="auto"/>
            </w:tcBorders>
            <w:shd w:val="clear" w:color="auto" w:fill="auto"/>
            <w:vAlign w:val="center"/>
            <w:hideMark/>
          </w:tcPr>
          <w:p w14:paraId="3DFC2BD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E29C8E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740CB61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26B31D8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55.568</w:t>
            </w:r>
          </w:p>
        </w:tc>
        <w:tc>
          <w:tcPr>
            <w:tcW w:w="709" w:type="dxa"/>
            <w:tcBorders>
              <w:top w:val="nil"/>
              <w:left w:val="nil"/>
              <w:bottom w:val="single" w:sz="4" w:space="0" w:color="auto"/>
              <w:right w:val="single" w:sz="4" w:space="0" w:color="auto"/>
            </w:tcBorders>
            <w:shd w:val="clear" w:color="auto" w:fill="auto"/>
            <w:vAlign w:val="center"/>
            <w:hideMark/>
          </w:tcPr>
          <w:p w14:paraId="407F7C5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0F22CEE4"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E3013CC"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Ministrstvo za pravosodje </w:t>
            </w:r>
          </w:p>
        </w:tc>
        <w:tc>
          <w:tcPr>
            <w:tcW w:w="1266" w:type="dxa"/>
            <w:tcBorders>
              <w:top w:val="nil"/>
              <w:left w:val="nil"/>
              <w:bottom w:val="single" w:sz="4" w:space="0" w:color="auto"/>
              <w:right w:val="single" w:sz="4" w:space="0" w:color="auto"/>
            </w:tcBorders>
            <w:shd w:val="clear" w:color="auto" w:fill="auto"/>
            <w:vAlign w:val="center"/>
            <w:hideMark/>
          </w:tcPr>
          <w:p w14:paraId="0574519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52.132</w:t>
            </w:r>
          </w:p>
        </w:tc>
        <w:tc>
          <w:tcPr>
            <w:tcW w:w="1267" w:type="dxa"/>
            <w:tcBorders>
              <w:top w:val="nil"/>
              <w:left w:val="nil"/>
              <w:bottom w:val="single" w:sz="4" w:space="0" w:color="auto"/>
              <w:right w:val="single" w:sz="4" w:space="0" w:color="auto"/>
            </w:tcBorders>
            <w:shd w:val="clear" w:color="auto" w:fill="auto"/>
            <w:vAlign w:val="center"/>
            <w:hideMark/>
          </w:tcPr>
          <w:p w14:paraId="5A6B484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1.620</w:t>
            </w:r>
          </w:p>
        </w:tc>
        <w:tc>
          <w:tcPr>
            <w:tcW w:w="1266" w:type="dxa"/>
            <w:tcBorders>
              <w:top w:val="nil"/>
              <w:left w:val="nil"/>
              <w:bottom w:val="single" w:sz="4" w:space="0" w:color="auto"/>
              <w:right w:val="single" w:sz="4" w:space="0" w:color="auto"/>
            </w:tcBorders>
            <w:shd w:val="clear" w:color="auto" w:fill="auto"/>
            <w:vAlign w:val="center"/>
            <w:hideMark/>
          </w:tcPr>
          <w:p w14:paraId="60C0A2A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3.680</w:t>
            </w:r>
          </w:p>
        </w:tc>
        <w:tc>
          <w:tcPr>
            <w:tcW w:w="1267" w:type="dxa"/>
            <w:tcBorders>
              <w:top w:val="nil"/>
              <w:left w:val="nil"/>
              <w:bottom w:val="single" w:sz="4" w:space="0" w:color="auto"/>
              <w:right w:val="single" w:sz="4" w:space="0" w:color="auto"/>
            </w:tcBorders>
            <w:shd w:val="clear" w:color="auto" w:fill="auto"/>
            <w:vAlign w:val="center"/>
            <w:hideMark/>
          </w:tcPr>
          <w:p w14:paraId="592C0EB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2.600</w:t>
            </w:r>
          </w:p>
        </w:tc>
        <w:tc>
          <w:tcPr>
            <w:tcW w:w="1267" w:type="dxa"/>
            <w:tcBorders>
              <w:top w:val="nil"/>
              <w:left w:val="nil"/>
              <w:bottom w:val="single" w:sz="4" w:space="0" w:color="auto"/>
              <w:right w:val="single" w:sz="4" w:space="0" w:color="auto"/>
            </w:tcBorders>
            <w:shd w:val="clear" w:color="auto" w:fill="auto"/>
            <w:vAlign w:val="center"/>
            <w:hideMark/>
          </w:tcPr>
          <w:p w14:paraId="0A3CA77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53F07FA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4C5E0F3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60.032</w:t>
            </w:r>
          </w:p>
        </w:tc>
        <w:tc>
          <w:tcPr>
            <w:tcW w:w="709" w:type="dxa"/>
            <w:tcBorders>
              <w:top w:val="nil"/>
              <w:left w:val="nil"/>
              <w:bottom w:val="single" w:sz="4" w:space="0" w:color="auto"/>
              <w:right w:val="single" w:sz="4" w:space="0" w:color="auto"/>
            </w:tcBorders>
            <w:shd w:val="clear" w:color="auto" w:fill="auto"/>
            <w:vAlign w:val="center"/>
            <w:hideMark/>
          </w:tcPr>
          <w:p w14:paraId="4F79CFB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53FB40AF"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567BCC5"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kmetijstvo, gozdarstvo in prehrano</w:t>
            </w:r>
          </w:p>
        </w:tc>
        <w:tc>
          <w:tcPr>
            <w:tcW w:w="1266" w:type="dxa"/>
            <w:tcBorders>
              <w:top w:val="nil"/>
              <w:left w:val="nil"/>
              <w:bottom w:val="single" w:sz="4" w:space="0" w:color="auto"/>
              <w:right w:val="single" w:sz="4" w:space="0" w:color="auto"/>
            </w:tcBorders>
            <w:shd w:val="clear" w:color="auto" w:fill="auto"/>
            <w:vAlign w:val="center"/>
            <w:hideMark/>
          </w:tcPr>
          <w:p w14:paraId="37C1B76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5.712</w:t>
            </w:r>
          </w:p>
        </w:tc>
        <w:tc>
          <w:tcPr>
            <w:tcW w:w="1267" w:type="dxa"/>
            <w:tcBorders>
              <w:top w:val="nil"/>
              <w:left w:val="nil"/>
              <w:bottom w:val="single" w:sz="4" w:space="0" w:color="auto"/>
              <w:right w:val="single" w:sz="4" w:space="0" w:color="auto"/>
            </w:tcBorders>
            <w:shd w:val="clear" w:color="auto" w:fill="auto"/>
            <w:vAlign w:val="center"/>
            <w:hideMark/>
          </w:tcPr>
          <w:p w14:paraId="1DA571C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21.875</w:t>
            </w:r>
          </w:p>
        </w:tc>
        <w:tc>
          <w:tcPr>
            <w:tcW w:w="1266" w:type="dxa"/>
            <w:tcBorders>
              <w:top w:val="nil"/>
              <w:left w:val="nil"/>
              <w:bottom w:val="single" w:sz="4" w:space="0" w:color="auto"/>
              <w:right w:val="single" w:sz="4" w:space="0" w:color="auto"/>
            </w:tcBorders>
            <w:shd w:val="clear" w:color="auto" w:fill="auto"/>
            <w:vAlign w:val="center"/>
            <w:hideMark/>
          </w:tcPr>
          <w:p w14:paraId="6F0A180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33.229</w:t>
            </w:r>
          </w:p>
        </w:tc>
        <w:tc>
          <w:tcPr>
            <w:tcW w:w="1267" w:type="dxa"/>
            <w:tcBorders>
              <w:top w:val="nil"/>
              <w:left w:val="nil"/>
              <w:bottom w:val="single" w:sz="4" w:space="0" w:color="auto"/>
              <w:right w:val="single" w:sz="4" w:space="0" w:color="auto"/>
            </w:tcBorders>
            <w:shd w:val="clear" w:color="auto" w:fill="auto"/>
            <w:vAlign w:val="center"/>
            <w:hideMark/>
          </w:tcPr>
          <w:p w14:paraId="7148F51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25.953</w:t>
            </w:r>
          </w:p>
        </w:tc>
        <w:tc>
          <w:tcPr>
            <w:tcW w:w="1267" w:type="dxa"/>
            <w:tcBorders>
              <w:top w:val="nil"/>
              <w:left w:val="nil"/>
              <w:bottom w:val="single" w:sz="4" w:space="0" w:color="auto"/>
              <w:right w:val="single" w:sz="4" w:space="0" w:color="auto"/>
            </w:tcBorders>
            <w:shd w:val="clear" w:color="auto" w:fill="auto"/>
            <w:vAlign w:val="center"/>
            <w:hideMark/>
          </w:tcPr>
          <w:p w14:paraId="16EEB1A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2.297</w:t>
            </w:r>
          </w:p>
        </w:tc>
        <w:tc>
          <w:tcPr>
            <w:tcW w:w="709" w:type="dxa"/>
            <w:tcBorders>
              <w:top w:val="nil"/>
              <w:left w:val="nil"/>
              <w:bottom w:val="single" w:sz="4" w:space="0" w:color="auto"/>
              <w:right w:val="single" w:sz="4" w:space="0" w:color="auto"/>
            </w:tcBorders>
            <w:shd w:val="clear" w:color="auto" w:fill="auto"/>
            <w:vAlign w:val="center"/>
            <w:hideMark/>
          </w:tcPr>
          <w:p w14:paraId="5E21D56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53043DF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89.067</w:t>
            </w:r>
          </w:p>
        </w:tc>
        <w:tc>
          <w:tcPr>
            <w:tcW w:w="709" w:type="dxa"/>
            <w:tcBorders>
              <w:top w:val="nil"/>
              <w:left w:val="nil"/>
              <w:bottom w:val="single" w:sz="4" w:space="0" w:color="auto"/>
              <w:right w:val="single" w:sz="4" w:space="0" w:color="auto"/>
            </w:tcBorders>
            <w:shd w:val="clear" w:color="auto" w:fill="auto"/>
            <w:vAlign w:val="center"/>
            <w:hideMark/>
          </w:tcPr>
          <w:p w14:paraId="64CAD28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5BA3A11E"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8ED69E4"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Agencija za kmetijske trge in razvoj podeželja</w:t>
            </w:r>
          </w:p>
        </w:tc>
        <w:tc>
          <w:tcPr>
            <w:tcW w:w="1266" w:type="dxa"/>
            <w:tcBorders>
              <w:top w:val="nil"/>
              <w:left w:val="nil"/>
              <w:bottom w:val="single" w:sz="4" w:space="0" w:color="auto"/>
              <w:right w:val="single" w:sz="4" w:space="0" w:color="auto"/>
            </w:tcBorders>
            <w:shd w:val="clear" w:color="auto" w:fill="auto"/>
            <w:vAlign w:val="center"/>
            <w:hideMark/>
          </w:tcPr>
          <w:p w14:paraId="7704346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75A644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2.522</w:t>
            </w:r>
          </w:p>
        </w:tc>
        <w:tc>
          <w:tcPr>
            <w:tcW w:w="1266" w:type="dxa"/>
            <w:tcBorders>
              <w:top w:val="nil"/>
              <w:left w:val="nil"/>
              <w:bottom w:val="single" w:sz="4" w:space="0" w:color="auto"/>
              <w:right w:val="single" w:sz="4" w:space="0" w:color="auto"/>
            </w:tcBorders>
            <w:shd w:val="clear" w:color="auto" w:fill="auto"/>
            <w:vAlign w:val="center"/>
            <w:hideMark/>
          </w:tcPr>
          <w:p w14:paraId="61C6A99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1.942</w:t>
            </w:r>
          </w:p>
        </w:tc>
        <w:tc>
          <w:tcPr>
            <w:tcW w:w="1267" w:type="dxa"/>
            <w:tcBorders>
              <w:top w:val="nil"/>
              <w:left w:val="nil"/>
              <w:bottom w:val="single" w:sz="4" w:space="0" w:color="auto"/>
              <w:right w:val="single" w:sz="4" w:space="0" w:color="auto"/>
            </w:tcBorders>
            <w:shd w:val="clear" w:color="auto" w:fill="auto"/>
            <w:vAlign w:val="center"/>
            <w:hideMark/>
          </w:tcPr>
          <w:p w14:paraId="1D6450E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10.108</w:t>
            </w:r>
          </w:p>
        </w:tc>
        <w:tc>
          <w:tcPr>
            <w:tcW w:w="1267" w:type="dxa"/>
            <w:tcBorders>
              <w:top w:val="nil"/>
              <w:left w:val="nil"/>
              <w:bottom w:val="single" w:sz="4" w:space="0" w:color="auto"/>
              <w:right w:val="single" w:sz="4" w:space="0" w:color="auto"/>
            </w:tcBorders>
            <w:shd w:val="clear" w:color="auto" w:fill="auto"/>
            <w:vAlign w:val="center"/>
            <w:hideMark/>
          </w:tcPr>
          <w:p w14:paraId="2C7FB7D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2.163</w:t>
            </w:r>
          </w:p>
        </w:tc>
        <w:tc>
          <w:tcPr>
            <w:tcW w:w="709" w:type="dxa"/>
            <w:tcBorders>
              <w:top w:val="nil"/>
              <w:left w:val="nil"/>
              <w:bottom w:val="single" w:sz="4" w:space="0" w:color="auto"/>
              <w:right w:val="single" w:sz="4" w:space="0" w:color="auto"/>
            </w:tcBorders>
            <w:shd w:val="clear" w:color="auto" w:fill="auto"/>
            <w:vAlign w:val="center"/>
            <w:hideMark/>
          </w:tcPr>
          <w:p w14:paraId="3ABC360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6171879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16.735</w:t>
            </w:r>
          </w:p>
        </w:tc>
        <w:tc>
          <w:tcPr>
            <w:tcW w:w="709" w:type="dxa"/>
            <w:tcBorders>
              <w:top w:val="nil"/>
              <w:left w:val="nil"/>
              <w:bottom w:val="single" w:sz="4" w:space="0" w:color="auto"/>
              <w:right w:val="single" w:sz="4" w:space="0" w:color="auto"/>
            </w:tcBorders>
            <w:shd w:val="clear" w:color="auto" w:fill="auto"/>
            <w:vAlign w:val="center"/>
            <w:hideMark/>
          </w:tcPr>
          <w:p w14:paraId="5B6C0FB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6FCA618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F68DA3C"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Statistični urad</w:t>
            </w:r>
          </w:p>
        </w:tc>
        <w:tc>
          <w:tcPr>
            <w:tcW w:w="1266" w:type="dxa"/>
            <w:tcBorders>
              <w:top w:val="nil"/>
              <w:left w:val="nil"/>
              <w:bottom w:val="single" w:sz="4" w:space="0" w:color="auto"/>
              <w:right w:val="single" w:sz="4" w:space="0" w:color="auto"/>
            </w:tcBorders>
            <w:shd w:val="clear" w:color="auto" w:fill="auto"/>
            <w:vAlign w:val="center"/>
            <w:hideMark/>
          </w:tcPr>
          <w:p w14:paraId="6488FD9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674B8B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1.004</w:t>
            </w:r>
          </w:p>
        </w:tc>
        <w:tc>
          <w:tcPr>
            <w:tcW w:w="1266" w:type="dxa"/>
            <w:tcBorders>
              <w:top w:val="nil"/>
              <w:left w:val="nil"/>
              <w:bottom w:val="single" w:sz="4" w:space="0" w:color="auto"/>
              <w:right w:val="single" w:sz="4" w:space="0" w:color="auto"/>
            </w:tcBorders>
            <w:shd w:val="clear" w:color="auto" w:fill="auto"/>
            <w:vAlign w:val="center"/>
            <w:hideMark/>
          </w:tcPr>
          <w:p w14:paraId="76DEDC7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5.910</w:t>
            </w:r>
          </w:p>
        </w:tc>
        <w:tc>
          <w:tcPr>
            <w:tcW w:w="1267" w:type="dxa"/>
            <w:tcBorders>
              <w:top w:val="nil"/>
              <w:left w:val="nil"/>
              <w:bottom w:val="single" w:sz="4" w:space="0" w:color="auto"/>
              <w:right w:val="single" w:sz="4" w:space="0" w:color="auto"/>
            </w:tcBorders>
            <w:shd w:val="clear" w:color="auto" w:fill="auto"/>
            <w:vAlign w:val="center"/>
            <w:hideMark/>
          </w:tcPr>
          <w:p w14:paraId="5EBC532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2.822</w:t>
            </w:r>
          </w:p>
        </w:tc>
        <w:tc>
          <w:tcPr>
            <w:tcW w:w="1267" w:type="dxa"/>
            <w:tcBorders>
              <w:top w:val="nil"/>
              <w:left w:val="nil"/>
              <w:bottom w:val="single" w:sz="4" w:space="0" w:color="auto"/>
              <w:right w:val="single" w:sz="4" w:space="0" w:color="auto"/>
            </w:tcBorders>
            <w:shd w:val="clear" w:color="auto" w:fill="auto"/>
            <w:vAlign w:val="center"/>
            <w:hideMark/>
          </w:tcPr>
          <w:p w14:paraId="79CE4F6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7ACA60D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40F1FA5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9.736</w:t>
            </w:r>
          </w:p>
        </w:tc>
        <w:tc>
          <w:tcPr>
            <w:tcW w:w="709" w:type="dxa"/>
            <w:tcBorders>
              <w:top w:val="nil"/>
              <w:left w:val="nil"/>
              <w:bottom w:val="single" w:sz="4" w:space="0" w:color="auto"/>
              <w:right w:val="single" w:sz="4" w:space="0" w:color="auto"/>
            </w:tcBorders>
            <w:shd w:val="clear" w:color="auto" w:fill="auto"/>
            <w:vAlign w:val="center"/>
            <w:hideMark/>
          </w:tcPr>
          <w:p w14:paraId="1E1D942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503F3FC2" w14:textId="77777777" w:rsidTr="00BA6CE3">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20B85ED"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Ustavno sodišče</w:t>
            </w:r>
          </w:p>
        </w:tc>
        <w:tc>
          <w:tcPr>
            <w:tcW w:w="1266" w:type="dxa"/>
            <w:tcBorders>
              <w:top w:val="nil"/>
              <w:left w:val="nil"/>
              <w:bottom w:val="single" w:sz="4" w:space="0" w:color="auto"/>
              <w:right w:val="single" w:sz="4" w:space="0" w:color="auto"/>
            </w:tcBorders>
            <w:shd w:val="clear" w:color="auto" w:fill="auto"/>
            <w:vAlign w:val="center"/>
            <w:hideMark/>
          </w:tcPr>
          <w:p w14:paraId="4F1DBCD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2E3A6C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949</w:t>
            </w:r>
          </w:p>
        </w:tc>
        <w:tc>
          <w:tcPr>
            <w:tcW w:w="1266" w:type="dxa"/>
            <w:tcBorders>
              <w:top w:val="nil"/>
              <w:left w:val="nil"/>
              <w:bottom w:val="single" w:sz="4" w:space="0" w:color="auto"/>
              <w:right w:val="single" w:sz="4" w:space="0" w:color="auto"/>
            </w:tcBorders>
            <w:shd w:val="clear" w:color="auto" w:fill="auto"/>
            <w:vAlign w:val="center"/>
            <w:hideMark/>
          </w:tcPr>
          <w:p w14:paraId="328306F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275</w:t>
            </w:r>
          </w:p>
        </w:tc>
        <w:tc>
          <w:tcPr>
            <w:tcW w:w="1267" w:type="dxa"/>
            <w:tcBorders>
              <w:top w:val="nil"/>
              <w:left w:val="nil"/>
              <w:bottom w:val="single" w:sz="4" w:space="0" w:color="auto"/>
              <w:right w:val="single" w:sz="4" w:space="0" w:color="auto"/>
            </w:tcBorders>
            <w:shd w:val="clear" w:color="auto" w:fill="auto"/>
            <w:vAlign w:val="center"/>
            <w:hideMark/>
          </w:tcPr>
          <w:p w14:paraId="67AF6C0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261</w:t>
            </w:r>
          </w:p>
        </w:tc>
        <w:tc>
          <w:tcPr>
            <w:tcW w:w="1267" w:type="dxa"/>
            <w:tcBorders>
              <w:top w:val="nil"/>
              <w:left w:val="nil"/>
              <w:bottom w:val="single" w:sz="4" w:space="0" w:color="auto"/>
              <w:right w:val="single" w:sz="4" w:space="0" w:color="auto"/>
            </w:tcBorders>
            <w:shd w:val="clear" w:color="auto" w:fill="auto"/>
            <w:vAlign w:val="center"/>
            <w:hideMark/>
          </w:tcPr>
          <w:p w14:paraId="4FCF2B4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59BBC5C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139FBA6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1.485</w:t>
            </w:r>
          </w:p>
        </w:tc>
        <w:tc>
          <w:tcPr>
            <w:tcW w:w="709" w:type="dxa"/>
            <w:tcBorders>
              <w:top w:val="nil"/>
              <w:left w:val="nil"/>
              <w:bottom w:val="single" w:sz="4" w:space="0" w:color="auto"/>
              <w:right w:val="single" w:sz="4" w:space="0" w:color="auto"/>
            </w:tcBorders>
            <w:shd w:val="clear" w:color="auto" w:fill="auto"/>
            <w:vAlign w:val="center"/>
            <w:hideMark/>
          </w:tcPr>
          <w:p w14:paraId="71BF3AC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24B15BB3" w14:textId="77777777" w:rsidTr="006E7E31">
        <w:trPr>
          <w:trHeight w:val="260"/>
        </w:trPr>
        <w:tc>
          <w:tcPr>
            <w:tcW w:w="5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DD05E"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Finančna uprava</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6AF664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71F3EAF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2.365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588F30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9.798</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61DFEE2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1.274</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66BFC76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4.051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6526D1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30436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17.489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D95BE4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61338096" w14:textId="77777777" w:rsidTr="006E7E31">
        <w:trPr>
          <w:trHeight w:val="260"/>
        </w:trPr>
        <w:tc>
          <w:tcPr>
            <w:tcW w:w="5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7AB88"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lastRenderedPageBreak/>
              <w:t>Tržni inšpektorat</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E1C618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21D5C80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2.314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1670AC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2.054</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09167A6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3E6159D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4.991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7BF6F7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23AEC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9.859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1F3CE0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6959F5E9" w14:textId="77777777" w:rsidTr="009C5AAB">
        <w:trPr>
          <w:trHeight w:val="260"/>
        </w:trPr>
        <w:tc>
          <w:tcPr>
            <w:tcW w:w="5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8F47B"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Urad za meroslovje</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127BB1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4.856</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3C4077B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4.969</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03D304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1670C46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7F2B128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273D6C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049B8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9.825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8CFDCE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20E5B0E5"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3B3BD8BE"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Ministrstva in vladne službe</w:t>
            </w:r>
          </w:p>
        </w:tc>
        <w:tc>
          <w:tcPr>
            <w:tcW w:w="1266" w:type="dxa"/>
            <w:tcBorders>
              <w:top w:val="nil"/>
              <w:left w:val="nil"/>
              <w:bottom w:val="single" w:sz="4" w:space="0" w:color="auto"/>
              <w:right w:val="single" w:sz="4" w:space="0" w:color="auto"/>
            </w:tcBorders>
            <w:shd w:val="clear" w:color="auto" w:fill="auto"/>
            <w:vAlign w:val="center"/>
            <w:hideMark/>
          </w:tcPr>
          <w:p w14:paraId="01F6B67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15.408</w:t>
            </w:r>
          </w:p>
        </w:tc>
        <w:tc>
          <w:tcPr>
            <w:tcW w:w="1267" w:type="dxa"/>
            <w:tcBorders>
              <w:top w:val="nil"/>
              <w:left w:val="nil"/>
              <w:bottom w:val="single" w:sz="4" w:space="0" w:color="auto"/>
              <w:right w:val="single" w:sz="4" w:space="0" w:color="auto"/>
            </w:tcBorders>
            <w:shd w:val="clear" w:color="auto" w:fill="auto"/>
            <w:vAlign w:val="center"/>
            <w:hideMark/>
          </w:tcPr>
          <w:p w14:paraId="70C3752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15717B2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D8DB9C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11C7C0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3CCFF57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11096C1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15.408</w:t>
            </w:r>
          </w:p>
        </w:tc>
        <w:tc>
          <w:tcPr>
            <w:tcW w:w="709" w:type="dxa"/>
            <w:tcBorders>
              <w:top w:val="nil"/>
              <w:left w:val="nil"/>
              <w:bottom w:val="single" w:sz="4" w:space="0" w:color="auto"/>
              <w:right w:val="single" w:sz="4" w:space="0" w:color="auto"/>
            </w:tcBorders>
            <w:shd w:val="clear" w:color="auto" w:fill="auto"/>
            <w:vAlign w:val="center"/>
            <w:hideMark/>
          </w:tcPr>
          <w:p w14:paraId="31839B3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70948939"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6C011F7" w14:textId="5905CE12"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gospodarski razvoj in tehnologijo</w:t>
            </w:r>
            <w:r w:rsidR="003B085E" w:rsidRPr="00A244F9">
              <w:rPr>
                <w:rStyle w:val="FootnoteReference"/>
                <w:rFonts w:asciiTheme="minorHAnsi" w:eastAsia="Times New Roman" w:hAnsiTheme="minorHAnsi" w:cstheme="minorHAnsi"/>
                <w:sz w:val="18"/>
                <w:szCs w:val="18"/>
                <w:lang w:eastAsia="sl-SI"/>
              </w:rPr>
              <w:footnoteReference w:id="26"/>
            </w:r>
          </w:p>
        </w:tc>
        <w:tc>
          <w:tcPr>
            <w:tcW w:w="1266" w:type="dxa"/>
            <w:tcBorders>
              <w:top w:val="nil"/>
              <w:left w:val="nil"/>
              <w:bottom w:val="single" w:sz="4" w:space="0" w:color="auto"/>
              <w:right w:val="single" w:sz="4" w:space="0" w:color="auto"/>
            </w:tcBorders>
            <w:shd w:val="clear" w:color="auto" w:fill="auto"/>
            <w:vAlign w:val="center"/>
            <w:hideMark/>
          </w:tcPr>
          <w:p w14:paraId="317E033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669.105</w:t>
            </w:r>
          </w:p>
        </w:tc>
        <w:tc>
          <w:tcPr>
            <w:tcW w:w="1267" w:type="dxa"/>
            <w:tcBorders>
              <w:top w:val="nil"/>
              <w:left w:val="nil"/>
              <w:bottom w:val="single" w:sz="4" w:space="0" w:color="auto"/>
              <w:right w:val="single" w:sz="4" w:space="0" w:color="auto"/>
            </w:tcBorders>
            <w:shd w:val="clear" w:color="auto" w:fill="auto"/>
            <w:vAlign w:val="center"/>
            <w:hideMark/>
          </w:tcPr>
          <w:p w14:paraId="4A4EA16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5921A3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104CC9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0293BB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8E5595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21A1215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669.105</w:t>
            </w:r>
          </w:p>
        </w:tc>
        <w:tc>
          <w:tcPr>
            <w:tcW w:w="709" w:type="dxa"/>
            <w:tcBorders>
              <w:top w:val="nil"/>
              <w:left w:val="nil"/>
              <w:bottom w:val="single" w:sz="4" w:space="0" w:color="auto"/>
              <w:right w:val="single" w:sz="4" w:space="0" w:color="auto"/>
            </w:tcBorders>
            <w:shd w:val="clear" w:color="auto" w:fill="auto"/>
            <w:vAlign w:val="center"/>
            <w:hideMark/>
          </w:tcPr>
          <w:p w14:paraId="3D89F54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w:t>
            </w:r>
          </w:p>
        </w:tc>
      </w:tr>
      <w:tr w:rsidR="009C5AAB" w:rsidRPr="00494FBA" w14:paraId="5C2D0D22"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D615263"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delo, družino, soc. zadeve in enake možnosti</w:t>
            </w:r>
          </w:p>
        </w:tc>
        <w:tc>
          <w:tcPr>
            <w:tcW w:w="1266" w:type="dxa"/>
            <w:tcBorders>
              <w:top w:val="nil"/>
              <w:left w:val="nil"/>
              <w:bottom w:val="single" w:sz="4" w:space="0" w:color="auto"/>
              <w:right w:val="single" w:sz="4" w:space="0" w:color="auto"/>
            </w:tcBorders>
            <w:shd w:val="clear" w:color="auto" w:fill="auto"/>
            <w:vAlign w:val="center"/>
            <w:hideMark/>
          </w:tcPr>
          <w:p w14:paraId="69A24B0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w:t>
            </w:r>
          </w:p>
        </w:tc>
        <w:tc>
          <w:tcPr>
            <w:tcW w:w="1267" w:type="dxa"/>
            <w:tcBorders>
              <w:top w:val="nil"/>
              <w:left w:val="nil"/>
              <w:bottom w:val="single" w:sz="4" w:space="0" w:color="auto"/>
              <w:right w:val="single" w:sz="4" w:space="0" w:color="auto"/>
            </w:tcBorders>
            <w:shd w:val="clear" w:color="auto" w:fill="auto"/>
            <w:vAlign w:val="center"/>
            <w:hideMark/>
          </w:tcPr>
          <w:p w14:paraId="1225F63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180.360</w:t>
            </w:r>
          </w:p>
        </w:tc>
        <w:tc>
          <w:tcPr>
            <w:tcW w:w="1266" w:type="dxa"/>
            <w:tcBorders>
              <w:top w:val="nil"/>
              <w:left w:val="nil"/>
              <w:bottom w:val="single" w:sz="4" w:space="0" w:color="auto"/>
              <w:right w:val="single" w:sz="4" w:space="0" w:color="auto"/>
            </w:tcBorders>
            <w:shd w:val="clear" w:color="auto" w:fill="auto"/>
            <w:vAlign w:val="center"/>
            <w:hideMark/>
          </w:tcPr>
          <w:p w14:paraId="556329D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49.205</w:t>
            </w:r>
          </w:p>
        </w:tc>
        <w:tc>
          <w:tcPr>
            <w:tcW w:w="1267" w:type="dxa"/>
            <w:tcBorders>
              <w:top w:val="nil"/>
              <w:left w:val="nil"/>
              <w:bottom w:val="single" w:sz="4" w:space="0" w:color="auto"/>
              <w:right w:val="single" w:sz="4" w:space="0" w:color="auto"/>
            </w:tcBorders>
            <w:shd w:val="clear" w:color="auto" w:fill="auto"/>
            <w:vAlign w:val="center"/>
            <w:hideMark/>
          </w:tcPr>
          <w:p w14:paraId="58490E1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1.200</w:t>
            </w:r>
          </w:p>
        </w:tc>
        <w:tc>
          <w:tcPr>
            <w:tcW w:w="1267" w:type="dxa"/>
            <w:tcBorders>
              <w:top w:val="nil"/>
              <w:left w:val="nil"/>
              <w:bottom w:val="single" w:sz="4" w:space="0" w:color="auto"/>
              <w:right w:val="single" w:sz="4" w:space="0" w:color="auto"/>
            </w:tcBorders>
            <w:shd w:val="clear" w:color="auto" w:fill="auto"/>
            <w:vAlign w:val="center"/>
            <w:hideMark/>
          </w:tcPr>
          <w:p w14:paraId="05AEABA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8FAEB1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6D19ECF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233.265</w:t>
            </w:r>
          </w:p>
        </w:tc>
        <w:tc>
          <w:tcPr>
            <w:tcW w:w="709" w:type="dxa"/>
            <w:tcBorders>
              <w:top w:val="nil"/>
              <w:left w:val="nil"/>
              <w:bottom w:val="single" w:sz="4" w:space="0" w:color="auto"/>
              <w:right w:val="single" w:sz="4" w:space="0" w:color="auto"/>
            </w:tcBorders>
            <w:shd w:val="clear" w:color="auto" w:fill="auto"/>
            <w:vAlign w:val="center"/>
            <w:hideMark/>
          </w:tcPr>
          <w:p w14:paraId="16A53D4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45B309AF"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75DB59B"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izobraževanje, znanost in šport</w:t>
            </w:r>
          </w:p>
        </w:tc>
        <w:tc>
          <w:tcPr>
            <w:tcW w:w="1266" w:type="dxa"/>
            <w:tcBorders>
              <w:top w:val="nil"/>
              <w:left w:val="nil"/>
              <w:bottom w:val="single" w:sz="4" w:space="0" w:color="auto"/>
              <w:right w:val="single" w:sz="4" w:space="0" w:color="auto"/>
            </w:tcBorders>
            <w:shd w:val="clear" w:color="auto" w:fill="auto"/>
            <w:vAlign w:val="center"/>
            <w:hideMark/>
          </w:tcPr>
          <w:p w14:paraId="710CD67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988</w:t>
            </w:r>
          </w:p>
        </w:tc>
        <w:tc>
          <w:tcPr>
            <w:tcW w:w="1267" w:type="dxa"/>
            <w:tcBorders>
              <w:top w:val="nil"/>
              <w:left w:val="nil"/>
              <w:bottom w:val="single" w:sz="4" w:space="0" w:color="auto"/>
              <w:right w:val="single" w:sz="4" w:space="0" w:color="auto"/>
            </w:tcBorders>
            <w:shd w:val="clear" w:color="auto" w:fill="auto"/>
            <w:vAlign w:val="center"/>
            <w:hideMark/>
          </w:tcPr>
          <w:p w14:paraId="148DA22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189267B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3A2B8F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49FC15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0FC9E58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4F763BB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988</w:t>
            </w:r>
          </w:p>
        </w:tc>
        <w:tc>
          <w:tcPr>
            <w:tcW w:w="709" w:type="dxa"/>
            <w:tcBorders>
              <w:top w:val="nil"/>
              <w:left w:val="nil"/>
              <w:bottom w:val="single" w:sz="4" w:space="0" w:color="auto"/>
              <w:right w:val="single" w:sz="4" w:space="0" w:color="auto"/>
            </w:tcBorders>
            <w:shd w:val="clear" w:color="auto" w:fill="auto"/>
            <w:vAlign w:val="center"/>
            <w:hideMark/>
          </w:tcPr>
          <w:p w14:paraId="05DE8C2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4C16FDAF"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08758CB"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Urad za preprečevanje pranja denarja</w:t>
            </w:r>
          </w:p>
        </w:tc>
        <w:tc>
          <w:tcPr>
            <w:tcW w:w="1266" w:type="dxa"/>
            <w:tcBorders>
              <w:top w:val="nil"/>
              <w:left w:val="nil"/>
              <w:bottom w:val="single" w:sz="4" w:space="0" w:color="auto"/>
              <w:right w:val="single" w:sz="4" w:space="0" w:color="auto"/>
            </w:tcBorders>
            <w:shd w:val="clear" w:color="auto" w:fill="auto"/>
            <w:vAlign w:val="center"/>
            <w:hideMark/>
          </w:tcPr>
          <w:p w14:paraId="63660B8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8.733</w:t>
            </w:r>
          </w:p>
        </w:tc>
        <w:tc>
          <w:tcPr>
            <w:tcW w:w="1267" w:type="dxa"/>
            <w:tcBorders>
              <w:top w:val="nil"/>
              <w:left w:val="nil"/>
              <w:bottom w:val="single" w:sz="4" w:space="0" w:color="auto"/>
              <w:right w:val="single" w:sz="4" w:space="0" w:color="auto"/>
            </w:tcBorders>
            <w:shd w:val="clear" w:color="auto" w:fill="auto"/>
            <w:vAlign w:val="center"/>
            <w:hideMark/>
          </w:tcPr>
          <w:p w14:paraId="5CD54B8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8.727</w:t>
            </w:r>
          </w:p>
        </w:tc>
        <w:tc>
          <w:tcPr>
            <w:tcW w:w="1266" w:type="dxa"/>
            <w:tcBorders>
              <w:top w:val="nil"/>
              <w:left w:val="nil"/>
              <w:bottom w:val="single" w:sz="4" w:space="0" w:color="auto"/>
              <w:right w:val="single" w:sz="4" w:space="0" w:color="auto"/>
            </w:tcBorders>
            <w:shd w:val="clear" w:color="auto" w:fill="auto"/>
            <w:vAlign w:val="center"/>
            <w:hideMark/>
          </w:tcPr>
          <w:p w14:paraId="7DC0622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3.487</w:t>
            </w:r>
          </w:p>
        </w:tc>
        <w:tc>
          <w:tcPr>
            <w:tcW w:w="1267" w:type="dxa"/>
            <w:tcBorders>
              <w:top w:val="nil"/>
              <w:left w:val="nil"/>
              <w:bottom w:val="single" w:sz="4" w:space="0" w:color="auto"/>
              <w:right w:val="single" w:sz="4" w:space="0" w:color="auto"/>
            </w:tcBorders>
            <w:shd w:val="clear" w:color="auto" w:fill="auto"/>
            <w:vAlign w:val="center"/>
            <w:hideMark/>
          </w:tcPr>
          <w:p w14:paraId="5882244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6.379</w:t>
            </w:r>
          </w:p>
        </w:tc>
        <w:tc>
          <w:tcPr>
            <w:tcW w:w="1267" w:type="dxa"/>
            <w:tcBorders>
              <w:top w:val="nil"/>
              <w:left w:val="nil"/>
              <w:bottom w:val="single" w:sz="4" w:space="0" w:color="auto"/>
              <w:right w:val="single" w:sz="4" w:space="0" w:color="auto"/>
            </w:tcBorders>
            <w:shd w:val="clear" w:color="auto" w:fill="auto"/>
            <w:vAlign w:val="center"/>
            <w:hideMark/>
          </w:tcPr>
          <w:p w14:paraId="13B73F0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77F95A4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3408A61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27.326</w:t>
            </w:r>
          </w:p>
        </w:tc>
        <w:tc>
          <w:tcPr>
            <w:tcW w:w="709" w:type="dxa"/>
            <w:tcBorders>
              <w:top w:val="nil"/>
              <w:left w:val="nil"/>
              <w:bottom w:val="single" w:sz="4" w:space="0" w:color="auto"/>
              <w:right w:val="single" w:sz="4" w:space="0" w:color="auto"/>
            </w:tcBorders>
            <w:shd w:val="clear" w:color="auto" w:fill="auto"/>
            <w:vAlign w:val="center"/>
            <w:hideMark/>
          </w:tcPr>
          <w:p w14:paraId="4AD7990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02F789B8"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90EEF61"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Urad za nadzor proračuna</w:t>
            </w:r>
          </w:p>
        </w:tc>
        <w:tc>
          <w:tcPr>
            <w:tcW w:w="1266" w:type="dxa"/>
            <w:tcBorders>
              <w:top w:val="nil"/>
              <w:left w:val="nil"/>
              <w:bottom w:val="single" w:sz="4" w:space="0" w:color="auto"/>
              <w:right w:val="single" w:sz="4" w:space="0" w:color="auto"/>
            </w:tcBorders>
            <w:shd w:val="clear" w:color="auto" w:fill="auto"/>
            <w:vAlign w:val="center"/>
            <w:hideMark/>
          </w:tcPr>
          <w:p w14:paraId="3D0216A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42D052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1E2A766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1.031</w:t>
            </w:r>
          </w:p>
        </w:tc>
        <w:tc>
          <w:tcPr>
            <w:tcW w:w="1267" w:type="dxa"/>
            <w:tcBorders>
              <w:top w:val="nil"/>
              <w:left w:val="nil"/>
              <w:bottom w:val="single" w:sz="4" w:space="0" w:color="auto"/>
              <w:right w:val="single" w:sz="4" w:space="0" w:color="auto"/>
            </w:tcBorders>
            <w:shd w:val="clear" w:color="auto" w:fill="auto"/>
            <w:vAlign w:val="center"/>
            <w:hideMark/>
          </w:tcPr>
          <w:p w14:paraId="5E0CA50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624016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E5733B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02680F7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1.031</w:t>
            </w:r>
          </w:p>
        </w:tc>
        <w:tc>
          <w:tcPr>
            <w:tcW w:w="709" w:type="dxa"/>
            <w:tcBorders>
              <w:top w:val="nil"/>
              <w:left w:val="nil"/>
              <w:bottom w:val="single" w:sz="4" w:space="0" w:color="auto"/>
              <w:right w:val="single" w:sz="4" w:space="0" w:color="auto"/>
            </w:tcBorders>
            <w:shd w:val="clear" w:color="auto" w:fill="auto"/>
            <w:vAlign w:val="center"/>
            <w:hideMark/>
          </w:tcPr>
          <w:p w14:paraId="6D26C24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0F84AF50"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D6B085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okolje in prostor</w:t>
            </w:r>
          </w:p>
        </w:tc>
        <w:tc>
          <w:tcPr>
            <w:tcW w:w="1266" w:type="dxa"/>
            <w:tcBorders>
              <w:top w:val="nil"/>
              <w:left w:val="nil"/>
              <w:bottom w:val="single" w:sz="4" w:space="0" w:color="auto"/>
              <w:right w:val="single" w:sz="4" w:space="0" w:color="auto"/>
            </w:tcBorders>
            <w:shd w:val="clear" w:color="auto" w:fill="auto"/>
            <w:vAlign w:val="center"/>
            <w:hideMark/>
          </w:tcPr>
          <w:p w14:paraId="3E2B1FA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3.826</w:t>
            </w:r>
          </w:p>
        </w:tc>
        <w:tc>
          <w:tcPr>
            <w:tcW w:w="1267" w:type="dxa"/>
            <w:tcBorders>
              <w:top w:val="nil"/>
              <w:left w:val="nil"/>
              <w:bottom w:val="single" w:sz="4" w:space="0" w:color="auto"/>
              <w:right w:val="single" w:sz="4" w:space="0" w:color="auto"/>
            </w:tcBorders>
            <w:shd w:val="clear" w:color="auto" w:fill="auto"/>
            <w:vAlign w:val="center"/>
            <w:hideMark/>
          </w:tcPr>
          <w:p w14:paraId="176985B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63B544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D1C4A3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23.841</w:t>
            </w:r>
          </w:p>
        </w:tc>
        <w:tc>
          <w:tcPr>
            <w:tcW w:w="1267" w:type="dxa"/>
            <w:tcBorders>
              <w:top w:val="nil"/>
              <w:left w:val="nil"/>
              <w:bottom w:val="single" w:sz="4" w:space="0" w:color="auto"/>
              <w:right w:val="single" w:sz="4" w:space="0" w:color="auto"/>
            </w:tcBorders>
            <w:shd w:val="clear" w:color="auto" w:fill="auto"/>
            <w:vAlign w:val="center"/>
            <w:hideMark/>
          </w:tcPr>
          <w:p w14:paraId="7157B21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C58DAE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07D1A33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27.667</w:t>
            </w:r>
          </w:p>
        </w:tc>
        <w:tc>
          <w:tcPr>
            <w:tcW w:w="709" w:type="dxa"/>
            <w:tcBorders>
              <w:top w:val="nil"/>
              <w:left w:val="nil"/>
              <w:bottom w:val="single" w:sz="4" w:space="0" w:color="auto"/>
              <w:right w:val="single" w:sz="4" w:space="0" w:color="auto"/>
            </w:tcBorders>
            <w:shd w:val="clear" w:color="auto" w:fill="auto"/>
            <w:vAlign w:val="center"/>
            <w:hideMark/>
          </w:tcPr>
          <w:p w14:paraId="106F0E4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34CA826B"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704655E5"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finance</w:t>
            </w:r>
          </w:p>
        </w:tc>
        <w:tc>
          <w:tcPr>
            <w:tcW w:w="1266" w:type="dxa"/>
            <w:tcBorders>
              <w:top w:val="nil"/>
              <w:left w:val="nil"/>
              <w:bottom w:val="single" w:sz="4" w:space="0" w:color="auto"/>
              <w:right w:val="single" w:sz="4" w:space="0" w:color="auto"/>
            </w:tcBorders>
            <w:shd w:val="clear" w:color="auto" w:fill="auto"/>
            <w:vAlign w:val="center"/>
            <w:hideMark/>
          </w:tcPr>
          <w:p w14:paraId="555A171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3.235</w:t>
            </w:r>
          </w:p>
        </w:tc>
        <w:tc>
          <w:tcPr>
            <w:tcW w:w="1267" w:type="dxa"/>
            <w:tcBorders>
              <w:top w:val="nil"/>
              <w:left w:val="nil"/>
              <w:bottom w:val="single" w:sz="4" w:space="0" w:color="auto"/>
              <w:right w:val="single" w:sz="4" w:space="0" w:color="auto"/>
            </w:tcBorders>
            <w:shd w:val="clear" w:color="auto" w:fill="auto"/>
            <w:vAlign w:val="center"/>
            <w:hideMark/>
          </w:tcPr>
          <w:p w14:paraId="7C35CD8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3719FED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B527FC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6FDEBC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764B51D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42906EF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3.235</w:t>
            </w:r>
          </w:p>
        </w:tc>
        <w:tc>
          <w:tcPr>
            <w:tcW w:w="709" w:type="dxa"/>
            <w:tcBorders>
              <w:top w:val="nil"/>
              <w:left w:val="nil"/>
              <w:bottom w:val="single" w:sz="4" w:space="0" w:color="auto"/>
              <w:right w:val="single" w:sz="4" w:space="0" w:color="auto"/>
            </w:tcBorders>
            <w:shd w:val="clear" w:color="auto" w:fill="auto"/>
            <w:vAlign w:val="center"/>
            <w:hideMark/>
          </w:tcPr>
          <w:p w14:paraId="39FCDD8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6F421DC3"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7FA1391"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kulturo</w:t>
            </w:r>
          </w:p>
        </w:tc>
        <w:tc>
          <w:tcPr>
            <w:tcW w:w="1266" w:type="dxa"/>
            <w:tcBorders>
              <w:top w:val="nil"/>
              <w:left w:val="nil"/>
              <w:bottom w:val="single" w:sz="4" w:space="0" w:color="auto"/>
              <w:right w:val="single" w:sz="4" w:space="0" w:color="auto"/>
            </w:tcBorders>
            <w:shd w:val="clear" w:color="auto" w:fill="auto"/>
            <w:vAlign w:val="center"/>
            <w:hideMark/>
          </w:tcPr>
          <w:p w14:paraId="2FCD939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677</w:t>
            </w:r>
          </w:p>
        </w:tc>
        <w:tc>
          <w:tcPr>
            <w:tcW w:w="1267" w:type="dxa"/>
            <w:tcBorders>
              <w:top w:val="nil"/>
              <w:left w:val="nil"/>
              <w:bottom w:val="single" w:sz="4" w:space="0" w:color="auto"/>
              <w:right w:val="single" w:sz="4" w:space="0" w:color="auto"/>
            </w:tcBorders>
            <w:shd w:val="clear" w:color="auto" w:fill="auto"/>
            <w:vAlign w:val="center"/>
            <w:hideMark/>
          </w:tcPr>
          <w:p w14:paraId="7CA2FF1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1421C26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E2C566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5FC0EA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21CAF71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0276A9D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677</w:t>
            </w:r>
          </w:p>
        </w:tc>
        <w:tc>
          <w:tcPr>
            <w:tcW w:w="709" w:type="dxa"/>
            <w:tcBorders>
              <w:top w:val="nil"/>
              <w:left w:val="nil"/>
              <w:bottom w:val="single" w:sz="4" w:space="0" w:color="auto"/>
              <w:right w:val="single" w:sz="4" w:space="0" w:color="auto"/>
            </w:tcBorders>
            <w:shd w:val="clear" w:color="auto" w:fill="auto"/>
            <w:vAlign w:val="center"/>
            <w:hideMark/>
          </w:tcPr>
          <w:p w14:paraId="1D5F621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7F0A2175"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67CAEC9"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infrastrukturo</w:t>
            </w:r>
          </w:p>
        </w:tc>
        <w:tc>
          <w:tcPr>
            <w:tcW w:w="1266" w:type="dxa"/>
            <w:tcBorders>
              <w:top w:val="nil"/>
              <w:left w:val="nil"/>
              <w:bottom w:val="single" w:sz="4" w:space="0" w:color="auto"/>
              <w:right w:val="single" w:sz="4" w:space="0" w:color="auto"/>
            </w:tcBorders>
            <w:shd w:val="clear" w:color="auto" w:fill="auto"/>
            <w:vAlign w:val="center"/>
            <w:hideMark/>
          </w:tcPr>
          <w:p w14:paraId="084A330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195785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7E36ED7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472</w:t>
            </w:r>
          </w:p>
        </w:tc>
        <w:tc>
          <w:tcPr>
            <w:tcW w:w="1267" w:type="dxa"/>
            <w:tcBorders>
              <w:top w:val="nil"/>
              <w:left w:val="nil"/>
              <w:bottom w:val="single" w:sz="4" w:space="0" w:color="auto"/>
              <w:right w:val="single" w:sz="4" w:space="0" w:color="auto"/>
            </w:tcBorders>
            <w:shd w:val="clear" w:color="auto" w:fill="auto"/>
            <w:vAlign w:val="center"/>
            <w:hideMark/>
          </w:tcPr>
          <w:p w14:paraId="1C41914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A6E30F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059897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55FA646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472</w:t>
            </w:r>
          </w:p>
        </w:tc>
        <w:tc>
          <w:tcPr>
            <w:tcW w:w="709" w:type="dxa"/>
            <w:tcBorders>
              <w:top w:val="nil"/>
              <w:left w:val="nil"/>
              <w:bottom w:val="single" w:sz="4" w:space="0" w:color="auto"/>
              <w:right w:val="single" w:sz="4" w:space="0" w:color="auto"/>
            </w:tcBorders>
            <w:shd w:val="clear" w:color="auto" w:fill="auto"/>
            <w:vAlign w:val="center"/>
            <w:hideMark/>
          </w:tcPr>
          <w:p w14:paraId="01E9BD2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792EF9D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2B290B9"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Ministrstvo za javno upravo</w:t>
            </w:r>
          </w:p>
        </w:tc>
        <w:tc>
          <w:tcPr>
            <w:tcW w:w="1266" w:type="dxa"/>
            <w:tcBorders>
              <w:top w:val="nil"/>
              <w:left w:val="nil"/>
              <w:bottom w:val="single" w:sz="4" w:space="0" w:color="auto"/>
              <w:right w:val="single" w:sz="4" w:space="0" w:color="auto"/>
            </w:tcBorders>
            <w:shd w:val="clear" w:color="auto" w:fill="auto"/>
            <w:vAlign w:val="center"/>
            <w:hideMark/>
          </w:tcPr>
          <w:p w14:paraId="5766E67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1A54F1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5DD7B44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9.847</w:t>
            </w:r>
          </w:p>
        </w:tc>
        <w:tc>
          <w:tcPr>
            <w:tcW w:w="1267" w:type="dxa"/>
            <w:tcBorders>
              <w:top w:val="nil"/>
              <w:left w:val="nil"/>
              <w:bottom w:val="single" w:sz="4" w:space="0" w:color="auto"/>
              <w:right w:val="single" w:sz="4" w:space="0" w:color="auto"/>
            </w:tcBorders>
            <w:shd w:val="clear" w:color="auto" w:fill="auto"/>
            <w:vAlign w:val="center"/>
            <w:hideMark/>
          </w:tcPr>
          <w:p w14:paraId="372B742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5.118</w:t>
            </w:r>
          </w:p>
        </w:tc>
        <w:tc>
          <w:tcPr>
            <w:tcW w:w="1267" w:type="dxa"/>
            <w:tcBorders>
              <w:top w:val="nil"/>
              <w:left w:val="nil"/>
              <w:bottom w:val="single" w:sz="4" w:space="0" w:color="auto"/>
              <w:right w:val="single" w:sz="4" w:space="0" w:color="auto"/>
            </w:tcBorders>
            <w:shd w:val="clear" w:color="auto" w:fill="auto"/>
            <w:vAlign w:val="center"/>
            <w:hideMark/>
          </w:tcPr>
          <w:p w14:paraId="1914327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36E0FCD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704F7B8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14.964</w:t>
            </w:r>
          </w:p>
        </w:tc>
        <w:tc>
          <w:tcPr>
            <w:tcW w:w="709" w:type="dxa"/>
            <w:tcBorders>
              <w:top w:val="nil"/>
              <w:left w:val="nil"/>
              <w:bottom w:val="single" w:sz="4" w:space="0" w:color="auto"/>
              <w:right w:val="single" w:sz="4" w:space="0" w:color="auto"/>
            </w:tcBorders>
            <w:shd w:val="clear" w:color="auto" w:fill="auto"/>
            <w:vAlign w:val="center"/>
            <w:hideMark/>
          </w:tcPr>
          <w:p w14:paraId="344293D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69753E08"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A32CF26"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Služba Vlade za razvoj in evropsko kohezijsko politiko</w:t>
            </w:r>
          </w:p>
        </w:tc>
        <w:tc>
          <w:tcPr>
            <w:tcW w:w="1266" w:type="dxa"/>
            <w:tcBorders>
              <w:top w:val="nil"/>
              <w:left w:val="nil"/>
              <w:bottom w:val="single" w:sz="4" w:space="0" w:color="auto"/>
              <w:right w:val="single" w:sz="4" w:space="0" w:color="auto"/>
            </w:tcBorders>
            <w:shd w:val="clear" w:color="auto" w:fill="auto"/>
            <w:vAlign w:val="center"/>
            <w:hideMark/>
          </w:tcPr>
          <w:p w14:paraId="2A41A0F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2C944D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2.257</w:t>
            </w:r>
          </w:p>
        </w:tc>
        <w:tc>
          <w:tcPr>
            <w:tcW w:w="1266" w:type="dxa"/>
            <w:tcBorders>
              <w:top w:val="nil"/>
              <w:left w:val="nil"/>
              <w:bottom w:val="single" w:sz="4" w:space="0" w:color="auto"/>
              <w:right w:val="single" w:sz="4" w:space="0" w:color="auto"/>
            </w:tcBorders>
            <w:shd w:val="clear" w:color="auto" w:fill="auto"/>
            <w:vAlign w:val="center"/>
            <w:hideMark/>
          </w:tcPr>
          <w:p w14:paraId="6E6240B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38.651</w:t>
            </w:r>
          </w:p>
        </w:tc>
        <w:tc>
          <w:tcPr>
            <w:tcW w:w="1267" w:type="dxa"/>
            <w:tcBorders>
              <w:top w:val="nil"/>
              <w:left w:val="nil"/>
              <w:bottom w:val="single" w:sz="4" w:space="0" w:color="auto"/>
              <w:right w:val="single" w:sz="4" w:space="0" w:color="auto"/>
            </w:tcBorders>
            <w:shd w:val="clear" w:color="auto" w:fill="auto"/>
            <w:vAlign w:val="center"/>
            <w:hideMark/>
          </w:tcPr>
          <w:p w14:paraId="4A59CC8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208304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3F3120C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5AC4795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40.907</w:t>
            </w:r>
          </w:p>
        </w:tc>
        <w:tc>
          <w:tcPr>
            <w:tcW w:w="709" w:type="dxa"/>
            <w:tcBorders>
              <w:top w:val="nil"/>
              <w:left w:val="nil"/>
              <w:bottom w:val="single" w:sz="4" w:space="0" w:color="auto"/>
              <w:right w:val="single" w:sz="4" w:space="0" w:color="auto"/>
            </w:tcBorders>
            <w:shd w:val="clear" w:color="auto" w:fill="auto"/>
            <w:vAlign w:val="center"/>
            <w:hideMark/>
          </w:tcPr>
          <w:p w14:paraId="3E6FFE2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145AAC1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1D9B76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Urad za varovanje tajnih podatkov</w:t>
            </w:r>
          </w:p>
        </w:tc>
        <w:tc>
          <w:tcPr>
            <w:tcW w:w="1266" w:type="dxa"/>
            <w:tcBorders>
              <w:top w:val="nil"/>
              <w:left w:val="nil"/>
              <w:bottom w:val="single" w:sz="4" w:space="0" w:color="auto"/>
              <w:right w:val="single" w:sz="4" w:space="0" w:color="auto"/>
            </w:tcBorders>
            <w:shd w:val="clear" w:color="auto" w:fill="auto"/>
            <w:vAlign w:val="center"/>
            <w:hideMark/>
          </w:tcPr>
          <w:p w14:paraId="285D1BD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7010C6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16.317</w:t>
            </w:r>
          </w:p>
        </w:tc>
        <w:tc>
          <w:tcPr>
            <w:tcW w:w="1266" w:type="dxa"/>
            <w:tcBorders>
              <w:top w:val="nil"/>
              <w:left w:val="nil"/>
              <w:bottom w:val="single" w:sz="4" w:space="0" w:color="auto"/>
              <w:right w:val="single" w:sz="4" w:space="0" w:color="auto"/>
            </w:tcBorders>
            <w:shd w:val="clear" w:color="auto" w:fill="auto"/>
            <w:vAlign w:val="center"/>
            <w:hideMark/>
          </w:tcPr>
          <w:p w14:paraId="1E44847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59B591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2.405</w:t>
            </w:r>
          </w:p>
        </w:tc>
        <w:tc>
          <w:tcPr>
            <w:tcW w:w="1267" w:type="dxa"/>
            <w:tcBorders>
              <w:top w:val="nil"/>
              <w:left w:val="nil"/>
              <w:bottom w:val="single" w:sz="4" w:space="0" w:color="auto"/>
              <w:right w:val="single" w:sz="4" w:space="0" w:color="auto"/>
            </w:tcBorders>
            <w:shd w:val="clear" w:color="auto" w:fill="auto"/>
            <w:vAlign w:val="center"/>
            <w:hideMark/>
          </w:tcPr>
          <w:p w14:paraId="73B4E11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1.477</w:t>
            </w:r>
          </w:p>
        </w:tc>
        <w:tc>
          <w:tcPr>
            <w:tcW w:w="709" w:type="dxa"/>
            <w:tcBorders>
              <w:top w:val="nil"/>
              <w:left w:val="nil"/>
              <w:bottom w:val="single" w:sz="4" w:space="0" w:color="auto"/>
              <w:right w:val="single" w:sz="4" w:space="0" w:color="auto"/>
            </w:tcBorders>
            <w:shd w:val="clear" w:color="auto" w:fill="auto"/>
            <w:vAlign w:val="center"/>
            <w:hideMark/>
          </w:tcPr>
          <w:p w14:paraId="7D2B986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0C8377A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20.198</w:t>
            </w:r>
          </w:p>
        </w:tc>
        <w:tc>
          <w:tcPr>
            <w:tcW w:w="709" w:type="dxa"/>
            <w:tcBorders>
              <w:top w:val="nil"/>
              <w:left w:val="nil"/>
              <w:bottom w:val="single" w:sz="4" w:space="0" w:color="auto"/>
              <w:right w:val="single" w:sz="4" w:space="0" w:color="auto"/>
            </w:tcBorders>
            <w:shd w:val="clear" w:color="auto" w:fill="auto"/>
            <w:vAlign w:val="center"/>
            <w:hideMark/>
          </w:tcPr>
          <w:p w14:paraId="2A90E98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45B1CFB8"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7587D679"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Urad za oskrbo in integracijo migrantov</w:t>
            </w:r>
          </w:p>
        </w:tc>
        <w:tc>
          <w:tcPr>
            <w:tcW w:w="1266" w:type="dxa"/>
            <w:tcBorders>
              <w:top w:val="nil"/>
              <w:left w:val="nil"/>
              <w:bottom w:val="single" w:sz="4" w:space="0" w:color="auto"/>
              <w:right w:val="single" w:sz="4" w:space="0" w:color="auto"/>
            </w:tcBorders>
            <w:shd w:val="clear" w:color="auto" w:fill="auto"/>
            <w:vAlign w:val="center"/>
            <w:hideMark/>
          </w:tcPr>
          <w:p w14:paraId="773BD90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E0242D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7CB868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1.596.496</w:t>
            </w:r>
          </w:p>
        </w:tc>
        <w:tc>
          <w:tcPr>
            <w:tcW w:w="1267" w:type="dxa"/>
            <w:tcBorders>
              <w:top w:val="nil"/>
              <w:left w:val="nil"/>
              <w:bottom w:val="single" w:sz="4" w:space="0" w:color="auto"/>
              <w:right w:val="single" w:sz="4" w:space="0" w:color="auto"/>
            </w:tcBorders>
            <w:shd w:val="clear" w:color="auto" w:fill="auto"/>
            <w:vAlign w:val="center"/>
            <w:hideMark/>
          </w:tcPr>
          <w:p w14:paraId="65F4C10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1.714.222</w:t>
            </w:r>
          </w:p>
        </w:tc>
        <w:tc>
          <w:tcPr>
            <w:tcW w:w="1267" w:type="dxa"/>
            <w:tcBorders>
              <w:top w:val="nil"/>
              <w:left w:val="nil"/>
              <w:bottom w:val="single" w:sz="4" w:space="0" w:color="auto"/>
              <w:right w:val="single" w:sz="4" w:space="0" w:color="auto"/>
            </w:tcBorders>
            <w:shd w:val="clear" w:color="auto" w:fill="auto"/>
            <w:vAlign w:val="center"/>
            <w:hideMark/>
          </w:tcPr>
          <w:p w14:paraId="799D4D0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1.952.276</w:t>
            </w:r>
          </w:p>
        </w:tc>
        <w:tc>
          <w:tcPr>
            <w:tcW w:w="709" w:type="dxa"/>
            <w:tcBorders>
              <w:top w:val="nil"/>
              <w:left w:val="nil"/>
              <w:bottom w:val="single" w:sz="4" w:space="0" w:color="auto"/>
              <w:right w:val="single" w:sz="4" w:space="0" w:color="auto"/>
            </w:tcBorders>
            <w:shd w:val="clear" w:color="auto" w:fill="auto"/>
            <w:vAlign w:val="center"/>
            <w:hideMark/>
          </w:tcPr>
          <w:p w14:paraId="22A0130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48%</w:t>
            </w:r>
          </w:p>
        </w:tc>
        <w:tc>
          <w:tcPr>
            <w:tcW w:w="1276" w:type="dxa"/>
            <w:tcBorders>
              <w:top w:val="nil"/>
              <w:left w:val="nil"/>
              <w:bottom w:val="single" w:sz="4" w:space="0" w:color="auto"/>
              <w:right w:val="single" w:sz="4" w:space="0" w:color="auto"/>
            </w:tcBorders>
            <w:shd w:val="clear" w:color="auto" w:fill="auto"/>
            <w:vAlign w:val="center"/>
            <w:hideMark/>
          </w:tcPr>
          <w:p w14:paraId="7207C4F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5.262.993</w:t>
            </w:r>
          </w:p>
        </w:tc>
        <w:tc>
          <w:tcPr>
            <w:tcW w:w="709" w:type="dxa"/>
            <w:tcBorders>
              <w:top w:val="nil"/>
              <w:left w:val="nil"/>
              <w:bottom w:val="single" w:sz="4" w:space="0" w:color="auto"/>
              <w:right w:val="single" w:sz="4" w:space="0" w:color="auto"/>
            </w:tcBorders>
            <w:shd w:val="clear" w:color="auto" w:fill="auto"/>
            <w:vAlign w:val="center"/>
            <w:hideMark/>
          </w:tcPr>
          <w:p w14:paraId="2F1B4EF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w:t>
            </w:r>
          </w:p>
        </w:tc>
      </w:tr>
      <w:tr w:rsidR="009C5AAB" w:rsidRPr="00494FBA" w14:paraId="40F87864"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17AAC3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Urad za varno hrano, veterinarstvo in varstvo rastlin</w:t>
            </w:r>
          </w:p>
        </w:tc>
        <w:tc>
          <w:tcPr>
            <w:tcW w:w="1266" w:type="dxa"/>
            <w:tcBorders>
              <w:top w:val="nil"/>
              <w:left w:val="nil"/>
              <w:bottom w:val="single" w:sz="4" w:space="0" w:color="auto"/>
              <w:right w:val="single" w:sz="4" w:space="0" w:color="auto"/>
            </w:tcBorders>
            <w:shd w:val="clear" w:color="auto" w:fill="auto"/>
            <w:vAlign w:val="center"/>
            <w:hideMark/>
          </w:tcPr>
          <w:p w14:paraId="6A2CD8A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580340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325863E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2.003</w:t>
            </w:r>
          </w:p>
        </w:tc>
        <w:tc>
          <w:tcPr>
            <w:tcW w:w="1267" w:type="dxa"/>
            <w:tcBorders>
              <w:top w:val="nil"/>
              <w:left w:val="nil"/>
              <w:bottom w:val="single" w:sz="4" w:space="0" w:color="auto"/>
              <w:right w:val="single" w:sz="4" w:space="0" w:color="auto"/>
            </w:tcBorders>
            <w:shd w:val="clear" w:color="auto" w:fill="auto"/>
            <w:vAlign w:val="center"/>
            <w:hideMark/>
          </w:tcPr>
          <w:p w14:paraId="03FC943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BCDF36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76FF2A2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360015E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2.003</w:t>
            </w:r>
          </w:p>
        </w:tc>
        <w:tc>
          <w:tcPr>
            <w:tcW w:w="709" w:type="dxa"/>
            <w:tcBorders>
              <w:top w:val="nil"/>
              <w:left w:val="nil"/>
              <w:bottom w:val="single" w:sz="4" w:space="0" w:color="auto"/>
              <w:right w:val="single" w:sz="4" w:space="0" w:color="auto"/>
            </w:tcBorders>
            <w:shd w:val="clear" w:color="auto" w:fill="auto"/>
            <w:vAlign w:val="center"/>
            <w:hideMark/>
          </w:tcPr>
          <w:p w14:paraId="3C55C1C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08CF92FD"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72F6088"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Komisija za preprečevanje korupcije</w:t>
            </w:r>
          </w:p>
        </w:tc>
        <w:tc>
          <w:tcPr>
            <w:tcW w:w="1266" w:type="dxa"/>
            <w:tcBorders>
              <w:top w:val="nil"/>
              <w:left w:val="nil"/>
              <w:bottom w:val="single" w:sz="4" w:space="0" w:color="auto"/>
              <w:right w:val="single" w:sz="4" w:space="0" w:color="auto"/>
            </w:tcBorders>
            <w:shd w:val="clear" w:color="auto" w:fill="auto"/>
            <w:vAlign w:val="center"/>
            <w:hideMark/>
          </w:tcPr>
          <w:p w14:paraId="0F9710D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1.648</w:t>
            </w:r>
          </w:p>
        </w:tc>
        <w:tc>
          <w:tcPr>
            <w:tcW w:w="1267" w:type="dxa"/>
            <w:tcBorders>
              <w:top w:val="nil"/>
              <w:left w:val="nil"/>
              <w:bottom w:val="single" w:sz="4" w:space="0" w:color="auto"/>
              <w:right w:val="single" w:sz="4" w:space="0" w:color="auto"/>
            </w:tcBorders>
            <w:shd w:val="clear" w:color="auto" w:fill="auto"/>
            <w:vAlign w:val="center"/>
            <w:hideMark/>
          </w:tcPr>
          <w:p w14:paraId="316D838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3.618</w:t>
            </w:r>
          </w:p>
        </w:tc>
        <w:tc>
          <w:tcPr>
            <w:tcW w:w="1266" w:type="dxa"/>
            <w:tcBorders>
              <w:top w:val="nil"/>
              <w:left w:val="nil"/>
              <w:bottom w:val="single" w:sz="4" w:space="0" w:color="auto"/>
              <w:right w:val="single" w:sz="4" w:space="0" w:color="auto"/>
            </w:tcBorders>
            <w:shd w:val="clear" w:color="auto" w:fill="auto"/>
            <w:vAlign w:val="center"/>
            <w:hideMark/>
          </w:tcPr>
          <w:p w14:paraId="515BF58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FE76FA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CB2F5D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788E1E5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7F2E8C0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5.266</w:t>
            </w:r>
          </w:p>
        </w:tc>
        <w:tc>
          <w:tcPr>
            <w:tcW w:w="709" w:type="dxa"/>
            <w:tcBorders>
              <w:top w:val="nil"/>
              <w:left w:val="nil"/>
              <w:bottom w:val="single" w:sz="4" w:space="0" w:color="auto"/>
              <w:right w:val="single" w:sz="4" w:space="0" w:color="auto"/>
            </w:tcBorders>
            <w:shd w:val="clear" w:color="auto" w:fill="auto"/>
            <w:vAlign w:val="center"/>
            <w:hideMark/>
          </w:tcPr>
          <w:p w14:paraId="37BDD63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744ADF49"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E469E5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Uprava RS za varno hrano, veterino in varstvo rastlin</w:t>
            </w:r>
          </w:p>
        </w:tc>
        <w:tc>
          <w:tcPr>
            <w:tcW w:w="1266" w:type="dxa"/>
            <w:tcBorders>
              <w:top w:val="nil"/>
              <w:left w:val="nil"/>
              <w:bottom w:val="single" w:sz="4" w:space="0" w:color="auto"/>
              <w:right w:val="single" w:sz="4" w:space="0" w:color="auto"/>
            </w:tcBorders>
            <w:shd w:val="clear" w:color="auto" w:fill="auto"/>
            <w:vAlign w:val="center"/>
            <w:hideMark/>
          </w:tcPr>
          <w:p w14:paraId="1634824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77703D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2BDAF00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935FFF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6.404</w:t>
            </w:r>
          </w:p>
        </w:tc>
        <w:tc>
          <w:tcPr>
            <w:tcW w:w="1267" w:type="dxa"/>
            <w:tcBorders>
              <w:top w:val="nil"/>
              <w:left w:val="nil"/>
              <w:bottom w:val="single" w:sz="4" w:space="0" w:color="auto"/>
              <w:right w:val="single" w:sz="4" w:space="0" w:color="auto"/>
            </w:tcBorders>
            <w:shd w:val="clear" w:color="auto" w:fill="auto"/>
            <w:vAlign w:val="center"/>
            <w:hideMark/>
          </w:tcPr>
          <w:p w14:paraId="77A8DFD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24A0681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38C70A1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6.404</w:t>
            </w:r>
          </w:p>
        </w:tc>
        <w:tc>
          <w:tcPr>
            <w:tcW w:w="709" w:type="dxa"/>
            <w:tcBorders>
              <w:top w:val="nil"/>
              <w:left w:val="nil"/>
              <w:bottom w:val="single" w:sz="4" w:space="0" w:color="auto"/>
              <w:right w:val="single" w:sz="4" w:space="0" w:color="auto"/>
            </w:tcBorders>
            <w:shd w:val="clear" w:color="auto" w:fill="auto"/>
            <w:vAlign w:val="center"/>
            <w:hideMark/>
          </w:tcPr>
          <w:p w14:paraId="46DBAB6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2C8BAE8B"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7764EA0E"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Geodetska uprava RS</w:t>
            </w:r>
          </w:p>
        </w:tc>
        <w:tc>
          <w:tcPr>
            <w:tcW w:w="1266" w:type="dxa"/>
            <w:tcBorders>
              <w:top w:val="nil"/>
              <w:left w:val="nil"/>
              <w:bottom w:val="single" w:sz="4" w:space="0" w:color="auto"/>
              <w:right w:val="single" w:sz="4" w:space="0" w:color="auto"/>
            </w:tcBorders>
            <w:shd w:val="clear" w:color="auto" w:fill="auto"/>
            <w:vAlign w:val="center"/>
            <w:hideMark/>
          </w:tcPr>
          <w:p w14:paraId="757402B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E98E20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A24CFC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1441B6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3.830</w:t>
            </w:r>
          </w:p>
        </w:tc>
        <w:tc>
          <w:tcPr>
            <w:tcW w:w="1267" w:type="dxa"/>
            <w:tcBorders>
              <w:top w:val="nil"/>
              <w:left w:val="nil"/>
              <w:bottom w:val="single" w:sz="4" w:space="0" w:color="auto"/>
              <w:right w:val="single" w:sz="4" w:space="0" w:color="auto"/>
            </w:tcBorders>
            <w:shd w:val="clear" w:color="auto" w:fill="auto"/>
            <w:vAlign w:val="center"/>
            <w:hideMark/>
          </w:tcPr>
          <w:p w14:paraId="2CDB050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695D68A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3F8515C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3.830</w:t>
            </w:r>
          </w:p>
        </w:tc>
        <w:tc>
          <w:tcPr>
            <w:tcW w:w="709" w:type="dxa"/>
            <w:tcBorders>
              <w:top w:val="nil"/>
              <w:left w:val="nil"/>
              <w:bottom w:val="single" w:sz="4" w:space="0" w:color="auto"/>
              <w:right w:val="single" w:sz="4" w:space="0" w:color="auto"/>
            </w:tcBorders>
            <w:shd w:val="clear" w:color="auto" w:fill="auto"/>
            <w:vAlign w:val="center"/>
            <w:hideMark/>
          </w:tcPr>
          <w:p w14:paraId="6FA1C83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5935E704"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5B3D10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Državni zbor RS</w:t>
            </w:r>
          </w:p>
        </w:tc>
        <w:tc>
          <w:tcPr>
            <w:tcW w:w="1266" w:type="dxa"/>
            <w:tcBorders>
              <w:top w:val="nil"/>
              <w:left w:val="nil"/>
              <w:bottom w:val="single" w:sz="4" w:space="0" w:color="auto"/>
              <w:right w:val="single" w:sz="4" w:space="0" w:color="auto"/>
            </w:tcBorders>
            <w:shd w:val="clear" w:color="auto" w:fill="auto"/>
            <w:vAlign w:val="center"/>
            <w:hideMark/>
          </w:tcPr>
          <w:p w14:paraId="5E65EA4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6D99A9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650D0CF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0B745B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11.314</w:t>
            </w:r>
          </w:p>
        </w:tc>
        <w:tc>
          <w:tcPr>
            <w:tcW w:w="1267" w:type="dxa"/>
            <w:tcBorders>
              <w:top w:val="nil"/>
              <w:left w:val="nil"/>
              <w:bottom w:val="single" w:sz="4" w:space="0" w:color="auto"/>
              <w:right w:val="single" w:sz="4" w:space="0" w:color="auto"/>
            </w:tcBorders>
            <w:shd w:val="clear" w:color="auto" w:fill="auto"/>
            <w:vAlign w:val="center"/>
            <w:hideMark/>
          </w:tcPr>
          <w:p w14:paraId="51FA12C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01AE8CC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205C2C4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11.314</w:t>
            </w:r>
          </w:p>
        </w:tc>
        <w:tc>
          <w:tcPr>
            <w:tcW w:w="709" w:type="dxa"/>
            <w:tcBorders>
              <w:top w:val="nil"/>
              <w:left w:val="nil"/>
              <w:bottom w:val="single" w:sz="4" w:space="0" w:color="auto"/>
              <w:right w:val="single" w:sz="4" w:space="0" w:color="auto"/>
            </w:tcBorders>
            <w:shd w:val="clear" w:color="auto" w:fill="auto"/>
            <w:vAlign w:val="center"/>
            <w:hideMark/>
          </w:tcPr>
          <w:p w14:paraId="0B1C56A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494FBA" w:rsidRPr="00494FBA" w14:paraId="4E8A86BE" w14:textId="77777777" w:rsidTr="009C5AAB">
        <w:trPr>
          <w:trHeight w:val="260"/>
        </w:trPr>
        <w:tc>
          <w:tcPr>
            <w:tcW w:w="5002" w:type="dxa"/>
            <w:tcBorders>
              <w:top w:val="nil"/>
              <w:left w:val="single" w:sz="4" w:space="0" w:color="auto"/>
              <w:bottom w:val="single" w:sz="4" w:space="0" w:color="auto"/>
              <w:right w:val="single" w:sz="4" w:space="0" w:color="auto"/>
            </w:tcBorders>
            <w:shd w:val="clear" w:color="000000" w:fill="BFD730"/>
            <w:vAlign w:val="center"/>
            <w:hideMark/>
          </w:tcPr>
          <w:p w14:paraId="03EC58D4" w14:textId="1C666021"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CMSR</w:t>
            </w:r>
            <w:r w:rsidR="003B085E" w:rsidRPr="00A244F9">
              <w:rPr>
                <w:rStyle w:val="FootnoteReference"/>
                <w:rFonts w:asciiTheme="minorHAnsi" w:eastAsia="Times New Roman" w:hAnsiTheme="minorHAnsi" w:cstheme="minorHAnsi"/>
                <w:sz w:val="18"/>
                <w:szCs w:val="18"/>
                <w:lang w:eastAsia="sl-SI"/>
              </w:rPr>
              <w:footnoteReference w:id="27"/>
            </w:r>
          </w:p>
        </w:tc>
        <w:tc>
          <w:tcPr>
            <w:tcW w:w="1266" w:type="dxa"/>
            <w:tcBorders>
              <w:top w:val="nil"/>
              <w:left w:val="nil"/>
              <w:bottom w:val="single" w:sz="4" w:space="0" w:color="auto"/>
              <w:right w:val="single" w:sz="4" w:space="0" w:color="auto"/>
            </w:tcBorders>
            <w:shd w:val="clear" w:color="000000" w:fill="BFD730"/>
            <w:vAlign w:val="center"/>
            <w:hideMark/>
          </w:tcPr>
          <w:p w14:paraId="1D185E5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2.837.265</w:t>
            </w:r>
          </w:p>
        </w:tc>
        <w:tc>
          <w:tcPr>
            <w:tcW w:w="1267" w:type="dxa"/>
            <w:tcBorders>
              <w:top w:val="nil"/>
              <w:left w:val="nil"/>
              <w:bottom w:val="single" w:sz="4" w:space="0" w:color="auto"/>
              <w:right w:val="single" w:sz="4" w:space="0" w:color="auto"/>
            </w:tcBorders>
            <w:shd w:val="clear" w:color="000000" w:fill="BFD730"/>
            <w:vAlign w:val="center"/>
            <w:hideMark/>
          </w:tcPr>
          <w:p w14:paraId="4AE8C2B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2.504.166</w:t>
            </w:r>
          </w:p>
        </w:tc>
        <w:tc>
          <w:tcPr>
            <w:tcW w:w="1266" w:type="dxa"/>
            <w:tcBorders>
              <w:top w:val="nil"/>
              <w:left w:val="nil"/>
              <w:bottom w:val="single" w:sz="4" w:space="0" w:color="auto"/>
              <w:right w:val="single" w:sz="4" w:space="0" w:color="auto"/>
            </w:tcBorders>
            <w:shd w:val="clear" w:color="000000" w:fill="BFD730"/>
            <w:vAlign w:val="center"/>
            <w:hideMark/>
          </w:tcPr>
          <w:p w14:paraId="5E83CC4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3.428.502</w:t>
            </w:r>
          </w:p>
        </w:tc>
        <w:tc>
          <w:tcPr>
            <w:tcW w:w="1267" w:type="dxa"/>
            <w:tcBorders>
              <w:top w:val="nil"/>
              <w:left w:val="nil"/>
              <w:bottom w:val="single" w:sz="4" w:space="0" w:color="auto"/>
              <w:right w:val="single" w:sz="4" w:space="0" w:color="auto"/>
            </w:tcBorders>
            <w:shd w:val="clear" w:color="000000" w:fill="BFD730"/>
            <w:vAlign w:val="center"/>
            <w:hideMark/>
          </w:tcPr>
          <w:p w14:paraId="01400CF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3.335.086</w:t>
            </w:r>
          </w:p>
        </w:tc>
        <w:tc>
          <w:tcPr>
            <w:tcW w:w="1267" w:type="dxa"/>
            <w:tcBorders>
              <w:top w:val="nil"/>
              <w:left w:val="nil"/>
              <w:bottom w:val="single" w:sz="4" w:space="0" w:color="auto"/>
              <w:right w:val="single" w:sz="4" w:space="0" w:color="auto"/>
            </w:tcBorders>
            <w:shd w:val="clear" w:color="000000" w:fill="BFD730"/>
            <w:vAlign w:val="center"/>
            <w:hideMark/>
          </w:tcPr>
          <w:p w14:paraId="113F404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5.703</w:t>
            </w:r>
          </w:p>
        </w:tc>
        <w:tc>
          <w:tcPr>
            <w:tcW w:w="709" w:type="dxa"/>
            <w:tcBorders>
              <w:top w:val="nil"/>
              <w:left w:val="nil"/>
              <w:bottom w:val="single" w:sz="4" w:space="0" w:color="auto"/>
              <w:right w:val="single" w:sz="4" w:space="0" w:color="auto"/>
            </w:tcBorders>
            <w:shd w:val="clear" w:color="000000" w:fill="BFD730"/>
            <w:vAlign w:val="center"/>
            <w:hideMark/>
          </w:tcPr>
          <w:p w14:paraId="4291624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000000" w:fill="BFD730"/>
            <w:vAlign w:val="center"/>
            <w:hideMark/>
          </w:tcPr>
          <w:p w14:paraId="5E74CAA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12.110.722</w:t>
            </w:r>
          </w:p>
        </w:tc>
        <w:tc>
          <w:tcPr>
            <w:tcW w:w="709" w:type="dxa"/>
            <w:tcBorders>
              <w:top w:val="nil"/>
              <w:left w:val="nil"/>
              <w:bottom w:val="single" w:sz="4" w:space="0" w:color="auto"/>
              <w:right w:val="single" w:sz="4" w:space="0" w:color="auto"/>
            </w:tcBorders>
            <w:shd w:val="clear" w:color="000000" w:fill="BFD730"/>
            <w:vAlign w:val="center"/>
            <w:hideMark/>
          </w:tcPr>
          <w:p w14:paraId="41900E8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w:t>
            </w:r>
          </w:p>
        </w:tc>
      </w:tr>
    </w:tbl>
    <w:p w14:paraId="64626720" w14:textId="77777777" w:rsidR="00BA6CE3" w:rsidRDefault="00BA6CE3">
      <w:r>
        <w:br w:type="page"/>
      </w:r>
    </w:p>
    <w:tbl>
      <w:tblPr>
        <w:tblW w:w="14029" w:type="dxa"/>
        <w:tblLayout w:type="fixed"/>
        <w:tblCellMar>
          <w:left w:w="70" w:type="dxa"/>
          <w:right w:w="70" w:type="dxa"/>
        </w:tblCellMar>
        <w:tblLook w:val="04A0" w:firstRow="1" w:lastRow="0" w:firstColumn="1" w:lastColumn="0" w:noHBand="0" w:noVBand="1"/>
      </w:tblPr>
      <w:tblGrid>
        <w:gridCol w:w="5002"/>
        <w:gridCol w:w="1266"/>
        <w:gridCol w:w="1267"/>
        <w:gridCol w:w="1266"/>
        <w:gridCol w:w="1267"/>
        <w:gridCol w:w="1267"/>
        <w:gridCol w:w="709"/>
        <w:gridCol w:w="1276"/>
        <w:gridCol w:w="709"/>
      </w:tblGrid>
      <w:tr w:rsidR="00494FBA" w:rsidRPr="00494FBA" w14:paraId="56A87CD7" w14:textId="77777777" w:rsidTr="00BA6CE3">
        <w:trPr>
          <w:trHeight w:val="260"/>
        </w:trPr>
        <w:tc>
          <w:tcPr>
            <w:tcW w:w="5002" w:type="dxa"/>
            <w:tcBorders>
              <w:top w:val="single" w:sz="4" w:space="0" w:color="auto"/>
              <w:left w:val="single" w:sz="4" w:space="0" w:color="auto"/>
              <w:bottom w:val="single" w:sz="4" w:space="0" w:color="auto"/>
              <w:right w:val="single" w:sz="4" w:space="0" w:color="auto"/>
            </w:tcBorders>
            <w:shd w:val="clear" w:color="000000" w:fill="00B0D8"/>
            <w:vAlign w:val="center"/>
            <w:hideMark/>
          </w:tcPr>
          <w:p w14:paraId="33601339" w14:textId="0FEBCE9F" w:rsidR="00494FBA" w:rsidRPr="00494FBA" w:rsidRDefault="00494FBA" w:rsidP="00494FBA">
            <w:pPr>
              <w:spacing w:after="0" w:line="240" w:lineRule="auto"/>
              <w:rPr>
                <w:rFonts w:eastAsia="Times New Roman" w:cs="Calibri"/>
                <w:b/>
                <w:bCs/>
                <w:sz w:val="18"/>
                <w:szCs w:val="18"/>
                <w:lang w:eastAsia="sl-SI"/>
              </w:rPr>
            </w:pPr>
            <w:r w:rsidRPr="00494FBA">
              <w:rPr>
                <w:rFonts w:eastAsia="Times New Roman" w:cs="Calibri"/>
                <w:b/>
                <w:bCs/>
                <w:sz w:val="18"/>
                <w:szCs w:val="18"/>
                <w:lang w:eastAsia="sl-SI"/>
              </w:rPr>
              <w:lastRenderedPageBreak/>
              <w:t>INSTITUCIJE ZASEBNEGA PRAVA</w:t>
            </w:r>
          </w:p>
        </w:tc>
        <w:tc>
          <w:tcPr>
            <w:tcW w:w="1266" w:type="dxa"/>
            <w:tcBorders>
              <w:top w:val="single" w:sz="4" w:space="0" w:color="auto"/>
              <w:left w:val="nil"/>
              <w:bottom w:val="single" w:sz="4" w:space="0" w:color="auto"/>
              <w:right w:val="single" w:sz="4" w:space="0" w:color="auto"/>
            </w:tcBorders>
            <w:shd w:val="clear" w:color="000000" w:fill="00B0D8"/>
            <w:vAlign w:val="center"/>
            <w:hideMark/>
          </w:tcPr>
          <w:p w14:paraId="07CE304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1.682.895</w:t>
            </w:r>
          </w:p>
        </w:tc>
        <w:tc>
          <w:tcPr>
            <w:tcW w:w="1267" w:type="dxa"/>
            <w:tcBorders>
              <w:top w:val="single" w:sz="4" w:space="0" w:color="auto"/>
              <w:left w:val="nil"/>
              <w:bottom w:val="single" w:sz="4" w:space="0" w:color="auto"/>
              <w:right w:val="single" w:sz="4" w:space="0" w:color="auto"/>
            </w:tcBorders>
            <w:shd w:val="clear" w:color="000000" w:fill="00B0D8"/>
            <w:vAlign w:val="center"/>
            <w:hideMark/>
          </w:tcPr>
          <w:p w14:paraId="0C1EBA9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1.818.316</w:t>
            </w:r>
          </w:p>
        </w:tc>
        <w:tc>
          <w:tcPr>
            <w:tcW w:w="1266" w:type="dxa"/>
            <w:tcBorders>
              <w:top w:val="single" w:sz="4" w:space="0" w:color="auto"/>
              <w:left w:val="nil"/>
              <w:bottom w:val="single" w:sz="4" w:space="0" w:color="auto"/>
              <w:right w:val="single" w:sz="4" w:space="0" w:color="auto"/>
            </w:tcBorders>
            <w:shd w:val="clear" w:color="000000" w:fill="00B0D8"/>
            <w:vAlign w:val="center"/>
            <w:hideMark/>
          </w:tcPr>
          <w:p w14:paraId="11E9A99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1.863.378</w:t>
            </w:r>
          </w:p>
        </w:tc>
        <w:tc>
          <w:tcPr>
            <w:tcW w:w="1267" w:type="dxa"/>
            <w:tcBorders>
              <w:top w:val="single" w:sz="4" w:space="0" w:color="auto"/>
              <w:left w:val="nil"/>
              <w:bottom w:val="single" w:sz="4" w:space="0" w:color="auto"/>
              <w:right w:val="single" w:sz="4" w:space="0" w:color="auto"/>
            </w:tcBorders>
            <w:shd w:val="clear" w:color="000000" w:fill="00B0D8"/>
            <w:vAlign w:val="center"/>
            <w:hideMark/>
          </w:tcPr>
          <w:p w14:paraId="4C1C0B8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2.217.747</w:t>
            </w:r>
          </w:p>
        </w:tc>
        <w:tc>
          <w:tcPr>
            <w:tcW w:w="1267" w:type="dxa"/>
            <w:tcBorders>
              <w:top w:val="single" w:sz="4" w:space="0" w:color="auto"/>
              <w:left w:val="nil"/>
              <w:bottom w:val="single" w:sz="4" w:space="0" w:color="auto"/>
              <w:right w:val="single" w:sz="4" w:space="0" w:color="auto"/>
            </w:tcBorders>
            <w:shd w:val="clear" w:color="000000" w:fill="00B0D8"/>
            <w:vAlign w:val="center"/>
            <w:hideMark/>
          </w:tcPr>
          <w:p w14:paraId="6AF315A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2.234.515</w:t>
            </w:r>
          </w:p>
        </w:tc>
        <w:tc>
          <w:tcPr>
            <w:tcW w:w="709" w:type="dxa"/>
            <w:tcBorders>
              <w:top w:val="single" w:sz="4" w:space="0" w:color="auto"/>
              <w:left w:val="nil"/>
              <w:bottom w:val="single" w:sz="4" w:space="0" w:color="auto"/>
              <w:right w:val="single" w:sz="4" w:space="0" w:color="auto"/>
            </w:tcBorders>
            <w:shd w:val="clear" w:color="000000" w:fill="00B0D8"/>
            <w:vAlign w:val="center"/>
            <w:hideMark/>
          </w:tcPr>
          <w:p w14:paraId="0A9393AC" w14:textId="77777777" w:rsidR="00494FBA" w:rsidRPr="00494FBA" w:rsidRDefault="00494FBA" w:rsidP="00494FBA">
            <w:pPr>
              <w:spacing w:after="0" w:line="240" w:lineRule="auto"/>
              <w:jc w:val="center"/>
              <w:rPr>
                <w:rFonts w:eastAsia="Times New Roman" w:cs="Calibri"/>
                <w:sz w:val="18"/>
                <w:szCs w:val="18"/>
                <w:lang w:eastAsia="sl-SI"/>
              </w:rPr>
            </w:pPr>
            <w:r w:rsidRPr="00494FBA">
              <w:rPr>
                <w:rFonts w:eastAsia="Times New Roman" w:cs="Calibri"/>
                <w:sz w:val="18"/>
                <w:szCs w:val="18"/>
                <w:lang w:eastAsia="sl-SI"/>
              </w:rPr>
              <w:t>9%</w:t>
            </w:r>
          </w:p>
        </w:tc>
        <w:tc>
          <w:tcPr>
            <w:tcW w:w="1276" w:type="dxa"/>
            <w:tcBorders>
              <w:top w:val="single" w:sz="4" w:space="0" w:color="auto"/>
              <w:left w:val="nil"/>
              <w:bottom w:val="single" w:sz="4" w:space="0" w:color="auto"/>
              <w:right w:val="single" w:sz="4" w:space="0" w:color="auto"/>
            </w:tcBorders>
            <w:shd w:val="clear" w:color="000000" w:fill="00B0D8"/>
            <w:vAlign w:val="center"/>
            <w:hideMark/>
          </w:tcPr>
          <w:p w14:paraId="5A94F0D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9.816.851</w:t>
            </w:r>
          </w:p>
        </w:tc>
        <w:tc>
          <w:tcPr>
            <w:tcW w:w="709" w:type="dxa"/>
            <w:tcBorders>
              <w:top w:val="single" w:sz="4" w:space="0" w:color="auto"/>
              <w:left w:val="nil"/>
              <w:bottom w:val="single" w:sz="4" w:space="0" w:color="auto"/>
              <w:right w:val="single" w:sz="4" w:space="0" w:color="auto"/>
            </w:tcBorders>
            <w:shd w:val="clear" w:color="000000" w:fill="00B0D8"/>
            <w:vAlign w:val="center"/>
            <w:hideMark/>
          </w:tcPr>
          <w:p w14:paraId="1EE873A0" w14:textId="77777777" w:rsidR="00494FBA" w:rsidRPr="00494FBA" w:rsidRDefault="00494FBA" w:rsidP="00494FBA">
            <w:pPr>
              <w:spacing w:after="0" w:line="240" w:lineRule="auto"/>
              <w:jc w:val="center"/>
              <w:rPr>
                <w:rFonts w:eastAsia="Times New Roman" w:cs="Calibri"/>
                <w:sz w:val="18"/>
                <w:szCs w:val="18"/>
                <w:lang w:eastAsia="sl-SI"/>
              </w:rPr>
            </w:pPr>
            <w:r w:rsidRPr="00494FBA">
              <w:rPr>
                <w:rFonts w:eastAsia="Times New Roman" w:cs="Calibri"/>
                <w:sz w:val="18"/>
                <w:szCs w:val="18"/>
                <w:lang w:eastAsia="sl-SI"/>
              </w:rPr>
              <w:t>9%</w:t>
            </w:r>
          </w:p>
        </w:tc>
      </w:tr>
      <w:tr w:rsidR="00494FBA" w:rsidRPr="00494FBA" w14:paraId="77E98AAC" w14:textId="77777777" w:rsidTr="009C5AAB">
        <w:trPr>
          <w:trHeight w:val="260"/>
        </w:trPr>
        <w:tc>
          <w:tcPr>
            <w:tcW w:w="5002" w:type="dxa"/>
            <w:tcBorders>
              <w:top w:val="nil"/>
              <w:left w:val="single" w:sz="4" w:space="0" w:color="auto"/>
              <w:bottom w:val="single" w:sz="4" w:space="0" w:color="auto"/>
              <w:right w:val="single" w:sz="4" w:space="0" w:color="auto"/>
            </w:tcBorders>
            <w:shd w:val="clear" w:color="000000" w:fill="BFD730"/>
            <w:vAlign w:val="center"/>
            <w:hideMark/>
          </w:tcPr>
          <w:p w14:paraId="18CA3B65"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Izvajalske ustanove</w:t>
            </w:r>
          </w:p>
        </w:tc>
        <w:tc>
          <w:tcPr>
            <w:tcW w:w="1266" w:type="dxa"/>
            <w:tcBorders>
              <w:top w:val="nil"/>
              <w:left w:val="nil"/>
              <w:bottom w:val="single" w:sz="4" w:space="0" w:color="auto"/>
              <w:right w:val="single" w:sz="4" w:space="0" w:color="auto"/>
            </w:tcBorders>
            <w:shd w:val="clear" w:color="000000" w:fill="BFD730"/>
            <w:vAlign w:val="center"/>
            <w:hideMark/>
          </w:tcPr>
          <w:p w14:paraId="21554BC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830.817</w:t>
            </w:r>
          </w:p>
        </w:tc>
        <w:tc>
          <w:tcPr>
            <w:tcW w:w="1267" w:type="dxa"/>
            <w:tcBorders>
              <w:top w:val="nil"/>
              <w:left w:val="nil"/>
              <w:bottom w:val="single" w:sz="4" w:space="0" w:color="auto"/>
              <w:right w:val="single" w:sz="4" w:space="0" w:color="auto"/>
            </w:tcBorders>
            <w:shd w:val="clear" w:color="000000" w:fill="BFD730"/>
            <w:vAlign w:val="center"/>
            <w:hideMark/>
          </w:tcPr>
          <w:p w14:paraId="604848E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915.830</w:t>
            </w:r>
          </w:p>
        </w:tc>
        <w:tc>
          <w:tcPr>
            <w:tcW w:w="1266" w:type="dxa"/>
            <w:tcBorders>
              <w:top w:val="nil"/>
              <w:left w:val="nil"/>
              <w:bottom w:val="single" w:sz="4" w:space="0" w:color="auto"/>
              <w:right w:val="single" w:sz="4" w:space="0" w:color="auto"/>
            </w:tcBorders>
            <w:shd w:val="clear" w:color="000000" w:fill="BFD730"/>
            <w:vAlign w:val="center"/>
            <w:hideMark/>
          </w:tcPr>
          <w:p w14:paraId="5022010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932.929</w:t>
            </w:r>
          </w:p>
        </w:tc>
        <w:tc>
          <w:tcPr>
            <w:tcW w:w="1267" w:type="dxa"/>
            <w:tcBorders>
              <w:top w:val="nil"/>
              <w:left w:val="nil"/>
              <w:bottom w:val="single" w:sz="4" w:space="0" w:color="auto"/>
              <w:right w:val="single" w:sz="4" w:space="0" w:color="auto"/>
            </w:tcBorders>
            <w:shd w:val="clear" w:color="000000" w:fill="BFD730"/>
            <w:vAlign w:val="center"/>
            <w:hideMark/>
          </w:tcPr>
          <w:p w14:paraId="438DBF4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1.221.484</w:t>
            </w:r>
          </w:p>
        </w:tc>
        <w:tc>
          <w:tcPr>
            <w:tcW w:w="1267" w:type="dxa"/>
            <w:tcBorders>
              <w:top w:val="nil"/>
              <w:left w:val="nil"/>
              <w:bottom w:val="single" w:sz="4" w:space="0" w:color="auto"/>
              <w:right w:val="single" w:sz="4" w:space="0" w:color="auto"/>
            </w:tcBorders>
            <w:shd w:val="clear" w:color="000000" w:fill="BFD730"/>
            <w:vAlign w:val="center"/>
            <w:hideMark/>
          </w:tcPr>
          <w:p w14:paraId="2FF01C4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1.017.719</w:t>
            </w:r>
          </w:p>
        </w:tc>
        <w:tc>
          <w:tcPr>
            <w:tcW w:w="709" w:type="dxa"/>
            <w:tcBorders>
              <w:top w:val="nil"/>
              <w:left w:val="nil"/>
              <w:bottom w:val="single" w:sz="4" w:space="0" w:color="auto"/>
              <w:right w:val="single" w:sz="4" w:space="0" w:color="auto"/>
            </w:tcBorders>
            <w:shd w:val="clear" w:color="000000" w:fill="BFD730"/>
            <w:vAlign w:val="center"/>
            <w:hideMark/>
          </w:tcPr>
          <w:p w14:paraId="2979919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46%</w:t>
            </w:r>
          </w:p>
        </w:tc>
        <w:tc>
          <w:tcPr>
            <w:tcW w:w="1276" w:type="dxa"/>
            <w:tcBorders>
              <w:top w:val="nil"/>
              <w:left w:val="nil"/>
              <w:bottom w:val="single" w:sz="4" w:space="0" w:color="auto"/>
              <w:right w:val="single" w:sz="4" w:space="0" w:color="auto"/>
            </w:tcBorders>
            <w:shd w:val="clear" w:color="000000" w:fill="BFD730"/>
            <w:vAlign w:val="center"/>
            <w:hideMark/>
          </w:tcPr>
          <w:p w14:paraId="37D2C70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4.918.779</w:t>
            </w:r>
          </w:p>
        </w:tc>
        <w:tc>
          <w:tcPr>
            <w:tcW w:w="709" w:type="dxa"/>
            <w:tcBorders>
              <w:top w:val="nil"/>
              <w:left w:val="nil"/>
              <w:bottom w:val="single" w:sz="4" w:space="0" w:color="auto"/>
              <w:right w:val="single" w:sz="4" w:space="0" w:color="auto"/>
            </w:tcBorders>
            <w:shd w:val="clear" w:color="000000" w:fill="BFD730"/>
            <w:vAlign w:val="center"/>
            <w:hideMark/>
          </w:tcPr>
          <w:p w14:paraId="2C2A902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w:t>
            </w:r>
          </w:p>
        </w:tc>
      </w:tr>
      <w:tr w:rsidR="009C5AAB" w:rsidRPr="00494FBA" w14:paraId="1E473D70" w14:textId="77777777" w:rsidTr="009C5AAB">
        <w:trPr>
          <w:trHeight w:val="29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579EC8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ITF</w:t>
            </w:r>
          </w:p>
        </w:tc>
        <w:tc>
          <w:tcPr>
            <w:tcW w:w="1266" w:type="dxa"/>
            <w:tcBorders>
              <w:top w:val="nil"/>
              <w:left w:val="nil"/>
              <w:bottom w:val="single" w:sz="4" w:space="0" w:color="auto"/>
              <w:right w:val="single" w:sz="4" w:space="0" w:color="auto"/>
            </w:tcBorders>
            <w:shd w:val="clear" w:color="auto" w:fill="auto"/>
            <w:vAlign w:val="center"/>
            <w:hideMark/>
          </w:tcPr>
          <w:p w14:paraId="4173132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567.566</w:t>
            </w:r>
          </w:p>
        </w:tc>
        <w:tc>
          <w:tcPr>
            <w:tcW w:w="1267" w:type="dxa"/>
            <w:tcBorders>
              <w:top w:val="nil"/>
              <w:left w:val="nil"/>
              <w:bottom w:val="single" w:sz="4" w:space="0" w:color="auto"/>
              <w:right w:val="single" w:sz="4" w:space="0" w:color="auto"/>
            </w:tcBorders>
            <w:shd w:val="clear" w:color="auto" w:fill="auto"/>
            <w:vAlign w:val="center"/>
            <w:hideMark/>
          </w:tcPr>
          <w:p w14:paraId="76B3073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577.301</w:t>
            </w:r>
          </w:p>
        </w:tc>
        <w:tc>
          <w:tcPr>
            <w:tcW w:w="1266" w:type="dxa"/>
            <w:tcBorders>
              <w:top w:val="nil"/>
              <w:left w:val="nil"/>
              <w:bottom w:val="single" w:sz="4" w:space="0" w:color="auto"/>
              <w:right w:val="single" w:sz="4" w:space="0" w:color="auto"/>
            </w:tcBorders>
            <w:shd w:val="clear" w:color="auto" w:fill="auto"/>
            <w:vAlign w:val="center"/>
            <w:hideMark/>
          </w:tcPr>
          <w:p w14:paraId="4D29152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635.553</w:t>
            </w:r>
          </w:p>
        </w:tc>
        <w:tc>
          <w:tcPr>
            <w:tcW w:w="1267" w:type="dxa"/>
            <w:tcBorders>
              <w:top w:val="nil"/>
              <w:left w:val="nil"/>
              <w:bottom w:val="single" w:sz="4" w:space="0" w:color="auto"/>
              <w:right w:val="single" w:sz="4" w:space="0" w:color="auto"/>
            </w:tcBorders>
            <w:shd w:val="clear" w:color="auto" w:fill="auto"/>
            <w:vAlign w:val="center"/>
            <w:hideMark/>
          </w:tcPr>
          <w:p w14:paraId="3C1D9EA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960.005</w:t>
            </w:r>
          </w:p>
        </w:tc>
        <w:tc>
          <w:tcPr>
            <w:tcW w:w="1267" w:type="dxa"/>
            <w:tcBorders>
              <w:top w:val="nil"/>
              <w:left w:val="nil"/>
              <w:bottom w:val="single" w:sz="4" w:space="0" w:color="auto"/>
              <w:right w:val="single" w:sz="4" w:space="0" w:color="auto"/>
            </w:tcBorders>
            <w:shd w:val="clear" w:color="auto" w:fill="auto"/>
            <w:vAlign w:val="center"/>
            <w:hideMark/>
          </w:tcPr>
          <w:p w14:paraId="575D82C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764.701</w:t>
            </w:r>
          </w:p>
        </w:tc>
        <w:tc>
          <w:tcPr>
            <w:tcW w:w="709" w:type="dxa"/>
            <w:tcBorders>
              <w:top w:val="nil"/>
              <w:left w:val="nil"/>
              <w:bottom w:val="single" w:sz="4" w:space="0" w:color="auto"/>
              <w:right w:val="single" w:sz="4" w:space="0" w:color="auto"/>
            </w:tcBorders>
            <w:shd w:val="clear" w:color="auto" w:fill="auto"/>
            <w:vAlign w:val="center"/>
            <w:hideMark/>
          </w:tcPr>
          <w:p w14:paraId="396EF90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75%</w:t>
            </w:r>
          </w:p>
        </w:tc>
        <w:tc>
          <w:tcPr>
            <w:tcW w:w="1276" w:type="dxa"/>
            <w:tcBorders>
              <w:top w:val="nil"/>
              <w:left w:val="nil"/>
              <w:bottom w:val="single" w:sz="4" w:space="0" w:color="auto"/>
              <w:right w:val="single" w:sz="4" w:space="0" w:color="auto"/>
            </w:tcBorders>
            <w:shd w:val="clear" w:color="auto" w:fill="auto"/>
            <w:vAlign w:val="center"/>
            <w:hideMark/>
          </w:tcPr>
          <w:p w14:paraId="7153D76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3.505.126</w:t>
            </w:r>
          </w:p>
        </w:tc>
        <w:tc>
          <w:tcPr>
            <w:tcW w:w="709" w:type="dxa"/>
            <w:tcBorders>
              <w:top w:val="nil"/>
              <w:left w:val="nil"/>
              <w:bottom w:val="single" w:sz="4" w:space="0" w:color="auto"/>
              <w:right w:val="single" w:sz="4" w:space="0" w:color="auto"/>
            </w:tcBorders>
            <w:shd w:val="clear" w:color="auto" w:fill="auto"/>
            <w:vAlign w:val="center"/>
            <w:hideMark/>
          </w:tcPr>
          <w:p w14:paraId="387C940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71%</w:t>
            </w:r>
          </w:p>
        </w:tc>
      </w:tr>
      <w:tr w:rsidR="009C5AAB" w:rsidRPr="00494FBA" w14:paraId="1FC0A88A"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E0CBF51"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CEP</w:t>
            </w:r>
          </w:p>
        </w:tc>
        <w:tc>
          <w:tcPr>
            <w:tcW w:w="1266" w:type="dxa"/>
            <w:tcBorders>
              <w:top w:val="nil"/>
              <w:left w:val="nil"/>
              <w:bottom w:val="single" w:sz="4" w:space="0" w:color="auto"/>
              <w:right w:val="single" w:sz="4" w:space="0" w:color="auto"/>
            </w:tcBorders>
            <w:shd w:val="clear" w:color="auto" w:fill="auto"/>
            <w:vAlign w:val="center"/>
            <w:hideMark/>
          </w:tcPr>
          <w:p w14:paraId="3A1440C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263.251</w:t>
            </w:r>
          </w:p>
        </w:tc>
        <w:tc>
          <w:tcPr>
            <w:tcW w:w="1267" w:type="dxa"/>
            <w:tcBorders>
              <w:top w:val="nil"/>
              <w:left w:val="nil"/>
              <w:bottom w:val="single" w:sz="4" w:space="0" w:color="auto"/>
              <w:right w:val="single" w:sz="4" w:space="0" w:color="auto"/>
            </w:tcBorders>
            <w:shd w:val="clear" w:color="auto" w:fill="auto"/>
            <w:vAlign w:val="center"/>
            <w:hideMark/>
          </w:tcPr>
          <w:p w14:paraId="360698B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338.529</w:t>
            </w:r>
          </w:p>
        </w:tc>
        <w:tc>
          <w:tcPr>
            <w:tcW w:w="1266" w:type="dxa"/>
            <w:tcBorders>
              <w:top w:val="nil"/>
              <w:left w:val="nil"/>
              <w:bottom w:val="single" w:sz="4" w:space="0" w:color="auto"/>
              <w:right w:val="single" w:sz="4" w:space="0" w:color="auto"/>
            </w:tcBorders>
            <w:shd w:val="clear" w:color="auto" w:fill="auto"/>
            <w:vAlign w:val="center"/>
            <w:hideMark/>
          </w:tcPr>
          <w:p w14:paraId="361C9C3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297.376</w:t>
            </w:r>
          </w:p>
        </w:tc>
        <w:tc>
          <w:tcPr>
            <w:tcW w:w="1267" w:type="dxa"/>
            <w:tcBorders>
              <w:top w:val="nil"/>
              <w:left w:val="nil"/>
              <w:bottom w:val="single" w:sz="4" w:space="0" w:color="auto"/>
              <w:right w:val="single" w:sz="4" w:space="0" w:color="auto"/>
            </w:tcBorders>
            <w:shd w:val="clear" w:color="auto" w:fill="auto"/>
            <w:vAlign w:val="center"/>
            <w:hideMark/>
          </w:tcPr>
          <w:p w14:paraId="02A0A7C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261.479</w:t>
            </w:r>
          </w:p>
        </w:tc>
        <w:tc>
          <w:tcPr>
            <w:tcW w:w="1267" w:type="dxa"/>
            <w:tcBorders>
              <w:top w:val="nil"/>
              <w:left w:val="nil"/>
              <w:bottom w:val="single" w:sz="4" w:space="0" w:color="auto"/>
              <w:right w:val="single" w:sz="4" w:space="0" w:color="auto"/>
            </w:tcBorders>
            <w:shd w:val="clear" w:color="auto" w:fill="auto"/>
            <w:vAlign w:val="center"/>
            <w:hideMark/>
          </w:tcPr>
          <w:p w14:paraId="6850EB3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253.017</w:t>
            </w:r>
          </w:p>
        </w:tc>
        <w:tc>
          <w:tcPr>
            <w:tcW w:w="709" w:type="dxa"/>
            <w:tcBorders>
              <w:top w:val="nil"/>
              <w:left w:val="nil"/>
              <w:bottom w:val="single" w:sz="4" w:space="0" w:color="auto"/>
              <w:right w:val="single" w:sz="4" w:space="0" w:color="auto"/>
            </w:tcBorders>
            <w:shd w:val="clear" w:color="auto" w:fill="auto"/>
            <w:vAlign w:val="center"/>
            <w:hideMark/>
          </w:tcPr>
          <w:p w14:paraId="035D3F4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w:t>
            </w:r>
          </w:p>
        </w:tc>
        <w:tc>
          <w:tcPr>
            <w:tcW w:w="1276" w:type="dxa"/>
            <w:tcBorders>
              <w:top w:val="nil"/>
              <w:left w:val="nil"/>
              <w:bottom w:val="single" w:sz="4" w:space="0" w:color="auto"/>
              <w:right w:val="single" w:sz="4" w:space="0" w:color="auto"/>
            </w:tcBorders>
            <w:shd w:val="clear" w:color="auto" w:fill="auto"/>
            <w:vAlign w:val="center"/>
            <w:hideMark/>
          </w:tcPr>
          <w:p w14:paraId="2B50850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1.413.652</w:t>
            </w:r>
          </w:p>
        </w:tc>
        <w:tc>
          <w:tcPr>
            <w:tcW w:w="709" w:type="dxa"/>
            <w:tcBorders>
              <w:top w:val="nil"/>
              <w:left w:val="nil"/>
              <w:bottom w:val="single" w:sz="4" w:space="0" w:color="auto"/>
              <w:right w:val="single" w:sz="4" w:space="0" w:color="auto"/>
            </w:tcBorders>
            <w:shd w:val="clear" w:color="auto" w:fill="auto"/>
            <w:vAlign w:val="center"/>
            <w:hideMark/>
          </w:tcPr>
          <w:p w14:paraId="4B0BD39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w:t>
            </w:r>
          </w:p>
        </w:tc>
      </w:tr>
      <w:tr w:rsidR="00494FBA" w:rsidRPr="00494FBA" w14:paraId="5545A011" w14:textId="77777777" w:rsidTr="009C5AAB">
        <w:trPr>
          <w:trHeight w:val="260"/>
        </w:trPr>
        <w:tc>
          <w:tcPr>
            <w:tcW w:w="5002" w:type="dxa"/>
            <w:tcBorders>
              <w:top w:val="nil"/>
              <w:left w:val="single" w:sz="4" w:space="0" w:color="auto"/>
              <w:bottom w:val="single" w:sz="4" w:space="0" w:color="auto"/>
              <w:right w:val="single" w:sz="4" w:space="0" w:color="auto"/>
            </w:tcBorders>
            <w:shd w:val="clear" w:color="000000" w:fill="BFD730"/>
            <w:vAlign w:val="center"/>
            <w:hideMark/>
          </w:tcPr>
          <w:p w14:paraId="3D0E6C75"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Slovenske nevladne organizacije</w:t>
            </w:r>
          </w:p>
        </w:tc>
        <w:tc>
          <w:tcPr>
            <w:tcW w:w="1266" w:type="dxa"/>
            <w:tcBorders>
              <w:top w:val="nil"/>
              <w:left w:val="nil"/>
              <w:bottom w:val="single" w:sz="4" w:space="0" w:color="auto"/>
              <w:right w:val="single" w:sz="4" w:space="0" w:color="auto"/>
            </w:tcBorders>
            <w:shd w:val="clear" w:color="000000" w:fill="BFD730"/>
            <w:vAlign w:val="center"/>
            <w:hideMark/>
          </w:tcPr>
          <w:p w14:paraId="6D63926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587.900</w:t>
            </w:r>
          </w:p>
        </w:tc>
        <w:tc>
          <w:tcPr>
            <w:tcW w:w="1267" w:type="dxa"/>
            <w:tcBorders>
              <w:top w:val="nil"/>
              <w:left w:val="nil"/>
              <w:bottom w:val="single" w:sz="4" w:space="0" w:color="auto"/>
              <w:right w:val="single" w:sz="4" w:space="0" w:color="auto"/>
            </w:tcBorders>
            <w:shd w:val="clear" w:color="000000" w:fill="BFD730"/>
            <w:vAlign w:val="center"/>
            <w:hideMark/>
          </w:tcPr>
          <w:p w14:paraId="1FF55C3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637.434</w:t>
            </w:r>
          </w:p>
        </w:tc>
        <w:tc>
          <w:tcPr>
            <w:tcW w:w="1266" w:type="dxa"/>
            <w:tcBorders>
              <w:top w:val="nil"/>
              <w:left w:val="nil"/>
              <w:bottom w:val="single" w:sz="4" w:space="0" w:color="auto"/>
              <w:right w:val="single" w:sz="4" w:space="0" w:color="auto"/>
            </w:tcBorders>
            <w:shd w:val="clear" w:color="000000" w:fill="BFD730"/>
            <w:vAlign w:val="center"/>
            <w:hideMark/>
          </w:tcPr>
          <w:p w14:paraId="22DF136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715.901</w:t>
            </w:r>
          </w:p>
        </w:tc>
        <w:tc>
          <w:tcPr>
            <w:tcW w:w="1267" w:type="dxa"/>
            <w:tcBorders>
              <w:top w:val="nil"/>
              <w:left w:val="nil"/>
              <w:bottom w:val="single" w:sz="4" w:space="0" w:color="auto"/>
              <w:right w:val="single" w:sz="4" w:space="0" w:color="auto"/>
            </w:tcBorders>
            <w:shd w:val="clear" w:color="000000" w:fill="BFD730"/>
            <w:vAlign w:val="center"/>
            <w:hideMark/>
          </w:tcPr>
          <w:p w14:paraId="62F922F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712.940</w:t>
            </w:r>
          </w:p>
        </w:tc>
        <w:tc>
          <w:tcPr>
            <w:tcW w:w="1267" w:type="dxa"/>
            <w:tcBorders>
              <w:top w:val="nil"/>
              <w:left w:val="nil"/>
              <w:bottom w:val="single" w:sz="4" w:space="0" w:color="auto"/>
              <w:right w:val="single" w:sz="4" w:space="0" w:color="auto"/>
            </w:tcBorders>
            <w:shd w:val="clear" w:color="000000" w:fill="BFD730"/>
            <w:vAlign w:val="center"/>
            <w:hideMark/>
          </w:tcPr>
          <w:p w14:paraId="0ABEA2C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611.834</w:t>
            </w:r>
          </w:p>
        </w:tc>
        <w:tc>
          <w:tcPr>
            <w:tcW w:w="709" w:type="dxa"/>
            <w:tcBorders>
              <w:top w:val="nil"/>
              <w:left w:val="nil"/>
              <w:bottom w:val="single" w:sz="4" w:space="0" w:color="auto"/>
              <w:right w:val="single" w:sz="4" w:space="0" w:color="auto"/>
            </w:tcBorders>
            <w:shd w:val="clear" w:color="000000" w:fill="BFD730"/>
            <w:vAlign w:val="center"/>
            <w:hideMark/>
          </w:tcPr>
          <w:p w14:paraId="4E76EE8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w:t>
            </w:r>
          </w:p>
        </w:tc>
        <w:tc>
          <w:tcPr>
            <w:tcW w:w="1276" w:type="dxa"/>
            <w:tcBorders>
              <w:top w:val="nil"/>
              <w:left w:val="nil"/>
              <w:bottom w:val="single" w:sz="4" w:space="0" w:color="auto"/>
              <w:right w:val="single" w:sz="4" w:space="0" w:color="auto"/>
            </w:tcBorders>
            <w:shd w:val="clear" w:color="000000" w:fill="BFD730"/>
            <w:vAlign w:val="center"/>
            <w:hideMark/>
          </w:tcPr>
          <w:p w14:paraId="43AA7DA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3.168.009</w:t>
            </w:r>
          </w:p>
        </w:tc>
        <w:tc>
          <w:tcPr>
            <w:tcW w:w="709" w:type="dxa"/>
            <w:tcBorders>
              <w:top w:val="nil"/>
              <w:left w:val="nil"/>
              <w:bottom w:val="single" w:sz="4" w:space="0" w:color="auto"/>
              <w:right w:val="single" w:sz="4" w:space="0" w:color="auto"/>
            </w:tcBorders>
            <w:shd w:val="clear" w:color="000000" w:fill="BFD730"/>
            <w:vAlign w:val="center"/>
            <w:hideMark/>
          </w:tcPr>
          <w:p w14:paraId="7EA32EC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32%</w:t>
            </w:r>
          </w:p>
        </w:tc>
      </w:tr>
      <w:tr w:rsidR="009C5AAB" w:rsidRPr="00494FBA" w14:paraId="3D49DF8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B1A930D"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Slovenska filantropija</w:t>
            </w:r>
          </w:p>
        </w:tc>
        <w:tc>
          <w:tcPr>
            <w:tcW w:w="1266" w:type="dxa"/>
            <w:tcBorders>
              <w:top w:val="nil"/>
              <w:left w:val="nil"/>
              <w:bottom w:val="single" w:sz="4" w:space="0" w:color="auto"/>
              <w:right w:val="single" w:sz="4" w:space="0" w:color="auto"/>
            </w:tcBorders>
            <w:shd w:val="clear" w:color="auto" w:fill="auto"/>
            <w:vAlign w:val="center"/>
            <w:hideMark/>
          </w:tcPr>
          <w:p w14:paraId="7588429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43.000</w:t>
            </w:r>
          </w:p>
        </w:tc>
        <w:tc>
          <w:tcPr>
            <w:tcW w:w="1267" w:type="dxa"/>
            <w:tcBorders>
              <w:top w:val="nil"/>
              <w:left w:val="nil"/>
              <w:bottom w:val="single" w:sz="4" w:space="0" w:color="auto"/>
              <w:right w:val="single" w:sz="4" w:space="0" w:color="auto"/>
            </w:tcBorders>
            <w:shd w:val="clear" w:color="auto" w:fill="auto"/>
            <w:vAlign w:val="center"/>
            <w:hideMark/>
          </w:tcPr>
          <w:p w14:paraId="0770B2F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45.000</w:t>
            </w:r>
          </w:p>
        </w:tc>
        <w:tc>
          <w:tcPr>
            <w:tcW w:w="1266" w:type="dxa"/>
            <w:tcBorders>
              <w:top w:val="nil"/>
              <w:left w:val="nil"/>
              <w:bottom w:val="single" w:sz="4" w:space="0" w:color="auto"/>
              <w:right w:val="single" w:sz="4" w:space="0" w:color="auto"/>
            </w:tcBorders>
            <w:shd w:val="clear" w:color="auto" w:fill="auto"/>
            <w:vAlign w:val="center"/>
            <w:hideMark/>
          </w:tcPr>
          <w:p w14:paraId="098F7D0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w:t>
            </w:r>
          </w:p>
        </w:tc>
        <w:tc>
          <w:tcPr>
            <w:tcW w:w="1267" w:type="dxa"/>
            <w:tcBorders>
              <w:top w:val="nil"/>
              <w:left w:val="nil"/>
              <w:bottom w:val="single" w:sz="4" w:space="0" w:color="auto"/>
              <w:right w:val="single" w:sz="4" w:space="0" w:color="auto"/>
            </w:tcBorders>
            <w:shd w:val="clear" w:color="auto" w:fill="auto"/>
            <w:vAlign w:val="center"/>
            <w:hideMark/>
          </w:tcPr>
          <w:p w14:paraId="60BC960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w:t>
            </w:r>
          </w:p>
        </w:tc>
        <w:tc>
          <w:tcPr>
            <w:tcW w:w="1267" w:type="dxa"/>
            <w:tcBorders>
              <w:top w:val="nil"/>
              <w:left w:val="nil"/>
              <w:bottom w:val="single" w:sz="4" w:space="0" w:color="auto"/>
              <w:right w:val="single" w:sz="4" w:space="0" w:color="auto"/>
            </w:tcBorders>
            <w:shd w:val="clear" w:color="auto" w:fill="auto"/>
            <w:vAlign w:val="center"/>
            <w:hideMark/>
          </w:tcPr>
          <w:p w14:paraId="3DD4DA5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29C849B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03C0C7B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188.000</w:t>
            </w:r>
          </w:p>
        </w:tc>
        <w:tc>
          <w:tcPr>
            <w:tcW w:w="709" w:type="dxa"/>
            <w:tcBorders>
              <w:top w:val="nil"/>
              <w:left w:val="nil"/>
              <w:bottom w:val="single" w:sz="4" w:space="0" w:color="auto"/>
              <w:right w:val="single" w:sz="4" w:space="0" w:color="auto"/>
            </w:tcBorders>
            <w:shd w:val="clear" w:color="auto" w:fill="auto"/>
            <w:vAlign w:val="center"/>
            <w:hideMark/>
          </w:tcPr>
          <w:p w14:paraId="15BAE0A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w:t>
            </w:r>
          </w:p>
        </w:tc>
      </w:tr>
      <w:tr w:rsidR="009C5AAB" w:rsidRPr="00494FBA" w14:paraId="362C657D" w14:textId="77777777" w:rsidTr="009C5AAB">
        <w:trPr>
          <w:trHeight w:val="403"/>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6103A78"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SLOGA </w:t>
            </w:r>
          </w:p>
        </w:tc>
        <w:tc>
          <w:tcPr>
            <w:tcW w:w="1266" w:type="dxa"/>
            <w:tcBorders>
              <w:top w:val="nil"/>
              <w:left w:val="nil"/>
              <w:bottom w:val="single" w:sz="4" w:space="0" w:color="auto"/>
              <w:right w:val="single" w:sz="4" w:space="0" w:color="auto"/>
            </w:tcBorders>
            <w:shd w:val="clear" w:color="auto" w:fill="auto"/>
            <w:vAlign w:val="center"/>
            <w:hideMark/>
          </w:tcPr>
          <w:p w14:paraId="479FE8E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43.317</w:t>
            </w:r>
          </w:p>
        </w:tc>
        <w:tc>
          <w:tcPr>
            <w:tcW w:w="1267" w:type="dxa"/>
            <w:tcBorders>
              <w:top w:val="nil"/>
              <w:left w:val="nil"/>
              <w:bottom w:val="single" w:sz="4" w:space="0" w:color="auto"/>
              <w:right w:val="single" w:sz="4" w:space="0" w:color="auto"/>
            </w:tcBorders>
            <w:shd w:val="clear" w:color="auto" w:fill="auto"/>
            <w:vAlign w:val="center"/>
            <w:hideMark/>
          </w:tcPr>
          <w:p w14:paraId="5CB7DC6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15.850</w:t>
            </w:r>
          </w:p>
        </w:tc>
        <w:tc>
          <w:tcPr>
            <w:tcW w:w="1266" w:type="dxa"/>
            <w:tcBorders>
              <w:top w:val="nil"/>
              <w:left w:val="nil"/>
              <w:bottom w:val="single" w:sz="4" w:space="0" w:color="auto"/>
              <w:right w:val="single" w:sz="4" w:space="0" w:color="auto"/>
            </w:tcBorders>
            <w:shd w:val="clear" w:color="auto" w:fill="auto"/>
            <w:vAlign w:val="center"/>
            <w:hideMark/>
          </w:tcPr>
          <w:p w14:paraId="148F7BD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51.578</w:t>
            </w:r>
          </w:p>
        </w:tc>
        <w:tc>
          <w:tcPr>
            <w:tcW w:w="1267" w:type="dxa"/>
            <w:tcBorders>
              <w:top w:val="nil"/>
              <w:left w:val="nil"/>
              <w:bottom w:val="single" w:sz="4" w:space="0" w:color="auto"/>
              <w:right w:val="single" w:sz="4" w:space="0" w:color="auto"/>
            </w:tcBorders>
            <w:shd w:val="clear" w:color="auto" w:fill="auto"/>
            <w:vAlign w:val="center"/>
            <w:hideMark/>
          </w:tcPr>
          <w:p w14:paraId="5F8EBCD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42.774</w:t>
            </w:r>
          </w:p>
        </w:tc>
        <w:tc>
          <w:tcPr>
            <w:tcW w:w="1267" w:type="dxa"/>
            <w:tcBorders>
              <w:top w:val="nil"/>
              <w:left w:val="nil"/>
              <w:bottom w:val="single" w:sz="4" w:space="0" w:color="auto"/>
              <w:right w:val="single" w:sz="4" w:space="0" w:color="auto"/>
            </w:tcBorders>
            <w:shd w:val="clear" w:color="auto" w:fill="auto"/>
            <w:vAlign w:val="center"/>
            <w:hideMark/>
          </w:tcPr>
          <w:p w14:paraId="01EEBCB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58.039</w:t>
            </w:r>
          </w:p>
        </w:tc>
        <w:tc>
          <w:tcPr>
            <w:tcW w:w="709" w:type="dxa"/>
            <w:tcBorders>
              <w:top w:val="nil"/>
              <w:left w:val="nil"/>
              <w:bottom w:val="single" w:sz="4" w:space="0" w:color="auto"/>
              <w:right w:val="single" w:sz="4" w:space="0" w:color="auto"/>
            </w:tcBorders>
            <w:shd w:val="clear" w:color="auto" w:fill="auto"/>
            <w:vAlign w:val="center"/>
            <w:hideMark/>
          </w:tcPr>
          <w:p w14:paraId="3EC9F4E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w:t>
            </w:r>
          </w:p>
        </w:tc>
        <w:tc>
          <w:tcPr>
            <w:tcW w:w="1276" w:type="dxa"/>
            <w:tcBorders>
              <w:top w:val="nil"/>
              <w:left w:val="nil"/>
              <w:bottom w:val="single" w:sz="4" w:space="0" w:color="auto"/>
              <w:right w:val="single" w:sz="4" w:space="0" w:color="auto"/>
            </w:tcBorders>
            <w:shd w:val="clear" w:color="auto" w:fill="auto"/>
            <w:vAlign w:val="center"/>
            <w:hideMark/>
          </w:tcPr>
          <w:p w14:paraId="64C4D52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211.558</w:t>
            </w:r>
          </w:p>
        </w:tc>
        <w:tc>
          <w:tcPr>
            <w:tcW w:w="709" w:type="dxa"/>
            <w:tcBorders>
              <w:top w:val="nil"/>
              <w:left w:val="nil"/>
              <w:bottom w:val="single" w:sz="4" w:space="0" w:color="auto"/>
              <w:right w:val="single" w:sz="4" w:space="0" w:color="auto"/>
            </w:tcBorders>
            <w:shd w:val="clear" w:color="auto" w:fill="auto"/>
            <w:vAlign w:val="center"/>
            <w:hideMark/>
          </w:tcPr>
          <w:p w14:paraId="6E3303F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w:t>
            </w:r>
          </w:p>
        </w:tc>
      </w:tr>
      <w:tr w:rsidR="009C5AAB" w:rsidRPr="00494FBA" w14:paraId="6D7DBDEC"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03E33F7"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Slovenska </w:t>
            </w:r>
            <w:proofErr w:type="spellStart"/>
            <w:r w:rsidRPr="00494FBA">
              <w:rPr>
                <w:rFonts w:eastAsia="Times New Roman" w:cs="Calibri"/>
                <w:sz w:val="18"/>
                <w:szCs w:val="18"/>
                <w:lang w:eastAsia="sl-SI"/>
              </w:rPr>
              <w:t>karitas</w:t>
            </w:r>
            <w:proofErr w:type="spellEnd"/>
          </w:p>
        </w:tc>
        <w:tc>
          <w:tcPr>
            <w:tcW w:w="1266" w:type="dxa"/>
            <w:tcBorders>
              <w:top w:val="nil"/>
              <w:left w:val="nil"/>
              <w:bottom w:val="single" w:sz="4" w:space="0" w:color="auto"/>
              <w:right w:val="single" w:sz="4" w:space="0" w:color="auto"/>
            </w:tcBorders>
            <w:shd w:val="clear" w:color="auto" w:fill="auto"/>
            <w:vAlign w:val="center"/>
            <w:hideMark/>
          </w:tcPr>
          <w:p w14:paraId="4D5C767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139.359</w:t>
            </w:r>
          </w:p>
        </w:tc>
        <w:tc>
          <w:tcPr>
            <w:tcW w:w="1267" w:type="dxa"/>
            <w:tcBorders>
              <w:top w:val="nil"/>
              <w:left w:val="nil"/>
              <w:bottom w:val="single" w:sz="4" w:space="0" w:color="auto"/>
              <w:right w:val="single" w:sz="4" w:space="0" w:color="auto"/>
            </w:tcBorders>
            <w:shd w:val="clear" w:color="auto" w:fill="auto"/>
            <w:vAlign w:val="center"/>
            <w:hideMark/>
          </w:tcPr>
          <w:p w14:paraId="6F3A07C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133.000</w:t>
            </w:r>
          </w:p>
        </w:tc>
        <w:tc>
          <w:tcPr>
            <w:tcW w:w="1266" w:type="dxa"/>
            <w:tcBorders>
              <w:top w:val="nil"/>
              <w:left w:val="nil"/>
              <w:bottom w:val="single" w:sz="4" w:space="0" w:color="auto"/>
              <w:right w:val="single" w:sz="4" w:space="0" w:color="auto"/>
            </w:tcBorders>
            <w:shd w:val="clear" w:color="auto" w:fill="auto"/>
            <w:vAlign w:val="center"/>
            <w:hideMark/>
          </w:tcPr>
          <w:p w14:paraId="204A296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137.214</w:t>
            </w:r>
          </w:p>
        </w:tc>
        <w:tc>
          <w:tcPr>
            <w:tcW w:w="1267" w:type="dxa"/>
            <w:tcBorders>
              <w:top w:val="nil"/>
              <w:left w:val="nil"/>
              <w:bottom w:val="single" w:sz="4" w:space="0" w:color="auto"/>
              <w:right w:val="single" w:sz="4" w:space="0" w:color="auto"/>
            </w:tcBorders>
            <w:shd w:val="clear" w:color="auto" w:fill="auto"/>
            <w:vAlign w:val="center"/>
            <w:hideMark/>
          </w:tcPr>
          <w:p w14:paraId="582222E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167.758</w:t>
            </w:r>
          </w:p>
        </w:tc>
        <w:tc>
          <w:tcPr>
            <w:tcW w:w="1267" w:type="dxa"/>
            <w:tcBorders>
              <w:top w:val="nil"/>
              <w:left w:val="nil"/>
              <w:bottom w:val="single" w:sz="4" w:space="0" w:color="auto"/>
              <w:right w:val="single" w:sz="4" w:space="0" w:color="auto"/>
            </w:tcBorders>
            <w:shd w:val="clear" w:color="auto" w:fill="auto"/>
            <w:vAlign w:val="center"/>
            <w:hideMark/>
          </w:tcPr>
          <w:p w14:paraId="30A2391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173.756</w:t>
            </w:r>
          </w:p>
        </w:tc>
        <w:tc>
          <w:tcPr>
            <w:tcW w:w="709" w:type="dxa"/>
            <w:tcBorders>
              <w:top w:val="nil"/>
              <w:left w:val="nil"/>
              <w:bottom w:val="single" w:sz="4" w:space="0" w:color="auto"/>
              <w:right w:val="single" w:sz="4" w:space="0" w:color="auto"/>
            </w:tcBorders>
            <w:shd w:val="clear" w:color="auto" w:fill="auto"/>
            <w:vAlign w:val="center"/>
            <w:hideMark/>
          </w:tcPr>
          <w:p w14:paraId="5A74BEC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28%</w:t>
            </w:r>
          </w:p>
        </w:tc>
        <w:tc>
          <w:tcPr>
            <w:tcW w:w="1276" w:type="dxa"/>
            <w:tcBorders>
              <w:top w:val="nil"/>
              <w:left w:val="nil"/>
              <w:bottom w:val="single" w:sz="4" w:space="0" w:color="auto"/>
              <w:right w:val="single" w:sz="4" w:space="0" w:color="auto"/>
            </w:tcBorders>
            <w:shd w:val="clear" w:color="auto" w:fill="auto"/>
            <w:vAlign w:val="center"/>
            <w:hideMark/>
          </w:tcPr>
          <w:p w14:paraId="4BC8DF6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751.086</w:t>
            </w:r>
          </w:p>
        </w:tc>
        <w:tc>
          <w:tcPr>
            <w:tcW w:w="709" w:type="dxa"/>
            <w:tcBorders>
              <w:top w:val="nil"/>
              <w:left w:val="nil"/>
              <w:bottom w:val="single" w:sz="4" w:space="0" w:color="auto"/>
              <w:right w:val="single" w:sz="4" w:space="0" w:color="auto"/>
            </w:tcBorders>
            <w:shd w:val="clear" w:color="auto" w:fill="auto"/>
            <w:vAlign w:val="center"/>
            <w:hideMark/>
          </w:tcPr>
          <w:p w14:paraId="742FEC0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24%</w:t>
            </w:r>
          </w:p>
        </w:tc>
      </w:tr>
      <w:tr w:rsidR="009C5AAB" w:rsidRPr="00494FBA" w14:paraId="2DFC304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BEC05BE"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Mirovni inštitut</w:t>
            </w:r>
          </w:p>
        </w:tc>
        <w:tc>
          <w:tcPr>
            <w:tcW w:w="1266" w:type="dxa"/>
            <w:tcBorders>
              <w:top w:val="nil"/>
              <w:left w:val="nil"/>
              <w:bottom w:val="single" w:sz="4" w:space="0" w:color="auto"/>
              <w:right w:val="single" w:sz="4" w:space="0" w:color="auto"/>
            </w:tcBorders>
            <w:shd w:val="clear" w:color="auto" w:fill="auto"/>
            <w:vAlign w:val="center"/>
            <w:hideMark/>
          </w:tcPr>
          <w:p w14:paraId="78A4F90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4.267</w:t>
            </w:r>
          </w:p>
        </w:tc>
        <w:tc>
          <w:tcPr>
            <w:tcW w:w="1267" w:type="dxa"/>
            <w:tcBorders>
              <w:top w:val="nil"/>
              <w:left w:val="nil"/>
              <w:bottom w:val="single" w:sz="4" w:space="0" w:color="auto"/>
              <w:right w:val="single" w:sz="4" w:space="0" w:color="auto"/>
            </w:tcBorders>
            <w:shd w:val="clear" w:color="auto" w:fill="auto"/>
            <w:vAlign w:val="center"/>
            <w:hideMark/>
          </w:tcPr>
          <w:p w14:paraId="6BF170E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10.579</w:t>
            </w:r>
          </w:p>
        </w:tc>
        <w:tc>
          <w:tcPr>
            <w:tcW w:w="1266" w:type="dxa"/>
            <w:tcBorders>
              <w:top w:val="nil"/>
              <w:left w:val="nil"/>
              <w:bottom w:val="single" w:sz="4" w:space="0" w:color="auto"/>
              <w:right w:val="single" w:sz="4" w:space="0" w:color="auto"/>
            </w:tcBorders>
            <w:shd w:val="clear" w:color="auto" w:fill="auto"/>
            <w:vAlign w:val="center"/>
            <w:hideMark/>
          </w:tcPr>
          <w:p w14:paraId="2886451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60.000</w:t>
            </w:r>
          </w:p>
        </w:tc>
        <w:tc>
          <w:tcPr>
            <w:tcW w:w="1267" w:type="dxa"/>
            <w:tcBorders>
              <w:top w:val="nil"/>
              <w:left w:val="nil"/>
              <w:bottom w:val="single" w:sz="4" w:space="0" w:color="auto"/>
              <w:right w:val="single" w:sz="4" w:space="0" w:color="auto"/>
            </w:tcBorders>
            <w:shd w:val="clear" w:color="auto" w:fill="auto"/>
            <w:vAlign w:val="center"/>
            <w:hideMark/>
          </w:tcPr>
          <w:p w14:paraId="421522C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87.162</w:t>
            </w:r>
          </w:p>
        </w:tc>
        <w:tc>
          <w:tcPr>
            <w:tcW w:w="1267" w:type="dxa"/>
            <w:tcBorders>
              <w:top w:val="nil"/>
              <w:left w:val="nil"/>
              <w:bottom w:val="single" w:sz="4" w:space="0" w:color="auto"/>
              <w:right w:val="single" w:sz="4" w:space="0" w:color="auto"/>
            </w:tcBorders>
            <w:shd w:val="clear" w:color="auto" w:fill="auto"/>
            <w:vAlign w:val="center"/>
            <w:hideMark/>
          </w:tcPr>
          <w:p w14:paraId="3FE2FDB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60.838</w:t>
            </w:r>
          </w:p>
        </w:tc>
        <w:tc>
          <w:tcPr>
            <w:tcW w:w="709" w:type="dxa"/>
            <w:tcBorders>
              <w:top w:val="nil"/>
              <w:left w:val="nil"/>
              <w:bottom w:val="single" w:sz="4" w:space="0" w:color="auto"/>
              <w:right w:val="single" w:sz="4" w:space="0" w:color="auto"/>
            </w:tcBorders>
            <w:shd w:val="clear" w:color="auto" w:fill="auto"/>
            <w:vAlign w:val="center"/>
            <w:hideMark/>
          </w:tcPr>
          <w:p w14:paraId="022C006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w:t>
            </w:r>
          </w:p>
        </w:tc>
        <w:tc>
          <w:tcPr>
            <w:tcW w:w="1276" w:type="dxa"/>
            <w:tcBorders>
              <w:top w:val="nil"/>
              <w:left w:val="nil"/>
              <w:bottom w:val="single" w:sz="4" w:space="0" w:color="auto"/>
              <w:right w:val="single" w:sz="4" w:space="0" w:color="auto"/>
            </w:tcBorders>
            <w:shd w:val="clear" w:color="auto" w:fill="auto"/>
            <w:vAlign w:val="center"/>
            <w:hideMark/>
          </w:tcPr>
          <w:p w14:paraId="6D18BF6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222.846</w:t>
            </w:r>
          </w:p>
        </w:tc>
        <w:tc>
          <w:tcPr>
            <w:tcW w:w="709" w:type="dxa"/>
            <w:tcBorders>
              <w:top w:val="nil"/>
              <w:left w:val="nil"/>
              <w:bottom w:val="single" w:sz="4" w:space="0" w:color="auto"/>
              <w:right w:val="single" w:sz="4" w:space="0" w:color="auto"/>
            </w:tcBorders>
            <w:shd w:val="clear" w:color="auto" w:fill="auto"/>
            <w:vAlign w:val="center"/>
            <w:hideMark/>
          </w:tcPr>
          <w:p w14:paraId="69744EB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w:t>
            </w:r>
          </w:p>
        </w:tc>
      </w:tr>
      <w:tr w:rsidR="009C5AAB" w:rsidRPr="00494FBA" w14:paraId="73B81FF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3ED4C1F3"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IRD, Global Zavod za pomoč in razvoj</w:t>
            </w:r>
          </w:p>
        </w:tc>
        <w:tc>
          <w:tcPr>
            <w:tcW w:w="1266" w:type="dxa"/>
            <w:tcBorders>
              <w:top w:val="nil"/>
              <w:left w:val="nil"/>
              <w:bottom w:val="single" w:sz="4" w:space="0" w:color="auto"/>
              <w:right w:val="single" w:sz="4" w:space="0" w:color="auto"/>
            </w:tcBorders>
            <w:shd w:val="clear" w:color="auto" w:fill="auto"/>
            <w:vAlign w:val="center"/>
            <w:hideMark/>
          </w:tcPr>
          <w:p w14:paraId="03215CE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40.187</w:t>
            </w:r>
          </w:p>
        </w:tc>
        <w:tc>
          <w:tcPr>
            <w:tcW w:w="1267" w:type="dxa"/>
            <w:tcBorders>
              <w:top w:val="nil"/>
              <w:left w:val="nil"/>
              <w:bottom w:val="single" w:sz="4" w:space="0" w:color="auto"/>
              <w:right w:val="single" w:sz="4" w:space="0" w:color="auto"/>
            </w:tcBorders>
            <w:shd w:val="clear" w:color="auto" w:fill="auto"/>
            <w:vAlign w:val="center"/>
            <w:hideMark/>
          </w:tcPr>
          <w:p w14:paraId="31F694D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5BB7C98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4BC1CD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FAB05D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F0B3F7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7D8E09C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40.187</w:t>
            </w:r>
          </w:p>
        </w:tc>
        <w:tc>
          <w:tcPr>
            <w:tcW w:w="709" w:type="dxa"/>
            <w:tcBorders>
              <w:top w:val="nil"/>
              <w:left w:val="nil"/>
              <w:bottom w:val="single" w:sz="4" w:space="0" w:color="auto"/>
              <w:right w:val="single" w:sz="4" w:space="0" w:color="auto"/>
            </w:tcBorders>
            <w:shd w:val="clear" w:color="auto" w:fill="auto"/>
            <w:vAlign w:val="center"/>
            <w:hideMark/>
          </w:tcPr>
          <w:p w14:paraId="4D19D97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292F8489" w14:textId="77777777" w:rsidTr="009C5AAB">
        <w:trPr>
          <w:trHeight w:val="260"/>
        </w:trPr>
        <w:tc>
          <w:tcPr>
            <w:tcW w:w="5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F24FD"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Zavod Krog</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F2AEB3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116.410</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3C8F10D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115.000</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7871E1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115.000</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759950F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125.000</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15C3BE9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1737CC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87851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486.409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808805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w:t>
            </w:r>
          </w:p>
        </w:tc>
      </w:tr>
      <w:tr w:rsidR="009C5AAB" w:rsidRPr="00494FBA" w14:paraId="2BD9F153"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EFC3ED5"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Inštitut za afriške študije</w:t>
            </w:r>
          </w:p>
        </w:tc>
        <w:tc>
          <w:tcPr>
            <w:tcW w:w="1266" w:type="dxa"/>
            <w:tcBorders>
              <w:top w:val="nil"/>
              <w:left w:val="nil"/>
              <w:bottom w:val="single" w:sz="4" w:space="0" w:color="auto"/>
              <w:right w:val="single" w:sz="4" w:space="0" w:color="auto"/>
            </w:tcBorders>
            <w:shd w:val="clear" w:color="auto" w:fill="auto"/>
            <w:vAlign w:val="center"/>
            <w:hideMark/>
          </w:tcPr>
          <w:p w14:paraId="4E033AA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9.702</w:t>
            </w:r>
          </w:p>
        </w:tc>
        <w:tc>
          <w:tcPr>
            <w:tcW w:w="1267" w:type="dxa"/>
            <w:tcBorders>
              <w:top w:val="nil"/>
              <w:left w:val="nil"/>
              <w:bottom w:val="single" w:sz="4" w:space="0" w:color="auto"/>
              <w:right w:val="single" w:sz="4" w:space="0" w:color="auto"/>
            </w:tcBorders>
            <w:shd w:val="clear" w:color="auto" w:fill="auto"/>
            <w:vAlign w:val="center"/>
            <w:hideMark/>
          </w:tcPr>
          <w:p w14:paraId="6CEE319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08F18A0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5.287</w:t>
            </w:r>
          </w:p>
        </w:tc>
        <w:tc>
          <w:tcPr>
            <w:tcW w:w="1267" w:type="dxa"/>
            <w:tcBorders>
              <w:top w:val="nil"/>
              <w:left w:val="nil"/>
              <w:bottom w:val="single" w:sz="4" w:space="0" w:color="auto"/>
              <w:right w:val="single" w:sz="4" w:space="0" w:color="auto"/>
            </w:tcBorders>
            <w:shd w:val="clear" w:color="auto" w:fill="auto"/>
            <w:vAlign w:val="center"/>
            <w:hideMark/>
          </w:tcPr>
          <w:p w14:paraId="354836E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10.570</w:t>
            </w:r>
          </w:p>
        </w:tc>
        <w:tc>
          <w:tcPr>
            <w:tcW w:w="1267" w:type="dxa"/>
            <w:tcBorders>
              <w:top w:val="nil"/>
              <w:left w:val="nil"/>
              <w:bottom w:val="single" w:sz="4" w:space="0" w:color="auto"/>
              <w:right w:val="single" w:sz="4" w:space="0" w:color="auto"/>
            </w:tcBorders>
            <w:shd w:val="clear" w:color="auto" w:fill="auto"/>
            <w:vAlign w:val="center"/>
            <w:hideMark/>
          </w:tcPr>
          <w:p w14:paraId="2E6E52D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5.830</w:t>
            </w:r>
          </w:p>
        </w:tc>
        <w:tc>
          <w:tcPr>
            <w:tcW w:w="709" w:type="dxa"/>
            <w:tcBorders>
              <w:top w:val="nil"/>
              <w:left w:val="nil"/>
              <w:bottom w:val="single" w:sz="4" w:space="0" w:color="auto"/>
              <w:right w:val="single" w:sz="4" w:space="0" w:color="auto"/>
            </w:tcBorders>
            <w:shd w:val="clear" w:color="auto" w:fill="auto"/>
            <w:vAlign w:val="center"/>
            <w:hideMark/>
          </w:tcPr>
          <w:p w14:paraId="596DF58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6A70FE9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31.388</w:t>
            </w:r>
          </w:p>
        </w:tc>
        <w:tc>
          <w:tcPr>
            <w:tcW w:w="709" w:type="dxa"/>
            <w:tcBorders>
              <w:top w:val="nil"/>
              <w:left w:val="nil"/>
              <w:bottom w:val="single" w:sz="4" w:space="0" w:color="auto"/>
              <w:right w:val="single" w:sz="4" w:space="0" w:color="auto"/>
            </w:tcBorders>
            <w:shd w:val="clear" w:color="auto" w:fill="auto"/>
            <w:vAlign w:val="center"/>
            <w:hideMark/>
          </w:tcPr>
          <w:p w14:paraId="0BE358F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3C9223FA"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30BC9F4"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Zavod </w:t>
            </w:r>
            <w:proofErr w:type="spellStart"/>
            <w:r w:rsidRPr="00494FBA">
              <w:rPr>
                <w:rFonts w:eastAsia="Times New Roman" w:cs="Calibri"/>
                <w:sz w:val="18"/>
                <w:szCs w:val="18"/>
                <w:lang w:eastAsia="sl-SI"/>
              </w:rPr>
              <w:t>Ekvilib</w:t>
            </w:r>
            <w:proofErr w:type="spellEnd"/>
            <w:r w:rsidRPr="00494FBA">
              <w:rPr>
                <w:rFonts w:eastAsia="Times New Roman" w:cs="Calibri"/>
                <w:sz w:val="18"/>
                <w:szCs w:val="18"/>
                <w:lang w:eastAsia="sl-SI"/>
              </w:rPr>
              <w:t xml:space="preserve"> </w:t>
            </w:r>
          </w:p>
        </w:tc>
        <w:tc>
          <w:tcPr>
            <w:tcW w:w="1266" w:type="dxa"/>
            <w:tcBorders>
              <w:top w:val="nil"/>
              <w:left w:val="nil"/>
              <w:bottom w:val="single" w:sz="4" w:space="0" w:color="auto"/>
              <w:right w:val="single" w:sz="4" w:space="0" w:color="auto"/>
            </w:tcBorders>
            <w:shd w:val="clear" w:color="auto" w:fill="auto"/>
            <w:vAlign w:val="center"/>
            <w:hideMark/>
          </w:tcPr>
          <w:p w14:paraId="564F767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43.555</w:t>
            </w:r>
          </w:p>
        </w:tc>
        <w:tc>
          <w:tcPr>
            <w:tcW w:w="1267" w:type="dxa"/>
            <w:tcBorders>
              <w:top w:val="nil"/>
              <w:left w:val="nil"/>
              <w:bottom w:val="single" w:sz="4" w:space="0" w:color="auto"/>
              <w:right w:val="single" w:sz="4" w:space="0" w:color="auto"/>
            </w:tcBorders>
            <w:shd w:val="clear" w:color="auto" w:fill="auto"/>
            <w:vAlign w:val="center"/>
            <w:hideMark/>
          </w:tcPr>
          <w:p w14:paraId="417FE75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3.306</w:t>
            </w:r>
          </w:p>
        </w:tc>
        <w:tc>
          <w:tcPr>
            <w:tcW w:w="1266" w:type="dxa"/>
            <w:tcBorders>
              <w:top w:val="nil"/>
              <w:left w:val="nil"/>
              <w:bottom w:val="single" w:sz="4" w:space="0" w:color="auto"/>
              <w:right w:val="single" w:sz="4" w:space="0" w:color="auto"/>
            </w:tcBorders>
            <w:shd w:val="clear" w:color="auto" w:fill="auto"/>
            <w:vAlign w:val="center"/>
            <w:hideMark/>
          </w:tcPr>
          <w:p w14:paraId="62DA5B4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DECA3D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A570C6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18.258</w:t>
            </w:r>
          </w:p>
        </w:tc>
        <w:tc>
          <w:tcPr>
            <w:tcW w:w="709" w:type="dxa"/>
            <w:tcBorders>
              <w:top w:val="nil"/>
              <w:left w:val="nil"/>
              <w:bottom w:val="single" w:sz="4" w:space="0" w:color="auto"/>
              <w:right w:val="single" w:sz="4" w:space="0" w:color="auto"/>
            </w:tcBorders>
            <w:shd w:val="clear" w:color="auto" w:fill="auto"/>
            <w:vAlign w:val="center"/>
            <w:hideMark/>
          </w:tcPr>
          <w:p w14:paraId="6884CC2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w:t>
            </w:r>
          </w:p>
        </w:tc>
        <w:tc>
          <w:tcPr>
            <w:tcW w:w="1276" w:type="dxa"/>
            <w:tcBorders>
              <w:top w:val="nil"/>
              <w:left w:val="nil"/>
              <w:bottom w:val="single" w:sz="4" w:space="0" w:color="auto"/>
              <w:right w:val="single" w:sz="4" w:space="0" w:color="auto"/>
            </w:tcBorders>
            <w:shd w:val="clear" w:color="auto" w:fill="auto"/>
            <w:vAlign w:val="center"/>
            <w:hideMark/>
          </w:tcPr>
          <w:p w14:paraId="4999A99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65.119</w:t>
            </w:r>
          </w:p>
        </w:tc>
        <w:tc>
          <w:tcPr>
            <w:tcW w:w="709" w:type="dxa"/>
            <w:tcBorders>
              <w:top w:val="nil"/>
              <w:left w:val="nil"/>
              <w:bottom w:val="single" w:sz="4" w:space="0" w:color="auto"/>
              <w:right w:val="single" w:sz="4" w:space="0" w:color="auto"/>
            </w:tcBorders>
            <w:shd w:val="clear" w:color="auto" w:fill="auto"/>
            <w:vAlign w:val="center"/>
            <w:hideMark/>
          </w:tcPr>
          <w:p w14:paraId="270D195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r>
      <w:tr w:rsidR="009C5AAB" w:rsidRPr="00494FBA" w14:paraId="2AD5D20E"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D7B13F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Humanitarno društvo ADRA Slovenija</w:t>
            </w:r>
          </w:p>
        </w:tc>
        <w:tc>
          <w:tcPr>
            <w:tcW w:w="1266" w:type="dxa"/>
            <w:tcBorders>
              <w:top w:val="nil"/>
              <w:left w:val="nil"/>
              <w:bottom w:val="single" w:sz="4" w:space="0" w:color="auto"/>
              <w:right w:val="single" w:sz="4" w:space="0" w:color="auto"/>
            </w:tcBorders>
            <w:shd w:val="clear" w:color="auto" w:fill="auto"/>
            <w:vAlign w:val="center"/>
            <w:hideMark/>
          </w:tcPr>
          <w:p w14:paraId="05B91AD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44.000</w:t>
            </w:r>
          </w:p>
        </w:tc>
        <w:tc>
          <w:tcPr>
            <w:tcW w:w="1267" w:type="dxa"/>
            <w:tcBorders>
              <w:top w:val="nil"/>
              <w:left w:val="nil"/>
              <w:bottom w:val="single" w:sz="4" w:space="0" w:color="auto"/>
              <w:right w:val="single" w:sz="4" w:space="0" w:color="auto"/>
            </w:tcBorders>
            <w:shd w:val="clear" w:color="auto" w:fill="auto"/>
            <w:vAlign w:val="center"/>
            <w:hideMark/>
          </w:tcPr>
          <w:p w14:paraId="29482BA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63.000</w:t>
            </w:r>
          </w:p>
        </w:tc>
        <w:tc>
          <w:tcPr>
            <w:tcW w:w="1266" w:type="dxa"/>
            <w:tcBorders>
              <w:top w:val="nil"/>
              <w:left w:val="nil"/>
              <w:bottom w:val="single" w:sz="4" w:space="0" w:color="auto"/>
              <w:right w:val="single" w:sz="4" w:space="0" w:color="auto"/>
            </w:tcBorders>
            <w:shd w:val="clear" w:color="auto" w:fill="auto"/>
            <w:vAlign w:val="center"/>
            <w:hideMark/>
          </w:tcPr>
          <w:p w14:paraId="50BECB2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34.650</w:t>
            </w:r>
          </w:p>
        </w:tc>
        <w:tc>
          <w:tcPr>
            <w:tcW w:w="1267" w:type="dxa"/>
            <w:tcBorders>
              <w:top w:val="nil"/>
              <w:left w:val="nil"/>
              <w:bottom w:val="single" w:sz="4" w:space="0" w:color="auto"/>
              <w:right w:val="single" w:sz="4" w:space="0" w:color="auto"/>
            </w:tcBorders>
            <w:shd w:val="clear" w:color="auto" w:fill="auto"/>
            <w:vAlign w:val="center"/>
            <w:hideMark/>
          </w:tcPr>
          <w:p w14:paraId="4284873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35.000</w:t>
            </w:r>
          </w:p>
        </w:tc>
        <w:tc>
          <w:tcPr>
            <w:tcW w:w="1267" w:type="dxa"/>
            <w:tcBorders>
              <w:top w:val="nil"/>
              <w:left w:val="nil"/>
              <w:bottom w:val="single" w:sz="4" w:space="0" w:color="auto"/>
              <w:right w:val="single" w:sz="4" w:space="0" w:color="auto"/>
            </w:tcBorders>
            <w:shd w:val="clear" w:color="auto" w:fill="auto"/>
            <w:vAlign w:val="center"/>
            <w:hideMark/>
          </w:tcPr>
          <w:p w14:paraId="7143051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3328311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27EFBCB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176.650</w:t>
            </w:r>
          </w:p>
        </w:tc>
        <w:tc>
          <w:tcPr>
            <w:tcW w:w="709" w:type="dxa"/>
            <w:tcBorders>
              <w:top w:val="nil"/>
              <w:left w:val="nil"/>
              <w:bottom w:val="single" w:sz="4" w:space="0" w:color="auto"/>
              <w:right w:val="single" w:sz="4" w:space="0" w:color="auto"/>
            </w:tcBorders>
            <w:shd w:val="clear" w:color="auto" w:fill="auto"/>
            <w:vAlign w:val="center"/>
            <w:hideMark/>
          </w:tcPr>
          <w:p w14:paraId="3328446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w:t>
            </w:r>
          </w:p>
        </w:tc>
      </w:tr>
      <w:tr w:rsidR="009C5AAB" w:rsidRPr="00494FBA" w14:paraId="092D68F8"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7E82F5C"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Humanitas</w:t>
            </w:r>
            <w:proofErr w:type="spellEnd"/>
          </w:p>
        </w:tc>
        <w:tc>
          <w:tcPr>
            <w:tcW w:w="1266" w:type="dxa"/>
            <w:tcBorders>
              <w:top w:val="nil"/>
              <w:left w:val="nil"/>
              <w:bottom w:val="single" w:sz="4" w:space="0" w:color="auto"/>
              <w:right w:val="single" w:sz="4" w:space="0" w:color="auto"/>
            </w:tcBorders>
            <w:shd w:val="clear" w:color="auto" w:fill="auto"/>
            <w:noWrap/>
            <w:vAlign w:val="center"/>
            <w:hideMark/>
          </w:tcPr>
          <w:p w14:paraId="516DD92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6.227</w:t>
            </w:r>
          </w:p>
        </w:tc>
        <w:tc>
          <w:tcPr>
            <w:tcW w:w="1267" w:type="dxa"/>
            <w:tcBorders>
              <w:top w:val="nil"/>
              <w:left w:val="nil"/>
              <w:bottom w:val="single" w:sz="4" w:space="0" w:color="auto"/>
              <w:right w:val="single" w:sz="4" w:space="0" w:color="auto"/>
            </w:tcBorders>
            <w:shd w:val="clear" w:color="auto" w:fill="auto"/>
            <w:noWrap/>
            <w:vAlign w:val="center"/>
            <w:hideMark/>
          </w:tcPr>
          <w:p w14:paraId="7E317DB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24.049</w:t>
            </w:r>
          </w:p>
        </w:tc>
        <w:tc>
          <w:tcPr>
            <w:tcW w:w="1266" w:type="dxa"/>
            <w:tcBorders>
              <w:top w:val="nil"/>
              <w:left w:val="nil"/>
              <w:bottom w:val="single" w:sz="4" w:space="0" w:color="auto"/>
              <w:right w:val="single" w:sz="4" w:space="0" w:color="auto"/>
            </w:tcBorders>
            <w:shd w:val="clear" w:color="auto" w:fill="auto"/>
            <w:noWrap/>
            <w:vAlign w:val="center"/>
            <w:hideMark/>
          </w:tcPr>
          <w:p w14:paraId="4BB1DF8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87.648</w:t>
            </w:r>
          </w:p>
        </w:tc>
        <w:tc>
          <w:tcPr>
            <w:tcW w:w="1267" w:type="dxa"/>
            <w:tcBorders>
              <w:top w:val="nil"/>
              <w:left w:val="nil"/>
              <w:bottom w:val="single" w:sz="4" w:space="0" w:color="auto"/>
              <w:right w:val="single" w:sz="4" w:space="0" w:color="auto"/>
            </w:tcBorders>
            <w:shd w:val="clear" w:color="auto" w:fill="auto"/>
            <w:noWrap/>
            <w:vAlign w:val="center"/>
            <w:hideMark/>
          </w:tcPr>
          <w:p w14:paraId="01D9217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15.421</w:t>
            </w:r>
          </w:p>
        </w:tc>
        <w:tc>
          <w:tcPr>
            <w:tcW w:w="1267" w:type="dxa"/>
            <w:tcBorders>
              <w:top w:val="nil"/>
              <w:left w:val="nil"/>
              <w:bottom w:val="single" w:sz="4" w:space="0" w:color="auto"/>
              <w:right w:val="single" w:sz="4" w:space="0" w:color="auto"/>
            </w:tcBorders>
            <w:shd w:val="clear" w:color="auto" w:fill="auto"/>
            <w:noWrap/>
            <w:vAlign w:val="center"/>
            <w:hideMark/>
          </w:tcPr>
          <w:p w14:paraId="01E5FA3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21.216</w:t>
            </w:r>
          </w:p>
        </w:tc>
        <w:tc>
          <w:tcPr>
            <w:tcW w:w="709" w:type="dxa"/>
            <w:tcBorders>
              <w:top w:val="nil"/>
              <w:left w:val="nil"/>
              <w:bottom w:val="single" w:sz="4" w:space="0" w:color="auto"/>
              <w:right w:val="single" w:sz="4" w:space="0" w:color="auto"/>
            </w:tcBorders>
            <w:shd w:val="clear" w:color="auto" w:fill="auto"/>
            <w:vAlign w:val="center"/>
            <w:hideMark/>
          </w:tcPr>
          <w:p w14:paraId="6EBD195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w:t>
            </w:r>
          </w:p>
        </w:tc>
        <w:tc>
          <w:tcPr>
            <w:tcW w:w="1276" w:type="dxa"/>
            <w:tcBorders>
              <w:top w:val="nil"/>
              <w:left w:val="nil"/>
              <w:bottom w:val="single" w:sz="4" w:space="0" w:color="auto"/>
              <w:right w:val="single" w:sz="4" w:space="0" w:color="auto"/>
            </w:tcBorders>
            <w:shd w:val="clear" w:color="auto" w:fill="auto"/>
            <w:vAlign w:val="center"/>
            <w:hideMark/>
          </w:tcPr>
          <w:p w14:paraId="678173F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154.561</w:t>
            </w:r>
          </w:p>
        </w:tc>
        <w:tc>
          <w:tcPr>
            <w:tcW w:w="709" w:type="dxa"/>
            <w:tcBorders>
              <w:top w:val="nil"/>
              <w:left w:val="nil"/>
              <w:bottom w:val="single" w:sz="4" w:space="0" w:color="auto"/>
              <w:right w:val="single" w:sz="4" w:space="0" w:color="auto"/>
            </w:tcBorders>
            <w:shd w:val="clear" w:color="auto" w:fill="auto"/>
            <w:vAlign w:val="center"/>
            <w:hideMark/>
          </w:tcPr>
          <w:p w14:paraId="6C4AB5C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w:t>
            </w:r>
          </w:p>
        </w:tc>
      </w:tr>
      <w:tr w:rsidR="009C5AAB" w:rsidRPr="00494FBA" w14:paraId="0EC6E16D"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E20B05C"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Focus</w:t>
            </w:r>
            <w:proofErr w:type="spellEnd"/>
            <w:r w:rsidRPr="00494FBA">
              <w:rPr>
                <w:rFonts w:eastAsia="Times New Roman" w:cs="Calibri"/>
                <w:sz w:val="18"/>
                <w:szCs w:val="18"/>
                <w:lang w:eastAsia="sl-SI"/>
              </w:rPr>
              <w:t>, društvo za sonaraven razvoj</w:t>
            </w:r>
          </w:p>
        </w:tc>
        <w:tc>
          <w:tcPr>
            <w:tcW w:w="1266" w:type="dxa"/>
            <w:tcBorders>
              <w:top w:val="nil"/>
              <w:left w:val="nil"/>
              <w:bottom w:val="single" w:sz="4" w:space="0" w:color="auto"/>
              <w:right w:val="single" w:sz="4" w:space="0" w:color="auto"/>
            </w:tcBorders>
            <w:shd w:val="clear" w:color="auto" w:fill="auto"/>
            <w:vAlign w:val="center"/>
            <w:hideMark/>
          </w:tcPr>
          <w:p w14:paraId="371A911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25.609</w:t>
            </w:r>
          </w:p>
        </w:tc>
        <w:tc>
          <w:tcPr>
            <w:tcW w:w="1267" w:type="dxa"/>
            <w:tcBorders>
              <w:top w:val="nil"/>
              <w:left w:val="nil"/>
              <w:bottom w:val="single" w:sz="4" w:space="0" w:color="auto"/>
              <w:right w:val="single" w:sz="4" w:space="0" w:color="auto"/>
            </w:tcBorders>
            <w:shd w:val="clear" w:color="auto" w:fill="auto"/>
            <w:vAlign w:val="center"/>
            <w:hideMark/>
          </w:tcPr>
          <w:p w14:paraId="113CE6C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15.798</w:t>
            </w:r>
          </w:p>
        </w:tc>
        <w:tc>
          <w:tcPr>
            <w:tcW w:w="1266" w:type="dxa"/>
            <w:tcBorders>
              <w:top w:val="nil"/>
              <w:left w:val="nil"/>
              <w:bottom w:val="single" w:sz="4" w:space="0" w:color="auto"/>
              <w:right w:val="single" w:sz="4" w:space="0" w:color="auto"/>
            </w:tcBorders>
            <w:shd w:val="clear" w:color="auto" w:fill="auto"/>
            <w:vAlign w:val="center"/>
            <w:hideMark/>
          </w:tcPr>
          <w:p w14:paraId="686DA4A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1525E0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FEE17B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C0FE9B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1987155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41.407</w:t>
            </w:r>
          </w:p>
        </w:tc>
        <w:tc>
          <w:tcPr>
            <w:tcW w:w="709" w:type="dxa"/>
            <w:tcBorders>
              <w:top w:val="nil"/>
              <w:left w:val="nil"/>
              <w:bottom w:val="single" w:sz="4" w:space="0" w:color="auto"/>
              <w:right w:val="single" w:sz="4" w:space="0" w:color="auto"/>
            </w:tcBorders>
            <w:shd w:val="clear" w:color="auto" w:fill="auto"/>
            <w:vAlign w:val="center"/>
            <w:hideMark/>
          </w:tcPr>
          <w:p w14:paraId="6E49582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43FD211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7EC2DAC0"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Zavod </w:t>
            </w:r>
            <w:proofErr w:type="spellStart"/>
            <w:r w:rsidRPr="00494FBA">
              <w:rPr>
                <w:rFonts w:eastAsia="Times New Roman" w:cs="Calibri"/>
                <w:sz w:val="18"/>
                <w:szCs w:val="18"/>
                <w:lang w:eastAsia="sl-SI"/>
              </w:rPr>
              <w:t>Voluntariat</w:t>
            </w:r>
            <w:proofErr w:type="spellEnd"/>
            <w:r w:rsidRPr="00494FBA">
              <w:rPr>
                <w:rFonts w:eastAsia="Times New Roman" w:cs="Calibri"/>
                <w:sz w:val="18"/>
                <w:szCs w:val="18"/>
                <w:lang w:eastAsia="sl-SI"/>
              </w:rPr>
              <w:t xml:space="preserve"> </w:t>
            </w:r>
          </w:p>
        </w:tc>
        <w:tc>
          <w:tcPr>
            <w:tcW w:w="1266" w:type="dxa"/>
            <w:tcBorders>
              <w:top w:val="nil"/>
              <w:left w:val="nil"/>
              <w:bottom w:val="single" w:sz="4" w:space="0" w:color="auto"/>
              <w:right w:val="single" w:sz="4" w:space="0" w:color="auto"/>
            </w:tcBorders>
            <w:shd w:val="clear" w:color="auto" w:fill="auto"/>
            <w:vAlign w:val="center"/>
            <w:hideMark/>
          </w:tcPr>
          <w:p w14:paraId="144EF4E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41542C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2EAF29A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0DEAED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9E60B2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3.094</w:t>
            </w:r>
          </w:p>
        </w:tc>
        <w:tc>
          <w:tcPr>
            <w:tcW w:w="709" w:type="dxa"/>
            <w:tcBorders>
              <w:top w:val="nil"/>
              <w:left w:val="nil"/>
              <w:bottom w:val="single" w:sz="4" w:space="0" w:color="auto"/>
              <w:right w:val="single" w:sz="4" w:space="0" w:color="auto"/>
            </w:tcBorders>
            <w:shd w:val="clear" w:color="auto" w:fill="auto"/>
            <w:vAlign w:val="center"/>
            <w:hideMark/>
          </w:tcPr>
          <w:p w14:paraId="1947A97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6D3D3E8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3.094</w:t>
            </w:r>
          </w:p>
        </w:tc>
        <w:tc>
          <w:tcPr>
            <w:tcW w:w="709" w:type="dxa"/>
            <w:tcBorders>
              <w:top w:val="nil"/>
              <w:left w:val="nil"/>
              <w:bottom w:val="single" w:sz="4" w:space="0" w:color="auto"/>
              <w:right w:val="single" w:sz="4" w:space="0" w:color="auto"/>
            </w:tcBorders>
            <w:shd w:val="clear" w:color="auto" w:fill="auto"/>
            <w:vAlign w:val="center"/>
            <w:hideMark/>
          </w:tcPr>
          <w:p w14:paraId="61959EE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47CB32D9"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0EB32CA"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Amnesty</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International</w:t>
            </w:r>
            <w:proofErr w:type="spellEnd"/>
            <w:r w:rsidRPr="00494FBA">
              <w:rPr>
                <w:rFonts w:eastAsia="Times New Roman" w:cs="Calibri"/>
                <w:sz w:val="18"/>
                <w:szCs w:val="18"/>
                <w:lang w:eastAsia="sl-SI"/>
              </w:rPr>
              <w:t xml:space="preserve"> Slovenija</w:t>
            </w:r>
          </w:p>
        </w:tc>
        <w:tc>
          <w:tcPr>
            <w:tcW w:w="1266" w:type="dxa"/>
            <w:tcBorders>
              <w:top w:val="nil"/>
              <w:left w:val="nil"/>
              <w:bottom w:val="single" w:sz="4" w:space="0" w:color="auto"/>
              <w:right w:val="single" w:sz="4" w:space="0" w:color="auto"/>
            </w:tcBorders>
            <w:shd w:val="clear" w:color="auto" w:fill="auto"/>
            <w:vAlign w:val="center"/>
            <w:hideMark/>
          </w:tcPr>
          <w:p w14:paraId="3A085B8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DAB41D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5E090CF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1.781</w:t>
            </w:r>
          </w:p>
        </w:tc>
        <w:tc>
          <w:tcPr>
            <w:tcW w:w="1267" w:type="dxa"/>
            <w:tcBorders>
              <w:top w:val="nil"/>
              <w:left w:val="nil"/>
              <w:bottom w:val="single" w:sz="4" w:space="0" w:color="auto"/>
              <w:right w:val="single" w:sz="4" w:space="0" w:color="auto"/>
            </w:tcBorders>
            <w:shd w:val="clear" w:color="auto" w:fill="auto"/>
            <w:vAlign w:val="center"/>
            <w:hideMark/>
          </w:tcPr>
          <w:p w14:paraId="1C42A34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6.701</w:t>
            </w:r>
          </w:p>
        </w:tc>
        <w:tc>
          <w:tcPr>
            <w:tcW w:w="1267" w:type="dxa"/>
            <w:tcBorders>
              <w:top w:val="nil"/>
              <w:left w:val="nil"/>
              <w:bottom w:val="single" w:sz="4" w:space="0" w:color="auto"/>
              <w:right w:val="single" w:sz="4" w:space="0" w:color="auto"/>
            </w:tcBorders>
            <w:shd w:val="clear" w:color="auto" w:fill="auto"/>
            <w:vAlign w:val="center"/>
            <w:hideMark/>
          </w:tcPr>
          <w:p w14:paraId="437E2B2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12.279</w:t>
            </w:r>
          </w:p>
        </w:tc>
        <w:tc>
          <w:tcPr>
            <w:tcW w:w="709" w:type="dxa"/>
            <w:tcBorders>
              <w:top w:val="nil"/>
              <w:left w:val="nil"/>
              <w:bottom w:val="single" w:sz="4" w:space="0" w:color="auto"/>
              <w:right w:val="single" w:sz="4" w:space="0" w:color="auto"/>
            </w:tcBorders>
            <w:shd w:val="clear" w:color="auto" w:fill="auto"/>
            <w:vAlign w:val="center"/>
            <w:hideMark/>
          </w:tcPr>
          <w:p w14:paraId="5A49C9D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c>
          <w:tcPr>
            <w:tcW w:w="1276" w:type="dxa"/>
            <w:tcBorders>
              <w:top w:val="nil"/>
              <w:left w:val="nil"/>
              <w:bottom w:val="single" w:sz="4" w:space="0" w:color="auto"/>
              <w:right w:val="single" w:sz="4" w:space="0" w:color="auto"/>
            </w:tcBorders>
            <w:shd w:val="clear" w:color="auto" w:fill="auto"/>
            <w:vAlign w:val="center"/>
            <w:hideMark/>
          </w:tcPr>
          <w:p w14:paraId="5BD0F4B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20.762</w:t>
            </w:r>
          </w:p>
        </w:tc>
        <w:tc>
          <w:tcPr>
            <w:tcW w:w="709" w:type="dxa"/>
            <w:tcBorders>
              <w:top w:val="nil"/>
              <w:left w:val="nil"/>
              <w:bottom w:val="single" w:sz="4" w:space="0" w:color="auto"/>
              <w:right w:val="single" w:sz="4" w:space="0" w:color="auto"/>
            </w:tcBorders>
            <w:shd w:val="clear" w:color="auto" w:fill="auto"/>
            <w:vAlign w:val="center"/>
            <w:hideMark/>
          </w:tcPr>
          <w:p w14:paraId="7A486EA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13B509B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96A91A9"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Srbski kulturni center Danilo Kiš</w:t>
            </w:r>
          </w:p>
        </w:tc>
        <w:tc>
          <w:tcPr>
            <w:tcW w:w="1266" w:type="dxa"/>
            <w:tcBorders>
              <w:top w:val="nil"/>
              <w:left w:val="nil"/>
              <w:bottom w:val="single" w:sz="4" w:space="0" w:color="auto"/>
              <w:right w:val="single" w:sz="4" w:space="0" w:color="auto"/>
            </w:tcBorders>
            <w:shd w:val="clear" w:color="auto" w:fill="auto"/>
            <w:vAlign w:val="center"/>
            <w:hideMark/>
          </w:tcPr>
          <w:p w14:paraId="6862F0A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w:t>
            </w:r>
          </w:p>
        </w:tc>
        <w:tc>
          <w:tcPr>
            <w:tcW w:w="1267" w:type="dxa"/>
            <w:tcBorders>
              <w:top w:val="nil"/>
              <w:left w:val="nil"/>
              <w:bottom w:val="single" w:sz="4" w:space="0" w:color="auto"/>
              <w:right w:val="single" w:sz="4" w:space="0" w:color="auto"/>
            </w:tcBorders>
            <w:shd w:val="clear" w:color="auto" w:fill="auto"/>
            <w:vAlign w:val="center"/>
            <w:hideMark/>
          </w:tcPr>
          <w:p w14:paraId="36B67AC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1191DF4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4300B6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232290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395C339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2133864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w:t>
            </w:r>
          </w:p>
        </w:tc>
        <w:tc>
          <w:tcPr>
            <w:tcW w:w="709" w:type="dxa"/>
            <w:tcBorders>
              <w:top w:val="nil"/>
              <w:left w:val="nil"/>
              <w:bottom w:val="single" w:sz="4" w:space="0" w:color="auto"/>
              <w:right w:val="single" w:sz="4" w:space="0" w:color="auto"/>
            </w:tcBorders>
            <w:shd w:val="clear" w:color="auto" w:fill="auto"/>
            <w:vAlign w:val="center"/>
            <w:hideMark/>
          </w:tcPr>
          <w:p w14:paraId="50B3905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30C1F22D"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342561F"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Društvo za združene narode</w:t>
            </w:r>
          </w:p>
        </w:tc>
        <w:tc>
          <w:tcPr>
            <w:tcW w:w="1266" w:type="dxa"/>
            <w:tcBorders>
              <w:top w:val="nil"/>
              <w:left w:val="nil"/>
              <w:bottom w:val="single" w:sz="4" w:space="0" w:color="auto"/>
              <w:right w:val="single" w:sz="4" w:space="0" w:color="auto"/>
            </w:tcBorders>
            <w:shd w:val="clear" w:color="auto" w:fill="auto"/>
            <w:vAlign w:val="center"/>
            <w:hideMark/>
          </w:tcPr>
          <w:p w14:paraId="42EEB64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20.000</w:t>
            </w:r>
          </w:p>
        </w:tc>
        <w:tc>
          <w:tcPr>
            <w:tcW w:w="1267" w:type="dxa"/>
            <w:tcBorders>
              <w:top w:val="nil"/>
              <w:left w:val="nil"/>
              <w:bottom w:val="single" w:sz="4" w:space="0" w:color="auto"/>
              <w:right w:val="single" w:sz="4" w:space="0" w:color="auto"/>
            </w:tcBorders>
            <w:shd w:val="clear" w:color="auto" w:fill="auto"/>
            <w:vAlign w:val="center"/>
            <w:hideMark/>
          </w:tcPr>
          <w:p w14:paraId="5AD3CBE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20.000</w:t>
            </w:r>
          </w:p>
        </w:tc>
        <w:tc>
          <w:tcPr>
            <w:tcW w:w="1266" w:type="dxa"/>
            <w:tcBorders>
              <w:top w:val="nil"/>
              <w:left w:val="nil"/>
              <w:bottom w:val="single" w:sz="4" w:space="0" w:color="auto"/>
              <w:right w:val="single" w:sz="4" w:space="0" w:color="auto"/>
            </w:tcBorders>
            <w:shd w:val="clear" w:color="auto" w:fill="auto"/>
            <w:vAlign w:val="center"/>
            <w:hideMark/>
          </w:tcPr>
          <w:p w14:paraId="0A41943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0E0BAA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865985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0C92559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64EA51B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40.000</w:t>
            </w:r>
          </w:p>
        </w:tc>
        <w:tc>
          <w:tcPr>
            <w:tcW w:w="709" w:type="dxa"/>
            <w:tcBorders>
              <w:top w:val="nil"/>
              <w:left w:val="nil"/>
              <w:bottom w:val="single" w:sz="4" w:space="0" w:color="auto"/>
              <w:right w:val="single" w:sz="4" w:space="0" w:color="auto"/>
            </w:tcBorders>
            <w:shd w:val="clear" w:color="auto" w:fill="auto"/>
            <w:vAlign w:val="center"/>
            <w:hideMark/>
          </w:tcPr>
          <w:p w14:paraId="0C4E3E8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118D3B0F"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B746B1C"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Inštitut za trajnostni razvoj</w:t>
            </w:r>
          </w:p>
        </w:tc>
        <w:tc>
          <w:tcPr>
            <w:tcW w:w="1266" w:type="dxa"/>
            <w:tcBorders>
              <w:top w:val="nil"/>
              <w:left w:val="nil"/>
              <w:bottom w:val="single" w:sz="4" w:space="0" w:color="auto"/>
              <w:right w:val="single" w:sz="4" w:space="0" w:color="auto"/>
            </w:tcBorders>
            <w:shd w:val="clear" w:color="auto" w:fill="auto"/>
            <w:vAlign w:val="center"/>
            <w:hideMark/>
          </w:tcPr>
          <w:p w14:paraId="5C3DE4F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7.267</w:t>
            </w:r>
          </w:p>
        </w:tc>
        <w:tc>
          <w:tcPr>
            <w:tcW w:w="1267" w:type="dxa"/>
            <w:tcBorders>
              <w:top w:val="nil"/>
              <w:left w:val="nil"/>
              <w:bottom w:val="single" w:sz="4" w:space="0" w:color="auto"/>
              <w:right w:val="single" w:sz="4" w:space="0" w:color="auto"/>
            </w:tcBorders>
            <w:shd w:val="clear" w:color="auto" w:fill="auto"/>
            <w:vAlign w:val="center"/>
            <w:hideMark/>
          </w:tcPr>
          <w:p w14:paraId="4D84CE3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26.726</w:t>
            </w:r>
          </w:p>
        </w:tc>
        <w:tc>
          <w:tcPr>
            <w:tcW w:w="1266" w:type="dxa"/>
            <w:tcBorders>
              <w:top w:val="nil"/>
              <w:left w:val="nil"/>
              <w:bottom w:val="single" w:sz="4" w:space="0" w:color="auto"/>
              <w:right w:val="single" w:sz="4" w:space="0" w:color="auto"/>
            </w:tcBorders>
            <w:shd w:val="clear" w:color="auto" w:fill="auto"/>
            <w:vAlign w:val="center"/>
            <w:hideMark/>
          </w:tcPr>
          <w:p w14:paraId="7AE8C81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10.538</w:t>
            </w:r>
          </w:p>
        </w:tc>
        <w:tc>
          <w:tcPr>
            <w:tcW w:w="1267" w:type="dxa"/>
            <w:tcBorders>
              <w:top w:val="nil"/>
              <w:left w:val="nil"/>
              <w:bottom w:val="single" w:sz="4" w:space="0" w:color="auto"/>
              <w:right w:val="single" w:sz="4" w:space="0" w:color="auto"/>
            </w:tcBorders>
            <w:shd w:val="clear" w:color="auto" w:fill="auto"/>
            <w:vAlign w:val="center"/>
            <w:hideMark/>
          </w:tcPr>
          <w:p w14:paraId="4F50CA3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96B3C5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51F66F3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761608E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44.532</w:t>
            </w:r>
          </w:p>
        </w:tc>
        <w:tc>
          <w:tcPr>
            <w:tcW w:w="709" w:type="dxa"/>
            <w:tcBorders>
              <w:top w:val="nil"/>
              <w:left w:val="nil"/>
              <w:bottom w:val="single" w:sz="4" w:space="0" w:color="auto"/>
              <w:right w:val="single" w:sz="4" w:space="0" w:color="auto"/>
            </w:tcBorders>
            <w:shd w:val="clear" w:color="auto" w:fill="auto"/>
            <w:vAlign w:val="center"/>
            <w:hideMark/>
          </w:tcPr>
          <w:p w14:paraId="4660FB1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76A95802"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721F6D89"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FER - Forum za enakopraven razvoj</w:t>
            </w:r>
          </w:p>
        </w:tc>
        <w:tc>
          <w:tcPr>
            <w:tcW w:w="1266" w:type="dxa"/>
            <w:tcBorders>
              <w:top w:val="nil"/>
              <w:left w:val="nil"/>
              <w:bottom w:val="single" w:sz="4" w:space="0" w:color="auto"/>
              <w:right w:val="single" w:sz="4" w:space="0" w:color="auto"/>
            </w:tcBorders>
            <w:shd w:val="clear" w:color="auto" w:fill="auto"/>
            <w:vAlign w:val="center"/>
            <w:hideMark/>
          </w:tcPr>
          <w:p w14:paraId="3ABA1EB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20.000</w:t>
            </w:r>
          </w:p>
        </w:tc>
        <w:tc>
          <w:tcPr>
            <w:tcW w:w="1267" w:type="dxa"/>
            <w:tcBorders>
              <w:top w:val="nil"/>
              <w:left w:val="nil"/>
              <w:bottom w:val="single" w:sz="4" w:space="0" w:color="auto"/>
              <w:right w:val="single" w:sz="4" w:space="0" w:color="auto"/>
            </w:tcBorders>
            <w:shd w:val="clear" w:color="auto" w:fill="auto"/>
            <w:vAlign w:val="center"/>
            <w:hideMark/>
          </w:tcPr>
          <w:p w14:paraId="1139861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95.000</w:t>
            </w:r>
          </w:p>
        </w:tc>
        <w:tc>
          <w:tcPr>
            <w:tcW w:w="1266" w:type="dxa"/>
            <w:tcBorders>
              <w:top w:val="nil"/>
              <w:left w:val="nil"/>
              <w:bottom w:val="single" w:sz="4" w:space="0" w:color="auto"/>
              <w:right w:val="single" w:sz="4" w:space="0" w:color="auto"/>
            </w:tcBorders>
            <w:shd w:val="clear" w:color="auto" w:fill="auto"/>
            <w:vAlign w:val="center"/>
            <w:hideMark/>
          </w:tcPr>
          <w:p w14:paraId="66D9BC8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85.000</w:t>
            </w:r>
          </w:p>
        </w:tc>
        <w:tc>
          <w:tcPr>
            <w:tcW w:w="1267" w:type="dxa"/>
            <w:tcBorders>
              <w:top w:val="nil"/>
              <w:left w:val="nil"/>
              <w:bottom w:val="single" w:sz="4" w:space="0" w:color="auto"/>
              <w:right w:val="single" w:sz="4" w:space="0" w:color="auto"/>
            </w:tcBorders>
            <w:shd w:val="clear" w:color="auto" w:fill="auto"/>
            <w:vAlign w:val="center"/>
            <w:hideMark/>
          </w:tcPr>
          <w:p w14:paraId="4A226C4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88.708</w:t>
            </w:r>
          </w:p>
        </w:tc>
        <w:tc>
          <w:tcPr>
            <w:tcW w:w="1267" w:type="dxa"/>
            <w:tcBorders>
              <w:top w:val="nil"/>
              <w:left w:val="nil"/>
              <w:bottom w:val="single" w:sz="4" w:space="0" w:color="auto"/>
              <w:right w:val="single" w:sz="4" w:space="0" w:color="auto"/>
            </w:tcBorders>
            <w:shd w:val="clear" w:color="auto" w:fill="auto"/>
            <w:vAlign w:val="center"/>
            <w:hideMark/>
          </w:tcPr>
          <w:p w14:paraId="25A07C1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90.000</w:t>
            </w:r>
          </w:p>
        </w:tc>
        <w:tc>
          <w:tcPr>
            <w:tcW w:w="709" w:type="dxa"/>
            <w:tcBorders>
              <w:top w:val="nil"/>
              <w:left w:val="nil"/>
              <w:bottom w:val="single" w:sz="4" w:space="0" w:color="auto"/>
              <w:right w:val="single" w:sz="4" w:space="0" w:color="auto"/>
            </w:tcBorders>
            <w:shd w:val="clear" w:color="auto" w:fill="auto"/>
            <w:vAlign w:val="center"/>
            <w:hideMark/>
          </w:tcPr>
          <w:p w14:paraId="18C657B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w:t>
            </w:r>
          </w:p>
        </w:tc>
        <w:tc>
          <w:tcPr>
            <w:tcW w:w="1276" w:type="dxa"/>
            <w:tcBorders>
              <w:top w:val="nil"/>
              <w:left w:val="nil"/>
              <w:bottom w:val="single" w:sz="4" w:space="0" w:color="auto"/>
              <w:right w:val="single" w:sz="4" w:space="0" w:color="auto"/>
            </w:tcBorders>
            <w:shd w:val="clear" w:color="auto" w:fill="auto"/>
            <w:vAlign w:val="center"/>
            <w:hideMark/>
          </w:tcPr>
          <w:p w14:paraId="0C1F4ED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378.708</w:t>
            </w:r>
          </w:p>
        </w:tc>
        <w:tc>
          <w:tcPr>
            <w:tcW w:w="709" w:type="dxa"/>
            <w:tcBorders>
              <w:top w:val="nil"/>
              <w:left w:val="nil"/>
              <w:bottom w:val="single" w:sz="4" w:space="0" w:color="auto"/>
              <w:right w:val="single" w:sz="4" w:space="0" w:color="auto"/>
            </w:tcBorders>
            <w:shd w:val="clear" w:color="auto" w:fill="auto"/>
            <w:vAlign w:val="center"/>
            <w:hideMark/>
          </w:tcPr>
          <w:p w14:paraId="2820354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w:t>
            </w:r>
          </w:p>
        </w:tc>
      </w:tr>
      <w:tr w:rsidR="009C5AAB" w:rsidRPr="00494FBA" w14:paraId="3EEEDAA7"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9A235CB"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Kulturno izobraževalno društvo </w:t>
            </w:r>
            <w:proofErr w:type="spellStart"/>
            <w:r w:rsidRPr="00494FBA">
              <w:rPr>
                <w:rFonts w:eastAsia="Times New Roman" w:cs="Calibri"/>
                <w:sz w:val="18"/>
                <w:szCs w:val="18"/>
                <w:lang w:eastAsia="sl-SI"/>
              </w:rPr>
              <w:t>PiNA</w:t>
            </w:r>
            <w:proofErr w:type="spellEnd"/>
          </w:p>
        </w:tc>
        <w:tc>
          <w:tcPr>
            <w:tcW w:w="1266" w:type="dxa"/>
            <w:tcBorders>
              <w:top w:val="nil"/>
              <w:left w:val="nil"/>
              <w:bottom w:val="single" w:sz="4" w:space="0" w:color="auto"/>
              <w:right w:val="single" w:sz="4" w:space="0" w:color="auto"/>
            </w:tcBorders>
            <w:shd w:val="clear" w:color="auto" w:fill="auto"/>
            <w:vAlign w:val="center"/>
            <w:hideMark/>
          </w:tcPr>
          <w:p w14:paraId="3EF68A5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325B3B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29.960</w:t>
            </w:r>
          </w:p>
        </w:tc>
        <w:tc>
          <w:tcPr>
            <w:tcW w:w="1266" w:type="dxa"/>
            <w:tcBorders>
              <w:top w:val="nil"/>
              <w:left w:val="nil"/>
              <w:bottom w:val="single" w:sz="4" w:space="0" w:color="auto"/>
              <w:right w:val="single" w:sz="4" w:space="0" w:color="auto"/>
            </w:tcBorders>
            <w:shd w:val="clear" w:color="auto" w:fill="auto"/>
            <w:vAlign w:val="center"/>
            <w:hideMark/>
          </w:tcPr>
          <w:p w14:paraId="286BA52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34.956</w:t>
            </w:r>
          </w:p>
        </w:tc>
        <w:tc>
          <w:tcPr>
            <w:tcW w:w="1267" w:type="dxa"/>
            <w:tcBorders>
              <w:top w:val="nil"/>
              <w:left w:val="nil"/>
              <w:bottom w:val="single" w:sz="4" w:space="0" w:color="auto"/>
              <w:right w:val="single" w:sz="4" w:space="0" w:color="auto"/>
            </w:tcBorders>
            <w:shd w:val="clear" w:color="auto" w:fill="auto"/>
            <w:vAlign w:val="center"/>
            <w:hideMark/>
          </w:tcPr>
          <w:p w14:paraId="44ACB6A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34.258</w:t>
            </w:r>
          </w:p>
        </w:tc>
        <w:tc>
          <w:tcPr>
            <w:tcW w:w="1267" w:type="dxa"/>
            <w:tcBorders>
              <w:top w:val="nil"/>
              <w:left w:val="nil"/>
              <w:bottom w:val="single" w:sz="4" w:space="0" w:color="auto"/>
              <w:right w:val="single" w:sz="4" w:space="0" w:color="auto"/>
            </w:tcBorders>
            <w:shd w:val="clear" w:color="auto" w:fill="auto"/>
            <w:vAlign w:val="center"/>
            <w:hideMark/>
          </w:tcPr>
          <w:p w14:paraId="30E8999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35.000</w:t>
            </w:r>
          </w:p>
        </w:tc>
        <w:tc>
          <w:tcPr>
            <w:tcW w:w="709" w:type="dxa"/>
            <w:tcBorders>
              <w:top w:val="nil"/>
              <w:left w:val="nil"/>
              <w:bottom w:val="single" w:sz="4" w:space="0" w:color="auto"/>
              <w:right w:val="single" w:sz="4" w:space="0" w:color="auto"/>
            </w:tcBorders>
            <w:shd w:val="clear" w:color="auto" w:fill="auto"/>
            <w:vAlign w:val="center"/>
            <w:hideMark/>
          </w:tcPr>
          <w:p w14:paraId="6659C73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w:t>
            </w:r>
          </w:p>
        </w:tc>
        <w:tc>
          <w:tcPr>
            <w:tcW w:w="1276" w:type="dxa"/>
            <w:tcBorders>
              <w:top w:val="nil"/>
              <w:left w:val="nil"/>
              <w:bottom w:val="single" w:sz="4" w:space="0" w:color="auto"/>
              <w:right w:val="single" w:sz="4" w:space="0" w:color="auto"/>
            </w:tcBorders>
            <w:shd w:val="clear" w:color="auto" w:fill="auto"/>
            <w:vAlign w:val="center"/>
            <w:hideMark/>
          </w:tcPr>
          <w:p w14:paraId="1D3B949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134.173</w:t>
            </w:r>
          </w:p>
        </w:tc>
        <w:tc>
          <w:tcPr>
            <w:tcW w:w="709" w:type="dxa"/>
            <w:tcBorders>
              <w:top w:val="nil"/>
              <w:left w:val="nil"/>
              <w:bottom w:val="single" w:sz="4" w:space="0" w:color="auto"/>
              <w:right w:val="single" w:sz="4" w:space="0" w:color="auto"/>
            </w:tcBorders>
            <w:shd w:val="clear" w:color="auto" w:fill="auto"/>
            <w:vAlign w:val="center"/>
            <w:hideMark/>
          </w:tcPr>
          <w:p w14:paraId="11C147D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w:t>
            </w:r>
          </w:p>
        </w:tc>
      </w:tr>
      <w:tr w:rsidR="009C5AAB" w:rsidRPr="00494FBA" w14:paraId="34ECEF0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C470BB0"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Zavod Izida Vita</w:t>
            </w:r>
          </w:p>
        </w:tc>
        <w:tc>
          <w:tcPr>
            <w:tcW w:w="1266" w:type="dxa"/>
            <w:tcBorders>
              <w:top w:val="nil"/>
              <w:left w:val="nil"/>
              <w:bottom w:val="single" w:sz="4" w:space="0" w:color="auto"/>
              <w:right w:val="single" w:sz="4" w:space="0" w:color="auto"/>
            </w:tcBorders>
            <w:shd w:val="clear" w:color="auto" w:fill="auto"/>
            <w:vAlign w:val="center"/>
            <w:hideMark/>
          </w:tcPr>
          <w:p w14:paraId="7C9842A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8426AF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30.000</w:t>
            </w:r>
          </w:p>
        </w:tc>
        <w:tc>
          <w:tcPr>
            <w:tcW w:w="1266" w:type="dxa"/>
            <w:tcBorders>
              <w:top w:val="nil"/>
              <w:left w:val="nil"/>
              <w:bottom w:val="single" w:sz="4" w:space="0" w:color="auto"/>
              <w:right w:val="single" w:sz="4" w:space="0" w:color="auto"/>
            </w:tcBorders>
            <w:shd w:val="clear" w:color="auto" w:fill="auto"/>
            <w:vAlign w:val="center"/>
            <w:hideMark/>
          </w:tcPr>
          <w:p w14:paraId="270E85A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35.000</w:t>
            </w:r>
          </w:p>
        </w:tc>
        <w:tc>
          <w:tcPr>
            <w:tcW w:w="1267" w:type="dxa"/>
            <w:tcBorders>
              <w:top w:val="nil"/>
              <w:left w:val="nil"/>
              <w:bottom w:val="single" w:sz="4" w:space="0" w:color="auto"/>
              <w:right w:val="single" w:sz="4" w:space="0" w:color="auto"/>
            </w:tcBorders>
            <w:shd w:val="clear" w:color="auto" w:fill="auto"/>
            <w:vAlign w:val="center"/>
            <w:hideMark/>
          </w:tcPr>
          <w:p w14:paraId="7329741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34.974</w:t>
            </w:r>
          </w:p>
        </w:tc>
        <w:tc>
          <w:tcPr>
            <w:tcW w:w="1267" w:type="dxa"/>
            <w:tcBorders>
              <w:top w:val="nil"/>
              <w:left w:val="nil"/>
              <w:bottom w:val="single" w:sz="4" w:space="0" w:color="auto"/>
              <w:right w:val="single" w:sz="4" w:space="0" w:color="auto"/>
            </w:tcBorders>
            <w:shd w:val="clear" w:color="auto" w:fill="auto"/>
            <w:vAlign w:val="center"/>
            <w:hideMark/>
          </w:tcPr>
          <w:p w14:paraId="185760D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6B2ABA7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6141824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99.974</w:t>
            </w:r>
          </w:p>
        </w:tc>
        <w:tc>
          <w:tcPr>
            <w:tcW w:w="709" w:type="dxa"/>
            <w:tcBorders>
              <w:top w:val="nil"/>
              <w:left w:val="nil"/>
              <w:bottom w:val="single" w:sz="4" w:space="0" w:color="auto"/>
              <w:right w:val="single" w:sz="4" w:space="0" w:color="auto"/>
            </w:tcBorders>
            <w:shd w:val="clear" w:color="auto" w:fill="auto"/>
            <w:vAlign w:val="center"/>
            <w:hideMark/>
          </w:tcPr>
          <w:p w14:paraId="293016F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w:t>
            </w:r>
          </w:p>
        </w:tc>
      </w:tr>
      <w:tr w:rsidR="009C5AAB" w:rsidRPr="00494FBA" w14:paraId="397C271D"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09A79FF"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Povod, zavod za kulturo in razvoj mednarodnih odnosov v kulturi</w:t>
            </w:r>
          </w:p>
        </w:tc>
        <w:tc>
          <w:tcPr>
            <w:tcW w:w="1266" w:type="dxa"/>
            <w:tcBorders>
              <w:top w:val="nil"/>
              <w:left w:val="nil"/>
              <w:bottom w:val="single" w:sz="4" w:space="0" w:color="auto"/>
              <w:right w:val="single" w:sz="4" w:space="0" w:color="auto"/>
            </w:tcBorders>
            <w:shd w:val="clear" w:color="auto" w:fill="auto"/>
            <w:vAlign w:val="center"/>
            <w:hideMark/>
          </w:tcPr>
          <w:p w14:paraId="4146E3A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799855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379C6A7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5.526</w:t>
            </w:r>
          </w:p>
        </w:tc>
        <w:tc>
          <w:tcPr>
            <w:tcW w:w="1267" w:type="dxa"/>
            <w:tcBorders>
              <w:top w:val="nil"/>
              <w:left w:val="nil"/>
              <w:bottom w:val="single" w:sz="4" w:space="0" w:color="auto"/>
              <w:right w:val="single" w:sz="4" w:space="0" w:color="auto"/>
            </w:tcBorders>
            <w:shd w:val="clear" w:color="auto" w:fill="auto"/>
            <w:vAlign w:val="center"/>
            <w:hideMark/>
          </w:tcPr>
          <w:p w14:paraId="06AC27C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9.037</w:t>
            </w:r>
          </w:p>
        </w:tc>
        <w:tc>
          <w:tcPr>
            <w:tcW w:w="1267" w:type="dxa"/>
            <w:tcBorders>
              <w:top w:val="nil"/>
              <w:left w:val="nil"/>
              <w:bottom w:val="single" w:sz="4" w:space="0" w:color="auto"/>
              <w:right w:val="single" w:sz="4" w:space="0" w:color="auto"/>
            </w:tcBorders>
            <w:shd w:val="clear" w:color="auto" w:fill="auto"/>
            <w:vAlign w:val="center"/>
            <w:hideMark/>
          </w:tcPr>
          <w:p w14:paraId="157DBB2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12.827</w:t>
            </w:r>
          </w:p>
        </w:tc>
        <w:tc>
          <w:tcPr>
            <w:tcW w:w="709" w:type="dxa"/>
            <w:tcBorders>
              <w:top w:val="nil"/>
              <w:left w:val="nil"/>
              <w:bottom w:val="single" w:sz="4" w:space="0" w:color="auto"/>
              <w:right w:val="single" w:sz="4" w:space="0" w:color="auto"/>
            </w:tcBorders>
            <w:shd w:val="clear" w:color="auto" w:fill="auto"/>
            <w:vAlign w:val="center"/>
            <w:hideMark/>
          </w:tcPr>
          <w:p w14:paraId="1381AF2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c>
          <w:tcPr>
            <w:tcW w:w="1276" w:type="dxa"/>
            <w:tcBorders>
              <w:top w:val="nil"/>
              <w:left w:val="nil"/>
              <w:bottom w:val="single" w:sz="4" w:space="0" w:color="auto"/>
              <w:right w:val="single" w:sz="4" w:space="0" w:color="auto"/>
            </w:tcBorders>
            <w:shd w:val="clear" w:color="auto" w:fill="auto"/>
            <w:vAlign w:val="center"/>
            <w:hideMark/>
          </w:tcPr>
          <w:p w14:paraId="7129E2F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27.391</w:t>
            </w:r>
          </w:p>
        </w:tc>
        <w:tc>
          <w:tcPr>
            <w:tcW w:w="709" w:type="dxa"/>
            <w:tcBorders>
              <w:top w:val="nil"/>
              <w:left w:val="nil"/>
              <w:bottom w:val="single" w:sz="4" w:space="0" w:color="auto"/>
              <w:right w:val="single" w:sz="4" w:space="0" w:color="auto"/>
            </w:tcBorders>
            <w:shd w:val="clear" w:color="auto" w:fill="auto"/>
            <w:vAlign w:val="center"/>
            <w:hideMark/>
          </w:tcPr>
          <w:p w14:paraId="6EF49EC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72DE06A2"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AF54FE3"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Zavod za globalno učenje in razvoj projektov</w:t>
            </w:r>
          </w:p>
        </w:tc>
        <w:tc>
          <w:tcPr>
            <w:tcW w:w="1266" w:type="dxa"/>
            <w:tcBorders>
              <w:top w:val="nil"/>
              <w:left w:val="nil"/>
              <w:bottom w:val="single" w:sz="4" w:space="0" w:color="auto"/>
              <w:right w:val="single" w:sz="4" w:space="0" w:color="auto"/>
            </w:tcBorders>
            <w:shd w:val="clear" w:color="auto" w:fill="auto"/>
            <w:vAlign w:val="center"/>
            <w:hideMark/>
          </w:tcPr>
          <w:p w14:paraId="600694D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788491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26869B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1.723</w:t>
            </w:r>
          </w:p>
        </w:tc>
        <w:tc>
          <w:tcPr>
            <w:tcW w:w="1267" w:type="dxa"/>
            <w:tcBorders>
              <w:top w:val="nil"/>
              <w:left w:val="nil"/>
              <w:bottom w:val="single" w:sz="4" w:space="0" w:color="auto"/>
              <w:right w:val="single" w:sz="4" w:space="0" w:color="auto"/>
            </w:tcBorders>
            <w:shd w:val="clear" w:color="auto" w:fill="auto"/>
            <w:vAlign w:val="center"/>
            <w:hideMark/>
          </w:tcPr>
          <w:p w14:paraId="3AAC8F9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5.577</w:t>
            </w:r>
          </w:p>
        </w:tc>
        <w:tc>
          <w:tcPr>
            <w:tcW w:w="1267" w:type="dxa"/>
            <w:tcBorders>
              <w:top w:val="nil"/>
              <w:left w:val="nil"/>
              <w:bottom w:val="single" w:sz="4" w:space="0" w:color="auto"/>
              <w:right w:val="single" w:sz="4" w:space="0" w:color="auto"/>
            </w:tcBorders>
            <w:shd w:val="clear" w:color="auto" w:fill="auto"/>
            <w:vAlign w:val="center"/>
            <w:hideMark/>
          </w:tcPr>
          <w:p w14:paraId="090D3BD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2.513</w:t>
            </w:r>
          </w:p>
        </w:tc>
        <w:tc>
          <w:tcPr>
            <w:tcW w:w="709" w:type="dxa"/>
            <w:tcBorders>
              <w:top w:val="nil"/>
              <w:left w:val="nil"/>
              <w:bottom w:val="single" w:sz="4" w:space="0" w:color="auto"/>
              <w:right w:val="single" w:sz="4" w:space="0" w:color="auto"/>
            </w:tcBorders>
            <w:shd w:val="clear" w:color="auto" w:fill="auto"/>
            <w:vAlign w:val="center"/>
            <w:hideMark/>
          </w:tcPr>
          <w:p w14:paraId="5BBE8D5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3841065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9.813</w:t>
            </w:r>
          </w:p>
        </w:tc>
        <w:tc>
          <w:tcPr>
            <w:tcW w:w="709" w:type="dxa"/>
            <w:tcBorders>
              <w:top w:val="nil"/>
              <w:left w:val="nil"/>
              <w:bottom w:val="single" w:sz="4" w:space="0" w:color="auto"/>
              <w:right w:val="single" w:sz="4" w:space="0" w:color="auto"/>
            </w:tcBorders>
            <w:shd w:val="clear" w:color="auto" w:fill="auto"/>
            <w:vAlign w:val="center"/>
            <w:hideMark/>
          </w:tcPr>
          <w:p w14:paraId="319D193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62069DC5"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AB16E03"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Društvo ENABANDA</w:t>
            </w:r>
          </w:p>
        </w:tc>
        <w:tc>
          <w:tcPr>
            <w:tcW w:w="1266" w:type="dxa"/>
            <w:tcBorders>
              <w:top w:val="nil"/>
              <w:left w:val="nil"/>
              <w:bottom w:val="single" w:sz="4" w:space="0" w:color="auto"/>
              <w:right w:val="single" w:sz="4" w:space="0" w:color="auto"/>
            </w:tcBorders>
            <w:shd w:val="clear" w:color="auto" w:fill="auto"/>
            <w:vAlign w:val="center"/>
            <w:hideMark/>
          </w:tcPr>
          <w:p w14:paraId="13D637F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C2EC90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10.167</w:t>
            </w:r>
          </w:p>
        </w:tc>
        <w:tc>
          <w:tcPr>
            <w:tcW w:w="1266" w:type="dxa"/>
            <w:tcBorders>
              <w:top w:val="nil"/>
              <w:left w:val="nil"/>
              <w:bottom w:val="single" w:sz="4" w:space="0" w:color="auto"/>
              <w:right w:val="single" w:sz="4" w:space="0" w:color="auto"/>
            </w:tcBorders>
            <w:shd w:val="clear" w:color="auto" w:fill="auto"/>
            <w:vAlign w:val="center"/>
            <w:hideMark/>
          </w:tcPr>
          <w:p w14:paraId="49E26BB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E4ABCA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433E12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5.184</w:t>
            </w:r>
          </w:p>
        </w:tc>
        <w:tc>
          <w:tcPr>
            <w:tcW w:w="709" w:type="dxa"/>
            <w:tcBorders>
              <w:top w:val="nil"/>
              <w:left w:val="nil"/>
              <w:bottom w:val="single" w:sz="4" w:space="0" w:color="auto"/>
              <w:right w:val="single" w:sz="4" w:space="0" w:color="auto"/>
            </w:tcBorders>
            <w:shd w:val="clear" w:color="auto" w:fill="auto"/>
            <w:vAlign w:val="center"/>
            <w:hideMark/>
          </w:tcPr>
          <w:p w14:paraId="35508B0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6DF15AE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15.351</w:t>
            </w:r>
          </w:p>
        </w:tc>
        <w:tc>
          <w:tcPr>
            <w:tcW w:w="709" w:type="dxa"/>
            <w:tcBorders>
              <w:top w:val="nil"/>
              <w:left w:val="nil"/>
              <w:bottom w:val="single" w:sz="4" w:space="0" w:color="auto"/>
              <w:right w:val="single" w:sz="4" w:space="0" w:color="auto"/>
            </w:tcBorders>
            <w:shd w:val="clear" w:color="auto" w:fill="auto"/>
            <w:vAlign w:val="center"/>
            <w:hideMark/>
          </w:tcPr>
          <w:p w14:paraId="5F3A7E2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220F6370"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32DF7538"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EPEKA, socialno podjetje</w:t>
            </w:r>
          </w:p>
        </w:tc>
        <w:tc>
          <w:tcPr>
            <w:tcW w:w="1266" w:type="dxa"/>
            <w:tcBorders>
              <w:top w:val="nil"/>
              <w:left w:val="nil"/>
              <w:bottom w:val="single" w:sz="4" w:space="0" w:color="auto"/>
              <w:right w:val="single" w:sz="4" w:space="0" w:color="auto"/>
            </w:tcBorders>
            <w:shd w:val="clear" w:color="auto" w:fill="auto"/>
            <w:vAlign w:val="center"/>
            <w:hideMark/>
          </w:tcPr>
          <w:p w14:paraId="41A0B95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DF309D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7FCD184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A2A3FB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1DAAE7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43.000</w:t>
            </w:r>
          </w:p>
        </w:tc>
        <w:tc>
          <w:tcPr>
            <w:tcW w:w="709" w:type="dxa"/>
            <w:tcBorders>
              <w:top w:val="nil"/>
              <w:left w:val="nil"/>
              <w:bottom w:val="single" w:sz="4" w:space="0" w:color="auto"/>
              <w:right w:val="single" w:sz="4" w:space="0" w:color="auto"/>
            </w:tcBorders>
            <w:shd w:val="clear" w:color="auto" w:fill="auto"/>
            <w:vAlign w:val="center"/>
            <w:hideMark/>
          </w:tcPr>
          <w:p w14:paraId="7D62D4A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w:t>
            </w:r>
          </w:p>
        </w:tc>
        <w:tc>
          <w:tcPr>
            <w:tcW w:w="1276" w:type="dxa"/>
            <w:tcBorders>
              <w:top w:val="nil"/>
              <w:left w:val="nil"/>
              <w:bottom w:val="single" w:sz="4" w:space="0" w:color="auto"/>
              <w:right w:val="single" w:sz="4" w:space="0" w:color="auto"/>
            </w:tcBorders>
            <w:shd w:val="clear" w:color="auto" w:fill="auto"/>
            <w:vAlign w:val="center"/>
            <w:hideMark/>
          </w:tcPr>
          <w:p w14:paraId="53840B7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43.000</w:t>
            </w:r>
          </w:p>
        </w:tc>
        <w:tc>
          <w:tcPr>
            <w:tcW w:w="709" w:type="dxa"/>
            <w:tcBorders>
              <w:top w:val="nil"/>
              <w:left w:val="nil"/>
              <w:bottom w:val="single" w:sz="4" w:space="0" w:color="auto"/>
              <w:right w:val="single" w:sz="4" w:space="0" w:color="auto"/>
            </w:tcBorders>
            <w:shd w:val="clear" w:color="auto" w:fill="auto"/>
            <w:vAlign w:val="center"/>
            <w:hideMark/>
          </w:tcPr>
          <w:p w14:paraId="0BB7B7B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51F7C6C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3667A8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Zavod Emma</w:t>
            </w:r>
          </w:p>
        </w:tc>
        <w:tc>
          <w:tcPr>
            <w:tcW w:w="1266" w:type="dxa"/>
            <w:tcBorders>
              <w:top w:val="nil"/>
              <w:left w:val="nil"/>
              <w:bottom w:val="single" w:sz="4" w:space="0" w:color="auto"/>
              <w:right w:val="single" w:sz="4" w:space="0" w:color="auto"/>
            </w:tcBorders>
            <w:shd w:val="clear" w:color="auto" w:fill="auto"/>
            <w:vAlign w:val="center"/>
            <w:hideMark/>
          </w:tcPr>
          <w:p w14:paraId="4D76974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995842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57FAFF4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320AC2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77907B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55.000</w:t>
            </w:r>
          </w:p>
        </w:tc>
        <w:tc>
          <w:tcPr>
            <w:tcW w:w="709" w:type="dxa"/>
            <w:tcBorders>
              <w:top w:val="nil"/>
              <w:left w:val="nil"/>
              <w:bottom w:val="single" w:sz="4" w:space="0" w:color="auto"/>
              <w:right w:val="single" w:sz="4" w:space="0" w:color="auto"/>
            </w:tcBorders>
            <w:shd w:val="clear" w:color="auto" w:fill="auto"/>
            <w:vAlign w:val="center"/>
            <w:hideMark/>
          </w:tcPr>
          <w:p w14:paraId="6929F67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w:t>
            </w:r>
          </w:p>
        </w:tc>
        <w:tc>
          <w:tcPr>
            <w:tcW w:w="1276" w:type="dxa"/>
            <w:tcBorders>
              <w:top w:val="nil"/>
              <w:left w:val="nil"/>
              <w:bottom w:val="single" w:sz="4" w:space="0" w:color="auto"/>
              <w:right w:val="single" w:sz="4" w:space="0" w:color="auto"/>
            </w:tcBorders>
            <w:shd w:val="clear" w:color="auto" w:fill="auto"/>
            <w:vAlign w:val="center"/>
            <w:hideMark/>
          </w:tcPr>
          <w:p w14:paraId="09E1C85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55.000</w:t>
            </w:r>
          </w:p>
        </w:tc>
        <w:tc>
          <w:tcPr>
            <w:tcW w:w="709" w:type="dxa"/>
            <w:tcBorders>
              <w:top w:val="nil"/>
              <w:left w:val="nil"/>
              <w:bottom w:val="single" w:sz="4" w:space="0" w:color="auto"/>
              <w:right w:val="single" w:sz="4" w:space="0" w:color="auto"/>
            </w:tcBorders>
            <w:shd w:val="clear" w:color="auto" w:fill="auto"/>
            <w:vAlign w:val="center"/>
            <w:hideMark/>
          </w:tcPr>
          <w:p w14:paraId="35CE9A0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r>
    </w:tbl>
    <w:p w14:paraId="706E0220" w14:textId="77777777" w:rsidR="00BA6CE3" w:rsidRDefault="00BA6CE3">
      <w:r>
        <w:br w:type="page"/>
      </w:r>
    </w:p>
    <w:tbl>
      <w:tblPr>
        <w:tblW w:w="14029" w:type="dxa"/>
        <w:tblLayout w:type="fixed"/>
        <w:tblCellMar>
          <w:left w:w="70" w:type="dxa"/>
          <w:right w:w="70" w:type="dxa"/>
        </w:tblCellMar>
        <w:tblLook w:val="04A0" w:firstRow="1" w:lastRow="0" w:firstColumn="1" w:lastColumn="0" w:noHBand="0" w:noVBand="1"/>
      </w:tblPr>
      <w:tblGrid>
        <w:gridCol w:w="5002"/>
        <w:gridCol w:w="1266"/>
        <w:gridCol w:w="1267"/>
        <w:gridCol w:w="1266"/>
        <w:gridCol w:w="1267"/>
        <w:gridCol w:w="1267"/>
        <w:gridCol w:w="709"/>
        <w:gridCol w:w="1276"/>
        <w:gridCol w:w="709"/>
      </w:tblGrid>
      <w:tr w:rsidR="00494FBA" w:rsidRPr="00494FBA" w14:paraId="49BD5C97" w14:textId="77777777" w:rsidTr="00BA6CE3">
        <w:trPr>
          <w:trHeight w:val="260"/>
        </w:trPr>
        <w:tc>
          <w:tcPr>
            <w:tcW w:w="5002" w:type="dxa"/>
            <w:tcBorders>
              <w:top w:val="single" w:sz="4" w:space="0" w:color="auto"/>
              <w:left w:val="single" w:sz="4" w:space="0" w:color="auto"/>
              <w:bottom w:val="single" w:sz="4" w:space="0" w:color="auto"/>
              <w:right w:val="single" w:sz="4" w:space="0" w:color="auto"/>
            </w:tcBorders>
            <w:shd w:val="clear" w:color="000000" w:fill="BFD730"/>
            <w:vAlign w:val="center"/>
            <w:hideMark/>
          </w:tcPr>
          <w:p w14:paraId="299177AB" w14:textId="690142D6"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lastRenderedPageBreak/>
              <w:t>Tuje nevladne organizacije</w:t>
            </w:r>
          </w:p>
        </w:tc>
        <w:tc>
          <w:tcPr>
            <w:tcW w:w="1266" w:type="dxa"/>
            <w:tcBorders>
              <w:top w:val="single" w:sz="4" w:space="0" w:color="auto"/>
              <w:left w:val="nil"/>
              <w:bottom w:val="single" w:sz="4" w:space="0" w:color="auto"/>
              <w:right w:val="single" w:sz="4" w:space="0" w:color="auto"/>
            </w:tcBorders>
            <w:shd w:val="clear" w:color="000000" w:fill="BFD730"/>
            <w:vAlign w:val="center"/>
            <w:hideMark/>
          </w:tcPr>
          <w:p w14:paraId="4CA8978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000000" w:fill="BFD730"/>
            <w:vAlign w:val="center"/>
            <w:hideMark/>
          </w:tcPr>
          <w:p w14:paraId="7AC965D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single" w:sz="4" w:space="0" w:color="auto"/>
              <w:left w:val="nil"/>
              <w:bottom w:val="single" w:sz="4" w:space="0" w:color="auto"/>
              <w:right w:val="single" w:sz="4" w:space="0" w:color="auto"/>
            </w:tcBorders>
            <w:shd w:val="clear" w:color="000000" w:fill="BFD730"/>
            <w:vAlign w:val="center"/>
            <w:hideMark/>
          </w:tcPr>
          <w:p w14:paraId="1B55B0F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000000" w:fill="BFD730"/>
            <w:vAlign w:val="center"/>
            <w:hideMark/>
          </w:tcPr>
          <w:p w14:paraId="4173D4B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w:t>
            </w:r>
          </w:p>
        </w:tc>
        <w:tc>
          <w:tcPr>
            <w:tcW w:w="1267" w:type="dxa"/>
            <w:tcBorders>
              <w:top w:val="single" w:sz="4" w:space="0" w:color="auto"/>
              <w:left w:val="nil"/>
              <w:bottom w:val="single" w:sz="4" w:space="0" w:color="auto"/>
              <w:right w:val="single" w:sz="4" w:space="0" w:color="auto"/>
            </w:tcBorders>
            <w:shd w:val="clear" w:color="000000" w:fill="BFD730"/>
            <w:vAlign w:val="center"/>
            <w:hideMark/>
          </w:tcPr>
          <w:p w14:paraId="13B4658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30.250</w:t>
            </w:r>
          </w:p>
        </w:tc>
        <w:tc>
          <w:tcPr>
            <w:tcW w:w="709" w:type="dxa"/>
            <w:tcBorders>
              <w:top w:val="single" w:sz="4" w:space="0" w:color="auto"/>
              <w:left w:val="nil"/>
              <w:bottom w:val="single" w:sz="4" w:space="0" w:color="auto"/>
              <w:right w:val="single" w:sz="4" w:space="0" w:color="auto"/>
            </w:tcBorders>
            <w:shd w:val="clear" w:color="000000" w:fill="BFD730"/>
            <w:vAlign w:val="center"/>
            <w:hideMark/>
          </w:tcPr>
          <w:p w14:paraId="0AA76E8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c>
          <w:tcPr>
            <w:tcW w:w="1276" w:type="dxa"/>
            <w:tcBorders>
              <w:top w:val="single" w:sz="4" w:space="0" w:color="auto"/>
              <w:left w:val="nil"/>
              <w:bottom w:val="single" w:sz="4" w:space="0" w:color="auto"/>
              <w:right w:val="single" w:sz="4" w:space="0" w:color="auto"/>
            </w:tcBorders>
            <w:shd w:val="clear" w:color="000000" w:fill="BFD730"/>
            <w:vAlign w:val="center"/>
            <w:hideMark/>
          </w:tcPr>
          <w:p w14:paraId="5447979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35.250</w:t>
            </w:r>
          </w:p>
        </w:tc>
        <w:tc>
          <w:tcPr>
            <w:tcW w:w="709" w:type="dxa"/>
            <w:tcBorders>
              <w:top w:val="single" w:sz="4" w:space="0" w:color="auto"/>
              <w:left w:val="nil"/>
              <w:bottom w:val="single" w:sz="4" w:space="0" w:color="auto"/>
              <w:right w:val="single" w:sz="4" w:space="0" w:color="auto"/>
            </w:tcBorders>
            <w:shd w:val="clear" w:color="000000" w:fill="BFD730"/>
            <w:vAlign w:val="center"/>
            <w:hideMark/>
          </w:tcPr>
          <w:p w14:paraId="598E78C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623AD6E5"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095D9F6"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Institute </w:t>
            </w:r>
            <w:proofErr w:type="spellStart"/>
            <w:r w:rsidRPr="00494FBA">
              <w:rPr>
                <w:rFonts w:eastAsia="Times New Roman" w:cs="Calibri"/>
                <w:sz w:val="18"/>
                <w:szCs w:val="18"/>
                <w:lang w:eastAsia="sl-SI"/>
              </w:rPr>
              <w:t>for</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the</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Promotion</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of</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Education</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Pristina</w:t>
            </w:r>
            <w:proofErr w:type="spellEnd"/>
          </w:p>
        </w:tc>
        <w:tc>
          <w:tcPr>
            <w:tcW w:w="1266" w:type="dxa"/>
            <w:tcBorders>
              <w:top w:val="nil"/>
              <w:left w:val="nil"/>
              <w:bottom w:val="single" w:sz="4" w:space="0" w:color="auto"/>
              <w:right w:val="single" w:sz="4" w:space="0" w:color="auto"/>
            </w:tcBorders>
            <w:shd w:val="clear" w:color="auto" w:fill="auto"/>
            <w:vAlign w:val="center"/>
            <w:hideMark/>
          </w:tcPr>
          <w:p w14:paraId="0FD7625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4E3C73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15E961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4B17B6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w:t>
            </w:r>
          </w:p>
        </w:tc>
        <w:tc>
          <w:tcPr>
            <w:tcW w:w="1267" w:type="dxa"/>
            <w:tcBorders>
              <w:top w:val="nil"/>
              <w:left w:val="nil"/>
              <w:bottom w:val="single" w:sz="4" w:space="0" w:color="auto"/>
              <w:right w:val="single" w:sz="4" w:space="0" w:color="auto"/>
            </w:tcBorders>
            <w:shd w:val="clear" w:color="auto" w:fill="auto"/>
            <w:vAlign w:val="center"/>
            <w:hideMark/>
          </w:tcPr>
          <w:p w14:paraId="07D7DFF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7FB8778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62CF2E1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w:t>
            </w:r>
          </w:p>
        </w:tc>
        <w:tc>
          <w:tcPr>
            <w:tcW w:w="709" w:type="dxa"/>
            <w:tcBorders>
              <w:top w:val="nil"/>
              <w:left w:val="nil"/>
              <w:bottom w:val="single" w:sz="4" w:space="0" w:color="auto"/>
              <w:right w:val="single" w:sz="4" w:space="0" w:color="auto"/>
            </w:tcBorders>
            <w:shd w:val="clear" w:color="auto" w:fill="auto"/>
            <w:vAlign w:val="center"/>
            <w:hideMark/>
          </w:tcPr>
          <w:p w14:paraId="4129234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w:t>
            </w:r>
          </w:p>
        </w:tc>
      </w:tr>
      <w:tr w:rsidR="009C5AAB" w:rsidRPr="00494FBA" w14:paraId="5825B499"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652FE50"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ECDPM</w:t>
            </w:r>
          </w:p>
        </w:tc>
        <w:tc>
          <w:tcPr>
            <w:tcW w:w="1266" w:type="dxa"/>
            <w:tcBorders>
              <w:top w:val="nil"/>
              <w:left w:val="nil"/>
              <w:bottom w:val="single" w:sz="4" w:space="0" w:color="auto"/>
              <w:right w:val="single" w:sz="4" w:space="0" w:color="auto"/>
            </w:tcBorders>
            <w:shd w:val="clear" w:color="auto" w:fill="auto"/>
            <w:vAlign w:val="center"/>
            <w:hideMark/>
          </w:tcPr>
          <w:p w14:paraId="38F304D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E0DE51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561B025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535B30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821CAD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30.250</w:t>
            </w:r>
          </w:p>
        </w:tc>
        <w:tc>
          <w:tcPr>
            <w:tcW w:w="709" w:type="dxa"/>
            <w:tcBorders>
              <w:top w:val="nil"/>
              <w:left w:val="nil"/>
              <w:bottom w:val="single" w:sz="4" w:space="0" w:color="auto"/>
              <w:right w:val="single" w:sz="4" w:space="0" w:color="auto"/>
            </w:tcBorders>
            <w:shd w:val="clear" w:color="auto" w:fill="auto"/>
            <w:vAlign w:val="center"/>
            <w:hideMark/>
          </w:tcPr>
          <w:p w14:paraId="236F75E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w:t>
            </w:r>
          </w:p>
        </w:tc>
        <w:tc>
          <w:tcPr>
            <w:tcW w:w="1276" w:type="dxa"/>
            <w:tcBorders>
              <w:top w:val="nil"/>
              <w:left w:val="nil"/>
              <w:bottom w:val="single" w:sz="4" w:space="0" w:color="auto"/>
              <w:right w:val="single" w:sz="4" w:space="0" w:color="auto"/>
            </w:tcBorders>
            <w:shd w:val="clear" w:color="auto" w:fill="auto"/>
            <w:vAlign w:val="center"/>
            <w:hideMark/>
          </w:tcPr>
          <w:p w14:paraId="060A993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30.250</w:t>
            </w:r>
          </w:p>
        </w:tc>
        <w:tc>
          <w:tcPr>
            <w:tcW w:w="709" w:type="dxa"/>
            <w:tcBorders>
              <w:top w:val="nil"/>
              <w:left w:val="nil"/>
              <w:bottom w:val="single" w:sz="4" w:space="0" w:color="auto"/>
              <w:right w:val="single" w:sz="4" w:space="0" w:color="auto"/>
            </w:tcBorders>
            <w:shd w:val="clear" w:color="auto" w:fill="auto"/>
            <w:vAlign w:val="center"/>
            <w:hideMark/>
          </w:tcPr>
          <w:p w14:paraId="5FA5010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494FBA" w:rsidRPr="00494FBA" w14:paraId="4BC046CC" w14:textId="77777777" w:rsidTr="009C5AAB">
        <w:trPr>
          <w:trHeight w:val="260"/>
        </w:trPr>
        <w:tc>
          <w:tcPr>
            <w:tcW w:w="5002" w:type="dxa"/>
            <w:tcBorders>
              <w:top w:val="nil"/>
              <w:left w:val="single" w:sz="4" w:space="0" w:color="auto"/>
              <w:bottom w:val="single" w:sz="4" w:space="0" w:color="auto"/>
              <w:right w:val="single" w:sz="4" w:space="0" w:color="auto"/>
            </w:tcBorders>
            <w:shd w:val="clear" w:color="000000" w:fill="BFD730"/>
            <w:vAlign w:val="center"/>
            <w:hideMark/>
          </w:tcPr>
          <w:p w14:paraId="398E34DD"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Uveljavljene mednarodne nevladne organizacije</w:t>
            </w:r>
          </w:p>
        </w:tc>
        <w:tc>
          <w:tcPr>
            <w:tcW w:w="1266" w:type="dxa"/>
            <w:tcBorders>
              <w:top w:val="nil"/>
              <w:left w:val="nil"/>
              <w:bottom w:val="single" w:sz="4" w:space="0" w:color="auto"/>
              <w:right w:val="single" w:sz="4" w:space="0" w:color="auto"/>
            </w:tcBorders>
            <w:shd w:val="clear" w:color="000000" w:fill="BFD730"/>
            <w:vAlign w:val="center"/>
            <w:hideMark/>
          </w:tcPr>
          <w:p w14:paraId="1F8ECF9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264.178</w:t>
            </w:r>
          </w:p>
        </w:tc>
        <w:tc>
          <w:tcPr>
            <w:tcW w:w="1267" w:type="dxa"/>
            <w:tcBorders>
              <w:top w:val="nil"/>
              <w:left w:val="nil"/>
              <w:bottom w:val="single" w:sz="4" w:space="0" w:color="auto"/>
              <w:right w:val="single" w:sz="4" w:space="0" w:color="auto"/>
            </w:tcBorders>
            <w:shd w:val="clear" w:color="000000" w:fill="BFD730"/>
            <w:vAlign w:val="center"/>
            <w:hideMark/>
          </w:tcPr>
          <w:p w14:paraId="44BF7EE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265.051</w:t>
            </w:r>
          </w:p>
        </w:tc>
        <w:tc>
          <w:tcPr>
            <w:tcW w:w="1266" w:type="dxa"/>
            <w:tcBorders>
              <w:top w:val="nil"/>
              <w:left w:val="nil"/>
              <w:bottom w:val="single" w:sz="4" w:space="0" w:color="auto"/>
              <w:right w:val="single" w:sz="4" w:space="0" w:color="auto"/>
            </w:tcBorders>
            <w:shd w:val="clear" w:color="000000" w:fill="BFD730"/>
            <w:vAlign w:val="center"/>
            <w:hideMark/>
          </w:tcPr>
          <w:p w14:paraId="0173EE4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214.548</w:t>
            </w:r>
          </w:p>
        </w:tc>
        <w:tc>
          <w:tcPr>
            <w:tcW w:w="1267" w:type="dxa"/>
            <w:tcBorders>
              <w:top w:val="nil"/>
              <w:left w:val="nil"/>
              <w:bottom w:val="single" w:sz="4" w:space="0" w:color="auto"/>
              <w:right w:val="single" w:sz="4" w:space="0" w:color="auto"/>
            </w:tcBorders>
            <w:shd w:val="clear" w:color="000000" w:fill="BFD730"/>
            <w:vAlign w:val="center"/>
            <w:hideMark/>
          </w:tcPr>
          <w:p w14:paraId="5788365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278.324</w:t>
            </w:r>
          </w:p>
        </w:tc>
        <w:tc>
          <w:tcPr>
            <w:tcW w:w="1267" w:type="dxa"/>
            <w:tcBorders>
              <w:top w:val="nil"/>
              <w:left w:val="nil"/>
              <w:bottom w:val="single" w:sz="4" w:space="0" w:color="auto"/>
              <w:right w:val="single" w:sz="4" w:space="0" w:color="auto"/>
            </w:tcBorders>
            <w:shd w:val="clear" w:color="000000" w:fill="BFD730"/>
            <w:vAlign w:val="center"/>
            <w:hideMark/>
          </w:tcPr>
          <w:p w14:paraId="1F9A663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574.712</w:t>
            </w:r>
          </w:p>
        </w:tc>
        <w:tc>
          <w:tcPr>
            <w:tcW w:w="709" w:type="dxa"/>
            <w:tcBorders>
              <w:top w:val="nil"/>
              <w:left w:val="nil"/>
              <w:bottom w:val="single" w:sz="4" w:space="0" w:color="auto"/>
              <w:right w:val="single" w:sz="4" w:space="0" w:color="auto"/>
            </w:tcBorders>
            <w:shd w:val="clear" w:color="000000" w:fill="BFD730"/>
            <w:vAlign w:val="center"/>
            <w:hideMark/>
          </w:tcPr>
          <w:p w14:paraId="014FA4B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w:t>
            </w:r>
          </w:p>
        </w:tc>
        <w:tc>
          <w:tcPr>
            <w:tcW w:w="1276" w:type="dxa"/>
            <w:tcBorders>
              <w:top w:val="nil"/>
              <w:left w:val="nil"/>
              <w:bottom w:val="single" w:sz="4" w:space="0" w:color="auto"/>
              <w:right w:val="single" w:sz="4" w:space="0" w:color="auto"/>
            </w:tcBorders>
            <w:shd w:val="clear" w:color="000000" w:fill="BFD730"/>
            <w:vAlign w:val="center"/>
            <w:hideMark/>
          </w:tcPr>
          <w:p w14:paraId="676EF9C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1.596.813</w:t>
            </w:r>
          </w:p>
        </w:tc>
        <w:tc>
          <w:tcPr>
            <w:tcW w:w="709" w:type="dxa"/>
            <w:tcBorders>
              <w:top w:val="nil"/>
              <w:left w:val="nil"/>
              <w:bottom w:val="single" w:sz="4" w:space="0" w:color="auto"/>
              <w:right w:val="single" w:sz="4" w:space="0" w:color="auto"/>
            </w:tcBorders>
            <w:shd w:val="clear" w:color="000000" w:fill="BFD730"/>
            <w:vAlign w:val="center"/>
            <w:hideMark/>
          </w:tcPr>
          <w:p w14:paraId="2771972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w:t>
            </w:r>
          </w:p>
        </w:tc>
      </w:tr>
      <w:tr w:rsidR="009C5AAB" w:rsidRPr="00494FBA" w14:paraId="78257CF4"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A68F094"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IFRC</w:t>
            </w:r>
          </w:p>
        </w:tc>
        <w:tc>
          <w:tcPr>
            <w:tcW w:w="1266" w:type="dxa"/>
            <w:tcBorders>
              <w:top w:val="nil"/>
              <w:left w:val="nil"/>
              <w:bottom w:val="single" w:sz="4" w:space="0" w:color="auto"/>
              <w:right w:val="single" w:sz="4" w:space="0" w:color="auto"/>
            </w:tcBorders>
            <w:shd w:val="clear" w:color="auto" w:fill="auto"/>
            <w:vAlign w:val="center"/>
            <w:hideMark/>
          </w:tcPr>
          <w:p w14:paraId="16E229E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117.815</w:t>
            </w:r>
          </w:p>
        </w:tc>
        <w:tc>
          <w:tcPr>
            <w:tcW w:w="1267" w:type="dxa"/>
            <w:tcBorders>
              <w:top w:val="nil"/>
              <w:left w:val="nil"/>
              <w:bottom w:val="single" w:sz="4" w:space="0" w:color="auto"/>
              <w:right w:val="single" w:sz="4" w:space="0" w:color="auto"/>
            </w:tcBorders>
            <w:shd w:val="clear" w:color="auto" w:fill="auto"/>
            <w:vAlign w:val="center"/>
            <w:hideMark/>
          </w:tcPr>
          <w:p w14:paraId="7D6DFEA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150.186</w:t>
            </w:r>
          </w:p>
        </w:tc>
        <w:tc>
          <w:tcPr>
            <w:tcW w:w="1266" w:type="dxa"/>
            <w:tcBorders>
              <w:top w:val="nil"/>
              <w:left w:val="nil"/>
              <w:bottom w:val="single" w:sz="4" w:space="0" w:color="auto"/>
              <w:right w:val="single" w:sz="4" w:space="0" w:color="auto"/>
            </w:tcBorders>
            <w:shd w:val="clear" w:color="auto" w:fill="auto"/>
            <w:vAlign w:val="center"/>
            <w:hideMark/>
          </w:tcPr>
          <w:p w14:paraId="7FCEF29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98.025</w:t>
            </w:r>
          </w:p>
        </w:tc>
        <w:tc>
          <w:tcPr>
            <w:tcW w:w="1267" w:type="dxa"/>
            <w:tcBorders>
              <w:top w:val="nil"/>
              <w:left w:val="nil"/>
              <w:bottom w:val="single" w:sz="4" w:space="0" w:color="auto"/>
              <w:right w:val="single" w:sz="4" w:space="0" w:color="auto"/>
            </w:tcBorders>
            <w:shd w:val="clear" w:color="auto" w:fill="auto"/>
            <w:vAlign w:val="center"/>
            <w:hideMark/>
          </w:tcPr>
          <w:p w14:paraId="413D14A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139.771</w:t>
            </w:r>
          </w:p>
        </w:tc>
        <w:tc>
          <w:tcPr>
            <w:tcW w:w="1267" w:type="dxa"/>
            <w:tcBorders>
              <w:top w:val="nil"/>
              <w:left w:val="nil"/>
              <w:bottom w:val="single" w:sz="4" w:space="0" w:color="auto"/>
              <w:right w:val="single" w:sz="4" w:space="0" w:color="auto"/>
            </w:tcBorders>
            <w:shd w:val="clear" w:color="auto" w:fill="auto"/>
            <w:vAlign w:val="center"/>
            <w:hideMark/>
          </w:tcPr>
          <w:p w14:paraId="5F4EDC8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146.930</w:t>
            </w:r>
          </w:p>
        </w:tc>
        <w:tc>
          <w:tcPr>
            <w:tcW w:w="709" w:type="dxa"/>
            <w:tcBorders>
              <w:top w:val="nil"/>
              <w:left w:val="nil"/>
              <w:bottom w:val="single" w:sz="4" w:space="0" w:color="auto"/>
              <w:right w:val="single" w:sz="4" w:space="0" w:color="auto"/>
            </w:tcBorders>
            <w:shd w:val="clear" w:color="auto" w:fill="auto"/>
            <w:vAlign w:val="center"/>
            <w:hideMark/>
          </w:tcPr>
          <w:p w14:paraId="6F6F234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w:t>
            </w:r>
          </w:p>
        </w:tc>
        <w:tc>
          <w:tcPr>
            <w:tcW w:w="1276" w:type="dxa"/>
            <w:tcBorders>
              <w:top w:val="nil"/>
              <w:left w:val="nil"/>
              <w:bottom w:val="single" w:sz="4" w:space="0" w:color="auto"/>
              <w:right w:val="single" w:sz="4" w:space="0" w:color="auto"/>
            </w:tcBorders>
            <w:shd w:val="clear" w:color="auto" w:fill="auto"/>
            <w:vAlign w:val="center"/>
            <w:hideMark/>
          </w:tcPr>
          <w:p w14:paraId="15A9146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652.726</w:t>
            </w:r>
          </w:p>
        </w:tc>
        <w:tc>
          <w:tcPr>
            <w:tcW w:w="709" w:type="dxa"/>
            <w:tcBorders>
              <w:top w:val="nil"/>
              <w:left w:val="nil"/>
              <w:bottom w:val="single" w:sz="4" w:space="0" w:color="auto"/>
              <w:right w:val="single" w:sz="4" w:space="0" w:color="auto"/>
            </w:tcBorders>
            <w:shd w:val="clear" w:color="auto" w:fill="auto"/>
            <w:vAlign w:val="center"/>
            <w:hideMark/>
          </w:tcPr>
          <w:p w14:paraId="1280F43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41%</w:t>
            </w:r>
          </w:p>
        </w:tc>
      </w:tr>
      <w:tr w:rsidR="009C5AAB" w:rsidRPr="00494FBA" w14:paraId="309AFEB8"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1378577"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ICRC</w:t>
            </w:r>
          </w:p>
        </w:tc>
        <w:tc>
          <w:tcPr>
            <w:tcW w:w="1266" w:type="dxa"/>
            <w:tcBorders>
              <w:top w:val="nil"/>
              <w:left w:val="nil"/>
              <w:bottom w:val="single" w:sz="4" w:space="0" w:color="auto"/>
              <w:right w:val="single" w:sz="4" w:space="0" w:color="auto"/>
            </w:tcBorders>
            <w:shd w:val="clear" w:color="auto" w:fill="auto"/>
            <w:vAlign w:val="center"/>
            <w:hideMark/>
          </w:tcPr>
          <w:p w14:paraId="5A08049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146.363</w:t>
            </w:r>
          </w:p>
        </w:tc>
        <w:tc>
          <w:tcPr>
            <w:tcW w:w="1267" w:type="dxa"/>
            <w:tcBorders>
              <w:top w:val="nil"/>
              <w:left w:val="nil"/>
              <w:bottom w:val="single" w:sz="4" w:space="0" w:color="auto"/>
              <w:right w:val="single" w:sz="4" w:space="0" w:color="auto"/>
            </w:tcBorders>
            <w:shd w:val="clear" w:color="auto" w:fill="auto"/>
            <w:vAlign w:val="center"/>
            <w:hideMark/>
          </w:tcPr>
          <w:p w14:paraId="00A3FC7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114.865</w:t>
            </w:r>
          </w:p>
        </w:tc>
        <w:tc>
          <w:tcPr>
            <w:tcW w:w="1266" w:type="dxa"/>
            <w:tcBorders>
              <w:top w:val="nil"/>
              <w:left w:val="nil"/>
              <w:bottom w:val="single" w:sz="4" w:space="0" w:color="auto"/>
              <w:right w:val="single" w:sz="4" w:space="0" w:color="auto"/>
            </w:tcBorders>
            <w:shd w:val="clear" w:color="auto" w:fill="auto"/>
            <w:vAlign w:val="center"/>
            <w:hideMark/>
          </w:tcPr>
          <w:p w14:paraId="2E18B67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116.524</w:t>
            </w:r>
          </w:p>
        </w:tc>
        <w:tc>
          <w:tcPr>
            <w:tcW w:w="1267" w:type="dxa"/>
            <w:tcBorders>
              <w:top w:val="nil"/>
              <w:left w:val="nil"/>
              <w:bottom w:val="single" w:sz="4" w:space="0" w:color="auto"/>
              <w:right w:val="single" w:sz="4" w:space="0" w:color="auto"/>
            </w:tcBorders>
            <w:shd w:val="clear" w:color="auto" w:fill="auto"/>
            <w:vAlign w:val="center"/>
            <w:hideMark/>
          </w:tcPr>
          <w:p w14:paraId="051C181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138.552</w:t>
            </w:r>
          </w:p>
        </w:tc>
        <w:tc>
          <w:tcPr>
            <w:tcW w:w="1267" w:type="dxa"/>
            <w:tcBorders>
              <w:top w:val="nil"/>
              <w:left w:val="nil"/>
              <w:bottom w:val="single" w:sz="4" w:space="0" w:color="auto"/>
              <w:right w:val="single" w:sz="4" w:space="0" w:color="auto"/>
            </w:tcBorders>
            <w:shd w:val="clear" w:color="auto" w:fill="auto"/>
            <w:vAlign w:val="center"/>
            <w:hideMark/>
          </w:tcPr>
          <w:p w14:paraId="21D6210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177.782</w:t>
            </w:r>
          </w:p>
        </w:tc>
        <w:tc>
          <w:tcPr>
            <w:tcW w:w="709" w:type="dxa"/>
            <w:tcBorders>
              <w:top w:val="nil"/>
              <w:left w:val="nil"/>
              <w:bottom w:val="single" w:sz="4" w:space="0" w:color="auto"/>
              <w:right w:val="single" w:sz="4" w:space="0" w:color="auto"/>
            </w:tcBorders>
            <w:shd w:val="clear" w:color="auto" w:fill="auto"/>
            <w:vAlign w:val="center"/>
            <w:hideMark/>
          </w:tcPr>
          <w:p w14:paraId="2EBE283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31%</w:t>
            </w:r>
          </w:p>
        </w:tc>
        <w:tc>
          <w:tcPr>
            <w:tcW w:w="1276" w:type="dxa"/>
            <w:tcBorders>
              <w:top w:val="nil"/>
              <w:left w:val="nil"/>
              <w:bottom w:val="single" w:sz="4" w:space="0" w:color="auto"/>
              <w:right w:val="single" w:sz="4" w:space="0" w:color="auto"/>
            </w:tcBorders>
            <w:shd w:val="clear" w:color="auto" w:fill="auto"/>
            <w:vAlign w:val="center"/>
            <w:hideMark/>
          </w:tcPr>
          <w:p w14:paraId="5019317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694.087</w:t>
            </w:r>
          </w:p>
        </w:tc>
        <w:tc>
          <w:tcPr>
            <w:tcW w:w="709" w:type="dxa"/>
            <w:tcBorders>
              <w:top w:val="nil"/>
              <w:left w:val="nil"/>
              <w:bottom w:val="single" w:sz="4" w:space="0" w:color="auto"/>
              <w:right w:val="single" w:sz="4" w:space="0" w:color="auto"/>
            </w:tcBorders>
            <w:shd w:val="clear" w:color="auto" w:fill="auto"/>
            <w:vAlign w:val="center"/>
            <w:hideMark/>
          </w:tcPr>
          <w:p w14:paraId="718C5B6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w:t>
            </w:r>
          </w:p>
        </w:tc>
      </w:tr>
      <w:tr w:rsidR="009C5AAB" w:rsidRPr="00494FBA" w14:paraId="59A0A99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52AA831"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Caritas</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Internationalis</w:t>
            </w:r>
            <w:proofErr w:type="spellEnd"/>
          </w:p>
        </w:tc>
        <w:tc>
          <w:tcPr>
            <w:tcW w:w="1266" w:type="dxa"/>
            <w:tcBorders>
              <w:top w:val="nil"/>
              <w:left w:val="nil"/>
              <w:bottom w:val="single" w:sz="4" w:space="0" w:color="auto"/>
              <w:right w:val="single" w:sz="4" w:space="0" w:color="auto"/>
            </w:tcBorders>
            <w:shd w:val="clear" w:color="auto" w:fill="auto"/>
            <w:vAlign w:val="center"/>
            <w:hideMark/>
          </w:tcPr>
          <w:p w14:paraId="1083475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755229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381C94A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B7ED0E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B214E1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190.000</w:t>
            </w:r>
          </w:p>
        </w:tc>
        <w:tc>
          <w:tcPr>
            <w:tcW w:w="709" w:type="dxa"/>
            <w:tcBorders>
              <w:top w:val="nil"/>
              <w:left w:val="nil"/>
              <w:bottom w:val="single" w:sz="4" w:space="0" w:color="auto"/>
              <w:right w:val="single" w:sz="4" w:space="0" w:color="auto"/>
            </w:tcBorders>
            <w:shd w:val="clear" w:color="auto" w:fill="auto"/>
            <w:vAlign w:val="center"/>
            <w:hideMark/>
          </w:tcPr>
          <w:p w14:paraId="17BE95B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w:t>
            </w:r>
          </w:p>
        </w:tc>
        <w:tc>
          <w:tcPr>
            <w:tcW w:w="1276" w:type="dxa"/>
            <w:tcBorders>
              <w:top w:val="nil"/>
              <w:left w:val="nil"/>
              <w:bottom w:val="single" w:sz="4" w:space="0" w:color="auto"/>
              <w:right w:val="single" w:sz="4" w:space="0" w:color="auto"/>
            </w:tcBorders>
            <w:shd w:val="clear" w:color="auto" w:fill="auto"/>
            <w:vAlign w:val="center"/>
            <w:hideMark/>
          </w:tcPr>
          <w:p w14:paraId="0582458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190.000</w:t>
            </w:r>
          </w:p>
        </w:tc>
        <w:tc>
          <w:tcPr>
            <w:tcW w:w="709" w:type="dxa"/>
            <w:tcBorders>
              <w:top w:val="nil"/>
              <w:left w:val="nil"/>
              <w:bottom w:val="single" w:sz="4" w:space="0" w:color="auto"/>
              <w:right w:val="single" w:sz="4" w:space="0" w:color="auto"/>
            </w:tcBorders>
            <w:shd w:val="clear" w:color="auto" w:fill="auto"/>
            <w:vAlign w:val="center"/>
            <w:hideMark/>
          </w:tcPr>
          <w:p w14:paraId="71B220C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w:t>
            </w:r>
          </w:p>
        </w:tc>
      </w:tr>
      <w:tr w:rsidR="009C5AAB" w:rsidRPr="00494FBA" w14:paraId="72F35C47" w14:textId="77777777" w:rsidTr="009C5AAB">
        <w:trPr>
          <w:trHeight w:val="29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39604E8"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European</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Endowment</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for</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Democracy</w:t>
            </w:r>
            <w:proofErr w:type="spellEnd"/>
            <w:r w:rsidRPr="00494FBA">
              <w:rPr>
                <w:rFonts w:eastAsia="Times New Roman" w:cs="Calibri"/>
                <w:sz w:val="18"/>
                <w:szCs w:val="18"/>
                <w:lang w:eastAsia="sl-SI"/>
              </w:rPr>
              <w:t xml:space="preserve"> - EED</w:t>
            </w:r>
          </w:p>
        </w:tc>
        <w:tc>
          <w:tcPr>
            <w:tcW w:w="1266" w:type="dxa"/>
            <w:tcBorders>
              <w:top w:val="nil"/>
              <w:left w:val="nil"/>
              <w:bottom w:val="single" w:sz="4" w:space="0" w:color="auto"/>
              <w:right w:val="single" w:sz="4" w:space="0" w:color="auto"/>
            </w:tcBorders>
            <w:shd w:val="clear" w:color="auto" w:fill="auto"/>
            <w:vAlign w:val="center"/>
            <w:hideMark/>
          </w:tcPr>
          <w:p w14:paraId="2D46FAF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716C8E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6025D9F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728FF8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AE09DF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60.000</w:t>
            </w:r>
          </w:p>
        </w:tc>
        <w:tc>
          <w:tcPr>
            <w:tcW w:w="709" w:type="dxa"/>
            <w:tcBorders>
              <w:top w:val="nil"/>
              <w:left w:val="nil"/>
              <w:bottom w:val="single" w:sz="4" w:space="0" w:color="auto"/>
              <w:right w:val="single" w:sz="4" w:space="0" w:color="auto"/>
            </w:tcBorders>
            <w:shd w:val="clear" w:color="auto" w:fill="auto"/>
            <w:vAlign w:val="center"/>
            <w:hideMark/>
          </w:tcPr>
          <w:p w14:paraId="4619BD9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w:t>
            </w:r>
          </w:p>
        </w:tc>
        <w:tc>
          <w:tcPr>
            <w:tcW w:w="1276" w:type="dxa"/>
            <w:tcBorders>
              <w:top w:val="nil"/>
              <w:left w:val="nil"/>
              <w:bottom w:val="single" w:sz="4" w:space="0" w:color="auto"/>
              <w:right w:val="single" w:sz="4" w:space="0" w:color="auto"/>
            </w:tcBorders>
            <w:shd w:val="clear" w:color="auto" w:fill="auto"/>
            <w:vAlign w:val="center"/>
            <w:hideMark/>
          </w:tcPr>
          <w:p w14:paraId="648C0D9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60.000</w:t>
            </w:r>
          </w:p>
        </w:tc>
        <w:tc>
          <w:tcPr>
            <w:tcW w:w="709" w:type="dxa"/>
            <w:tcBorders>
              <w:top w:val="nil"/>
              <w:left w:val="nil"/>
              <w:bottom w:val="single" w:sz="4" w:space="0" w:color="auto"/>
              <w:right w:val="single" w:sz="4" w:space="0" w:color="auto"/>
            </w:tcBorders>
            <w:shd w:val="clear" w:color="auto" w:fill="auto"/>
            <w:vAlign w:val="center"/>
            <w:hideMark/>
          </w:tcPr>
          <w:p w14:paraId="6BF3619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w:t>
            </w:r>
          </w:p>
        </w:tc>
      </w:tr>
      <w:tr w:rsidR="00494FBA" w:rsidRPr="00494FBA" w14:paraId="6FFC77EC" w14:textId="77777777" w:rsidTr="009C5AAB">
        <w:trPr>
          <w:trHeight w:val="260"/>
        </w:trPr>
        <w:tc>
          <w:tcPr>
            <w:tcW w:w="5002" w:type="dxa"/>
            <w:tcBorders>
              <w:top w:val="nil"/>
              <w:left w:val="single" w:sz="4" w:space="0" w:color="auto"/>
              <w:bottom w:val="single" w:sz="4" w:space="0" w:color="auto"/>
              <w:right w:val="single" w:sz="4" w:space="0" w:color="auto"/>
            </w:tcBorders>
            <w:shd w:val="clear" w:color="000000" w:fill="00B0D8"/>
            <w:vAlign w:val="center"/>
            <w:hideMark/>
          </w:tcPr>
          <w:p w14:paraId="6A98CACC" w14:textId="77777777" w:rsidR="00494FBA" w:rsidRPr="00494FBA" w:rsidRDefault="00494FBA" w:rsidP="00494FBA">
            <w:pPr>
              <w:spacing w:after="0" w:line="240" w:lineRule="auto"/>
              <w:rPr>
                <w:rFonts w:eastAsia="Times New Roman" w:cs="Calibri"/>
                <w:b/>
                <w:bCs/>
                <w:sz w:val="18"/>
                <w:szCs w:val="18"/>
                <w:lang w:eastAsia="sl-SI"/>
              </w:rPr>
            </w:pPr>
            <w:r w:rsidRPr="00494FBA">
              <w:rPr>
                <w:rFonts w:eastAsia="Times New Roman" w:cs="Calibri"/>
                <w:b/>
                <w:bCs/>
                <w:sz w:val="18"/>
                <w:szCs w:val="18"/>
                <w:lang w:eastAsia="sl-SI"/>
              </w:rPr>
              <w:t>UVELJAVLJENE MEDNARODNE ORGANIZACIJE</w:t>
            </w:r>
          </w:p>
        </w:tc>
        <w:tc>
          <w:tcPr>
            <w:tcW w:w="1266" w:type="dxa"/>
            <w:tcBorders>
              <w:top w:val="nil"/>
              <w:left w:val="nil"/>
              <w:bottom w:val="single" w:sz="4" w:space="0" w:color="auto"/>
              <w:right w:val="single" w:sz="4" w:space="0" w:color="auto"/>
            </w:tcBorders>
            <w:shd w:val="clear" w:color="000000" w:fill="00B0D8"/>
            <w:vAlign w:val="center"/>
            <w:hideMark/>
          </w:tcPr>
          <w:p w14:paraId="02A8F55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2.535.153</w:t>
            </w:r>
          </w:p>
        </w:tc>
        <w:tc>
          <w:tcPr>
            <w:tcW w:w="1267" w:type="dxa"/>
            <w:tcBorders>
              <w:top w:val="nil"/>
              <w:left w:val="nil"/>
              <w:bottom w:val="single" w:sz="4" w:space="0" w:color="auto"/>
              <w:right w:val="single" w:sz="4" w:space="0" w:color="auto"/>
            </w:tcBorders>
            <w:shd w:val="clear" w:color="000000" w:fill="00B0D8"/>
            <w:vAlign w:val="center"/>
            <w:hideMark/>
          </w:tcPr>
          <w:p w14:paraId="26D9B0E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3.251.994</w:t>
            </w:r>
          </w:p>
        </w:tc>
        <w:tc>
          <w:tcPr>
            <w:tcW w:w="1266" w:type="dxa"/>
            <w:tcBorders>
              <w:top w:val="nil"/>
              <w:left w:val="nil"/>
              <w:bottom w:val="single" w:sz="4" w:space="0" w:color="auto"/>
              <w:right w:val="single" w:sz="4" w:space="0" w:color="auto"/>
            </w:tcBorders>
            <w:shd w:val="clear" w:color="000000" w:fill="00B0D8"/>
            <w:vAlign w:val="center"/>
            <w:hideMark/>
          </w:tcPr>
          <w:p w14:paraId="08653A2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2.723.132</w:t>
            </w:r>
          </w:p>
        </w:tc>
        <w:tc>
          <w:tcPr>
            <w:tcW w:w="1267" w:type="dxa"/>
            <w:tcBorders>
              <w:top w:val="nil"/>
              <w:left w:val="nil"/>
              <w:bottom w:val="single" w:sz="4" w:space="0" w:color="auto"/>
              <w:right w:val="single" w:sz="4" w:space="0" w:color="auto"/>
            </w:tcBorders>
            <w:shd w:val="clear" w:color="000000" w:fill="00B0D8"/>
            <w:vAlign w:val="center"/>
            <w:hideMark/>
          </w:tcPr>
          <w:p w14:paraId="2E74FB0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2.108.644</w:t>
            </w:r>
          </w:p>
        </w:tc>
        <w:tc>
          <w:tcPr>
            <w:tcW w:w="1267" w:type="dxa"/>
            <w:tcBorders>
              <w:top w:val="nil"/>
              <w:left w:val="nil"/>
              <w:bottom w:val="single" w:sz="4" w:space="0" w:color="auto"/>
              <w:right w:val="single" w:sz="4" w:space="0" w:color="auto"/>
            </w:tcBorders>
            <w:shd w:val="clear" w:color="000000" w:fill="00B0D8"/>
            <w:vAlign w:val="center"/>
            <w:hideMark/>
          </w:tcPr>
          <w:p w14:paraId="58CE337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2.212.371</w:t>
            </w:r>
          </w:p>
        </w:tc>
        <w:tc>
          <w:tcPr>
            <w:tcW w:w="709" w:type="dxa"/>
            <w:tcBorders>
              <w:top w:val="nil"/>
              <w:left w:val="nil"/>
              <w:bottom w:val="single" w:sz="4" w:space="0" w:color="auto"/>
              <w:right w:val="single" w:sz="4" w:space="0" w:color="auto"/>
            </w:tcBorders>
            <w:shd w:val="clear" w:color="000000" w:fill="00B0D8"/>
            <w:vAlign w:val="center"/>
            <w:hideMark/>
          </w:tcPr>
          <w:p w14:paraId="79998830" w14:textId="77777777" w:rsidR="00494FBA" w:rsidRPr="00494FBA" w:rsidRDefault="00494FBA" w:rsidP="00494FBA">
            <w:pPr>
              <w:spacing w:after="0" w:line="240" w:lineRule="auto"/>
              <w:jc w:val="center"/>
              <w:rPr>
                <w:rFonts w:eastAsia="Times New Roman" w:cs="Calibri"/>
                <w:sz w:val="18"/>
                <w:szCs w:val="18"/>
                <w:lang w:eastAsia="sl-SI"/>
              </w:rPr>
            </w:pPr>
            <w:r w:rsidRPr="00494FBA">
              <w:rPr>
                <w:rFonts w:eastAsia="Times New Roman" w:cs="Calibri"/>
                <w:sz w:val="18"/>
                <w:szCs w:val="18"/>
                <w:lang w:eastAsia="sl-SI"/>
              </w:rPr>
              <w:t>9%</w:t>
            </w:r>
          </w:p>
        </w:tc>
        <w:tc>
          <w:tcPr>
            <w:tcW w:w="1276" w:type="dxa"/>
            <w:tcBorders>
              <w:top w:val="nil"/>
              <w:left w:val="nil"/>
              <w:bottom w:val="single" w:sz="4" w:space="0" w:color="auto"/>
              <w:right w:val="single" w:sz="4" w:space="0" w:color="auto"/>
            </w:tcBorders>
            <w:shd w:val="clear" w:color="000000" w:fill="00B0D8"/>
            <w:vAlign w:val="center"/>
            <w:hideMark/>
          </w:tcPr>
          <w:p w14:paraId="120A947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12.831.294</w:t>
            </w:r>
          </w:p>
        </w:tc>
        <w:tc>
          <w:tcPr>
            <w:tcW w:w="709" w:type="dxa"/>
            <w:tcBorders>
              <w:top w:val="nil"/>
              <w:left w:val="nil"/>
              <w:bottom w:val="single" w:sz="4" w:space="0" w:color="auto"/>
              <w:right w:val="single" w:sz="4" w:space="0" w:color="auto"/>
            </w:tcBorders>
            <w:shd w:val="clear" w:color="000000" w:fill="00B0D8"/>
            <w:vAlign w:val="center"/>
            <w:hideMark/>
          </w:tcPr>
          <w:p w14:paraId="3AEEA353" w14:textId="77777777" w:rsidR="00494FBA" w:rsidRPr="00494FBA" w:rsidRDefault="00494FBA" w:rsidP="00494FBA">
            <w:pPr>
              <w:spacing w:after="0" w:line="240" w:lineRule="auto"/>
              <w:jc w:val="center"/>
              <w:rPr>
                <w:rFonts w:eastAsia="Times New Roman" w:cs="Calibri"/>
                <w:sz w:val="18"/>
                <w:szCs w:val="18"/>
                <w:lang w:eastAsia="sl-SI"/>
              </w:rPr>
            </w:pPr>
            <w:r w:rsidRPr="00494FBA">
              <w:rPr>
                <w:rFonts w:eastAsia="Times New Roman" w:cs="Calibri"/>
                <w:sz w:val="18"/>
                <w:szCs w:val="18"/>
                <w:lang w:eastAsia="sl-SI"/>
              </w:rPr>
              <w:t>12%</w:t>
            </w:r>
          </w:p>
        </w:tc>
      </w:tr>
      <w:tr w:rsidR="009C5AAB" w:rsidRPr="00494FBA" w14:paraId="028C047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3919198"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UNIDO</w:t>
            </w:r>
          </w:p>
        </w:tc>
        <w:tc>
          <w:tcPr>
            <w:tcW w:w="1266" w:type="dxa"/>
            <w:tcBorders>
              <w:top w:val="nil"/>
              <w:left w:val="nil"/>
              <w:bottom w:val="single" w:sz="4" w:space="0" w:color="auto"/>
              <w:right w:val="single" w:sz="4" w:space="0" w:color="auto"/>
            </w:tcBorders>
            <w:shd w:val="clear" w:color="auto" w:fill="auto"/>
            <w:vAlign w:val="center"/>
            <w:hideMark/>
          </w:tcPr>
          <w:p w14:paraId="428B4D9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300.000</w:t>
            </w:r>
          </w:p>
        </w:tc>
        <w:tc>
          <w:tcPr>
            <w:tcW w:w="1267" w:type="dxa"/>
            <w:tcBorders>
              <w:top w:val="nil"/>
              <w:left w:val="nil"/>
              <w:bottom w:val="single" w:sz="4" w:space="0" w:color="auto"/>
              <w:right w:val="single" w:sz="4" w:space="0" w:color="auto"/>
            </w:tcBorders>
            <w:shd w:val="clear" w:color="auto" w:fill="auto"/>
            <w:vAlign w:val="center"/>
            <w:hideMark/>
          </w:tcPr>
          <w:p w14:paraId="752D27E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92.000</w:t>
            </w:r>
          </w:p>
        </w:tc>
        <w:tc>
          <w:tcPr>
            <w:tcW w:w="1266" w:type="dxa"/>
            <w:tcBorders>
              <w:top w:val="nil"/>
              <w:left w:val="nil"/>
              <w:bottom w:val="single" w:sz="4" w:space="0" w:color="auto"/>
              <w:right w:val="single" w:sz="4" w:space="0" w:color="auto"/>
            </w:tcBorders>
            <w:shd w:val="clear" w:color="auto" w:fill="auto"/>
            <w:vAlign w:val="center"/>
            <w:hideMark/>
          </w:tcPr>
          <w:p w14:paraId="60606E4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120.000</w:t>
            </w:r>
          </w:p>
        </w:tc>
        <w:tc>
          <w:tcPr>
            <w:tcW w:w="1267" w:type="dxa"/>
            <w:tcBorders>
              <w:top w:val="nil"/>
              <w:left w:val="nil"/>
              <w:bottom w:val="single" w:sz="4" w:space="0" w:color="auto"/>
              <w:right w:val="single" w:sz="4" w:space="0" w:color="auto"/>
            </w:tcBorders>
            <w:shd w:val="clear" w:color="auto" w:fill="auto"/>
            <w:vAlign w:val="center"/>
            <w:hideMark/>
          </w:tcPr>
          <w:p w14:paraId="6E7498C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120.000</w:t>
            </w:r>
          </w:p>
        </w:tc>
        <w:tc>
          <w:tcPr>
            <w:tcW w:w="1267" w:type="dxa"/>
            <w:tcBorders>
              <w:top w:val="nil"/>
              <w:left w:val="nil"/>
              <w:bottom w:val="single" w:sz="4" w:space="0" w:color="auto"/>
              <w:right w:val="single" w:sz="4" w:space="0" w:color="auto"/>
            </w:tcBorders>
            <w:shd w:val="clear" w:color="auto" w:fill="auto"/>
            <w:vAlign w:val="center"/>
            <w:hideMark/>
          </w:tcPr>
          <w:p w14:paraId="0A14E59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80.000</w:t>
            </w:r>
          </w:p>
        </w:tc>
        <w:tc>
          <w:tcPr>
            <w:tcW w:w="709" w:type="dxa"/>
            <w:tcBorders>
              <w:top w:val="nil"/>
              <w:left w:val="nil"/>
              <w:bottom w:val="single" w:sz="4" w:space="0" w:color="auto"/>
              <w:right w:val="single" w:sz="4" w:space="0" w:color="auto"/>
            </w:tcBorders>
            <w:shd w:val="clear" w:color="auto" w:fill="auto"/>
            <w:vAlign w:val="center"/>
            <w:hideMark/>
          </w:tcPr>
          <w:p w14:paraId="5EB9157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w:t>
            </w:r>
          </w:p>
        </w:tc>
        <w:tc>
          <w:tcPr>
            <w:tcW w:w="1276" w:type="dxa"/>
            <w:tcBorders>
              <w:top w:val="nil"/>
              <w:left w:val="nil"/>
              <w:bottom w:val="single" w:sz="4" w:space="0" w:color="auto"/>
              <w:right w:val="single" w:sz="4" w:space="0" w:color="auto"/>
            </w:tcBorders>
            <w:shd w:val="clear" w:color="auto" w:fill="auto"/>
            <w:vAlign w:val="center"/>
            <w:hideMark/>
          </w:tcPr>
          <w:p w14:paraId="7D7A66B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712.000</w:t>
            </w:r>
          </w:p>
        </w:tc>
        <w:tc>
          <w:tcPr>
            <w:tcW w:w="709" w:type="dxa"/>
            <w:tcBorders>
              <w:top w:val="nil"/>
              <w:left w:val="nil"/>
              <w:bottom w:val="single" w:sz="4" w:space="0" w:color="auto"/>
              <w:right w:val="single" w:sz="4" w:space="0" w:color="auto"/>
            </w:tcBorders>
            <w:shd w:val="clear" w:color="auto" w:fill="auto"/>
            <w:vAlign w:val="center"/>
            <w:hideMark/>
          </w:tcPr>
          <w:p w14:paraId="5BC3D33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45%</w:t>
            </w:r>
          </w:p>
        </w:tc>
      </w:tr>
      <w:tr w:rsidR="009C5AAB" w:rsidRPr="00494FBA" w14:paraId="0D76E97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093DDE9"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UNHCR</w:t>
            </w:r>
          </w:p>
        </w:tc>
        <w:tc>
          <w:tcPr>
            <w:tcW w:w="1266" w:type="dxa"/>
            <w:tcBorders>
              <w:top w:val="nil"/>
              <w:left w:val="nil"/>
              <w:bottom w:val="single" w:sz="4" w:space="0" w:color="auto"/>
              <w:right w:val="single" w:sz="4" w:space="0" w:color="auto"/>
            </w:tcBorders>
            <w:shd w:val="clear" w:color="auto" w:fill="auto"/>
            <w:vAlign w:val="center"/>
            <w:hideMark/>
          </w:tcPr>
          <w:p w14:paraId="53B5129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80.000</w:t>
            </w:r>
          </w:p>
        </w:tc>
        <w:tc>
          <w:tcPr>
            <w:tcW w:w="1267" w:type="dxa"/>
            <w:tcBorders>
              <w:top w:val="nil"/>
              <w:left w:val="nil"/>
              <w:bottom w:val="single" w:sz="4" w:space="0" w:color="auto"/>
              <w:right w:val="single" w:sz="4" w:space="0" w:color="auto"/>
            </w:tcBorders>
            <w:shd w:val="clear" w:color="auto" w:fill="auto"/>
            <w:vAlign w:val="center"/>
            <w:hideMark/>
          </w:tcPr>
          <w:p w14:paraId="6496ADE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60.000</w:t>
            </w:r>
          </w:p>
        </w:tc>
        <w:tc>
          <w:tcPr>
            <w:tcW w:w="1266" w:type="dxa"/>
            <w:tcBorders>
              <w:top w:val="nil"/>
              <w:left w:val="nil"/>
              <w:bottom w:val="single" w:sz="4" w:space="0" w:color="auto"/>
              <w:right w:val="single" w:sz="4" w:space="0" w:color="auto"/>
            </w:tcBorders>
            <w:shd w:val="clear" w:color="auto" w:fill="auto"/>
            <w:vAlign w:val="center"/>
            <w:hideMark/>
          </w:tcPr>
          <w:p w14:paraId="039B481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70.000</w:t>
            </w:r>
          </w:p>
        </w:tc>
        <w:tc>
          <w:tcPr>
            <w:tcW w:w="1267" w:type="dxa"/>
            <w:tcBorders>
              <w:top w:val="nil"/>
              <w:left w:val="nil"/>
              <w:bottom w:val="single" w:sz="4" w:space="0" w:color="auto"/>
              <w:right w:val="single" w:sz="4" w:space="0" w:color="auto"/>
            </w:tcBorders>
            <w:shd w:val="clear" w:color="auto" w:fill="auto"/>
            <w:vAlign w:val="center"/>
            <w:hideMark/>
          </w:tcPr>
          <w:p w14:paraId="7729A93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w:t>
            </w:r>
          </w:p>
        </w:tc>
        <w:tc>
          <w:tcPr>
            <w:tcW w:w="1267" w:type="dxa"/>
            <w:tcBorders>
              <w:top w:val="nil"/>
              <w:left w:val="nil"/>
              <w:bottom w:val="single" w:sz="4" w:space="0" w:color="auto"/>
              <w:right w:val="single" w:sz="4" w:space="0" w:color="auto"/>
            </w:tcBorders>
            <w:shd w:val="clear" w:color="auto" w:fill="auto"/>
            <w:vAlign w:val="center"/>
            <w:hideMark/>
          </w:tcPr>
          <w:p w14:paraId="144E984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80.000</w:t>
            </w:r>
          </w:p>
        </w:tc>
        <w:tc>
          <w:tcPr>
            <w:tcW w:w="709" w:type="dxa"/>
            <w:tcBorders>
              <w:top w:val="nil"/>
              <w:left w:val="nil"/>
              <w:bottom w:val="single" w:sz="4" w:space="0" w:color="auto"/>
              <w:right w:val="single" w:sz="4" w:space="0" w:color="auto"/>
            </w:tcBorders>
            <w:shd w:val="clear" w:color="auto" w:fill="auto"/>
            <w:vAlign w:val="center"/>
            <w:hideMark/>
          </w:tcPr>
          <w:p w14:paraId="26348CD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w:t>
            </w:r>
          </w:p>
        </w:tc>
        <w:tc>
          <w:tcPr>
            <w:tcW w:w="1276" w:type="dxa"/>
            <w:tcBorders>
              <w:top w:val="nil"/>
              <w:left w:val="nil"/>
              <w:bottom w:val="single" w:sz="4" w:space="0" w:color="auto"/>
              <w:right w:val="single" w:sz="4" w:space="0" w:color="auto"/>
            </w:tcBorders>
            <w:shd w:val="clear" w:color="auto" w:fill="auto"/>
            <w:vAlign w:val="center"/>
            <w:hideMark/>
          </w:tcPr>
          <w:p w14:paraId="490D1FE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340.000</w:t>
            </w:r>
          </w:p>
        </w:tc>
        <w:tc>
          <w:tcPr>
            <w:tcW w:w="709" w:type="dxa"/>
            <w:tcBorders>
              <w:top w:val="nil"/>
              <w:left w:val="nil"/>
              <w:bottom w:val="single" w:sz="4" w:space="0" w:color="auto"/>
              <w:right w:val="single" w:sz="4" w:space="0" w:color="auto"/>
            </w:tcBorders>
            <w:shd w:val="clear" w:color="auto" w:fill="auto"/>
            <w:vAlign w:val="center"/>
            <w:hideMark/>
          </w:tcPr>
          <w:p w14:paraId="178CBE8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21%</w:t>
            </w:r>
          </w:p>
        </w:tc>
      </w:tr>
      <w:tr w:rsidR="009C5AAB" w:rsidRPr="00494FBA" w14:paraId="2596E3EB"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5E71D39"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WFP</w:t>
            </w:r>
          </w:p>
        </w:tc>
        <w:tc>
          <w:tcPr>
            <w:tcW w:w="1266" w:type="dxa"/>
            <w:tcBorders>
              <w:top w:val="nil"/>
              <w:left w:val="nil"/>
              <w:bottom w:val="single" w:sz="4" w:space="0" w:color="auto"/>
              <w:right w:val="single" w:sz="4" w:space="0" w:color="auto"/>
            </w:tcBorders>
            <w:shd w:val="clear" w:color="auto" w:fill="auto"/>
            <w:vAlign w:val="center"/>
            <w:hideMark/>
          </w:tcPr>
          <w:p w14:paraId="2E58E6E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110.000</w:t>
            </w:r>
          </w:p>
        </w:tc>
        <w:tc>
          <w:tcPr>
            <w:tcW w:w="1267" w:type="dxa"/>
            <w:tcBorders>
              <w:top w:val="nil"/>
              <w:left w:val="nil"/>
              <w:bottom w:val="single" w:sz="4" w:space="0" w:color="auto"/>
              <w:right w:val="single" w:sz="4" w:space="0" w:color="auto"/>
            </w:tcBorders>
            <w:shd w:val="clear" w:color="auto" w:fill="auto"/>
            <w:vAlign w:val="center"/>
            <w:hideMark/>
          </w:tcPr>
          <w:p w14:paraId="239E110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90.000</w:t>
            </w:r>
          </w:p>
        </w:tc>
        <w:tc>
          <w:tcPr>
            <w:tcW w:w="1266" w:type="dxa"/>
            <w:tcBorders>
              <w:top w:val="nil"/>
              <w:left w:val="nil"/>
              <w:bottom w:val="single" w:sz="4" w:space="0" w:color="auto"/>
              <w:right w:val="single" w:sz="4" w:space="0" w:color="auto"/>
            </w:tcBorders>
            <w:shd w:val="clear" w:color="auto" w:fill="auto"/>
            <w:vAlign w:val="center"/>
            <w:hideMark/>
          </w:tcPr>
          <w:p w14:paraId="02009B8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w:t>
            </w:r>
          </w:p>
        </w:tc>
        <w:tc>
          <w:tcPr>
            <w:tcW w:w="1267" w:type="dxa"/>
            <w:tcBorders>
              <w:top w:val="nil"/>
              <w:left w:val="nil"/>
              <w:bottom w:val="single" w:sz="4" w:space="0" w:color="auto"/>
              <w:right w:val="single" w:sz="4" w:space="0" w:color="auto"/>
            </w:tcBorders>
            <w:shd w:val="clear" w:color="auto" w:fill="auto"/>
            <w:vAlign w:val="center"/>
            <w:hideMark/>
          </w:tcPr>
          <w:p w14:paraId="6C5B5D4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w:t>
            </w:r>
          </w:p>
        </w:tc>
        <w:tc>
          <w:tcPr>
            <w:tcW w:w="1267" w:type="dxa"/>
            <w:tcBorders>
              <w:top w:val="nil"/>
              <w:left w:val="nil"/>
              <w:bottom w:val="single" w:sz="4" w:space="0" w:color="auto"/>
              <w:right w:val="single" w:sz="4" w:space="0" w:color="auto"/>
            </w:tcBorders>
            <w:shd w:val="clear" w:color="auto" w:fill="auto"/>
            <w:vAlign w:val="center"/>
            <w:hideMark/>
          </w:tcPr>
          <w:p w14:paraId="0816B22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75.000</w:t>
            </w:r>
          </w:p>
        </w:tc>
        <w:tc>
          <w:tcPr>
            <w:tcW w:w="709" w:type="dxa"/>
            <w:tcBorders>
              <w:top w:val="nil"/>
              <w:left w:val="nil"/>
              <w:bottom w:val="single" w:sz="4" w:space="0" w:color="auto"/>
              <w:right w:val="single" w:sz="4" w:space="0" w:color="auto"/>
            </w:tcBorders>
            <w:shd w:val="clear" w:color="auto" w:fill="auto"/>
            <w:vAlign w:val="center"/>
            <w:hideMark/>
          </w:tcPr>
          <w:p w14:paraId="69BD840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w:t>
            </w:r>
          </w:p>
        </w:tc>
        <w:tc>
          <w:tcPr>
            <w:tcW w:w="1276" w:type="dxa"/>
            <w:tcBorders>
              <w:top w:val="nil"/>
              <w:left w:val="nil"/>
              <w:bottom w:val="single" w:sz="4" w:space="0" w:color="auto"/>
              <w:right w:val="single" w:sz="4" w:space="0" w:color="auto"/>
            </w:tcBorders>
            <w:shd w:val="clear" w:color="auto" w:fill="auto"/>
            <w:vAlign w:val="center"/>
            <w:hideMark/>
          </w:tcPr>
          <w:p w14:paraId="267E855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375.000</w:t>
            </w:r>
          </w:p>
        </w:tc>
        <w:tc>
          <w:tcPr>
            <w:tcW w:w="709" w:type="dxa"/>
            <w:tcBorders>
              <w:top w:val="nil"/>
              <w:left w:val="nil"/>
              <w:bottom w:val="single" w:sz="4" w:space="0" w:color="auto"/>
              <w:right w:val="single" w:sz="4" w:space="0" w:color="auto"/>
            </w:tcBorders>
            <w:shd w:val="clear" w:color="auto" w:fill="auto"/>
            <w:vAlign w:val="center"/>
            <w:hideMark/>
          </w:tcPr>
          <w:p w14:paraId="5ECE260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w:t>
            </w:r>
          </w:p>
        </w:tc>
      </w:tr>
      <w:tr w:rsidR="009C5AAB" w:rsidRPr="00494FBA" w14:paraId="5A0FB09E" w14:textId="77777777" w:rsidTr="009C5AAB">
        <w:trPr>
          <w:trHeight w:val="260"/>
        </w:trPr>
        <w:tc>
          <w:tcPr>
            <w:tcW w:w="5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27960"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EBRD</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1E72AE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87.882</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7C6576E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54.831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B900C8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403CA9D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724DB74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44.369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A7C6AB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216E58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187.083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370D10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w:t>
            </w:r>
          </w:p>
        </w:tc>
      </w:tr>
      <w:tr w:rsidR="009C5AAB" w:rsidRPr="00494FBA" w14:paraId="5190A749"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6F77B49"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EIB</w:t>
            </w:r>
          </w:p>
        </w:tc>
        <w:tc>
          <w:tcPr>
            <w:tcW w:w="1266" w:type="dxa"/>
            <w:tcBorders>
              <w:top w:val="nil"/>
              <w:left w:val="nil"/>
              <w:bottom w:val="single" w:sz="4" w:space="0" w:color="auto"/>
              <w:right w:val="single" w:sz="4" w:space="0" w:color="auto"/>
            </w:tcBorders>
            <w:shd w:val="clear" w:color="auto" w:fill="auto"/>
            <w:vAlign w:val="center"/>
            <w:hideMark/>
          </w:tcPr>
          <w:p w14:paraId="7F4169D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B868AD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38A22D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500.000</w:t>
            </w:r>
          </w:p>
        </w:tc>
        <w:tc>
          <w:tcPr>
            <w:tcW w:w="1267" w:type="dxa"/>
            <w:tcBorders>
              <w:top w:val="nil"/>
              <w:left w:val="nil"/>
              <w:bottom w:val="single" w:sz="4" w:space="0" w:color="auto"/>
              <w:right w:val="single" w:sz="4" w:space="0" w:color="auto"/>
            </w:tcBorders>
            <w:shd w:val="clear" w:color="auto" w:fill="auto"/>
            <w:vAlign w:val="center"/>
            <w:hideMark/>
          </w:tcPr>
          <w:p w14:paraId="2566804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250.000</w:t>
            </w:r>
          </w:p>
        </w:tc>
        <w:tc>
          <w:tcPr>
            <w:tcW w:w="1267" w:type="dxa"/>
            <w:tcBorders>
              <w:top w:val="nil"/>
              <w:left w:val="nil"/>
              <w:bottom w:val="single" w:sz="4" w:space="0" w:color="auto"/>
              <w:right w:val="single" w:sz="4" w:space="0" w:color="auto"/>
            </w:tcBorders>
            <w:shd w:val="clear" w:color="auto" w:fill="auto"/>
            <w:vAlign w:val="center"/>
            <w:hideMark/>
          </w:tcPr>
          <w:p w14:paraId="6854AB5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250.000</w:t>
            </w:r>
          </w:p>
        </w:tc>
        <w:tc>
          <w:tcPr>
            <w:tcW w:w="709" w:type="dxa"/>
            <w:tcBorders>
              <w:top w:val="nil"/>
              <w:left w:val="nil"/>
              <w:bottom w:val="single" w:sz="4" w:space="0" w:color="auto"/>
              <w:right w:val="single" w:sz="4" w:space="0" w:color="auto"/>
            </w:tcBorders>
            <w:shd w:val="clear" w:color="auto" w:fill="auto"/>
            <w:vAlign w:val="center"/>
            <w:hideMark/>
          </w:tcPr>
          <w:p w14:paraId="133D15C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44%</w:t>
            </w:r>
          </w:p>
        </w:tc>
        <w:tc>
          <w:tcPr>
            <w:tcW w:w="1276" w:type="dxa"/>
            <w:tcBorders>
              <w:top w:val="nil"/>
              <w:left w:val="nil"/>
              <w:bottom w:val="single" w:sz="4" w:space="0" w:color="auto"/>
              <w:right w:val="single" w:sz="4" w:space="0" w:color="auto"/>
            </w:tcBorders>
            <w:shd w:val="clear" w:color="auto" w:fill="auto"/>
            <w:vAlign w:val="center"/>
            <w:hideMark/>
          </w:tcPr>
          <w:p w14:paraId="297819A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1.000.000</w:t>
            </w:r>
          </w:p>
        </w:tc>
        <w:tc>
          <w:tcPr>
            <w:tcW w:w="709" w:type="dxa"/>
            <w:tcBorders>
              <w:top w:val="nil"/>
              <w:left w:val="nil"/>
              <w:bottom w:val="single" w:sz="4" w:space="0" w:color="auto"/>
              <w:right w:val="single" w:sz="4" w:space="0" w:color="auto"/>
            </w:tcBorders>
            <w:shd w:val="clear" w:color="auto" w:fill="auto"/>
            <w:vAlign w:val="center"/>
            <w:hideMark/>
          </w:tcPr>
          <w:p w14:paraId="7F7BF5C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63%</w:t>
            </w:r>
          </w:p>
        </w:tc>
      </w:tr>
      <w:tr w:rsidR="009C5AAB" w:rsidRPr="00494FBA" w14:paraId="6CCD01EF"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356E8D30"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UNICEF</w:t>
            </w:r>
          </w:p>
        </w:tc>
        <w:tc>
          <w:tcPr>
            <w:tcW w:w="1266" w:type="dxa"/>
            <w:tcBorders>
              <w:top w:val="nil"/>
              <w:left w:val="nil"/>
              <w:bottom w:val="single" w:sz="4" w:space="0" w:color="auto"/>
              <w:right w:val="single" w:sz="4" w:space="0" w:color="auto"/>
            </w:tcBorders>
            <w:shd w:val="clear" w:color="auto" w:fill="auto"/>
            <w:vAlign w:val="center"/>
            <w:hideMark/>
          </w:tcPr>
          <w:p w14:paraId="6D2B32F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60.000</w:t>
            </w:r>
          </w:p>
        </w:tc>
        <w:tc>
          <w:tcPr>
            <w:tcW w:w="1267" w:type="dxa"/>
            <w:tcBorders>
              <w:top w:val="nil"/>
              <w:left w:val="nil"/>
              <w:bottom w:val="single" w:sz="4" w:space="0" w:color="auto"/>
              <w:right w:val="single" w:sz="4" w:space="0" w:color="auto"/>
            </w:tcBorders>
            <w:shd w:val="clear" w:color="auto" w:fill="auto"/>
            <w:vAlign w:val="center"/>
            <w:hideMark/>
          </w:tcPr>
          <w:p w14:paraId="2D4F275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30.000</w:t>
            </w:r>
          </w:p>
        </w:tc>
        <w:tc>
          <w:tcPr>
            <w:tcW w:w="1266" w:type="dxa"/>
            <w:tcBorders>
              <w:top w:val="nil"/>
              <w:left w:val="nil"/>
              <w:bottom w:val="single" w:sz="4" w:space="0" w:color="auto"/>
              <w:right w:val="single" w:sz="4" w:space="0" w:color="auto"/>
            </w:tcBorders>
            <w:shd w:val="clear" w:color="auto" w:fill="auto"/>
            <w:vAlign w:val="center"/>
            <w:hideMark/>
          </w:tcPr>
          <w:p w14:paraId="50A506F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30.000</w:t>
            </w:r>
          </w:p>
        </w:tc>
        <w:tc>
          <w:tcPr>
            <w:tcW w:w="1267" w:type="dxa"/>
            <w:tcBorders>
              <w:top w:val="nil"/>
              <w:left w:val="nil"/>
              <w:bottom w:val="single" w:sz="4" w:space="0" w:color="auto"/>
              <w:right w:val="single" w:sz="4" w:space="0" w:color="auto"/>
            </w:tcBorders>
            <w:shd w:val="clear" w:color="auto" w:fill="auto"/>
            <w:vAlign w:val="center"/>
            <w:hideMark/>
          </w:tcPr>
          <w:p w14:paraId="66088A0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40.000</w:t>
            </w:r>
          </w:p>
        </w:tc>
        <w:tc>
          <w:tcPr>
            <w:tcW w:w="1267" w:type="dxa"/>
            <w:tcBorders>
              <w:top w:val="nil"/>
              <w:left w:val="nil"/>
              <w:bottom w:val="single" w:sz="4" w:space="0" w:color="auto"/>
              <w:right w:val="single" w:sz="4" w:space="0" w:color="auto"/>
            </w:tcBorders>
            <w:shd w:val="clear" w:color="auto" w:fill="auto"/>
            <w:vAlign w:val="center"/>
            <w:hideMark/>
          </w:tcPr>
          <w:p w14:paraId="70A3B15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40.000</w:t>
            </w:r>
          </w:p>
        </w:tc>
        <w:tc>
          <w:tcPr>
            <w:tcW w:w="709" w:type="dxa"/>
            <w:tcBorders>
              <w:top w:val="nil"/>
              <w:left w:val="nil"/>
              <w:bottom w:val="single" w:sz="4" w:space="0" w:color="auto"/>
              <w:right w:val="single" w:sz="4" w:space="0" w:color="auto"/>
            </w:tcBorders>
            <w:shd w:val="clear" w:color="auto" w:fill="auto"/>
            <w:vAlign w:val="center"/>
            <w:hideMark/>
          </w:tcPr>
          <w:p w14:paraId="52D63F8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w:t>
            </w:r>
          </w:p>
        </w:tc>
        <w:tc>
          <w:tcPr>
            <w:tcW w:w="1276" w:type="dxa"/>
            <w:tcBorders>
              <w:top w:val="nil"/>
              <w:left w:val="nil"/>
              <w:bottom w:val="single" w:sz="4" w:space="0" w:color="auto"/>
              <w:right w:val="single" w:sz="4" w:space="0" w:color="auto"/>
            </w:tcBorders>
            <w:shd w:val="clear" w:color="auto" w:fill="auto"/>
            <w:vAlign w:val="center"/>
            <w:hideMark/>
          </w:tcPr>
          <w:p w14:paraId="0050D6D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200.000</w:t>
            </w:r>
          </w:p>
        </w:tc>
        <w:tc>
          <w:tcPr>
            <w:tcW w:w="709" w:type="dxa"/>
            <w:tcBorders>
              <w:top w:val="nil"/>
              <w:left w:val="nil"/>
              <w:bottom w:val="single" w:sz="4" w:space="0" w:color="auto"/>
              <w:right w:val="single" w:sz="4" w:space="0" w:color="auto"/>
            </w:tcBorders>
            <w:shd w:val="clear" w:color="auto" w:fill="auto"/>
            <w:vAlign w:val="center"/>
            <w:hideMark/>
          </w:tcPr>
          <w:p w14:paraId="384FE9E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w:t>
            </w:r>
          </w:p>
        </w:tc>
      </w:tr>
      <w:tr w:rsidR="009C5AAB" w:rsidRPr="00494FBA" w14:paraId="034B1F7E"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FD00CD6"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UNRWA</w:t>
            </w:r>
          </w:p>
        </w:tc>
        <w:tc>
          <w:tcPr>
            <w:tcW w:w="1266" w:type="dxa"/>
            <w:tcBorders>
              <w:top w:val="nil"/>
              <w:left w:val="nil"/>
              <w:bottom w:val="single" w:sz="4" w:space="0" w:color="auto"/>
              <w:right w:val="single" w:sz="4" w:space="0" w:color="auto"/>
            </w:tcBorders>
            <w:shd w:val="clear" w:color="auto" w:fill="auto"/>
            <w:vAlign w:val="center"/>
            <w:hideMark/>
          </w:tcPr>
          <w:p w14:paraId="3B892D8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w:t>
            </w:r>
          </w:p>
        </w:tc>
        <w:tc>
          <w:tcPr>
            <w:tcW w:w="1267" w:type="dxa"/>
            <w:tcBorders>
              <w:top w:val="nil"/>
              <w:left w:val="nil"/>
              <w:bottom w:val="single" w:sz="4" w:space="0" w:color="auto"/>
              <w:right w:val="single" w:sz="4" w:space="0" w:color="auto"/>
            </w:tcBorders>
            <w:shd w:val="clear" w:color="auto" w:fill="auto"/>
            <w:vAlign w:val="center"/>
            <w:hideMark/>
          </w:tcPr>
          <w:p w14:paraId="18A39DC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w:t>
            </w:r>
          </w:p>
        </w:tc>
        <w:tc>
          <w:tcPr>
            <w:tcW w:w="1266" w:type="dxa"/>
            <w:tcBorders>
              <w:top w:val="nil"/>
              <w:left w:val="nil"/>
              <w:bottom w:val="single" w:sz="4" w:space="0" w:color="auto"/>
              <w:right w:val="single" w:sz="4" w:space="0" w:color="auto"/>
            </w:tcBorders>
            <w:shd w:val="clear" w:color="auto" w:fill="auto"/>
            <w:vAlign w:val="center"/>
            <w:hideMark/>
          </w:tcPr>
          <w:p w14:paraId="57E9CFE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65.000</w:t>
            </w:r>
          </w:p>
        </w:tc>
        <w:tc>
          <w:tcPr>
            <w:tcW w:w="1267" w:type="dxa"/>
            <w:tcBorders>
              <w:top w:val="nil"/>
              <w:left w:val="nil"/>
              <w:bottom w:val="single" w:sz="4" w:space="0" w:color="auto"/>
              <w:right w:val="single" w:sz="4" w:space="0" w:color="auto"/>
            </w:tcBorders>
            <w:shd w:val="clear" w:color="auto" w:fill="auto"/>
            <w:vAlign w:val="center"/>
            <w:hideMark/>
          </w:tcPr>
          <w:p w14:paraId="3FDA02F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w:t>
            </w:r>
          </w:p>
        </w:tc>
        <w:tc>
          <w:tcPr>
            <w:tcW w:w="1267" w:type="dxa"/>
            <w:tcBorders>
              <w:top w:val="nil"/>
              <w:left w:val="nil"/>
              <w:bottom w:val="single" w:sz="4" w:space="0" w:color="auto"/>
              <w:right w:val="single" w:sz="4" w:space="0" w:color="auto"/>
            </w:tcBorders>
            <w:shd w:val="clear" w:color="auto" w:fill="auto"/>
            <w:vAlign w:val="center"/>
            <w:hideMark/>
          </w:tcPr>
          <w:p w14:paraId="29AFEDE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50.000</w:t>
            </w:r>
          </w:p>
        </w:tc>
        <w:tc>
          <w:tcPr>
            <w:tcW w:w="709" w:type="dxa"/>
            <w:tcBorders>
              <w:top w:val="nil"/>
              <w:left w:val="nil"/>
              <w:bottom w:val="single" w:sz="4" w:space="0" w:color="auto"/>
              <w:right w:val="single" w:sz="4" w:space="0" w:color="auto"/>
            </w:tcBorders>
            <w:shd w:val="clear" w:color="auto" w:fill="auto"/>
            <w:vAlign w:val="center"/>
            <w:hideMark/>
          </w:tcPr>
          <w:p w14:paraId="5D47B28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w:t>
            </w:r>
          </w:p>
        </w:tc>
        <w:tc>
          <w:tcPr>
            <w:tcW w:w="1276" w:type="dxa"/>
            <w:tcBorders>
              <w:top w:val="nil"/>
              <w:left w:val="nil"/>
              <w:bottom w:val="single" w:sz="4" w:space="0" w:color="auto"/>
              <w:right w:val="single" w:sz="4" w:space="0" w:color="auto"/>
            </w:tcBorders>
            <w:shd w:val="clear" w:color="auto" w:fill="auto"/>
            <w:vAlign w:val="center"/>
            <w:hideMark/>
          </w:tcPr>
          <w:p w14:paraId="2297E00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265.000</w:t>
            </w:r>
          </w:p>
        </w:tc>
        <w:tc>
          <w:tcPr>
            <w:tcW w:w="709" w:type="dxa"/>
            <w:tcBorders>
              <w:top w:val="nil"/>
              <w:left w:val="nil"/>
              <w:bottom w:val="single" w:sz="4" w:space="0" w:color="auto"/>
              <w:right w:val="single" w:sz="4" w:space="0" w:color="auto"/>
            </w:tcBorders>
            <w:shd w:val="clear" w:color="auto" w:fill="auto"/>
            <w:vAlign w:val="center"/>
            <w:hideMark/>
          </w:tcPr>
          <w:p w14:paraId="377AF66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w:t>
            </w:r>
          </w:p>
        </w:tc>
      </w:tr>
      <w:tr w:rsidR="009C5AAB" w:rsidRPr="00494FBA" w14:paraId="0FF8EB2D"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7403CAFC"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WHO </w:t>
            </w:r>
          </w:p>
        </w:tc>
        <w:tc>
          <w:tcPr>
            <w:tcW w:w="1266" w:type="dxa"/>
            <w:tcBorders>
              <w:top w:val="nil"/>
              <w:left w:val="nil"/>
              <w:bottom w:val="single" w:sz="4" w:space="0" w:color="auto"/>
              <w:right w:val="single" w:sz="4" w:space="0" w:color="auto"/>
            </w:tcBorders>
            <w:shd w:val="clear" w:color="auto" w:fill="auto"/>
            <w:vAlign w:val="center"/>
            <w:hideMark/>
          </w:tcPr>
          <w:p w14:paraId="508F17D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C91777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13A1794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4B5AF1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30.000</w:t>
            </w:r>
          </w:p>
        </w:tc>
        <w:tc>
          <w:tcPr>
            <w:tcW w:w="1267" w:type="dxa"/>
            <w:tcBorders>
              <w:top w:val="nil"/>
              <w:left w:val="nil"/>
              <w:bottom w:val="single" w:sz="4" w:space="0" w:color="auto"/>
              <w:right w:val="single" w:sz="4" w:space="0" w:color="auto"/>
            </w:tcBorders>
            <w:shd w:val="clear" w:color="auto" w:fill="auto"/>
            <w:vAlign w:val="center"/>
            <w:hideMark/>
          </w:tcPr>
          <w:p w14:paraId="390A141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60.000</w:t>
            </w:r>
          </w:p>
        </w:tc>
        <w:tc>
          <w:tcPr>
            <w:tcW w:w="709" w:type="dxa"/>
            <w:tcBorders>
              <w:top w:val="nil"/>
              <w:left w:val="nil"/>
              <w:bottom w:val="single" w:sz="4" w:space="0" w:color="auto"/>
              <w:right w:val="single" w:sz="4" w:space="0" w:color="auto"/>
            </w:tcBorders>
            <w:shd w:val="clear" w:color="auto" w:fill="auto"/>
            <w:vAlign w:val="center"/>
            <w:hideMark/>
          </w:tcPr>
          <w:p w14:paraId="52B0917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w:t>
            </w:r>
          </w:p>
        </w:tc>
        <w:tc>
          <w:tcPr>
            <w:tcW w:w="1276" w:type="dxa"/>
            <w:tcBorders>
              <w:top w:val="nil"/>
              <w:left w:val="nil"/>
              <w:bottom w:val="single" w:sz="4" w:space="0" w:color="auto"/>
              <w:right w:val="single" w:sz="4" w:space="0" w:color="auto"/>
            </w:tcBorders>
            <w:shd w:val="clear" w:color="auto" w:fill="auto"/>
            <w:vAlign w:val="center"/>
            <w:hideMark/>
          </w:tcPr>
          <w:p w14:paraId="5AC8578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90.000</w:t>
            </w:r>
          </w:p>
        </w:tc>
        <w:tc>
          <w:tcPr>
            <w:tcW w:w="709" w:type="dxa"/>
            <w:tcBorders>
              <w:top w:val="nil"/>
              <w:left w:val="nil"/>
              <w:bottom w:val="single" w:sz="4" w:space="0" w:color="auto"/>
              <w:right w:val="single" w:sz="4" w:space="0" w:color="auto"/>
            </w:tcBorders>
            <w:shd w:val="clear" w:color="auto" w:fill="auto"/>
            <w:vAlign w:val="center"/>
            <w:hideMark/>
          </w:tcPr>
          <w:p w14:paraId="52D351E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w:t>
            </w:r>
          </w:p>
        </w:tc>
      </w:tr>
      <w:tr w:rsidR="009C5AAB" w:rsidRPr="00494FBA" w14:paraId="096BE51B"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B62C6EE"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OVSE</w:t>
            </w:r>
          </w:p>
        </w:tc>
        <w:tc>
          <w:tcPr>
            <w:tcW w:w="1266" w:type="dxa"/>
            <w:tcBorders>
              <w:top w:val="nil"/>
              <w:left w:val="nil"/>
              <w:bottom w:val="single" w:sz="4" w:space="0" w:color="auto"/>
              <w:right w:val="single" w:sz="4" w:space="0" w:color="auto"/>
            </w:tcBorders>
            <w:shd w:val="clear" w:color="auto" w:fill="auto"/>
            <w:vAlign w:val="center"/>
            <w:hideMark/>
          </w:tcPr>
          <w:p w14:paraId="7776916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49.966</w:t>
            </w:r>
          </w:p>
        </w:tc>
        <w:tc>
          <w:tcPr>
            <w:tcW w:w="1267" w:type="dxa"/>
            <w:tcBorders>
              <w:top w:val="nil"/>
              <w:left w:val="nil"/>
              <w:bottom w:val="single" w:sz="4" w:space="0" w:color="auto"/>
              <w:right w:val="single" w:sz="4" w:space="0" w:color="auto"/>
            </w:tcBorders>
            <w:shd w:val="clear" w:color="auto" w:fill="auto"/>
            <w:vAlign w:val="center"/>
            <w:hideMark/>
          </w:tcPr>
          <w:p w14:paraId="1AB4AFF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118.277</w:t>
            </w:r>
          </w:p>
        </w:tc>
        <w:tc>
          <w:tcPr>
            <w:tcW w:w="1266" w:type="dxa"/>
            <w:tcBorders>
              <w:top w:val="nil"/>
              <w:left w:val="nil"/>
              <w:bottom w:val="single" w:sz="4" w:space="0" w:color="auto"/>
              <w:right w:val="single" w:sz="4" w:space="0" w:color="auto"/>
            </w:tcBorders>
            <w:shd w:val="clear" w:color="auto" w:fill="auto"/>
            <w:vAlign w:val="center"/>
            <w:hideMark/>
          </w:tcPr>
          <w:p w14:paraId="20CFCD0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169.788</w:t>
            </w:r>
          </w:p>
        </w:tc>
        <w:tc>
          <w:tcPr>
            <w:tcW w:w="1267" w:type="dxa"/>
            <w:tcBorders>
              <w:top w:val="nil"/>
              <w:left w:val="nil"/>
              <w:bottom w:val="single" w:sz="4" w:space="0" w:color="auto"/>
              <w:right w:val="single" w:sz="4" w:space="0" w:color="auto"/>
            </w:tcBorders>
            <w:shd w:val="clear" w:color="auto" w:fill="auto"/>
            <w:vAlign w:val="center"/>
            <w:hideMark/>
          </w:tcPr>
          <w:p w14:paraId="5EF9831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96.726</w:t>
            </w:r>
          </w:p>
        </w:tc>
        <w:tc>
          <w:tcPr>
            <w:tcW w:w="1267" w:type="dxa"/>
            <w:tcBorders>
              <w:top w:val="nil"/>
              <w:left w:val="nil"/>
              <w:bottom w:val="single" w:sz="4" w:space="0" w:color="auto"/>
              <w:right w:val="single" w:sz="4" w:space="0" w:color="auto"/>
            </w:tcBorders>
            <w:shd w:val="clear" w:color="auto" w:fill="auto"/>
            <w:vAlign w:val="center"/>
            <w:hideMark/>
          </w:tcPr>
          <w:p w14:paraId="2528269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197.113</w:t>
            </w:r>
          </w:p>
        </w:tc>
        <w:tc>
          <w:tcPr>
            <w:tcW w:w="709" w:type="dxa"/>
            <w:tcBorders>
              <w:top w:val="nil"/>
              <w:left w:val="nil"/>
              <w:bottom w:val="single" w:sz="4" w:space="0" w:color="auto"/>
              <w:right w:val="single" w:sz="4" w:space="0" w:color="auto"/>
            </w:tcBorders>
            <w:shd w:val="clear" w:color="auto" w:fill="auto"/>
            <w:vAlign w:val="center"/>
            <w:hideMark/>
          </w:tcPr>
          <w:p w14:paraId="105D18A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w:t>
            </w:r>
          </w:p>
        </w:tc>
        <w:tc>
          <w:tcPr>
            <w:tcW w:w="1276" w:type="dxa"/>
            <w:tcBorders>
              <w:top w:val="nil"/>
              <w:left w:val="nil"/>
              <w:bottom w:val="single" w:sz="4" w:space="0" w:color="auto"/>
              <w:right w:val="single" w:sz="4" w:space="0" w:color="auto"/>
            </w:tcBorders>
            <w:shd w:val="clear" w:color="auto" w:fill="auto"/>
            <w:vAlign w:val="center"/>
            <w:hideMark/>
          </w:tcPr>
          <w:p w14:paraId="5E88193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631.870</w:t>
            </w:r>
          </w:p>
        </w:tc>
        <w:tc>
          <w:tcPr>
            <w:tcW w:w="709" w:type="dxa"/>
            <w:tcBorders>
              <w:top w:val="nil"/>
              <w:left w:val="nil"/>
              <w:bottom w:val="single" w:sz="4" w:space="0" w:color="auto"/>
              <w:right w:val="single" w:sz="4" w:space="0" w:color="auto"/>
            </w:tcBorders>
            <w:shd w:val="clear" w:color="auto" w:fill="auto"/>
            <w:vAlign w:val="center"/>
            <w:hideMark/>
          </w:tcPr>
          <w:p w14:paraId="263CE6B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w:t>
            </w:r>
          </w:p>
        </w:tc>
      </w:tr>
      <w:tr w:rsidR="009C5AAB" w:rsidRPr="00494FBA" w14:paraId="586B5AC0"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B41027F"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UNESCO</w:t>
            </w:r>
          </w:p>
        </w:tc>
        <w:tc>
          <w:tcPr>
            <w:tcW w:w="1266" w:type="dxa"/>
            <w:tcBorders>
              <w:top w:val="nil"/>
              <w:left w:val="nil"/>
              <w:bottom w:val="single" w:sz="4" w:space="0" w:color="auto"/>
              <w:right w:val="single" w:sz="4" w:space="0" w:color="auto"/>
            </w:tcBorders>
            <w:shd w:val="clear" w:color="auto" w:fill="auto"/>
            <w:vAlign w:val="center"/>
            <w:hideMark/>
          </w:tcPr>
          <w:p w14:paraId="580972C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D849E9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63C6164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152480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5.911</w:t>
            </w:r>
          </w:p>
        </w:tc>
        <w:tc>
          <w:tcPr>
            <w:tcW w:w="1267" w:type="dxa"/>
            <w:tcBorders>
              <w:top w:val="nil"/>
              <w:left w:val="nil"/>
              <w:bottom w:val="single" w:sz="4" w:space="0" w:color="auto"/>
              <w:right w:val="single" w:sz="4" w:space="0" w:color="auto"/>
            </w:tcBorders>
            <w:shd w:val="clear" w:color="auto" w:fill="auto"/>
            <w:vAlign w:val="center"/>
            <w:hideMark/>
          </w:tcPr>
          <w:p w14:paraId="0CA266B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17.839</w:t>
            </w:r>
          </w:p>
        </w:tc>
        <w:tc>
          <w:tcPr>
            <w:tcW w:w="709" w:type="dxa"/>
            <w:tcBorders>
              <w:top w:val="nil"/>
              <w:left w:val="nil"/>
              <w:bottom w:val="single" w:sz="4" w:space="0" w:color="auto"/>
              <w:right w:val="single" w:sz="4" w:space="0" w:color="auto"/>
            </w:tcBorders>
            <w:shd w:val="clear" w:color="auto" w:fill="auto"/>
            <w:vAlign w:val="center"/>
            <w:hideMark/>
          </w:tcPr>
          <w:p w14:paraId="4D4B9EC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w:t>
            </w:r>
          </w:p>
        </w:tc>
        <w:tc>
          <w:tcPr>
            <w:tcW w:w="1276" w:type="dxa"/>
            <w:tcBorders>
              <w:top w:val="nil"/>
              <w:left w:val="nil"/>
              <w:bottom w:val="single" w:sz="4" w:space="0" w:color="auto"/>
              <w:right w:val="single" w:sz="4" w:space="0" w:color="auto"/>
            </w:tcBorders>
            <w:shd w:val="clear" w:color="auto" w:fill="auto"/>
            <w:vAlign w:val="center"/>
            <w:hideMark/>
          </w:tcPr>
          <w:p w14:paraId="6917DEE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23.751</w:t>
            </w:r>
          </w:p>
        </w:tc>
        <w:tc>
          <w:tcPr>
            <w:tcW w:w="709" w:type="dxa"/>
            <w:tcBorders>
              <w:top w:val="nil"/>
              <w:left w:val="nil"/>
              <w:bottom w:val="single" w:sz="4" w:space="0" w:color="auto"/>
              <w:right w:val="single" w:sz="4" w:space="0" w:color="auto"/>
            </w:tcBorders>
            <w:shd w:val="clear" w:color="auto" w:fill="auto"/>
            <w:vAlign w:val="center"/>
            <w:hideMark/>
          </w:tcPr>
          <w:p w14:paraId="53CF729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62C0070B"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985606D"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OECD</w:t>
            </w:r>
          </w:p>
        </w:tc>
        <w:tc>
          <w:tcPr>
            <w:tcW w:w="1266" w:type="dxa"/>
            <w:tcBorders>
              <w:top w:val="nil"/>
              <w:left w:val="nil"/>
              <w:bottom w:val="single" w:sz="4" w:space="0" w:color="auto"/>
              <w:right w:val="single" w:sz="4" w:space="0" w:color="auto"/>
            </w:tcBorders>
            <w:shd w:val="clear" w:color="auto" w:fill="auto"/>
            <w:vAlign w:val="center"/>
            <w:hideMark/>
          </w:tcPr>
          <w:p w14:paraId="7CD105E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10.000</w:t>
            </w:r>
          </w:p>
        </w:tc>
        <w:tc>
          <w:tcPr>
            <w:tcW w:w="1267" w:type="dxa"/>
            <w:tcBorders>
              <w:top w:val="nil"/>
              <w:left w:val="nil"/>
              <w:bottom w:val="single" w:sz="4" w:space="0" w:color="auto"/>
              <w:right w:val="single" w:sz="4" w:space="0" w:color="auto"/>
            </w:tcBorders>
            <w:shd w:val="clear" w:color="auto" w:fill="auto"/>
            <w:vAlign w:val="center"/>
            <w:hideMark/>
          </w:tcPr>
          <w:p w14:paraId="79DCFDC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20.000</w:t>
            </w:r>
          </w:p>
        </w:tc>
        <w:tc>
          <w:tcPr>
            <w:tcW w:w="1266" w:type="dxa"/>
            <w:tcBorders>
              <w:top w:val="nil"/>
              <w:left w:val="nil"/>
              <w:bottom w:val="single" w:sz="4" w:space="0" w:color="auto"/>
              <w:right w:val="single" w:sz="4" w:space="0" w:color="auto"/>
            </w:tcBorders>
            <w:shd w:val="clear" w:color="auto" w:fill="auto"/>
            <w:vAlign w:val="center"/>
            <w:hideMark/>
          </w:tcPr>
          <w:p w14:paraId="2E00D3C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10.000</w:t>
            </w:r>
          </w:p>
        </w:tc>
        <w:tc>
          <w:tcPr>
            <w:tcW w:w="1267" w:type="dxa"/>
            <w:tcBorders>
              <w:top w:val="nil"/>
              <w:left w:val="nil"/>
              <w:bottom w:val="single" w:sz="4" w:space="0" w:color="auto"/>
              <w:right w:val="single" w:sz="4" w:space="0" w:color="auto"/>
            </w:tcBorders>
            <w:shd w:val="clear" w:color="auto" w:fill="auto"/>
            <w:vAlign w:val="center"/>
            <w:hideMark/>
          </w:tcPr>
          <w:p w14:paraId="70C91EF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10.000</w:t>
            </w:r>
          </w:p>
        </w:tc>
        <w:tc>
          <w:tcPr>
            <w:tcW w:w="1267" w:type="dxa"/>
            <w:tcBorders>
              <w:top w:val="nil"/>
              <w:left w:val="nil"/>
              <w:bottom w:val="single" w:sz="4" w:space="0" w:color="auto"/>
              <w:right w:val="single" w:sz="4" w:space="0" w:color="auto"/>
            </w:tcBorders>
            <w:shd w:val="clear" w:color="auto" w:fill="auto"/>
            <w:vAlign w:val="center"/>
            <w:hideMark/>
          </w:tcPr>
          <w:p w14:paraId="6EB66B0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15.000</w:t>
            </w:r>
          </w:p>
        </w:tc>
        <w:tc>
          <w:tcPr>
            <w:tcW w:w="709" w:type="dxa"/>
            <w:tcBorders>
              <w:top w:val="nil"/>
              <w:left w:val="nil"/>
              <w:bottom w:val="single" w:sz="4" w:space="0" w:color="auto"/>
              <w:right w:val="single" w:sz="4" w:space="0" w:color="auto"/>
            </w:tcBorders>
            <w:shd w:val="clear" w:color="auto" w:fill="auto"/>
            <w:vAlign w:val="center"/>
            <w:hideMark/>
          </w:tcPr>
          <w:p w14:paraId="673508D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w:t>
            </w:r>
          </w:p>
        </w:tc>
        <w:tc>
          <w:tcPr>
            <w:tcW w:w="1276" w:type="dxa"/>
            <w:tcBorders>
              <w:top w:val="nil"/>
              <w:left w:val="nil"/>
              <w:bottom w:val="single" w:sz="4" w:space="0" w:color="auto"/>
              <w:right w:val="single" w:sz="4" w:space="0" w:color="auto"/>
            </w:tcBorders>
            <w:shd w:val="clear" w:color="auto" w:fill="auto"/>
            <w:vAlign w:val="center"/>
            <w:hideMark/>
          </w:tcPr>
          <w:p w14:paraId="78A01DF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65.000</w:t>
            </w:r>
          </w:p>
        </w:tc>
        <w:tc>
          <w:tcPr>
            <w:tcW w:w="709" w:type="dxa"/>
            <w:tcBorders>
              <w:top w:val="nil"/>
              <w:left w:val="nil"/>
              <w:bottom w:val="single" w:sz="4" w:space="0" w:color="auto"/>
              <w:right w:val="single" w:sz="4" w:space="0" w:color="auto"/>
            </w:tcBorders>
            <w:shd w:val="clear" w:color="auto" w:fill="auto"/>
            <w:vAlign w:val="center"/>
            <w:hideMark/>
          </w:tcPr>
          <w:p w14:paraId="31AA064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w:t>
            </w:r>
          </w:p>
        </w:tc>
      </w:tr>
      <w:tr w:rsidR="009C5AAB" w:rsidRPr="00494FBA" w14:paraId="1F1F4EC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7BDB19BE"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CEF</w:t>
            </w:r>
          </w:p>
        </w:tc>
        <w:tc>
          <w:tcPr>
            <w:tcW w:w="1266" w:type="dxa"/>
            <w:tcBorders>
              <w:top w:val="nil"/>
              <w:left w:val="nil"/>
              <w:bottom w:val="single" w:sz="4" w:space="0" w:color="auto"/>
              <w:right w:val="single" w:sz="4" w:space="0" w:color="auto"/>
            </w:tcBorders>
            <w:shd w:val="clear" w:color="auto" w:fill="auto"/>
            <w:vAlign w:val="center"/>
            <w:hideMark/>
          </w:tcPr>
          <w:p w14:paraId="1F778BA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252.280</w:t>
            </w:r>
          </w:p>
        </w:tc>
        <w:tc>
          <w:tcPr>
            <w:tcW w:w="1267" w:type="dxa"/>
            <w:tcBorders>
              <w:top w:val="nil"/>
              <w:left w:val="nil"/>
              <w:bottom w:val="single" w:sz="4" w:space="0" w:color="auto"/>
              <w:right w:val="single" w:sz="4" w:space="0" w:color="auto"/>
            </w:tcBorders>
            <w:shd w:val="clear" w:color="auto" w:fill="auto"/>
            <w:vAlign w:val="center"/>
            <w:hideMark/>
          </w:tcPr>
          <w:p w14:paraId="48365D3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382.466</w:t>
            </w:r>
          </w:p>
        </w:tc>
        <w:tc>
          <w:tcPr>
            <w:tcW w:w="1266" w:type="dxa"/>
            <w:tcBorders>
              <w:top w:val="nil"/>
              <w:left w:val="nil"/>
              <w:bottom w:val="single" w:sz="4" w:space="0" w:color="auto"/>
              <w:right w:val="single" w:sz="4" w:space="0" w:color="auto"/>
            </w:tcBorders>
            <w:shd w:val="clear" w:color="auto" w:fill="auto"/>
            <w:vAlign w:val="center"/>
            <w:hideMark/>
          </w:tcPr>
          <w:p w14:paraId="68A2DA0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465.851</w:t>
            </w:r>
          </w:p>
        </w:tc>
        <w:tc>
          <w:tcPr>
            <w:tcW w:w="1267" w:type="dxa"/>
            <w:tcBorders>
              <w:top w:val="nil"/>
              <w:left w:val="nil"/>
              <w:bottom w:val="single" w:sz="4" w:space="0" w:color="auto"/>
              <w:right w:val="single" w:sz="4" w:space="0" w:color="auto"/>
            </w:tcBorders>
            <w:shd w:val="clear" w:color="auto" w:fill="auto"/>
            <w:vAlign w:val="center"/>
            <w:hideMark/>
          </w:tcPr>
          <w:p w14:paraId="4A9215B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395.305</w:t>
            </w:r>
          </w:p>
        </w:tc>
        <w:tc>
          <w:tcPr>
            <w:tcW w:w="1267" w:type="dxa"/>
            <w:tcBorders>
              <w:top w:val="nil"/>
              <w:left w:val="nil"/>
              <w:bottom w:val="single" w:sz="4" w:space="0" w:color="auto"/>
              <w:right w:val="single" w:sz="4" w:space="0" w:color="auto"/>
            </w:tcBorders>
            <w:shd w:val="clear" w:color="auto" w:fill="auto"/>
            <w:vAlign w:val="center"/>
            <w:hideMark/>
          </w:tcPr>
          <w:p w14:paraId="615877B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413.360</w:t>
            </w:r>
          </w:p>
        </w:tc>
        <w:tc>
          <w:tcPr>
            <w:tcW w:w="709" w:type="dxa"/>
            <w:tcBorders>
              <w:top w:val="nil"/>
              <w:left w:val="nil"/>
              <w:bottom w:val="single" w:sz="4" w:space="0" w:color="auto"/>
              <w:right w:val="single" w:sz="4" w:space="0" w:color="auto"/>
            </w:tcBorders>
            <w:shd w:val="clear" w:color="auto" w:fill="auto"/>
            <w:vAlign w:val="center"/>
            <w:hideMark/>
          </w:tcPr>
          <w:p w14:paraId="19F52D4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72%</w:t>
            </w:r>
          </w:p>
        </w:tc>
        <w:tc>
          <w:tcPr>
            <w:tcW w:w="1276" w:type="dxa"/>
            <w:tcBorders>
              <w:top w:val="nil"/>
              <w:left w:val="nil"/>
              <w:bottom w:val="single" w:sz="4" w:space="0" w:color="auto"/>
              <w:right w:val="single" w:sz="4" w:space="0" w:color="auto"/>
            </w:tcBorders>
            <w:shd w:val="clear" w:color="auto" w:fill="auto"/>
            <w:vAlign w:val="center"/>
            <w:hideMark/>
          </w:tcPr>
          <w:p w14:paraId="6DD5C99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1.909.262</w:t>
            </w:r>
          </w:p>
        </w:tc>
        <w:tc>
          <w:tcPr>
            <w:tcW w:w="709" w:type="dxa"/>
            <w:tcBorders>
              <w:top w:val="nil"/>
              <w:left w:val="nil"/>
              <w:bottom w:val="single" w:sz="4" w:space="0" w:color="auto"/>
              <w:right w:val="single" w:sz="4" w:space="0" w:color="auto"/>
            </w:tcBorders>
            <w:shd w:val="clear" w:color="auto" w:fill="auto"/>
            <w:vAlign w:val="center"/>
            <w:hideMark/>
          </w:tcPr>
          <w:p w14:paraId="3DA286E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120%</w:t>
            </w:r>
          </w:p>
        </w:tc>
      </w:tr>
      <w:tr w:rsidR="009C5AAB" w:rsidRPr="00494FBA" w14:paraId="5621019F"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F1DD481"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UNECE</w:t>
            </w:r>
          </w:p>
        </w:tc>
        <w:tc>
          <w:tcPr>
            <w:tcW w:w="1266" w:type="dxa"/>
            <w:tcBorders>
              <w:top w:val="nil"/>
              <w:left w:val="nil"/>
              <w:bottom w:val="single" w:sz="4" w:space="0" w:color="auto"/>
              <w:right w:val="single" w:sz="4" w:space="0" w:color="auto"/>
            </w:tcBorders>
            <w:shd w:val="clear" w:color="auto" w:fill="auto"/>
            <w:vAlign w:val="center"/>
            <w:hideMark/>
          </w:tcPr>
          <w:p w14:paraId="066E12C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20.428</w:t>
            </w:r>
          </w:p>
        </w:tc>
        <w:tc>
          <w:tcPr>
            <w:tcW w:w="1267" w:type="dxa"/>
            <w:tcBorders>
              <w:top w:val="nil"/>
              <w:left w:val="nil"/>
              <w:bottom w:val="single" w:sz="4" w:space="0" w:color="auto"/>
              <w:right w:val="single" w:sz="4" w:space="0" w:color="auto"/>
            </w:tcBorders>
            <w:shd w:val="clear" w:color="auto" w:fill="auto"/>
            <w:vAlign w:val="center"/>
            <w:hideMark/>
          </w:tcPr>
          <w:p w14:paraId="47D36C2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14E90AC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4B4F62B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F8BBC7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6EC9BF8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4CC47A0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20.428</w:t>
            </w:r>
          </w:p>
        </w:tc>
        <w:tc>
          <w:tcPr>
            <w:tcW w:w="709" w:type="dxa"/>
            <w:tcBorders>
              <w:top w:val="nil"/>
              <w:left w:val="nil"/>
              <w:bottom w:val="single" w:sz="4" w:space="0" w:color="auto"/>
              <w:right w:val="single" w:sz="4" w:space="0" w:color="auto"/>
            </w:tcBorders>
            <w:shd w:val="clear" w:color="auto" w:fill="auto"/>
            <w:vAlign w:val="center"/>
            <w:hideMark/>
          </w:tcPr>
          <w:p w14:paraId="288A210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0C390488"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4B481DEF"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UNFPA</w:t>
            </w:r>
          </w:p>
        </w:tc>
        <w:tc>
          <w:tcPr>
            <w:tcW w:w="1266" w:type="dxa"/>
            <w:tcBorders>
              <w:top w:val="nil"/>
              <w:left w:val="nil"/>
              <w:bottom w:val="single" w:sz="4" w:space="0" w:color="auto"/>
              <w:right w:val="single" w:sz="4" w:space="0" w:color="auto"/>
            </w:tcBorders>
            <w:shd w:val="clear" w:color="auto" w:fill="auto"/>
            <w:vAlign w:val="center"/>
            <w:hideMark/>
          </w:tcPr>
          <w:p w14:paraId="28B1264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F15499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w:t>
            </w:r>
          </w:p>
        </w:tc>
        <w:tc>
          <w:tcPr>
            <w:tcW w:w="1266" w:type="dxa"/>
            <w:tcBorders>
              <w:top w:val="nil"/>
              <w:left w:val="nil"/>
              <w:bottom w:val="single" w:sz="4" w:space="0" w:color="auto"/>
              <w:right w:val="single" w:sz="4" w:space="0" w:color="auto"/>
            </w:tcBorders>
            <w:shd w:val="clear" w:color="auto" w:fill="auto"/>
            <w:vAlign w:val="center"/>
            <w:hideMark/>
          </w:tcPr>
          <w:p w14:paraId="5EB494E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w:t>
            </w:r>
          </w:p>
        </w:tc>
        <w:tc>
          <w:tcPr>
            <w:tcW w:w="1267" w:type="dxa"/>
            <w:tcBorders>
              <w:top w:val="nil"/>
              <w:left w:val="nil"/>
              <w:bottom w:val="single" w:sz="4" w:space="0" w:color="auto"/>
              <w:right w:val="single" w:sz="4" w:space="0" w:color="auto"/>
            </w:tcBorders>
            <w:shd w:val="clear" w:color="auto" w:fill="auto"/>
            <w:vAlign w:val="center"/>
            <w:hideMark/>
          </w:tcPr>
          <w:p w14:paraId="50C1F9A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w:t>
            </w:r>
          </w:p>
        </w:tc>
        <w:tc>
          <w:tcPr>
            <w:tcW w:w="1267" w:type="dxa"/>
            <w:tcBorders>
              <w:top w:val="nil"/>
              <w:left w:val="nil"/>
              <w:bottom w:val="single" w:sz="4" w:space="0" w:color="auto"/>
              <w:right w:val="single" w:sz="4" w:space="0" w:color="auto"/>
            </w:tcBorders>
            <w:shd w:val="clear" w:color="auto" w:fill="auto"/>
            <w:vAlign w:val="center"/>
            <w:hideMark/>
          </w:tcPr>
          <w:p w14:paraId="3C924B7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5364D92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5EEAD83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55.000</w:t>
            </w:r>
          </w:p>
        </w:tc>
        <w:tc>
          <w:tcPr>
            <w:tcW w:w="709" w:type="dxa"/>
            <w:tcBorders>
              <w:top w:val="nil"/>
              <w:left w:val="nil"/>
              <w:bottom w:val="single" w:sz="4" w:space="0" w:color="auto"/>
              <w:right w:val="single" w:sz="4" w:space="0" w:color="auto"/>
            </w:tcBorders>
            <w:shd w:val="clear" w:color="auto" w:fill="auto"/>
            <w:vAlign w:val="center"/>
            <w:hideMark/>
          </w:tcPr>
          <w:p w14:paraId="7274F71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w:t>
            </w:r>
          </w:p>
        </w:tc>
      </w:tr>
      <w:tr w:rsidR="009C5AAB" w:rsidRPr="00494FBA" w14:paraId="4226418E"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26F8597"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OHCHR</w:t>
            </w:r>
          </w:p>
        </w:tc>
        <w:tc>
          <w:tcPr>
            <w:tcW w:w="1266" w:type="dxa"/>
            <w:tcBorders>
              <w:top w:val="nil"/>
              <w:left w:val="nil"/>
              <w:bottom w:val="single" w:sz="4" w:space="0" w:color="auto"/>
              <w:right w:val="single" w:sz="4" w:space="0" w:color="auto"/>
            </w:tcBorders>
            <w:shd w:val="clear" w:color="auto" w:fill="auto"/>
            <w:vAlign w:val="center"/>
            <w:hideMark/>
          </w:tcPr>
          <w:p w14:paraId="0B649D7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DF9AD2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5E73C61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18.000</w:t>
            </w:r>
          </w:p>
        </w:tc>
        <w:tc>
          <w:tcPr>
            <w:tcW w:w="1267" w:type="dxa"/>
            <w:tcBorders>
              <w:top w:val="nil"/>
              <w:left w:val="nil"/>
              <w:bottom w:val="single" w:sz="4" w:space="0" w:color="auto"/>
              <w:right w:val="single" w:sz="4" w:space="0" w:color="auto"/>
            </w:tcBorders>
            <w:shd w:val="clear" w:color="auto" w:fill="auto"/>
            <w:vAlign w:val="center"/>
            <w:hideMark/>
          </w:tcPr>
          <w:p w14:paraId="1A83154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1D4B19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7ACE0E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4E3D57A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18.000</w:t>
            </w:r>
          </w:p>
        </w:tc>
        <w:tc>
          <w:tcPr>
            <w:tcW w:w="709" w:type="dxa"/>
            <w:tcBorders>
              <w:top w:val="nil"/>
              <w:left w:val="nil"/>
              <w:bottom w:val="single" w:sz="4" w:space="0" w:color="auto"/>
              <w:right w:val="single" w:sz="4" w:space="0" w:color="auto"/>
            </w:tcBorders>
            <w:shd w:val="clear" w:color="auto" w:fill="auto"/>
            <w:vAlign w:val="center"/>
            <w:hideMark/>
          </w:tcPr>
          <w:p w14:paraId="2258C26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2B33E345"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0ADCC83"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UNOCHA</w:t>
            </w:r>
          </w:p>
        </w:tc>
        <w:tc>
          <w:tcPr>
            <w:tcW w:w="1266" w:type="dxa"/>
            <w:tcBorders>
              <w:top w:val="nil"/>
              <w:left w:val="nil"/>
              <w:bottom w:val="single" w:sz="4" w:space="0" w:color="auto"/>
              <w:right w:val="single" w:sz="4" w:space="0" w:color="auto"/>
            </w:tcBorders>
            <w:shd w:val="clear" w:color="auto" w:fill="auto"/>
            <w:vAlign w:val="center"/>
            <w:hideMark/>
          </w:tcPr>
          <w:p w14:paraId="368B94F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3DE4CE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223901D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43.901</w:t>
            </w:r>
          </w:p>
        </w:tc>
        <w:tc>
          <w:tcPr>
            <w:tcW w:w="1267" w:type="dxa"/>
            <w:tcBorders>
              <w:top w:val="nil"/>
              <w:left w:val="nil"/>
              <w:bottom w:val="single" w:sz="4" w:space="0" w:color="auto"/>
              <w:right w:val="single" w:sz="4" w:space="0" w:color="auto"/>
            </w:tcBorders>
            <w:shd w:val="clear" w:color="auto" w:fill="auto"/>
            <w:vAlign w:val="center"/>
            <w:hideMark/>
          </w:tcPr>
          <w:p w14:paraId="0008CA1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C3C6E5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65614DE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60F77A9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43.901</w:t>
            </w:r>
          </w:p>
        </w:tc>
        <w:tc>
          <w:tcPr>
            <w:tcW w:w="709" w:type="dxa"/>
            <w:tcBorders>
              <w:top w:val="nil"/>
              <w:left w:val="nil"/>
              <w:bottom w:val="single" w:sz="4" w:space="0" w:color="auto"/>
              <w:right w:val="single" w:sz="4" w:space="0" w:color="auto"/>
            </w:tcBorders>
            <w:shd w:val="clear" w:color="auto" w:fill="auto"/>
            <w:vAlign w:val="center"/>
            <w:hideMark/>
          </w:tcPr>
          <w:p w14:paraId="1127494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w:t>
            </w:r>
          </w:p>
        </w:tc>
      </w:tr>
      <w:tr w:rsidR="009C5AAB" w:rsidRPr="00494FBA" w14:paraId="4475587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0A28ECF" w14:textId="2022ACAA"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EU</w:t>
            </w:r>
            <w:r w:rsidR="003B085E" w:rsidRPr="00A244F9">
              <w:rPr>
                <w:rStyle w:val="FootnoteReference"/>
                <w:rFonts w:eastAsia="Times New Roman"/>
                <w:sz w:val="18"/>
                <w:szCs w:val="18"/>
                <w:lang w:eastAsia="sl-SI"/>
              </w:rPr>
              <w:footnoteReference w:id="28"/>
            </w:r>
            <w:r w:rsidR="003B085E" w:rsidRPr="00A244F9">
              <w:rPr>
                <w:rFonts w:eastAsia="Times New Roman" w:cs="Calibri"/>
                <w:sz w:val="18"/>
                <w:szCs w:val="18"/>
                <w:lang w:eastAsia="sl-SI"/>
              </w:rPr>
              <w:t xml:space="preserve"> </w:t>
            </w:r>
            <w:r w:rsidR="003B085E" w:rsidRPr="007D32E6">
              <w:rPr>
                <w:rFonts w:eastAsia="Times New Roman" w:cs="Calibri"/>
                <w:sz w:val="18"/>
                <w:szCs w:val="18"/>
                <w:lang w:eastAsia="sl-SI"/>
              </w:rPr>
              <w:t xml:space="preserve"> </w:t>
            </w:r>
            <w:r w:rsidRPr="00494FBA">
              <w:rPr>
                <w:rFonts w:eastAsia="Times New Roman" w:cs="Calibri"/>
                <w:sz w:val="18"/>
                <w:szCs w:val="18"/>
                <w:lang w:eastAsia="sl-SI"/>
              </w:rPr>
              <w:t xml:space="preserve"> </w:t>
            </w:r>
          </w:p>
        </w:tc>
        <w:tc>
          <w:tcPr>
            <w:tcW w:w="1266" w:type="dxa"/>
            <w:tcBorders>
              <w:top w:val="nil"/>
              <w:left w:val="nil"/>
              <w:bottom w:val="single" w:sz="4" w:space="0" w:color="auto"/>
              <w:right w:val="single" w:sz="4" w:space="0" w:color="auto"/>
            </w:tcBorders>
            <w:shd w:val="clear" w:color="auto" w:fill="auto"/>
            <w:vAlign w:val="center"/>
            <w:hideMark/>
          </w:tcPr>
          <w:p w14:paraId="774D4C4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1.514.597</w:t>
            </w:r>
          </w:p>
        </w:tc>
        <w:tc>
          <w:tcPr>
            <w:tcW w:w="1267" w:type="dxa"/>
            <w:tcBorders>
              <w:top w:val="nil"/>
              <w:left w:val="nil"/>
              <w:bottom w:val="single" w:sz="4" w:space="0" w:color="auto"/>
              <w:right w:val="single" w:sz="4" w:space="0" w:color="auto"/>
            </w:tcBorders>
            <w:shd w:val="clear" w:color="auto" w:fill="auto"/>
            <w:vAlign w:val="center"/>
            <w:hideMark/>
          </w:tcPr>
          <w:p w14:paraId="6B7418A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2.349.419</w:t>
            </w:r>
          </w:p>
        </w:tc>
        <w:tc>
          <w:tcPr>
            <w:tcW w:w="1266" w:type="dxa"/>
            <w:tcBorders>
              <w:top w:val="nil"/>
              <w:left w:val="nil"/>
              <w:bottom w:val="single" w:sz="4" w:space="0" w:color="auto"/>
              <w:right w:val="single" w:sz="4" w:space="0" w:color="auto"/>
            </w:tcBorders>
            <w:shd w:val="clear" w:color="auto" w:fill="auto"/>
            <w:vAlign w:val="center"/>
            <w:hideMark/>
          </w:tcPr>
          <w:p w14:paraId="5FE2DAB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1.155.592</w:t>
            </w:r>
          </w:p>
        </w:tc>
        <w:tc>
          <w:tcPr>
            <w:tcW w:w="1267" w:type="dxa"/>
            <w:tcBorders>
              <w:top w:val="nil"/>
              <w:left w:val="nil"/>
              <w:bottom w:val="single" w:sz="4" w:space="0" w:color="auto"/>
              <w:right w:val="single" w:sz="4" w:space="0" w:color="auto"/>
            </w:tcBorders>
            <w:shd w:val="clear" w:color="auto" w:fill="auto"/>
            <w:vAlign w:val="center"/>
            <w:hideMark/>
          </w:tcPr>
          <w:p w14:paraId="1CEE92A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920.432</w:t>
            </w:r>
          </w:p>
        </w:tc>
        <w:tc>
          <w:tcPr>
            <w:tcW w:w="1267" w:type="dxa"/>
            <w:tcBorders>
              <w:top w:val="nil"/>
              <w:left w:val="nil"/>
              <w:bottom w:val="single" w:sz="4" w:space="0" w:color="auto"/>
              <w:right w:val="single" w:sz="4" w:space="0" w:color="auto"/>
            </w:tcBorders>
            <w:shd w:val="clear" w:color="auto" w:fill="auto"/>
            <w:vAlign w:val="center"/>
            <w:hideMark/>
          </w:tcPr>
          <w:p w14:paraId="077CCC2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800.021</w:t>
            </w:r>
          </w:p>
        </w:tc>
        <w:tc>
          <w:tcPr>
            <w:tcW w:w="709" w:type="dxa"/>
            <w:tcBorders>
              <w:top w:val="nil"/>
              <w:left w:val="nil"/>
              <w:bottom w:val="single" w:sz="4" w:space="0" w:color="auto"/>
              <w:right w:val="single" w:sz="4" w:space="0" w:color="auto"/>
            </w:tcBorders>
            <w:shd w:val="clear" w:color="auto" w:fill="auto"/>
            <w:vAlign w:val="center"/>
            <w:hideMark/>
          </w:tcPr>
          <w:p w14:paraId="59B1234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139%</w:t>
            </w:r>
          </w:p>
        </w:tc>
        <w:tc>
          <w:tcPr>
            <w:tcW w:w="1276" w:type="dxa"/>
            <w:tcBorders>
              <w:top w:val="nil"/>
              <w:left w:val="nil"/>
              <w:bottom w:val="single" w:sz="4" w:space="0" w:color="auto"/>
              <w:right w:val="single" w:sz="4" w:space="0" w:color="auto"/>
            </w:tcBorders>
            <w:shd w:val="clear" w:color="auto" w:fill="auto"/>
            <w:vAlign w:val="center"/>
            <w:hideMark/>
          </w:tcPr>
          <w:p w14:paraId="7BA3213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6.740.061</w:t>
            </w:r>
          </w:p>
        </w:tc>
        <w:tc>
          <w:tcPr>
            <w:tcW w:w="709" w:type="dxa"/>
            <w:tcBorders>
              <w:top w:val="nil"/>
              <w:left w:val="nil"/>
              <w:bottom w:val="single" w:sz="4" w:space="0" w:color="auto"/>
              <w:right w:val="single" w:sz="4" w:space="0" w:color="auto"/>
            </w:tcBorders>
            <w:shd w:val="clear" w:color="auto" w:fill="auto"/>
            <w:vAlign w:val="center"/>
            <w:hideMark/>
          </w:tcPr>
          <w:p w14:paraId="3C3E7E0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422%</w:t>
            </w:r>
          </w:p>
        </w:tc>
      </w:tr>
      <w:tr w:rsidR="009C5AAB" w:rsidRPr="00494FBA" w14:paraId="0E5EEE6F"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4CF8E1E"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CoE</w:t>
            </w:r>
            <w:proofErr w:type="spellEnd"/>
          </w:p>
        </w:tc>
        <w:tc>
          <w:tcPr>
            <w:tcW w:w="1266" w:type="dxa"/>
            <w:tcBorders>
              <w:top w:val="nil"/>
              <w:left w:val="nil"/>
              <w:bottom w:val="single" w:sz="4" w:space="0" w:color="auto"/>
              <w:right w:val="single" w:sz="4" w:space="0" w:color="auto"/>
            </w:tcBorders>
            <w:shd w:val="clear" w:color="auto" w:fill="auto"/>
            <w:vAlign w:val="center"/>
            <w:hideMark/>
          </w:tcPr>
          <w:p w14:paraId="098BFA4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A0D466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A533B6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61BCC8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65.270</w:t>
            </w:r>
          </w:p>
        </w:tc>
        <w:tc>
          <w:tcPr>
            <w:tcW w:w="1267" w:type="dxa"/>
            <w:tcBorders>
              <w:top w:val="nil"/>
              <w:left w:val="nil"/>
              <w:bottom w:val="single" w:sz="4" w:space="0" w:color="auto"/>
              <w:right w:val="single" w:sz="4" w:space="0" w:color="auto"/>
            </w:tcBorders>
            <w:shd w:val="clear" w:color="auto" w:fill="auto"/>
            <w:vAlign w:val="center"/>
            <w:hideMark/>
          </w:tcPr>
          <w:p w14:paraId="2381D0D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59.669</w:t>
            </w:r>
          </w:p>
        </w:tc>
        <w:tc>
          <w:tcPr>
            <w:tcW w:w="709" w:type="dxa"/>
            <w:tcBorders>
              <w:top w:val="nil"/>
              <w:left w:val="nil"/>
              <w:bottom w:val="single" w:sz="4" w:space="0" w:color="auto"/>
              <w:right w:val="single" w:sz="4" w:space="0" w:color="auto"/>
            </w:tcBorders>
            <w:shd w:val="clear" w:color="auto" w:fill="auto"/>
            <w:vAlign w:val="center"/>
            <w:hideMark/>
          </w:tcPr>
          <w:p w14:paraId="463505A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w:t>
            </w:r>
          </w:p>
        </w:tc>
        <w:tc>
          <w:tcPr>
            <w:tcW w:w="1276" w:type="dxa"/>
            <w:tcBorders>
              <w:top w:val="nil"/>
              <w:left w:val="nil"/>
              <w:bottom w:val="single" w:sz="4" w:space="0" w:color="auto"/>
              <w:right w:val="single" w:sz="4" w:space="0" w:color="auto"/>
            </w:tcBorders>
            <w:shd w:val="clear" w:color="auto" w:fill="auto"/>
            <w:vAlign w:val="center"/>
            <w:hideMark/>
          </w:tcPr>
          <w:p w14:paraId="7B26605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124.939</w:t>
            </w:r>
          </w:p>
        </w:tc>
        <w:tc>
          <w:tcPr>
            <w:tcW w:w="709" w:type="dxa"/>
            <w:tcBorders>
              <w:top w:val="nil"/>
              <w:left w:val="nil"/>
              <w:bottom w:val="single" w:sz="4" w:space="0" w:color="auto"/>
              <w:right w:val="single" w:sz="4" w:space="0" w:color="auto"/>
            </w:tcBorders>
            <w:shd w:val="clear" w:color="auto" w:fill="auto"/>
            <w:vAlign w:val="center"/>
            <w:hideMark/>
          </w:tcPr>
          <w:p w14:paraId="0A4B85F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w:t>
            </w:r>
          </w:p>
        </w:tc>
      </w:tr>
      <w:tr w:rsidR="009C5AAB" w:rsidRPr="00494FBA" w14:paraId="56F00A76" w14:textId="77777777" w:rsidTr="00BA6CE3">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AEDD769"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CERF</w:t>
            </w:r>
          </w:p>
        </w:tc>
        <w:tc>
          <w:tcPr>
            <w:tcW w:w="1266" w:type="dxa"/>
            <w:tcBorders>
              <w:top w:val="nil"/>
              <w:left w:val="nil"/>
              <w:bottom w:val="single" w:sz="4" w:space="0" w:color="auto"/>
              <w:right w:val="single" w:sz="4" w:space="0" w:color="auto"/>
            </w:tcBorders>
            <w:shd w:val="clear" w:color="auto" w:fill="auto"/>
            <w:noWrap/>
            <w:vAlign w:val="bottom"/>
            <w:hideMark/>
          </w:tcPr>
          <w:p w14:paraId="416DD519" w14:textId="77777777" w:rsidR="00494FBA" w:rsidRPr="00494FBA" w:rsidRDefault="00494FBA" w:rsidP="00494FBA">
            <w:pPr>
              <w:spacing w:after="0" w:line="240" w:lineRule="auto"/>
              <w:rPr>
                <w:rFonts w:eastAsia="Times New Roman" w:cs="Calibri"/>
                <w:lang w:eastAsia="sl-SI"/>
              </w:rPr>
            </w:pPr>
            <w:r w:rsidRPr="00494FBA">
              <w:rPr>
                <w:rFonts w:eastAsia="Times New Roman" w:cs="Calibri"/>
                <w:lang w:eastAsia="sl-SI"/>
              </w:rPr>
              <w:t> </w:t>
            </w:r>
          </w:p>
        </w:tc>
        <w:tc>
          <w:tcPr>
            <w:tcW w:w="1267" w:type="dxa"/>
            <w:tcBorders>
              <w:top w:val="nil"/>
              <w:left w:val="nil"/>
              <w:bottom w:val="single" w:sz="4" w:space="0" w:color="auto"/>
              <w:right w:val="single" w:sz="4" w:space="0" w:color="auto"/>
            </w:tcBorders>
            <w:shd w:val="clear" w:color="auto" w:fill="auto"/>
            <w:noWrap/>
            <w:vAlign w:val="bottom"/>
            <w:hideMark/>
          </w:tcPr>
          <w:p w14:paraId="2D9506F6" w14:textId="77777777" w:rsidR="00494FBA" w:rsidRPr="00494FBA" w:rsidRDefault="00494FBA" w:rsidP="00494FBA">
            <w:pPr>
              <w:spacing w:after="0" w:line="240" w:lineRule="auto"/>
              <w:rPr>
                <w:rFonts w:eastAsia="Times New Roman" w:cs="Calibri"/>
                <w:lang w:eastAsia="sl-SI"/>
              </w:rPr>
            </w:pPr>
            <w:r w:rsidRPr="00494FBA">
              <w:rPr>
                <w:rFonts w:eastAsia="Times New Roman" w:cs="Calibri"/>
                <w:lang w:eastAsia="sl-SI"/>
              </w:rPr>
              <w:t> </w:t>
            </w:r>
          </w:p>
        </w:tc>
        <w:tc>
          <w:tcPr>
            <w:tcW w:w="1266" w:type="dxa"/>
            <w:tcBorders>
              <w:top w:val="nil"/>
              <w:left w:val="nil"/>
              <w:bottom w:val="single" w:sz="4" w:space="0" w:color="auto"/>
              <w:right w:val="single" w:sz="4" w:space="0" w:color="auto"/>
            </w:tcBorders>
            <w:shd w:val="clear" w:color="auto" w:fill="auto"/>
            <w:noWrap/>
            <w:vAlign w:val="bottom"/>
            <w:hideMark/>
          </w:tcPr>
          <w:p w14:paraId="4938CDE7" w14:textId="77777777" w:rsidR="00494FBA" w:rsidRPr="00494FBA" w:rsidRDefault="00494FBA" w:rsidP="00494FBA">
            <w:pPr>
              <w:spacing w:after="0" w:line="240" w:lineRule="auto"/>
              <w:rPr>
                <w:rFonts w:eastAsia="Times New Roman" w:cs="Calibri"/>
                <w:lang w:eastAsia="sl-SI"/>
              </w:rPr>
            </w:pPr>
            <w:r w:rsidRPr="00494FBA">
              <w:rPr>
                <w:rFonts w:eastAsia="Times New Roman" w:cs="Calibri"/>
                <w:lang w:eastAsia="sl-SI"/>
              </w:rPr>
              <w:t> </w:t>
            </w:r>
          </w:p>
        </w:tc>
        <w:tc>
          <w:tcPr>
            <w:tcW w:w="1267" w:type="dxa"/>
            <w:tcBorders>
              <w:top w:val="nil"/>
              <w:left w:val="nil"/>
              <w:bottom w:val="single" w:sz="4" w:space="0" w:color="auto"/>
              <w:right w:val="single" w:sz="4" w:space="0" w:color="auto"/>
            </w:tcBorders>
            <w:shd w:val="clear" w:color="auto" w:fill="auto"/>
            <w:noWrap/>
            <w:vAlign w:val="bottom"/>
            <w:hideMark/>
          </w:tcPr>
          <w:p w14:paraId="233FFC26" w14:textId="77777777" w:rsidR="00494FBA" w:rsidRPr="00494FBA" w:rsidRDefault="00494FBA" w:rsidP="00494FBA">
            <w:pPr>
              <w:spacing w:after="0" w:line="240" w:lineRule="auto"/>
              <w:rPr>
                <w:rFonts w:eastAsia="Times New Roman" w:cs="Calibri"/>
                <w:lang w:eastAsia="sl-SI"/>
              </w:rPr>
            </w:pPr>
            <w:r w:rsidRPr="00494FBA">
              <w:rPr>
                <w:rFonts w:eastAsia="Times New Roman" w:cs="Calibri"/>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68B9007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30.000</w:t>
            </w:r>
          </w:p>
        </w:tc>
        <w:tc>
          <w:tcPr>
            <w:tcW w:w="709" w:type="dxa"/>
            <w:tcBorders>
              <w:top w:val="nil"/>
              <w:left w:val="nil"/>
              <w:bottom w:val="single" w:sz="4" w:space="0" w:color="auto"/>
              <w:right w:val="single" w:sz="4" w:space="0" w:color="auto"/>
            </w:tcBorders>
            <w:shd w:val="clear" w:color="auto" w:fill="auto"/>
            <w:vAlign w:val="center"/>
            <w:hideMark/>
          </w:tcPr>
          <w:p w14:paraId="1C54AE9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w:t>
            </w:r>
          </w:p>
        </w:tc>
        <w:tc>
          <w:tcPr>
            <w:tcW w:w="1276" w:type="dxa"/>
            <w:tcBorders>
              <w:top w:val="nil"/>
              <w:left w:val="nil"/>
              <w:bottom w:val="single" w:sz="4" w:space="0" w:color="auto"/>
              <w:right w:val="single" w:sz="4" w:space="0" w:color="auto"/>
            </w:tcBorders>
            <w:shd w:val="clear" w:color="auto" w:fill="auto"/>
            <w:vAlign w:val="center"/>
            <w:hideMark/>
          </w:tcPr>
          <w:p w14:paraId="77BA1E3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30.000</w:t>
            </w:r>
          </w:p>
        </w:tc>
        <w:tc>
          <w:tcPr>
            <w:tcW w:w="709" w:type="dxa"/>
            <w:tcBorders>
              <w:top w:val="nil"/>
              <w:left w:val="nil"/>
              <w:bottom w:val="single" w:sz="4" w:space="0" w:color="auto"/>
              <w:right w:val="single" w:sz="4" w:space="0" w:color="auto"/>
            </w:tcBorders>
            <w:shd w:val="clear" w:color="auto" w:fill="auto"/>
            <w:vAlign w:val="center"/>
            <w:hideMark/>
          </w:tcPr>
          <w:p w14:paraId="3A25CB2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r>
    </w:tbl>
    <w:p w14:paraId="0796DEC8" w14:textId="77777777" w:rsidR="006E7E31" w:rsidRDefault="006E7E31">
      <w:r>
        <w:br w:type="page"/>
      </w:r>
    </w:p>
    <w:tbl>
      <w:tblPr>
        <w:tblW w:w="14029" w:type="dxa"/>
        <w:tblLayout w:type="fixed"/>
        <w:tblCellMar>
          <w:left w:w="70" w:type="dxa"/>
          <w:right w:w="70" w:type="dxa"/>
        </w:tblCellMar>
        <w:tblLook w:val="04A0" w:firstRow="1" w:lastRow="0" w:firstColumn="1" w:lastColumn="0" w:noHBand="0" w:noVBand="1"/>
      </w:tblPr>
      <w:tblGrid>
        <w:gridCol w:w="5002"/>
        <w:gridCol w:w="1266"/>
        <w:gridCol w:w="1267"/>
        <w:gridCol w:w="1266"/>
        <w:gridCol w:w="1267"/>
        <w:gridCol w:w="1267"/>
        <w:gridCol w:w="709"/>
        <w:gridCol w:w="1276"/>
        <w:gridCol w:w="709"/>
      </w:tblGrid>
      <w:tr w:rsidR="00494FBA" w:rsidRPr="00494FBA" w14:paraId="7B011325" w14:textId="77777777" w:rsidTr="00BA6CE3">
        <w:trPr>
          <w:trHeight w:val="290"/>
        </w:trPr>
        <w:tc>
          <w:tcPr>
            <w:tcW w:w="5002" w:type="dxa"/>
            <w:tcBorders>
              <w:top w:val="single" w:sz="4" w:space="0" w:color="auto"/>
              <w:left w:val="single" w:sz="4" w:space="0" w:color="auto"/>
              <w:bottom w:val="single" w:sz="4" w:space="0" w:color="auto"/>
              <w:right w:val="single" w:sz="4" w:space="0" w:color="auto"/>
            </w:tcBorders>
            <w:shd w:val="clear" w:color="000000" w:fill="00B0D8"/>
            <w:vAlign w:val="center"/>
            <w:hideMark/>
          </w:tcPr>
          <w:p w14:paraId="2A57B868" w14:textId="05E043D4" w:rsidR="00494FBA" w:rsidRPr="00494FBA" w:rsidRDefault="00494FBA" w:rsidP="00494FBA">
            <w:pPr>
              <w:spacing w:after="0" w:line="240" w:lineRule="auto"/>
              <w:rPr>
                <w:rFonts w:eastAsia="Times New Roman" w:cs="Calibri"/>
                <w:b/>
                <w:bCs/>
                <w:sz w:val="18"/>
                <w:szCs w:val="18"/>
                <w:lang w:eastAsia="sl-SI"/>
              </w:rPr>
            </w:pPr>
            <w:r w:rsidRPr="00494FBA">
              <w:rPr>
                <w:rFonts w:eastAsia="Times New Roman" w:cs="Calibri"/>
                <w:b/>
                <w:bCs/>
                <w:sz w:val="18"/>
                <w:szCs w:val="18"/>
                <w:lang w:eastAsia="sl-SI"/>
              </w:rPr>
              <w:lastRenderedPageBreak/>
              <w:t>JAVNO-ZASEBNA PARTNERSTVA</w:t>
            </w:r>
          </w:p>
        </w:tc>
        <w:tc>
          <w:tcPr>
            <w:tcW w:w="1266" w:type="dxa"/>
            <w:tcBorders>
              <w:top w:val="single" w:sz="4" w:space="0" w:color="auto"/>
              <w:left w:val="nil"/>
              <w:bottom w:val="single" w:sz="4" w:space="0" w:color="auto"/>
              <w:right w:val="single" w:sz="4" w:space="0" w:color="auto"/>
            </w:tcBorders>
            <w:shd w:val="clear" w:color="000000" w:fill="00B0D8"/>
            <w:vAlign w:val="center"/>
            <w:hideMark/>
          </w:tcPr>
          <w:p w14:paraId="024A3EE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11.782</w:t>
            </w:r>
          </w:p>
        </w:tc>
        <w:tc>
          <w:tcPr>
            <w:tcW w:w="1267" w:type="dxa"/>
            <w:tcBorders>
              <w:top w:val="single" w:sz="4" w:space="0" w:color="auto"/>
              <w:left w:val="nil"/>
              <w:bottom w:val="single" w:sz="4" w:space="0" w:color="auto"/>
              <w:right w:val="single" w:sz="4" w:space="0" w:color="auto"/>
            </w:tcBorders>
            <w:shd w:val="clear" w:color="000000" w:fill="00B0D8"/>
            <w:vAlign w:val="center"/>
            <w:hideMark/>
          </w:tcPr>
          <w:p w14:paraId="755CFF6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11.563</w:t>
            </w:r>
          </w:p>
        </w:tc>
        <w:tc>
          <w:tcPr>
            <w:tcW w:w="1266" w:type="dxa"/>
            <w:tcBorders>
              <w:top w:val="single" w:sz="4" w:space="0" w:color="auto"/>
              <w:left w:val="nil"/>
              <w:bottom w:val="single" w:sz="4" w:space="0" w:color="auto"/>
              <w:right w:val="single" w:sz="4" w:space="0" w:color="auto"/>
            </w:tcBorders>
            <w:shd w:val="clear" w:color="000000" w:fill="00B0D8"/>
            <w:vAlign w:val="center"/>
            <w:hideMark/>
          </w:tcPr>
          <w:p w14:paraId="0BC0306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11.121</w:t>
            </w:r>
          </w:p>
        </w:tc>
        <w:tc>
          <w:tcPr>
            <w:tcW w:w="1267" w:type="dxa"/>
            <w:tcBorders>
              <w:top w:val="single" w:sz="4" w:space="0" w:color="auto"/>
              <w:left w:val="nil"/>
              <w:bottom w:val="single" w:sz="4" w:space="0" w:color="auto"/>
              <w:right w:val="single" w:sz="4" w:space="0" w:color="auto"/>
            </w:tcBorders>
            <w:shd w:val="clear" w:color="000000" w:fill="00B0D8"/>
            <w:vAlign w:val="center"/>
            <w:hideMark/>
          </w:tcPr>
          <w:p w14:paraId="670D993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12.835</w:t>
            </w:r>
          </w:p>
        </w:tc>
        <w:tc>
          <w:tcPr>
            <w:tcW w:w="1267" w:type="dxa"/>
            <w:tcBorders>
              <w:top w:val="single" w:sz="4" w:space="0" w:color="auto"/>
              <w:left w:val="nil"/>
              <w:bottom w:val="single" w:sz="4" w:space="0" w:color="auto"/>
              <w:right w:val="single" w:sz="4" w:space="0" w:color="auto"/>
            </w:tcBorders>
            <w:shd w:val="clear" w:color="000000" w:fill="00B0D8"/>
            <w:vAlign w:val="center"/>
            <w:hideMark/>
          </w:tcPr>
          <w:p w14:paraId="0FBAA20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11.994</w:t>
            </w:r>
          </w:p>
        </w:tc>
        <w:tc>
          <w:tcPr>
            <w:tcW w:w="709" w:type="dxa"/>
            <w:tcBorders>
              <w:top w:val="single" w:sz="4" w:space="0" w:color="auto"/>
              <w:left w:val="nil"/>
              <w:bottom w:val="single" w:sz="4" w:space="0" w:color="auto"/>
              <w:right w:val="single" w:sz="4" w:space="0" w:color="auto"/>
            </w:tcBorders>
            <w:shd w:val="clear" w:color="000000" w:fill="00B0D8"/>
            <w:vAlign w:val="center"/>
            <w:hideMark/>
          </w:tcPr>
          <w:p w14:paraId="05E5B27F" w14:textId="77777777" w:rsidR="00494FBA" w:rsidRPr="00494FBA" w:rsidRDefault="00494FBA" w:rsidP="00494FBA">
            <w:pPr>
              <w:spacing w:after="0" w:line="240" w:lineRule="auto"/>
              <w:jc w:val="center"/>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single" w:sz="4" w:space="0" w:color="auto"/>
              <w:left w:val="nil"/>
              <w:bottom w:val="single" w:sz="4" w:space="0" w:color="auto"/>
              <w:right w:val="single" w:sz="4" w:space="0" w:color="auto"/>
            </w:tcBorders>
            <w:shd w:val="clear" w:color="000000" w:fill="00B0D8"/>
            <w:vAlign w:val="center"/>
            <w:hideMark/>
          </w:tcPr>
          <w:p w14:paraId="57FD531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59.295</w:t>
            </w:r>
          </w:p>
        </w:tc>
        <w:tc>
          <w:tcPr>
            <w:tcW w:w="709" w:type="dxa"/>
            <w:tcBorders>
              <w:top w:val="single" w:sz="4" w:space="0" w:color="auto"/>
              <w:left w:val="nil"/>
              <w:bottom w:val="single" w:sz="4" w:space="0" w:color="auto"/>
              <w:right w:val="single" w:sz="4" w:space="0" w:color="auto"/>
            </w:tcBorders>
            <w:shd w:val="clear" w:color="000000" w:fill="00B0D8"/>
            <w:vAlign w:val="center"/>
            <w:hideMark/>
          </w:tcPr>
          <w:p w14:paraId="2C6A09A7" w14:textId="77777777" w:rsidR="00494FBA" w:rsidRPr="00494FBA" w:rsidRDefault="00494FBA" w:rsidP="00494FBA">
            <w:pPr>
              <w:spacing w:after="0" w:line="240" w:lineRule="auto"/>
              <w:jc w:val="center"/>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6774E143"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73487D95"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IUCN</w:t>
            </w:r>
          </w:p>
        </w:tc>
        <w:tc>
          <w:tcPr>
            <w:tcW w:w="1266" w:type="dxa"/>
            <w:tcBorders>
              <w:top w:val="nil"/>
              <w:left w:val="nil"/>
              <w:bottom w:val="single" w:sz="4" w:space="0" w:color="auto"/>
              <w:right w:val="single" w:sz="4" w:space="0" w:color="auto"/>
            </w:tcBorders>
            <w:shd w:val="clear" w:color="auto" w:fill="auto"/>
            <w:vAlign w:val="center"/>
            <w:hideMark/>
          </w:tcPr>
          <w:p w14:paraId="3F06A2C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11.782</w:t>
            </w:r>
          </w:p>
        </w:tc>
        <w:tc>
          <w:tcPr>
            <w:tcW w:w="1267" w:type="dxa"/>
            <w:tcBorders>
              <w:top w:val="nil"/>
              <w:left w:val="nil"/>
              <w:bottom w:val="single" w:sz="4" w:space="0" w:color="auto"/>
              <w:right w:val="single" w:sz="4" w:space="0" w:color="auto"/>
            </w:tcBorders>
            <w:shd w:val="clear" w:color="auto" w:fill="auto"/>
            <w:vAlign w:val="center"/>
            <w:hideMark/>
          </w:tcPr>
          <w:p w14:paraId="7CA0A56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11.563</w:t>
            </w:r>
          </w:p>
        </w:tc>
        <w:tc>
          <w:tcPr>
            <w:tcW w:w="1266" w:type="dxa"/>
            <w:tcBorders>
              <w:top w:val="nil"/>
              <w:left w:val="nil"/>
              <w:bottom w:val="single" w:sz="4" w:space="0" w:color="auto"/>
              <w:right w:val="single" w:sz="4" w:space="0" w:color="auto"/>
            </w:tcBorders>
            <w:shd w:val="clear" w:color="auto" w:fill="auto"/>
            <w:vAlign w:val="center"/>
            <w:hideMark/>
          </w:tcPr>
          <w:p w14:paraId="39F6683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11.121</w:t>
            </w:r>
          </w:p>
        </w:tc>
        <w:tc>
          <w:tcPr>
            <w:tcW w:w="1267" w:type="dxa"/>
            <w:tcBorders>
              <w:top w:val="nil"/>
              <w:left w:val="nil"/>
              <w:bottom w:val="single" w:sz="4" w:space="0" w:color="auto"/>
              <w:right w:val="single" w:sz="4" w:space="0" w:color="auto"/>
            </w:tcBorders>
            <w:shd w:val="clear" w:color="auto" w:fill="auto"/>
            <w:vAlign w:val="center"/>
            <w:hideMark/>
          </w:tcPr>
          <w:p w14:paraId="3D07D85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12.835</w:t>
            </w:r>
          </w:p>
        </w:tc>
        <w:tc>
          <w:tcPr>
            <w:tcW w:w="1267" w:type="dxa"/>
            <w:tcBorders>
              <w:top w:val="nil"/>
              <w:left w:val="nil"/>
              <w:bottom w:val="single" w:sz="4" w:space="0" w:color="auto"/>
              <w:right w:val="single" w:sz="4" w:space="0" w:color="auto"/>
            </w:tcBorders>
            <w:shd w:val="clear" w:color="auto" w:fill="auto"/>
            <w:vAlign w:val="center"/>
            <w:hideMark/>
          </w:tcPr>
          <w:p w14:paraId="710493A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11.994</w:t>
            </w:r>
          </w:p>
        </w:tc>
        <w:tc>
          <w:tcPr>
            <w:tcW w:w="709" w:type="dxa"/>
            <w:tcBorders>
              <w:top w:val="nil"/>
              <w:left w:val="nil"/>
              <w:bottom w:val="single" w:sz="4" w:space="0" w:color="auto"/>
              <w:right w:val="single" w:sz="4" w:space="0" w:color="auto"/>
            </w:tcBorders>
            <w:shd w:val="clear" w:color="auto" w:fill="auto"/>
            <w:vAlign w:val="center"/>
            <w:hideMark/>
          </w:tcPr>
          <w:p w14:paraId="57A1FB2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w:t>
            </w:r>
          </w:p>
        </w:tc>
        <w:tc>
          <w:tcPr>
            <w:tcW w:w="1276" w:type="dxa"/>
            <w:tcBorders>
              <w:top w:val="nil"/>
              <w:left w:val="nil"/>
              <w:bottom w:val="single" w:sz="4" w:space="0" w:color="auto"/>
              <w:right w:val="single" w:sz="4" w:space="0" w:color="auto"/>
            </w:tcBorders>
            <w:shd w:val="clear" w:color="auto" w:fill="auto"/>
            <w:vAlign w:val="center"/>
            <w:hideMark/>
          </w:tcPr>
          <w:p w14:paraId="7C2E21D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59.295</w:t>
            </w:r>
          </w:p>
        </w:tc>
        <w:tc>
          <w:tcPr>
            <w:tcW w:w="709" w:type="dxa"/>
            <w:tcBorders>
              <w:top w:val="nil"/>
              <w:left w:val="nil"/>
              <w:bottom w:val="single" w:sz="4" w:space="0" w:color="auto"/>
              <w:right w:val="single" w:sz="4" w:space="0" w:color="auto"/>
            </w:tcBorders>
            <w:shd w:val="clear" w:color="auto" w:fill="auto"/>
            <w:vAlign w:val="center"/>
            <w:hideMark/>
          </w:tcPr>
          <w:p w14:paraId="10D571A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w:t>
            </w:r>
          </w:p>
        </w:tc>
      </w:tr>
      <w:tr w:rsidR="00494FBA" w:rsidRPr="00494FBA" w14:paraId="0AD517E9" w14:textId="77777777" w:rsidTr="009C5AAB">
        <w:trPr>
          <w:trHeight w:val="260"/>
        </w:trPr>
        <w:tc>
          <w:tcPr>
            <w:tcW w:w="5002" w:type="dxa"/>
            <w:tcBorders>
              <w:top w:val="nil"/>
              <w:left w:val="single" w:sz="4" w:space="0" w:color="auto"/>
              <w:bottom w:val="single" w:sz="4" w:space="0" w:color="auto"/>
              <w:right w:val="single" w:sz="4" w:space="0" w:color="auto"/>
            </w:tcBorders>
            <w:shd w:val="clear" w:color="000000" w:fill="00B0D8"/>
            <w:vAlign w:val="center"/>
            <w:hideMark/>
          </w:tcPr>
          <w:p w14:paraId="09F2B4E3" w14:textId="77777777" w:rsidR="00494FBA" w:rsidRPr="00494FBA" w:rsidRDefault="00494FBA" w:rsidP="00494FBA">
            <w:pPr>
              <w:spacing w:after="0" w:line="240" w:lineRule="auto"/>
              <w:rPr>
                <w:rFonts w:eastAsia="Times New Roman" w:cs="Calibri"/>
                <w:b/>
                <w:bCs/>
                <w:sz w:val="18"/>
                <w:szCs w:val="18"/>
                <w:lang w:eastAsia="sl-SI"/>
              </w:rPr>
            </w:pPr>
            <w:r w:rsidRPr="00494FBA">
              <w:rPr>
                <w:rFonts w:eastAsia="Times New Roman" w:cs="Calibri"/>
                <w:b/>
                <w:bCs/>
                <w:sz w:val="18"/>
                <w:szCs w:val="18"/>
                <w:lang w:eastAsia="sl-SI"/>
              </w:rPr>
              <w:t>DRUGO</w:t>
            </w:r>
          </w:p>
        </w:tc>
        <w:tc>
          <w:tcPr>
            <w:tcW w:w="1266" w:type="dxa"/>
            <w:tcBorders>
              <w:top w:val="nil"/>
              <w:left w:val="nil"/>
              <w:bottom w:val="single" w:sz="4" w:space="0" w:color="auto"/>
              <w:right w:val="single" w:sz="4" w:space="0" w:color="auto"/>
            </w:tcBorders>
            <w:shd w:val="clear" w:color="000000" w:fill="00B0D8"/>
            <w:vAlign w:val="center"/>
            <w:hideMark/>
          </w:tcPr>
          <w:p w14:paraId="3F12315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429.014</w:t>
            </w:r>
          </w:p>
        </w:tc>
        <w:tc>
          <w:tcPr>
            <w:tcW w:w="1267" w:type="dxa"/>
            <w:tcBorders>
              <w:top w:val="nil"/>
              <w:left w:val="nil"/>
              <w:bottom w:val="single" w:sz="4" w:space="0" w:color="auto"/>
              <w:right w:val="single" w:sz="4" w:space="0" w:color="auto"/>
            </w:tcBorders>
            <w:shd w:val="clear" w:color="000000" w:fill="00B0D8"/>
            <w:vAlign w:val="center"/>
            <w:hideMark/>
          </w:tcPr>
          <w:p w14:paraId="37FCD93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302.670</w:t>
            </w:r>
          </w:p>
        </w:tc>
        <w:tc>
          <w:tcPr>
            <w:tcW w:w="1266" w:type="dxa"/>
            <w:tcBorders>
              <w:top w:val="nil"/>
              <w:left w:val="nil"/>
              <w:bottom w:val="single" w:sz="4" w:space="0" w:color="auto"/>
              <w:right w:val="single" w:sz="4" w:space="0" w:color="auto"/>
            </w:tcBorders>
            <w:shd w:val="clear" w:color="000000" w:fill="00B0D8"/>
            <w:vAlign w:val="center"/>
            <w:hideMark/>
          </w:tcPr>
          <w:p w14:paraId="7A26B6D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313.141</w:t>
            </w:r>
          </w:p>
        </w:tc>
        <w:tc>
          <w:tcPr>
            <w:tcW w:w="1267" w:type="dxa"/>
            <w:tcBorders>
              <w:top w:val="nil"/>
              <w:left w:val="nil"/>
              <w:bottom w:val="single" w:sz="4" w:space="0" w:color="auto"/>
              <w:right w:val="single" w:sz="4" w:space="0" w:color="auto"/>
            </w:tcBorders>
            <w:shd w:val="clear" w:color="000000" w:fill="00B0D8"/>
            <w:vAlign w:val="center"/>
            <w:hideMark/>
          </w:tcPr>
          <w:p w14:paraId="3A40A94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736.935</w:t>
            </w:r>
          </w:p>
        </w:tc>
        <w:tc>
          <w:tcPr>
            <w:tcW w:w="1267" w:type="dxa"/>
            <w:tcBorders>
              <w:top w:val="nil"/>
              <w:left w:val="nil"/>
              <w:bottom w:val="single" w:sz="4" w:space="0" w:color="auto"/>
              <w:right w:val="single" w:sz="4" w:space="0" w:color="auto"/>
            </w:tcBorders>
            <w:shd w:val="clear" w:color="000000" w:fill="00B0D8"/>
            <w:vAlign w:val="center"/>
            <w:hideMark/>
          </w:tcPr>
          <w:p w14:paraId="5DABB12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470.409</w:t>
            </w:r>
          </w:p>
        </w:tc>
        <w:tc>
          <w:tcPr>
            <w:tcW w:w="709" w:type="dxa"/>
            <w:tcBorders>
              <w:top w:val="nil"/>
              <w:left w:val="nil"/>
              <w:bottom w:val="single" w:sz="4" w:space="0" w:color="auto"/>
              <w:right w:val="single" w:sz="4" w:space="0" w:color="auto"/>
            </w:tcBorders>
            <w:shd w:val="clear" w:color="000000" w:fill="00B0D8"/>
            <w:vAlign w:val="center"/>
            <w:hideMark/>
          </w:tcPr>
          <w:p w14:paraId="1EB74E1B" w14:textId="77777777" w:rsidR="00494FBA" w:rsidRPr="00494FBA" w:rsidRDefault="00494FBA" w:rsidP="00494FBA">
            <w:pPr>
              <w:spacing w:after="0" w:line="240" w:lineRule="auto"/>
              <w:jc w:val="center"/>
              <w:rPr>
                <w:rFonts w:eastAsia="Times New Roman" w:cs="Calibri"/>
                <w:sz w:val="18"/>
                <w:szCs w:val="18"/>
                <w:lang w:eastAsia="sl-SI"/>
              </w:rPr>
            </w:pPr>
            <w:r w:rsidRPr="00494FBA">
              <w:rPr>
                <w:rFonts w:eastAsia="Times New Roman" w:cs="Calibri"/>
                <w:sz w:val="18"/>
                <w:szCs w:val="18"/>
                <w:lang w:eastAsia="sl-SI"/>
              </w:rPr>
              <w:t>2%</w:t>
            </w:r>
          </w:p>
        </w:tc>
        <w:tc>
          <w:tcPr>
            <w:tcW w:w="1276" w:type="dxa"/>
            <w:tcBorders>
              <w:top w:val="nil"/>
              <w:left w:val="nil"/>
              <w:bottom w:val="single" w:sz="4" w:space="0" w:color="auto"/>
              <w:right w:val="single" w:sz="4" w:space="0" w:color="auto"/>
            </w:tcBorders>
            <w:shd w:val="clear" w:color="000000" w:fill="00B0D8"/>
            <w:vAlign w:val="center"/>
            <w:hideMark/>
          </w:tcPr>
          <w:p w14:paraId="793C12B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2.252.170</w:t>
            </w:r>
          </w:p>
        </w:tc>
        <w:tc>
          <w:tcPr>
            <w:tcW w:w="709" w:type="dxa"/>
            <w:tcBorders>
              <w:top w:val="nil"/>
              <w:left w:val="nil"/>
              <w:bottom w:val="single" w:sz="4" w:space="0" w:color="auto"/>
              <w:right w:val="single" w:sz="4" w:space="0" w:color="auto"/>
            </w:tcBorders>
            <w:shd w:val="clear" w:color="000000" w:fill="00B0D8"/>
            <w:vAlign w:val="center"/>
            <w:hideMark/>
          </w:tcPr>
          <w:p w14:paraId="10A7A797" w14:textId="77777777" w:rsidR="00494FBA" w:rsidRPr="00494FBA" w:rsidRDefault="00494FBA" w:rsidP="00494FBA">
            <w:pPr>
              <w:spacing w:after="0" w:line="240" w:lineRule="auto"/>
              <w:jc w:val="center"/>
              <w:rPr>
                <w:rFonts w:eastAsia="Times New Roman" w:cs="Calibri"/>
                <w:sz w:val="18"/>
                <w:szCs w:val="18"/>
                <w:lang w:eastAsia="sl-SI"/>
              </w:rPr>
            </w:pPr>
            <w:r w:rsidRPr="00494FBA">
              <w:rPr>
                <w:rFonts w:eastAsia="Times New Roman" w:cs="Calibri"/>
                <w:sz w:val="18"/>
                <w:szCs w:val="18"/>
                <w:lang w:eastAsia="sl-SI"/>
              </w:rPr>
              <w:t>2%</w:t>
            </w:r>
          </w:p>
        </w:tc>
      </w:tr>
      <w:tr w:rsidR="009C5AAB" w:rsidRPr="00494FBA" w14:paraId="13A29D97" w14:textId="77777777" w:rsidTr="009C5AAB">
        <w:trPr>
          <w:trHeight w:val="29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C03072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Mednarodna komisija za Savski bazen</w:t>
            </w:r>
          </w:p>
        </w:tc>
        <w:tc>
          <w:tcPr>
            <w:tcW w:w="1266" w:type="dxa"/>
            <w:tcBorders>
              <w:top w:val="nil"/>
              <w:left w:val="nil"/>
              <w:bottom w:val="single" w:sz="4" w:space="0" w:color="auto"/>
              <w:right w:val="single" w:sz="4" w:space="0" w:color="auto"/>
            </w:tcBorders>
            <w:shd w:val="clear" w:color="auto" w:fill="auto"/>
            <w:vAlign w:val="center"/>
            <w:hideMark/>
          </w:tcPr>
          <w:p w14:paraId="0B3573C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78.684</w:t>
            </w:r>
          </w:p>
        </w:tc>
        <w:tc>
          <w:tcPr>
            <w:tcW w:w="1267" w:type="dxa"/>
            <w:tcBorders>
              <w:top w:val="nil"/>
              <w:left w:val="nil"/>
              <w:bottom w:val="single" w:sz="4" w:space="0" w:color="auto"/>
              <w:right w:val="single" w:sz="4" w:space="0" w:color="auto"/>
            </w:tcBorders>
            <w:shd w:val="clear" w:color="auto" w:fill="auto"/>
            <w:vAlign w:val="center"/>
            <w:hideMark/>
          </w:tcPr>
          <w:p w14:paraId="1CA662C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128.990</w:t>
            </w:r>
          </w:p>
        </w:tc>
        <w:tc>
          <w:tcPr>
            <w:tcW w:w="1266" w:type="dxa"/>
            <w:tcBorders>
              <w:top w:val="nil"/>
              <w:left w:val="nil"/>
              <w:bottom w:val="single" w:sz="4" w:space="0" w:color="auto"/>
              <w:right w:val="single" w:sz="4" w:space="0" w:color="auto"/>
            </w:tcBorders>
            <w:shd w:val="clear" w:color="auto" w:fill="auto"/>
            <w:vAlign w:val="center"/>
            <w:hideMark/>
          </w:tcPr>
          <w:p w14:paraId="3627E72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128.990</w:t>
            </w:r>
          </w:p>
        </w:tc>
        <w:tc>
          <w:tcPr>
            <w:tcW w:w="1267" w:type="dxa"/>
            <w:tcBorders>
              <w:top w:val="nil"/>
              <w:left w:val="nil"/>
              <w:bottom w:val="single" w:sz="4" w:space="0" w:color="auto"/>
              <w:right w:val="single" w:sz="4" w:space="0" w:color="auto"/>
            </w:tcBorders>
            <w:shd w:val="clear" w:color="auto" w:fill="auto"/>
            <w:vAlign w:val="center"/>
            <w:hideMark/>
          </w:tcPr>
          <w:p w14:paraId="33DA7C0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128.990</w:t>
            </w:r>
          </w:p>
        </w:tc>
        <w:tc>
          <w:tcPr>
            <w:tcW w:w="1267" w:type="dxa"/>
            <w:tcBorders>
              <w:top w:val="nil"/>
              <w:left w:val="nil"/>
              <w:bottom w:val="single" w:sz="4" w:space="0" w:color="auto"/>
              <w:right w:val="single" w:sz="4" w:space="0" w:color="auto"/>
            </w:tcBorders>
            <w:shd w:val="clear" w:color="auto" w:fill="auto"/>
            <w:vAlign w:val="center"/>
            <w:hideMark/>
          </w:tcPr>
          <w:p w14:paraId="5FD43A3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136.990</w:t>
            </w:r>
          </w:p>
        </w:tc>
        <w:tc>
          <w:tcPr>
            <w:tcW w:w="709" w:type="dxa"/>
            <w:tcBorders>
              <w:top w:val="nil"/>
              <w:left w:val="nil"/>
              <w:bottom w:val="single" w:sz="4" w:space="0" w:color="auto"/>
              <w:right w:val="single" w:sz="4" w:space="0" w:color="auto"/>
            </w:tcBorders>
            <w:shd w:val="clear" w:color="auto" w:fill="auto"/>
            <w:vAlign w:val="center"/>
            <w:hideMark/>
          </w:tcPr>
          <w:p w14:paraId="6BC9E92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29%</w:t>
            </w:r>
          </w:p>
        </w:tc>
        <w:tc>
          <w:tcPr>
            <w:tcW w:w="1276" w:type="dxa"/>
            <w:tcBorders>
              <w:top w:val="nil"/>
              <w:left w:val="nil"/>
              <w:bottom w:val="single" w:sz="4" w:space="0" w:color="auto"/>
              <w:right w:val="single" w:sz="4" w:space="0" w:color="auto"/>
            </w:tcBorders>
            <w:shd w:val="clear" w:color="auto" w:fill="auto"/>
            <w:vAlign w:val="center"/>
            <w:hideMark/>
          </w:tcPr>
          <w:p w14:paraId="3C027E9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602.644</w:t>
            </w:r>
          </w:p>
        </w:tc>
        <w:tc>
          <w:tcPr>
            <w:tcW w:w="709" w:type="dxa"/>
            <w:tcBorders>
              <w:top w:val="nil"/>
              <w:left w:val="nil"/>
              <w:bottom w:val="single" w:sz="4" w:space="0" w:color="auto"/>
              <w:right w:val="single" w:sz="4" w:space="0" w:color="auto"/>
            </w:tcBorders>
            <w:shd w:val="clear" w:color="auto" w:fill="auto"/>
            <w:vAlign w:val="center"/>
            <w:hideMark/>
          </w:tcPr>
          <w:p w14:paraId="46BE753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w:t>
            </w:r>
          </w:p>
        </w:tc>
      </w:tr>
      <w:tr w:rsidR="009C5AAB" w:rsidRPr="00494FBA" w14:paraId="1FF3896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0845397"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ICPE</w:t>
            </w:r>
          </w:p>
        </w:tc>
        <w:tc>
          <w:tcPr>
            <w:tcW w:w="1266" w:type="dxa"/>
            <w:tcBorders>
              <w:top w:val="nil"/>
              <w:left w:val="nil"/>
              <w:bottom w:val="single" w:sz="4" w:space="0" w:color="auto"/>
              <w:right w:val="single" w:sz="4" w:space="0" w:color="auto"/>
            </w:tcBorders>
            <w:shd w:val="clear" w:color="auto" w:fill="auto"/>
            <w:vAlign w:val="center"/>
            <w:hideMark/>
          </w:tcPr>
          <w:p w14:paraId="4F87A85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203.794</w:t>
            </w:r>
          </w:p>
        </w:tc>
        <w:tc>
          <w:tcPr>
            <w:tcW w:w="1267" w:type="dxa"/>
            <w:tcBorders>
              <w:top w:val="nil"/>
              <w:left w:val="nil"/>
              <w:bottom w:val="single" w:sz="4" w:space="0" w:color="auto"/>
              <w:right w:val="single" w:sz="4" w:space="0" w:color="auto"/>
            </w:tcBorders>
            <w:shd w:val="clear" w:color="auto" w:fill="auto"/>
            <w:vAlign w:val="center"/>
            <w:hideMark/>
          </w:tcPr>
          <w:p w14:paraId="2252CFD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5DFBBBE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D64562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402.793</w:t>
            </w:r>
          </w:p>
        </w:tc>
        <w:tc>
          <w:tcPr>
            <w:tcW w:w="1267" w:type="dxa"/>
            <w:tcBorders>
              <w:top w:val="nil"/>
              <w:left w:val="nil"/>
              <w:bottom w:val="single" w:sz="4" w:space="0" w:color="auto"/>
              <w:right w:val="single" w:sz="4" w:space="0" w:color="auto"/>
            </w:tcBorders>
            <w:shd w:val="clear" w:color="auto" w:fill="auto"/>
            <w:vAlign w:val="center"/>
            <w:hideMark/>
          </w:tcPr>
          <w:p w14:paraId="2D48CED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126.968</w:t>
            </w:r>
          </w:p>
        </w:tc>
        <w:tc>
          <w:tcPr>
            <w:tcW w:w="709" w:type="dxa"/>
            <w:tcBorders>
              <w:top w:val="nil"/>
              <w:left w:val="nil"/>
              <w:bottom w:val="single" w:sz="4" w:space="0" w:color="auto"/>
              <w:right w:val="single" w:sz="4" w:space="0" w:color="auto"/>
            </w:tcBorders>
            <w:shd w:val="clear" w:color="auto" w:fill="auto"/>
            <w:vAlign w:val="center"/>
            <w:hideMark/>
          </w:tcPr>
          <w:p w14:paraId="5D34A17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27%</w:t>
            </w:r>
          </w:p>
        </w:tc>
        <w:tc>
          <w:tcPr>
            <w:tcW w:w="1276" w:type="dxa"/>
            <w:tcBorders>
              <w:top w:val="nil"/>
              <w:left w:val="nil"/>
              <w:bottom w:val="single" w:sz="4" w:space="0" w:color="auto"/>
              <w:right w:val="single" w:sz="4" w:space="0" w:color="auto"/>
            </w:tcBorders>
            <w:shd w:val="clear" w:color="auto" w:fill="auto"/>
            <w:vAlign w:val="center"/>
            <w:hideMark/>
          </w:tcPr>
          <w:p w14:paraId="4723406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733.555</w:t>
            </w:r>
          </w:p>
        </w:tc>
        <w:tc>
          <w:tcPr>
            <w:tcW w:w="709" w:type="dxa"/>
            <w:tcBorders>
              <w:top w:val="nil"/>
              <w:left w:val="nil"/>
              <w:bottom w:val="single" w:sz="4" w:space="0" w:color="auto"/>
              <w:right w:val="single" w:sz="4" w:space="0" w:color="auto"/>
            </w:tcBorders>
            <w:shd w:val="clear" w:color="auto" w:fill="auto"/>
            <w:vAlign w:val="center"/>
            <w:hideMark/>
          </w:tcPr>
          <w:p w14:paraId="2E697D2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w:t>
            </w:r>
          </w:p>
        </w:tc>
      </w:tr>
      <w:tr w:rsidR="009C5AAB" w:rsidRPr="00494FBA" w14:paraId="4638072F"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5CEA0EE6"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RCC</w:t>
            </w:r>
          </w:p>
        </w:tc>
        <w:tc>
          <w:tcPr>
            <w:tcW w:w="1266" w:type="dxa"/>
            <w:tcBorders>
              <w:top w:val="nil"/>
              <w:left w:val="nil"/>
              <w:bottom w:val="single" w:sz="4" w:space="0" w:color="auto"/>
              <w:right w:val="single" w:sz="4" w:space="0" w:color="auto"/>
            </w:tcBorders>
            <w:shd w:val="clear" w:color="auto" w:fill="auto"/>
            <w:vAlign w:val="center"/>
            <w:hideMark/>
          </w:tcPr>
          <w:p w14:paraId="1A4A846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80.000</w:t>
            </w:r>
          </w:p>
        </w:tc>
        <w:tc>
          <w:tcPr>
            <w:tcW w:w="1267" w:type="dxa"/>
            <w:tcBorders>
              <w:top w:val="nil"/>
              <w:left w:val="nil"/>
              <w:bottom w:val="single" w:sz="4" w:space="0" w:color="auto"/>
              <w:right w:val="single" w:sz="4" w:space="0" w:color="auto"/>
            </w:tcBorders>
            <w:shd w:val="clear" w:color="auto" w:fill="auto"/>
            <w:vAlign w:val="center"/>
            <w:hideMark/>
          </w:tcPr>
          <w:p w14:paraId="37C5CD5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80.000</w:t>
            </w:r>
          </w:p>
        </w:tc>
        <w:tc>
          <w:tcPr>
            <w:tcW w:w="1266" w:type="dxa"/>
            <w:tcBorders>
              <w:top w:val="nil"/>
              <w:left w:val="nil"/>
              <w:bottom w:val="single" w:sz="4" w:space="0" w:color="auto"/>
              <w:right w:val="single" w:sz="4" w:space="0" w:color="auto"/>
            </w:tcBorders>
            <w:shd w:val="clear" w:color="auto" w:fill="auto"/>
            <w:vAlign w:val="center"/>
            <w:hideMark/>
          </w:tcPr>
          <w:p w14:paraId="3A625FD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80.000</w:t>
            </w:r>
          </w:p>
        </w:tc>
        <w:tc>
          <w:tcPr>
            <w:tcW w:w="1267" w:type="dxa"/>
            <w:tcBorders>
              <w:top w:val="nil"/>
              <w:left w:val="nil"/>
              <w:bottom w:val="single" w:sz="4" w:space="0" w:color="auto"/>
              <w:right w:val="single" w:sz="4" w:space="0" w:color="auto"/>
            </w:tcBorders>
            <w:shd w:val="clear" w:color="auto" w:fill="auto"/>
            <w:vAlign w:val="center"/>
            <w:hideMark/>
          </w:tcPr>
          <w:p w14:paraId="6B04670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80.000</w:t>
            </w:r>
          </w:p>
        </w:tc>
        <w:tc>
          <w:tcPr>
            <w:tcW w:w="1267" w:type="dxa"/>
            <w:tcBorders>
              <w:top w:val="nil"/>
              <w:left w:val="nil"/>
              <w:bottom w:val="single" w:sz="4" w:space="0" w:color="auto"/>
              <w:right w:val="single" w:sz="4" w:space="0" w:color="auto"/>
            </w:tcBorders>
            <w:shd w:val="clear" w:color="auto" w:fill="auto"/>
            <w:vAlign w:val="center"/>
            <w:hideMark/>
          </w:tcPr>
          <w:p w14:paraId="22F1EEF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80.000</w:t>
            </w:r>
          </w:p>
        </w:tc>
        <w:tc>
          <w:tcPr>
            <w:tcW w:w="709" w:type="dxa"/>
            <w:tcBorders>
              <w:top w:val="nil"/>
              <w:left w:val="nil"/>
              <w:bottom w:val="single" w:sz="4" w:space="0" w:color="auto"/>
              <w:right w:val="single" w:sz="4" w:space="0" w:color="auto"/>
            </w:tcBorders>
            <w:shd w:val="clear" w:color="auto" w:fill="auto"/>
            <w:vAlign w:val="center"/>
            <w:hideMark/>
          </w:tcPr>
          <w:p w14:paraId="3668FE7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17%</w:t>
            </w:r>
          </w:p>
        </w:tc>
        <w:tc>
          <w:tcPr>
            <w:tcW w:w="1276" w:type="dxa"/>
            <w:tcBorders>
              <w:top w:val="nil"/>
              <w:left w:val="nil"/>
              <w:bottom w:val="single" w:sz="4" w:space="0" w:color="auto"/>
              <w:right w:val="single" w:sz="4" w:space="0" w:color="auto"/>
            </w:tcBorders>
            <w:shd w:val="clear" w:color="auto" w:fill="auto"/>
            <w:vAlign w:val="center"/>
            <w:hideMark/>
          </w:tcPr>
          <w:p w14:paraId="74F66C9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400.000</w:t>
            </w:r>
          </w:p>
        </w:tc>
        <w:tc>
          <w:tcPr>
            <w:tcW w:w="709" w:type="dxa"/>
            <w:tcBorders>
              <w:top w:val="nil"/>
              <w:left w:val="nil"/>
              <w:bottom w:val="single" w:sz="4" w:space="0" w:color="auto"/>
              <w:right w:val="single" w:sz="4" w:space="0" w:color="auto"/>
            </w:tcBorders>
            <w:shd w:val="clear" w:color="auto" w:fill="auto"/>
            <w:vAlign w:val="center"/>
            <w:hideMark/>
          </w:tcPr>
          <w:p w14:paraId="2CB210B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18%</w:t>
            </w:r>
          </w:p>
        </w:tc>
      </w:tr>
      <w:tr w:rsidR="009C5AAB" w:rsidRPr="00494FBA" w14:paraId="28B0A887"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E787395"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DPPI SEE</w:t>
            </w:r>
          </w:p>
        </w:tc>
        <w:tc>
          <w:tcPr>
            <w:tcW w:w="1266" w:type="dxa"/>
            <w:tcBorders>
              <w:top w:val="nil"/>
              <w:left w:val="nil"/>
              <w:bottom w:val="single" w:sz="4" w:space="0" w:color="auto"/>
              <w:right w:val="single" w:sz="4" w:space="0" w:color="auto"/>
            </w:tcBorders>
            <w:shd w:val="clear" w:color="auto" w:fill="auto"/>
            <w:vAlign w:val="center"/>
            <w:hideMark/>
          </w:tcPr>
          <w:p w14:paraId="1DF70F5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w:t>
            </w:r>
          </w:p>
        </w:tc>
        <w:tc>
          <w:tcPr>
            <w:tcW w:w="1267" w:type="dxa"/>
            <w:tcBorders>
              <w:top w:val="nil"/>
              <w:left w:val="nil"/>
              <w:bottom w:val="single" w:sz="4" w:space="0" w:color="auto"/>
              <w:right w:val="single" w:sz="4" w:space="0" w:color="auto"/>
            </w:tcBorders>
            <w:shd w:val="clear" w:color="auto" w:fill="auto"/>
            <w:vAlign w:val="center"/>
            <w:hideMark/>
          </w:tcPr>
          <w:p w14:paraId="2A14725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w:t>
            </w:r>
          </w:p>
        </w:tc>
        <w:tc>
          <w:tcPr>
            <w:tcW w:w="1266" w:type="dxa"/>
            <w:tcBorders>
              <w:top w:val="nil"/>
              <w:left w:val="nil"/>
              <w:bottom w:val="single" w:sz="4" w:space="0" w:color="auto"/>
              <w:right w:val="single" w:sz="4" w:space="0" w:color="auto"/>
            </w:tcBorders>
            <w:shd w:val="clear" w:color="auto" w:fill="auto"/>
            <w:vAlign w:val="center"/>
            <w:hideMark/>
          </w:tcPr>
          <w:p w14:paraId="6D7274F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w:t>
            </w:r>
          </w:p>
        </w:tc>
        <w:tc>
          <w:tcPr>
            <w:tcW w:w="1267" w:type="dxa"/>
            <w:tcBorders>
              <w:top w:val="nil"/>
              <w:left w:val="nil"/>
              <w:bottom w:val="single" w:sz="4" w:space="0" w:color="auto"/>
              <w:right w:val="single" w:sz="4" w:space="0" w:color="auto"/>
            </w:tcBorders>
            <w:shd w:val="clear" w:color="auto" w:fill="auto"/>
            <w:vAlign w:val="center"/>
            <w:hideMark/>
          </w:tcPr>
          <w:p w14:paraId="5AFE75B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w:t>
            </w:r>
          </w:p>
        </w:tc>
        <w:tc>
          <w:tcPr>
            <w:tcW w:w="1267" w:type="dxa"/>
            <w:tcBorders>
              <w:top w:val="nil"/>
              <w:left w:val="nil"/>
              <w:bottom w:val="single" w:sz="4" w:space="0" w:color="auto"/>
              <w:right w:val="single" w:sz="4" w:space="0" w:color="auto"/>
            </w:tcBorders>
            <w:shd w:val="clear" w:color="auto" w:fill="auto"/>
            <w:vAlign w:val="center"/>
            <w:hideMark/>
          </w:tcPr>
          <w:p w14:paraId="6EF6875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25.000</w:t>
            </w:r>
          </w:p>
        </w:tc>
        <w:tc>
          <w:tcPr>
            <w:tcW w:w="709" w:type="dxa"/>
            <w:tcBorders>
              <w:top w:val="nil"/>
              <w:left w:val="nil"/>
              <w:bottom w:val="single" w:sz="4" w:space="0" w:color="auto"/>
              <w:right w:val="single" w:sz="4" w:space="0" w:color="auto"/>
            </w:tcBorders>
            <w:shd w:val="clear" w:color="auto" w:fill="auto"/>
            <w:vAlign w:val="center"/>
            <w:hideMark/>
          </w:tcPr>
          <w:p w14:paraId="02B294E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w:t>
            </w:r>
          </w:p>
        </w:tc>
        <w:tc>
          <w:tcPr>
            <w:tcW w:w="1276" w:type="dxa"/>
            <w:tcBorders>
              <w:top w:val="nil"/>
              <w:left w:val="nil"/>
              <w:bottom w:val="single" w:sz="4" w:space="0" w:color="auto"/>
              <w:right w:val="single" w:sz="4" w:space="0" w:color="auto"/>
            </w:tcBorders>
            <w:shd w:val="clear" w:color="auto" w:fill="auto"/>
            <w:vAlign w:val="center"/>
            <w:hideMark/>
          </w:tcPr>
          <w:p w14:paraId="180757A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125.000</w:t>
            </w:r>
          </w:p>
        </w:tc>
        <w:tc>
          <w:tcPr>
            <w:tcW w:w="709" w:type="dxa"/>
            <w:tcBorders>
              <w:top w:val="nil"/>
              <w:left w:val="nil"/>
              <w:bottom w:val="single" w:sz="4" w:space="0" w:color="auto"/>
              <w:right w:val="single" w:sz="4" w:space="0" w:color="auto"/>
            </w:tcBorders>
            <w:shd w:val="clear" w:color="auto" w:fill="auto"/>
            <w:vAlign w:val="center"/>
            <w:hideMark/>
          </w:tcPr>
          <w:p w14:paraId="6CB9A30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w:t>
            </w:r>
          </w:p>
        </w:tc>
      </w:tr>
      <w:tr w:rsidR="009C5AAB" w:rsidRPr="00494FBA" w14:paraId="146C0284"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1C3DFA1E"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Anti-Personnel</w:t>
            </w:r>
            <w:proofErr w:type="spellEnd"/>
            <w:r w:rsidRPr="00494FBA">
              <w:rPr>
                <w:rFonts w:eastAsia="Times New Roman" w:cs="Calibri"/>
                <w:sz w:val="18"/>
                <w:szCs w:val="18"/>
                <w:lang w:eastAsia="sl-SI"/>
              </w:rPr>
              <w:t xml:space="preserve"> Mine Ban </w:t>
            </w:r>
            <w:proofErr w:type="spellStart"/>
            <w:r w:rsidRPr="00494FBA">
              <w:rPr>
                <w:rFonts w:eastAsia="Times New Roman" w:cs="Calibri"/>
                <w:sz w:val="18"/>
                <w:szCs w:val="18"/>
                <w:lang w:eastAsia="sl-SI"/>
              </w:rPr>
              <w:t>Convention</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Implementation</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Support</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Unit</w:t>
            </w:r>
            <w:proofErr w:type="spellEnd"/>
          </w:p>
        </w:tc>
        <w:tc>
          <w:tcPr>
            <w:tcW w:w="1266" w:type="dxa"/>
            <w:tcBorders>
              <w:top w:val="nil"/>
              <w:left w:val="nil"/>
              <w:bottom w:val="single" w:sz="4" w:space="0" w:color="auto"/>
              <w:right w:val="single" w:sz="4" w:space="0" w:color="auto"/>
            </w:tcBorders>
            <w:shd w:val="clear" w:color="auto" w:fill="auto"/>
            <w:vAlign w:val="center"/>
            <w:hideMark/>
          </w:tcPr>
          <w:p w14:paraId="10B117C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506</w:t>
            </w:r>
          </w:p>
        </w:tc>
        <w:tc>
          <w:tcPr>
            <w:tcW w:w="1267" w:type="dxa"/>
            <w:tcBorders>
              <w:top w:val="nil"/>
              <w:left w:val="nil"/>
              <w:bottom w:val="single" w:sz="4" w:space="0" w:color="auto"/>
              <w:right w:val="single" w:sz="4" w:space="0" w:color="auto"/>
            </w:tcBorders>
            <w:shd w:val="clear" w:color="auto" w:fill="auto"/>
            <w:vAlign w:val="center"/>
            <w:hideMark/>
          </w:tcPr>
          <w:p w14:paraId="74EA270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384</w:t>
            </w:r>
          </w:p>
        </w:tc>
        <w:tc>
          <w:tcPr>
            <w:tcW w:w="1266" w:type="dxa"/>
            <w:tcBorders>
              <w:top w:val="nil"/>
              <w:left w:val="nil"/>
              <w:bottom w:val="single" w:sz="4" w:space="0" w:color="auto"/>
              <w:right w:val="single" w:sz="4" w:space="0" w:color="auto"/>
            </w:tcBorders>
            <w:shd w:val="clear" w:color="auto" w:fill="auto"/>
            <w:vAlign w:val="center"/>
            <w:hideMark/>
          </w:tcPr>
          <w:p w14:paraId="55E8FDE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649</w:t>
            </w:r>
          </w:p>
        </w:tc>
        <w:tc>
          <w:tcPr>
            <w:tcW w:w="1267" w:type="dxa"/>
            <w:tcBorders>
              <w:top w:val="nil"/>
              <w:left w:val="nil"/>
              <w:bottom w:val="single" w:sz="4" w:space="0" w:color="auto"/>
              <w:right w:val="single" w:sz="4" w:space="0" w:color="auto"/>
            </w:tcBorders>
            <w:shd w:val="clear" w:color="auto" w:fill="auto"/>
            <w:vAlign w:val="center"/>
            <w:hideMark/>
          </w:tcPr>
          <w:p w14:paraId="666275F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5.787</w:t>
            </w:r>
          </w:p>
        </w:tc>
        <w:tc>
          <w:tcPr>
            <w:tcW w:w="1267" w:type="dxa"/>
            <w:tcBorders>
              <w:top w:val="nil"/>
              <w:left w:val="nil"/>
              <w:bottom w:val="single" w:sz="4" w:space="0" w:color="auto"/>
              <w:right w:val="single" w:sz="4" w:space="0" w:color="auto"/>
            </w:tcBorders>
            <w:shd w:val="clear" w:color="auto" w:fill="auto"/>
            <w:vAlign w:val="center"/>
            <w:hideMark/>
          </w:tcPr>
          <w:p w14:paraId="6A5565A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6.484</w:t>
            </w:r>
          </w:p>
        </w:tc>
        <w:tc>
          <w:tcPr>
            <w:tcW w:w="709" w:type="dxa"/>
            <w:tcBorders>
              <w:top w:val="nil"/>
              <w:left w:val="nil"/>
              <w:bottom w:val="single" w:sz="4" w:space="0" w:color="auto"/>
              <w:right w:val="single" w:sz="4" w:space="0" w:color="auto"/>
            </w:tcBorders>
            <w:shd w:val="clear" w:color="auto" w:fill="auto"/>
            <w:vAlign w:val="center"/>
            <w:hideMark/>
          </w:tcPr>
          <w:p w14:paraId="692932A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6C88DD9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13.810</w:t>
            </w:r>
          </w:p>
        </w:tc>
        <w:tc>
          <w:tcPr>
            <w:tcW w:w="709" w:type="dxa"/>
            <w:tcBorders>
              <w:top w:val="nil"/>
              <w:left w:val="nil"/>
              <w:bottom w:val="single" w:sz="4" w:space="0" w:color="auto"/>
              <w:right w:val="single" w:sz="4" w:space="0" w:color="auto"/>
            </w:tcBorders>
            <w:shd w:val="clear" w:color="auto" w:fill="auto"/>
            <w:vAlign w:val="center"/>
            <w:hideMark/>
          </w:tcPr>
          <w:p w14:paraId="59AB1C5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4491B685"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EA9368E"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ICMPD</w:t>
            </w:r>
          </w:p>
        </w:tc>
        <w:tc>
          <w:tcPr>
            <w:tcW w:w="1266" w:type="dxa"/>
            <w:tcBorders>
              <w:top w:val="nil"/>
              <w:left w:val="nil"/>
              <w:bottom w:val="single" w:sz="4" w:space="0" w:color="auto"/>
              <w:right w:val="single" w:sz="4" w:space="0" w:color="auto"/>
            </w:tcBorders>
            <w:shd w:val="clear" w:color="auto" w:fill="auto"/>
            <w:vAlign w:val="center"/>
            <w:hideMark/>
          </w:tcPr>
          <w:p w14:paraId="0C9EACB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32.132</w:t>
            </w:r>
          </w:p>
        </w:tc>
        <w:tc>
          <w:tcPr>
            <w:tcW w:w="1267" w:type="dxa"/>
            <w:tcBorders>
              <w:top w:val="nil"/>
              <w:left w:val="nil"/>
              <w:bottom w:val="single" w:sz="4" w:space="0" w:color="auto"/>
              <w:right w:val="single" w:sz="4" w:space="0" w:color="auto"/>
            </w:tcBorders>
            <w:shd w:val="clear" w:color="auto" w:fill="auto"/>
            <w:vAlign w:val="center"/>
            <w:hideMark/>
          </w:tcPr>
          <w:p w14:paraId="3E53EA9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33.096</w:t>
            </w:r>
          </w:p>
        </w:tc>
        <w:tc>
          <w:tcPr>
            <w:tcW w:w="1266" w:type="dxa"/>
            <w:tcBorders>
              <w:top w:val="nil"/>
              <w:left w:val="nil"/>
              <w:bottom w:val="single" w:sz="4" w:space="0" w:color="auto"/>
              <w:right w:val="single" w:sz="4" w:space="0" w:color="auto"/>
            </w:tcBorders>
            <w:shd w:val="clear" w:color="auto" w:fill="auto"/>
            <w:vAlign w:val="center"/>
            <w:hideMark/>
          </w:tcPr>
          <w:p w14:paraId="345BE9C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33.096</w:t>
            </w:r>
          </w:p>
        </w:tc>
        <w:tc>
          <w:tcPr>
            <w:tcW w:w="1267" w:type="dxa"/>
            <w:tcBorders>
              <w:top w:val="nil"/>
              <w:left w:val="nil"/>
              <w:bottom w:val="single" w:sz="4" w:space="0" w:color="auto"/>
              <w:right w:val="single" w:sz="4" w:space="0" w:color="auto"/>
            </w:tcBorders>
            <w:shd w:val="clear" w:color="auto" w:fill="auto"/>
            <w:vAlign w:val="center"/>
            <w:hideMark/>
          </w:tcPr>
          <w:p w14:paraId="4524CE0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34.751</w:t>
            </w:r>
          </w:p>
        </w:tc>
        <w:tc>
          <w:tcPr>
            <w:tcW w:w="1267" w:type="dxa"/>
            <w:tcBorders>
              <w:top w:val="nil"/>
              <w:left w:val="nil"/>
              <w:bottom w:val="single" w:sz="4" w:space="0" w:color="auto"/>
              <w:right w:val="single" w:sz="4" w:space="0" w:color="auto"/>
            </w:tcBorders>
            <w:shd w:val="clear" w:color="auto" w:fill="auto"/>
            <w:vAlign w:val="center"/>
            <w:hideMark/>
          </w:tcPr>
          <w:p w14:paraId="30011F7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35.620</w:t>
            </w:r>
          </w:p>
        </w:tc>
        <w:tc>
          <w:tcPr>
            <w:tcW w:w="709" w:type="dxa"/>
            <w:tcBorders>
              <w:top w:val="nil"/>
              <w:left w:val="nil"/>
              <w:bottom w:val="single" w:sz="4" w:space="0" w:color="auto"/>
              <w:right w:val="single" w:sz="4" w:space="0" w:color="auto"/>
            </w:tcBorders>
            <w:shd w:val="clear" w:color="auto" w:fill="auto"/>
            <w:vAlign w:val="center"/>
            <w:hideMark/>
          </w:tcPr>
          <w:p w14:paraId="361FE24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w:t>
            </w:r>
          </w:p>
        </w:tc>
        <w:tc>
          <w:tcPr>
            <w:tcW w:w="1276" w:type="dxa"/>
            <w:tcBorders>
              <w:top w:val="nil"/>
              <w:left w:val="nil"/>
              <w:bottom w:val="single" w:sz="4" w:space="0" w:color="auto"/>
              <w:right w:val="single" w:sz="4" w:space="0" w:color="auto"/>
            </w:tcBorders>
            <w:shd w:val="clear" w:color="auto" w:fill="auto"/>
            <w:vAlign w:val="center"/>
            <w:hideMark/>
          </w:tcPr>
          <w:p w14:paraId="0039A34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168.695</w:t>
            </w:r>
          </w:p>
        </w:tc>
        <w:tc>
          <w:tcPr>
            <w:tcW w:w="709" w:type="dxa"/>
            <w:tcBorders>
              <w:top w:val="nil"/>
              <w:left w:val="nil"/>
              <w:bottom w:val="single" w:sz="4" w:space="0" w:color="auto"/>
              <w:right w:val="single" w:sz="4" w:space="0" w:color="auto"/>
            </w:tcBorders>
            <w:shd w:val="clear" w:color="auto" w:fill="auto"/>
            <w:vAlign w:val="center"/>
            <w:hideMark/>
          </w:tcPr>
          <w:p w14:paraId="3E39A59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w:t>
            </w:r>
          </w:p>
        </w:tc>
      </w:tr>
      <w:tr w:rsidR="009C5AAB" w:rsidRPr="00494FBA" w14:paraId="4A76174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513E46F"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ISTA</w:t>
            </w:r>
          </w:p>
        </w:tc>
        <w:tc>
          <w:tcPr>
            <w:tcW w:w="1266" w:type="dxa"/>
            <w:tcBorders>
              <w:top w:val="nil"/>
              <w:left w:val="nil"/>
              <w:bottom w:val="single" w:sz="4" w:space="0" w:color="auto"/>
              <w:right w:val="single" w:sz="4" w:space="0" w:color="auto"/>
            </w:tcBorders>
            <w:shd w:val="clear" w:color="auto" w:fill="auto"/>
            <w:vAlign w:val="center"/>
            <w:hideMark/>
          </w:tcPr>
          <w:p w14:paraId="072F412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5.898</w:t>
            </w:r>
          </w:p>
        </w:tc>
        <w:tc>
          <w:tcPr>
            <w:tcW w:w="1267" w:type="dxa"/>
            <w:tcBorders>
              <w:top w:val="nil"/>
              <w:left w:val="nil"/>
              <w:bottom w:val="single" w:sz="4" w:space="0" w:color="auto"/>
              <w:right w:val="single" w:sz="4" w:space="0" w:color="auto"/>
            </w:tcBorders>
            <w:shd w:val="clear" w:color="auto" w:fill="auto"/>
            <w:vAlign w:val="center"/>
            <w:hideMark/>
          </w:tcPr>
          <w:p w14:paraId="3AE446C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5.921</w:t>
            </w:r>
          </w:p>
        </w:tc>
        <w:tc>
          <w:tcPr>
            <w:tcW w:w="1266" w:type="dxa"/>
            <w:tcBorders>
              <w:top w:val="nil"/>
              <w:left w:val="nil"/>
              <w:bottom w:val="single" w:sz="4" w:space="0" w:color="auto"/>
              <w:right w:val="single" w:sz="4" w:space="0" w:color="auto"/>
            </w:tcBorders>
            <w:shd w:val="clear" w:color="auto" w:fill="auto"/>
            <w:vAlign w:val="center"/>
            <w:hideMark/>
          </w:tcPr>
          <w:p w14:paraId="627CC5B7"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10.515</w:t>
            </w:r>
          </w:p>
        </w:tc>
        <w:tc>
          <w:tcPr>
            <w:tcW w:w="1267" w:type="dxa"/>
            <w:tcBorders>
              <w:top w:val="nil"/>
              <w:left w:val="nil"/>
              <w:bottom w:val="single" w:sz="4" w:space="0" w:color="auto"/>
              <w:right w:val="single" w:sz="4" w:space="0" w:color="auto"/>
            </w:tcBorders>
            <w:shd w:val="clear" w:color="auto" w:fill="auto"/>
            <w:vAlign w:val="center"/>
            <w:hideMark/>
          </w:tcPr>
          <w:p w14:paraId="67B9F3D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67" w:type="dxa"/>
            <w:tcBorders>
              <w:top w:val="nil"/>
              <w:left w:val="nil"/>
              <w:bottom w:val="single" w:sz="4" w:space="0" w:color="auto"/>
              <w:right w:val="single" w:sz="4" w:space="0" w:color="auto"/>
            </w:tcBorders>
            <w:shd w:val="clear" w:color="auto" w:fill="auto"/>
            <w:vAlign w:val="center"/>
            <w:hideMark/>
          </w:tcPr>
          <w:p w14:paraId="63CD653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5.958</w:t>
            </w:r>
          </w:p>
        </w:tc>
        <w:tc>
          <w:tcPr>
            <w:tcW w:w="709" w:type="dxa"/>
            <w:tcBorders>
              <w:top w:val="nil"/>
              <w:left w:val="nil"/>
              <w:bottom w:val="single" w:sz="4" w:space="0" w:color="auto"/>
              <w:right w:val="single" w:sz="4" w:space="0" w:color="auto"/>
            </w:tcBorders>
            <w:shd w:val="clear" w:color="auto" w:fill="auto"/>
            <w:vAlign w:val="center"/>
            <w:hideMark/>
          </w:tcPr>
          <w:p w14:paraId="59AFBE9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462FDD7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28.292</w:t>
            </w:r>
          </w:p>
        </w:tc>
        <w:tc>
          <w:tcPr>
            <w:tcW w:w="709" w:type="dxa"/>
            <w:tcBorders>
              <w:top w:val="nil"/>
              <w:left w:val="nil"/>
              <w:bottom w:val="single" w:sz="4" w:space="0" w:color="auto"/>
              <w:right w:val="single" w:sz="4" w:space="0" w:color="auto"/>
            </w:tcBorders>
            <w:shd w:val="clear" w:color="auto" w:fill="auto"/>
            <w:vAlign w:val="center"/>
            <w:hideMark/>
          </w:tcPr>
          <w:p w14:paraId="354F9E3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5ABA48B2"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F67AA1A"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Biodiversity</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International</w:t>
            </w:r>
            <w:proofErr w:type="spellEnd"/>
          </w:p>
        </w:tc>
        <w:tc>
          <w:tcPr>
            <w:tcW w:w="1266" w:type="dxa"/>
            <w:tcBorders>
              <w:top w:val="nil"/>
              <w:left w:val="nil"/>
              <w:bottom w:val="single" w:sz="4" w:space="0" w:color="auto"/>
              <w:right w:val="single" w:sz="4" w:space="0" w:color="auto"/>
            </w:tcBorders>
            <w:shd w:val="clear" w:color="auto" w:fill="auto"/>
            <w:vAlign w:val="center"/>
            <w:hideMark/>
          </w:tcPr>
          <w:p w14:paraId="36F580D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35C5FF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09DA78D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1D5AE8D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6.500</w:t>
            </w:r>
          </w:p>
        </w:tc>
        <w:tc>
          <w:tcPr>
            <w:tcW w:w="1267" w:type="dxa"/>
            <w:tcBorders>
              <w:top w:val="nil"/>
              <w:left w:val="nil"/>
              <w:bottom w:val="single" w:sz="4" w:space="0" w:color="auto"/>
              <w:right w:val="single" w:sz="4" w:space="0" w:color="auto"/>
            </w:tcBorders>
            <w:shd w:val="clear" w:color="auto" w:fill="auto"/>
            <w:vAlign w:val="center"/>
            <w:hideMark/>
          </w:tcPr>
          <w:p w14:paraId="43A22E1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7.654</w:t>
            </w:r>
          </w:p>
        </w:tc>
        <w:tc>
          <w:tcPr>
            <w:tcW w:w="709" w:type="dxa"/>
            <w:tcBorders>
              <w:top w:val="nil"/>
              <w:left w:val="nil"/>
              <w:bottom w:val="single" w:sz="4" w:space="0" w:color="auto"/>
              <w:right w:val="single" w:sz="4" w:space="0" w:color="auto"/>
            </w:tcBorders>
            <w:shd w:val="clear" w:color="auto" w:fill="auto"/>
            <w:vAlign w:val="center"/>
            <w:hideMark/>
          </w:tcPr>
          <w:p w14:paraId="3FCEB02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c>
          <w:tcPr>
            <w:tcW w:w="1276" w:type="dxa"/>
            <w:tcBorders>
              <w:top w:val="nil"/>
              <w:left w:val="nil"/>
              <w:bottom w:val="single" w:sz="4" w:space="0" w:color="auto"/>
              <w:right w:val="single" w:sz="4" w:space="0" w:color="auto"/>
            </w:tcBorders>
            <w:shd w:val="clear" w:color="auto" w:fill="auto"/>
            <w:vAlign w:val="center"/>
            <w:hideMark/>
          </w:tcPr>
          <w:p w14:paraId="7748777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14.154</w:t>
            </w:r>
          </w:p>
        </w:tc>
        <w:tc>
          <w:tcPr>
            <w:tcW w:w="709" w:type="dxa"/>
            <w:tcBorders>
              <w:top w:val="nil"/>
              <w:left w:val="nil"/>
              <w:bottom w:val="single" w:sz="4" w:space="0" w:color="auto"/>
              <w:right w:val="single" w:sz="4" w:space="0" w:color="auto"/>
            </w:tcBorders>
            <w:shd w:val="clear" w:color="auto" w:fill="auto"/>
            <w:vAlign w:val="center"/>
            <w:hideMark/>
          </w:tcPr>
          <w:p w14:paraId="321B41D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69241291"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3783C236"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Deloitte</w:t>
            </w:r>
            <w:proofErr w:type="spellEnd"/>
            <w:r w:rsidRPr="00494FBA">
              <w:rPr>
                <w:rFonts w:eastAsia="Times New Roman" w:cs="Calibri"/>
                <w:sz w:val="18"/>
                <w:szCs w:val="18"/>
                <w:lang w:eastAsia="sl-SI"/>
              </w:rPr>
              <w:t xml:space="preserve"> Svetovanje </w:t>
            </w:r>
            <w:proofErr w:type="spellStart"/>
            <w:r w:rsidRPr="00494FBA">
              <w:rPr>
                <w:rFonts w:eastAsia="Times New Roman" w:cs="Calibri"/>
                <w:sz w:val="18"/>
                <w:szCs w:val="18"/>
                <w:lang w:eastAsia="sl-SI"/>
              </w:rPr>
              <w:t>d.o.o</w:t>
            </w:r>
            <w:proofErr w:type="spellEnd"/>
            <w:r w:rsidRPr="00494FBA">
              <w:rPr>
                <w:rFonts w:eastAsia="Times New Roman" w:cs="Calibri"/>
                <w:sz w:val="18"/>
                <w:szCs w:val="18"/>
                <w:lang w:eastAsia="sl-SI"/>
              </w:rPr>
              <w:t>.</w:t>
            </w:r>
          </w:p>
        </w:tc>
        <w:tc>
          <w:tcPr>
            <w:tcW w:w="1266" w:type="dxa"/>
            <w:tcBorders>
              <w:top w:val="nil"/>
              <w:left w:val="nil"/>
              <w:bottom w:val="single" w:sz="4" w:space="0" w:color="auto"/>
              <w:right w:val="single" w:sz="4" w:space="0" w:color="auto"/>
            </w:tcBorders>
            <w:shd w:val="clear" w:color="auto" w:fill="auto"/>
            <w:vAlign w:val="center"/>
            <w:hideMark/>
          </w:tcPr>
          <w:p w14:paraId="54BE5A8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5A3966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29.280</w:t>
            </w:r>
          </w:p>
        </w:tc>
        <w:tc>
          <w:tcPr>
            <w:tcW w:w="1266" w:type="dxa"/>
            <w:tcBorders>
              <w:top w:val="nil"/>
              <w:left w:val="nil"/>
              <w:bottom w:val="single" w:sz="4" w:space="0" w:color="auto"/>
              <w:right w:val="single" w:sz="4" w:space="0" w:color="auto"/>
            </w:tcBorders>
            <w:shd w:val="clear" w:color="auto" w:fill="auto"/>
            <w:vAlign w:val="center"/>
            <w:hideMark/>
          </w:tcPr>
          <w:p w14:paraId="0FCDD17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29.890</w:t>
            </w:r>
          </w:p>
        </w:tc>
        <w:tc>
          <w:tcPr>
            <w:tcW w:w="1267" w:type="dxa"/>
            <w:tcBorders>
              <w:top w:val="nil"/>
              <w:left w:val="nil"/>
              <w:bottom w:val="single" w:sz="4" w:space="0" w:color="auto"/>
              <w:right w:val="single" w:sz="4" w:space="0" w:color="auto"/>
            </w:tcBorders>
            <w:shd w:val="clear" w:color="auto" w:fill="auto"/>
            <w:vAlign w:val="center"/>
            <w:hideMark/>
          </w:tcPr>
          <w:p w14:paraId="65E8EF0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427FAD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30.000</w:t>
            </w:r>
          </w:p>
        </w:tc>
        <w:tc>
          <w:tcPr>
            <w:tcW w:w="709" w:type="dxa"/>
            <w:tcBorders>
              <w:top w:val="nil"/>
              <w:left w:val="nil"/>
              <w:bottom w:val="single" w:sz="4" w:space="0" w:color="auto"/>
              <w:right w:val="single" w:sz="4" w:space="0" w:color="auto"/>
            </w:tcBorders>
            <w:shd w:val="clear" w:color="auto" w:fill="auto"/>
            <w:vAlign w:val="center"/>
            <w:hideMark/>
          </w:tcPr>
          <w:p w14:paraId="7CCE4B7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6%</w:t>
            </w:r>
          </w:p>
        </w:tc>
        <w:tc>
          <w:tcPr>
            <w:tcW w:w="1276" w:type="dxa"/>
            <w:tcBorders>
              <w:top w:val="nil"/>
              <w:left w:val="nil"/>
              <w:bottom w:val="single" w:sz="4" w:space="0" w:color="auto"/>
              <w:right w:val="single" w:sz="4" w:space="0" w:color="auto"/>
            </w:tcBorders>
            <w:shd w:val="clear" w:color="auto" w:fill="auto"/>
            <w:vAlign w:val="center"/>
            <w:hideMark/>
          </w:tcPr>
          <w:p w14:paraId="1131F3C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89.170</w:t>
            </w:r>
          </w:p>
        </w:tc>
        <w:tc>
          <w:tcPr>
            <w:tcW w:w="709" w:type="dxa"/>
            <w:tcBorders>
              <w:top w:val="nil"/>
              <w:left w:val="nil"/>
              <w:bottom w:val="single" w:sz="4" w:space="0" w:color="auto"/>
              <w:right w:val="single" w:sz="4" w:space="0" w:color="auto"/>
            </w:tcBorders>
            <w:shd w:val="clear" w:color="auto" w:fill="auto"/>
            <w:vAlign w:val="center"/>
            <w:hideMark/>
          </w:tcPr>
          <w:p w14:paraId="4461707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4%</w:t>
            </w:r>
          </w:p>
        </w:tc>
      </w:tr>
      <w:tr w:rsidR="009C5AAB" w:rsidRPr="00494FBA" w14:paraId="7BB263F2"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27E92B41"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Stritih </w:t>
            </w:r>
            <w:proofErr w:type="spellStart"/>
            <w:r w:rsidRPr="00494FBA">
              <w:rPr>
                <w:rFonts w:eastAsia="Times New Roman" w:cs="Calibri"/>
                <w:sz w:val="18"/>
                <w:szCs w:val="18"/>
                <w:lang w:eastAsia="sl-SI"/>
              </w:rPr>
              <w:t>d.o.o</w:t>
            </w:r>
            <w:proofErr w:type="spellEnd"/>
            <w:r w:rsidRPr="00494FBA">
              <w:rPr>
                <w:rFonts w:eastAsia="Times New Roman" w:cs="Calibri"/>
                <w:sz w:val="18"/>
                <w:szCs w:val="18"/>
                <w:lang w:eastAsia="sl-SI"/>
              </w:rPr>
              <w:t>.</w:t>
            </w:r>
          </w:p>
        </w:tc>
        <w:tc>
          <w:tcPr>
            <w:tcW w:w="1266" w:type="dxa"/>
            <w:tcBorders>
              <w:top w:val="nil"/>
              <w:left w:val="nil"/>
              <w:bottom w:val="single" w:sz="4" w:space="0" w:color="auto"/>
              <w:right w:val="single" w:sz="4" w:space="0" w:color="auto"/>
            </w:tcBorders>
            <w:shd w:val="clear" w:color="auto" w:fill="auto"/>
            <w:vAlign w:val="center"/>
            <w:hideMark/>
          </w:tcPr>
          <w:p w14:paraId="372D29A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AA347E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450B36A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A3C593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13.115</w:t>
            </w:r>
          </w:p>
        </w:tc>
        <w:tc>
          <w:tcPr>
            <w:tcW w:w="1267" w:type="dxa"/>
            <w:tcBorders>
              <w:top w:val="nil"/>
              <w:left w:val="nil"/>
              <w:bottom w:val="single" w:sz="4" w:space="0" w:color="auto"/>
              <w:right w:val="single" w:sz="4" w:space="0" w:color="auto"/>
            </w:tcBorders>
            <w:shd w:val="clear" w:color="auto" w:fill="auto"/>
            <w:vAlign w:val="center"/>
            <w:hideMark/>
          </w:tcPr>
          <w:p w14:paraId="5836934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10.736</w:t>
            </w:r>
          </w:p>
        </w:tc>
        <w:tc>
          <w:tcPr>
            <w:tcW w:w="709" w:type="dxa"/>
            <w:tcBorders>
              <w:top w:val="nil"/>
              <w:left w:val="nil"/>
              <w:bottom w:val="single" w:sz="4" w:space="0" w:color="auto"/>
              <w:right w:val="single" w:sz="4" w:space="0" w:color="auto"/>
            </w:tcBorders>
            <w:shd w:val="clear" w:color="auto" w:fill="auto"/>
            <w:vAlign w:val="center"/>
            <w:hideMark/>
          </w:tcPr>
          <w:p w14:paraId="40BDDD6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w:t>
            </w:r>
          </w:p>
        </w:tc>
        <w:tc>
          <w:tcPr>
            <w:tcW w:w="1276" w:type="dxa"/>
            <w:tcBorders>
              <w:top w:val="nil"/>
              <w:left w:val="nil"/>
              <w:bottom w:val="single" w:sz="4" w:space="0" w:color="auto"/>
              <w:right w:val="single" w:sz="4" w:space="0" w:color="auto"/>
            </w:tcBorders>
            <w:shd w:val="clear" w:color="auto" w:fill="auto"/>
            <w:vAlign w:val="center"/>
            <w:hideMark/>
          </w:tcPr>
          <w:p w14:paraId="4EE33F2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23.851</w:t>
            </w:r>
          </w:p>
        </w:tc>
        <w:tc>
          <w:tcPr>
            <w:tcW w:w="709" w:type="dxa"/>
            <w:tcBorders>
              <w:top w:val="nil"/>
              <w:left w:val="nil"/>
              <w:bottom w:val="single" w:sz="4" w:space="0" w:color="auto"/>
              <w:right w:val="single" w:sz="4" w:space="0" w:color="auto"/>
            </w:tcBorders>
            <w:shd w:val="clear" w:color="auto" w:fill="auto"/>
            <w:vAlign w:val="center"/>
            <w:hideMark/>
          </w:tcPr>
          <w:p w14:paraId="7EFAEF1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47B2F80C"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5B13606"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xml:space="preserve">Global </w:t>
            </w:r>
            <w:proofErr w:type="spellStart"/>
            <w:r w:rsidRPr="00494FBA">
              <w:rPr>
                <w:rFonts w:eastAsia="Times New Roman" w:cs="Calibri"/>
                <w:sz w:val="18"/>
                <w:szCs w:val="18"/>
                <w:lang w:eastAsia="sl-SI"/>
              </w:rPr>
              <w:t>Education</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Network</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Europe</w:t>
            </w:r>
            <w:proofErr w:type="spellEnd"/>
          </w:p>
        </w:tc>
        <w:tc>
          <w:tcPr>
            <w:tcW w:w="1266" w:type="dxa"/>
            <w:tcBorders>
              <w:top w:val="nil"/>
              <w:left w:val="nil"/>
              <w:bottom w:val="single" w:sz="4" w:space="0" w:color="auto"/>
              <w:right w:val="single" w:sz="4" w:space="0" w:color="auto"/>
            </w:tcBorders>
            <w:shd w:val="clear" w:color="auto" w:fill="auto"/>
            <w:vAlign w:val="center"/>
            <w:hideMark/>
          </w:tcPr>
          <w:p w14:paraId="7A72487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0D51DCB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188DEF7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w:t>
            </w:r>
          </w:p>
        </w:tc>
        <w:tc>
          <w:tcPr>
            <w:tcW w:w="1267" w:type="dxa"/>
            <w:tcBorders>
              <w:top w:val="nil"/>
              <w:left w:val="nil"/>
              <w:bottom w:val="single" w:sz="4" w:space="0" w:color="auto"/>
              <w:right w:val="single" w:sz="4" w:space="0" w:color="auto"/>
            </w:tcBorders>
            <w:shd w:val="clear" w:color="auto" w:fill="auto"/>
            <w:vAlign w:val="center"/>
            <w:hideMark/>
          </w:tcPr>
          <w:p w14:paraId="18277F0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10.000</w:t>
            </w:r>
          </w:p>
        </w:tc>
        <w:tc>
          <w:tcPr>
            <w:tcW w:w="1267" w:type="dxa"/>
            <w:tcBorders>
              <w:top w:val="nil"/>
              <w:left w:val="nil"/>
              <w:bottom w:val="single" w:sz="4" w:space="0" w:color="auto"/>
              <w:right w:val="single" w:sz="4" w:space="0" w:color="auto"/>
            </w:tcBorders>
            <w:shd w:val="clear" w:color="auto" w:fill="auto"/>
            <w:vAlign w:val="center"/>
            <w:hideMark/>
          </w:tcPr>
          <w:p w14:paraId="3E419D4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5.000</w:t>
            </w:r>
          </w:p>
        </w:tc>
        <w:tc>
          <w:tcPr>
            <w:tcW w:w="709" w:type="dxa"/>
            <w:tcBorders>
              <w:top w:val="nil"/>
              <w:left w:val="nil"/>
              <w:bottom w:val="single" w:sz="4" w:space="0" w:color="auto"/>
              <w:right w:val="single" w:sz="4" w:space="0" w:color="auto"/>
            </w:tcBorders>
            <w:shd w:val="clear" w:color="auto" w:fill="auto"/>
            <w:vAlign w:val="center"/>
            <w:hideMark/>
          </w:tcPr>
          <w:p w14:paraId="763C06F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77E4C8F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20.000</w:t>
            </w:r>
          </w:p>
        </w:tc>
        <w:tc>
          <w:tcPr>
            <w:tcW w:w="709" w:type="dxa"/>
            <w:tcBorders>
              <w:top w:val="nil"/>
              <w:left w:val="nil"/>
              <w:bottom w:val="single" w:sz="4" w:space="0" w:color="auto"/>
              <w:right w:val="single" w:sz="4" w:space="0" w:color="auto"/>
            </w:tcBorders>
            <w:shd w:val="clear" w:color="auto" w:fill="auto"/>
            <w:vAlign w:val="center"/>
            <w:hideMark/>
          </w:tcPr>
          <w:p w14:paraId="1EFF6AD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30F92F4D" w14:textId="77777777" w:rsidTr="009C5AAB">
        <w:trPr>
          <w:trHeight w:val="260"/>
        </w:trPr>
        <w:tc>
          <w:tcPr>
            <w:tcW w:w="5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2CFCF"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Arms</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Trade</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Treaty</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Voluntary</w:t>
            </w:r>
            <w:proofErr w:type="spellEnd"/>
            <w:r w:rsidRPr="00494FBA">
              <w:rPr>
                <w:rFonts w:eastAsia="Times New Roman" w:cs="Calibri"/>
                <w:sz w:val="18"/>
                <w:szCs w:val="18"/>
                <w:lang w:eastAsia="sl-SI"/>
              </w:rPr>
              <w:t xml:space="preserve"> </w:t>
            </w:r>
            <w:proofErr w:type="spellStart"/>
            <w:r w:rsidRPr="00494FBA">
              <w:rPr>
                <w:rFonts w:eastAsia="Times New Roman" w:cs="Calibri"/>
                <w:sz w:val="18"/>
                <w:szCs w:val="18"/>
                <w:lang w:eastAsia="sl-SI"/>
              </w:rPr>
              <w:t>Trust</w:t>
            </w:r>
            <w:proofErr w:type="spellEnd"/>
            <w:r w:rsidRPr="00494FBA">
              <w:rPr>
                <w:rFonts w:eastAsia="Times New Roman" w:cs="Calibri"/>
                <w:sz w:val="18"/>
                <w:szCs w:val="18"/>
                <w:lang w:eastAsia="sl-SI"/>
              </w:rPr>
              <w:t xml:space="preserve"> Fund</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34AFDD0"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3EF7BE3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1496A3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387DCF0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20.000</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4D7CE93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C0C6F8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1F4186"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20.000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E215CF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w:t>
            </w:r>
          </w:p>
        </w:tc>
      </w:tr>
      <w:tr w:rsidR="009C5AAB" w:rsidRPr="00494FBA" w14:paraId="29F70A8D"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62986B32"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Zavod za razvoj mobilnosti mladih MOVIT</w:t>
            </w:r>
          </w:p>
        </w:tc>
        <w:tc>
          <w:tcPr>
            <w:tcW w:w="1266" w:type="dxa"/>
            <w:tcBorders>
              <w:top w:val="nil"/>
              <w:left w:val="nil"/>
              <w:bottom w:val="single" w:sz="4" w:space="0" w:color="auto"/>
              <w:right w:val="single" w:sz="4" w:space="0" w:color="auto"/>
            </w:tcBorders>
            <w:shd w:val="clear" w:color="auto" w:fill="auto"/>
            <w:vAlign w:val="center"/>
            <w:hideMark/>
          </w:tcPr>
          <w:p w14:paraId="0C554F49"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w:t>
            </w:r>
          </w:p>
        </w:tc>
        <w:tc>
          <w:tcPr>
            <w:tcW w:w="1267" w:type="dxa"/>
            <w:tcBorders>
              <w:top w:val="nil"/>
              <w:left w:val="nil"/>
              <w:bottom w:val="single" w:sz="4" w:space="0" w:color="auto"/>
              <w:right w:val="single" w:sz="4" w:space="0" w:color="auto"/>
            </w:tcBorders>
            <w:shd w:val="clear" w:color="auto" w:fill="auto"/>
            <w:vAlign w:val="center"/>
            <w:hideMark/>
          </w:tcPr>
          <w:p w14:paraId="3FCF492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0E357E3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3538985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5738311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21BF4A9F"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429E696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3.000</w:t>
            </w:r>
          </w:p>
        </w:tc>
        <w:tc>
          <w:tcPr>
            <w:tcW w:w="709" w:type="dxa"/>
            <w:tcBorders>
              <w:top w:val="nil"/>
              <w:left w:val="nil"/>
              <w:bottom w:val="single" w:sz="4" w:space="0" w:color="auto"/>
              <w:right w:val="single" w:sz="4" w:space="0" w:color="auto"/>
            </w:tcBorders>
            <w:shd w:val="clear" w:color="auto" w:fill="auto"/>
            <w:vAlign w:val="center"/>
            <w:hideMark/>
          </w:tcPr>
          <w:p w14:paraId="523DDA93"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5E300E76" w14:textId="77777777" w:rsidTr="009C5AAB">
        <w:trPr>
          <w:trHeight w:val="260"/>
        </w:trPr>
        <w:tc>
          <w:tcPr>
            <w:tcW w:w="5002" w:type="dxa"/>
            <w:tcBorders>
              <w:top w:val="nil"/>
              <w:left w:val="single" w:sz="4" w:space="0" w:color="auto"/>
              <w:bottom w:val="single" w:sz="4" w:space="0" w:color="auto"/>
              <w:right w:val="single" w:sz="4" w:space="0" w:color="auto"/>
            </w:tcBorders>
            <w:shd w:val="clear" w:color="auto" w:fill="auto"/>
            <w:vAlign w:val="center"/>
            <w:hideMark/>
          </w:tcPr>
          <w:p w14:paraId="055C9233" w14:textId="77777777" w:rsidR="00494FBA" w:rsidRPr="00494FBA" w:rsidRDefault="00494FBA" w:rsidP="00494FBA">
            <w:pPr>
              <w:spacing w:after="0" w:line="240" w:lineRule="auto"/>
              <w:rPr>
                <w:rFonts w:eastAsia="Times New Roman" w:cs="Calibri"/>
                <w:sz w:val="18"/>
                <w:szCs w:val="18"/>
                <w:lang w:eastAsia="sl-SI"/>
              </w:rPr>
            </w:pPr>
            <w:proofErr w:type="spellStart"/>
            <w:r w:rsidRPr="00494FBA">
              <w:rPr>
                <w:rFonts w:eastAsia="Times New Roman" w:cs="Calibri"/>
                <w:sz w:val="18"/>
                <w:szCs w:val="18"/>
                <w:lang w:eastAsia="sl-SI"/>
              </w:rPr>
              <w:t>Creative</w:t>
            </w:r>
            <w:proofErr w:type="spellEnd"/>
            <w:r w:rsidRPr="00494FBA">
              <w:rPr>
                <w:rFonts w:eastAsia="Times New Roman" w:cs="Calibri"/>
                <w:sz w:val="18"/>
                <w:szCs w:val="18"/>
                <w:lang w:eastAsia="sl-SI"/>
              </w:rPr>
              <w:t xml:space="preserve"> hub Skopje</w:t>
            </w:r>
          </w:p>
        </w:tc>
        <w:tc>
          <w:tcPr>
            <w:tcW w:w="1266" w:type="dxa"/>
            <w:tcBorders>
              <w:top w:val="nil"/>
              <w:left w:val="nil"/>
              <w:bottom w:val="single" w:sz="4" w:space="0" w:color="auto"/>
              <w:right w:val="single" w:sz="4" w:space="0" w:color="auto"/>
            </w:tcBorders>
            <w:shd w:val="clear" w:color="auto" w:fill="auto"/>
            <w:vAlign w:val="center"/>
            <w:hideMark/>
          </w:tcPr>
          <w:p w14:paraId="4B61733C"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748EB44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single" w:sz="4" w:space="0" w:color="auto"/>
            </w:tcBorders>
            <w:shd w:val="clear" w:color="auto" w:fill="auto"/>
            <w:vAlign w:val="center"/>
            <w:hideMark/>
          </w:tcPr>
          <w:p w14:paraId="21A75F8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single" w:sz="4" w:space="0" w:color="auto"/>
            </w:tcBorders>
            <w:shd w:val="clear" w:color="auto" w:fill="auto"/>
            <w:vAlign w:val="center"/>
            <w:hideMark/>
          </w:tcPr>
          <w:p w14:paraId="2D07FC55"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10.000</w:t>
            </w:r>
          </w:p>
        </w:tc>
        <w:tc>
          <w:tcPr>
            <w:tcW w:w="1267" w:type="dxa"/>
            <w:tcBorders>
              <w:top w:val="nil"/>
              <w:left w:val="nil"/>
              <w:bottom w:val="single" w:sz="4" w:space="0" w:color="auto"/>
              <w:right w:val="single" w:sz="4" w:space="0" w:color="auto"/>
            </w:tcBorders>
            <w:shd w:val="clear" w:color="auto" w:fill="auto"/>
            <w:vAlign w:val="center"/>
            <w:hideMark/>
          </w:tcPr>
          <w:p w14:paraId="2668174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0250F24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14:paraId="766C5E11"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10.000</w:t>
            </w:r>
          </w:p>
        </w:tc>
        <w:tc>
          <w:tcPr>
            <w:tcW w:w="709" w:type="dxa"/>
            <w:tcBorders>
              <w:top w:val="nil"/>
              <w:left w:val="nil"/>
              <w:bottom w:val="single" w:sz="4" w:space="0" w:color="auto"/>
              <w:right w:val="single" w:sz="4" w:space="0" w:color="auto"/>
            </w:tcBorders>
            <w:shd w:val="clear" w:color="auto" w:fill="auto"/>
            <w:vAlign w:val="center"/>
            <w:hideMark/>
          </w:tcPr>
          <w:p w14:paraId="3661BA2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0%</w:t>
            </w:r>
          </w:p>
        </w:tc>
      </w:tr>
      <w:tr w:rsidR="009C5AAB" w:rsidRPr="00494FBA" w14:paraId="35C9312D" w14:textId="77777777" w:rsidTr="009C5AAB">
        <w:trPr>
          <w:trHeight w:val="260"/>
        </w:trPr>
        <w:tc>
          <w:tcPr>
            <w:tcW w:w="5002" w:type="dxa"/>
            <w:tcBorders>
              <w:top w:val="nil"/>
              <w:left w:val="single" w:sz="4" w:space="0" w:color="auto"/>
              <w:bottom w:val="single" w:sz="4" w:space="0" w:color="auto"/>
              <w:right w:val="nil"/>
            </w:tcBorders>
            <w:shd w:val="clear" w:color="auto" w:fill="auto"/>
            <w:vAlign w:val="center"/>
            <w:hideMark/>
          </w:tcPr>
          <w:p w14:paraId="74A7B4F5" w14:textId="77777777" w:rsidR="00494FBA" w:rsidRPr="00494FBA" w:rsidRDefault="00494FBA" w:rsidP="00494FBA">
            <w:pPr>
              <w:spacing w:after="0" w:line="240" w:lineRule="auto"/>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nil"/>
            </w:tcBorders>
            <w:shd w:val="clear" w:color="auto" w:fill="auto"/>
            <w:vAlign w:val="center"/>
            <w:hideMark/>
          </w:tcPr>
          <w:p w14:paraId="60D6110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nil"/>
            </w:tcBorders>
            <w:shd w:val="clear" w:color="auto" w:fill="auto"/>
            <w:vAlign w:val="center"/>
            <w:hideMark/>
          </w:tcPr>
          <w:p w14:paraId="0F57A398"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6" w:type="dxa"/>
            <w:tcBorders>
              <w:top w:val="nil"/>
              <w:left w:val="nil"/>
              <w:bottom w:val="single" w:sz="4" w:space="0" w:color="auto"/>
              <w:right w:val="nil"/>
            </w:tcBorders>
            <w:shd w:val="clear" w:color="auto" w:fill="auto"/>
            <w:vAlign w:val="center"/>
            <w:hideMark/>
          </w:tcPr>
          <w:p w14:paraId="302BA93B"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nil"/>
            </w:tcBorders>
            <w:shd w:val="clear" w:color="auto" w:fill="auto"/>
            <w:vAlign w:val="center"/>
            <w:hideMark/>
          </w:tcPr>
          <w:p w14:paraId="1607F9F4"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67" w:type="dxa"/>
            <w:tcBorders>
              <w:top w:val="nil"/>
              <w:left w:val="nil"/>
              <w:bottom w:val="single" w:sz="4" w:space="0" w:color="auto"/>
              <w:right w:val="nil"/>
            </w:tcBorders>
            <w:shd w:val="clear" w:color="auto" w:fill="auto"/>
            <w:vAlign w:val="center"/>
            <w:hideMark/>
          </w:tcPr>
          <w:p w14:paraId="4B0CBDFD"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nil"/>
            </w:tcBorders>
            <w:shd w:val="clear" w:color="auto" w:fill="auto"/>
            <w:vAlign w:val="center"/>
            <w:hideMark/>
          </w:tcPr>
          <w:p w14:paraId="42E15D2A"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1276" w:type="dxa"/>
            <w:tcBorders>
              <w:top w:val="nil"/>
              <w:left w:val="nil"/>
              <w:bottom w:val="single" w:sz="4" w:space="0" w:color="auto"/>
              <w:right w:val="nil"/>
            </w:tcBorders>
            <w:shd w:val="clear" w:color="auto" w:fill="auto"/>
            <w:vAlign w:val="center"/>
            <w:hideMark/>
          </w:tcPr>
          <w:p w14:paraId="5ABFEE52"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026A65E" w14:textId="77777777" w:rsidR="00494FBA" w:rsidRPr="00494FBA" w:rsidRDefault="00494FBA" w:rsidP="00494FBA">
            <w:pPr>
              <w:spacing w:after="0" w:line="240" w:lineRule="auto"/>
              <w:jc w:val="right"/>
              <w:rPr>
                <w:rFonts w:eastAsia="Times New Roman" w:cs="Calibri"/>
                <w:sz w:val="18"/>
                <w:szCs w:val="18"/>
                <w:lang w:eastAsia="sl-SI"/>
              </w:rPr>
            </w:pPr>
            <w:r w:rsidRPr="00494FBA">
              <w:rPr>
                <w:rFonts w:eastAsia="Times New Roman" w:cs="Calibri"/>
                <w:sz w:val="18"/>
                <w:szCs w:val="18"/>
                <w:lang w:eastAsia="sl-SI"/>
              </w:rPr>
              <w:t> </w:t>
            </w:r>
          </w:p>
        </w:tc>
      </w:tr>
      <w:tr w:rsidR="00494FBA" w:rsidRPr="00494FBA" w14:paraId="091F2A2E" w14:textId="77777777" w:rsidTr="003B085E">
        <w:trPr>
          <w:trHeight w:val="419"/>
        </w:trPr>
        <w:tc>
          <w:tcPr>
            <w:tcW w:w="5002" w:type="dxa"/>
            <w:tcBorders>
              <w:top w:val="nil"/>
              <w:left w:val="single" w:sz="4" w:space="0" w:color="auto"/>
              <w:bottom w:val="single" w:sz="4" w:space="0" w:color="auto"/>
              <w:right w:val="single" w:sz="4" w:space="0" w:color="auto"/>
            </w:tcBorders>
            <w:shd w:val="clear" w:color="000000" w:fill="67C18C"/>
            <w:vAlign w:val="center"/>
            <w:hideMark/>
          </w:tcPr>
          <w:p w14:paraId="02705AB3" w14:textId="77777777" w:rsidR="00494FBA" w:rsidRPr="00494FBA" w:rsidRDefault="00494FBA" w:rsidP="00494FBA">
            <w:pPr>
              <w:spacing w:after="0" w:line="240" w:lineRule="auto"/>
              <w:rPr>
                <w:rFonts w:eastAsia="Times New Roman" w:cs="Calibri"/>
                <w:b/>
                <w:bCs/>
                <w:sz w:val="18"/>
                <w:szCs w:val="18"/>
                <w:lang w:eastAsia="sl-SI"/>
              </w:rPr>
            </w:pPr>
            <w:r w:rsidRPr="00494FBA">
              <w:rPr>
                <w:rFonts w:eastAsia="Times New Roman" w:cs="Calibri"/>
                <w:b/>
                <w:bCs/>
                <w:sz w:val="18"/>
                <w:szCs w:val="18"/>
                <w:lang w:eastAsia="sl-SI"/>
              </w:rPr>
              <w:t>SKUPAJ</w:t>
            </w:r>
          </w:p>
        </w:tc>
        <w:tc>
          <w:tcPr>
            <w:tcW w:w="1266" w:type="dxa"/>
            <w:tcBorders>
              <w:top w:val="nil"/>
              <w:left w:val="nil"/>
              <w:bottom w:val="single" w:sz="4" w:space="0" w:color="auto"/>
              <w:right w:val="single" w:sz="4" w:space="0" w:color="auto"/>
            </w:tcBorders>
            <w:shd w:val="clear" w:color="000000" w:fill="67C18C"/>
            <w:vAlign w:val="center"/>
            <w:hideMark/>
          </w:tcPr>
          <w:p w14:paraId="2B544637"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21.860.117</w:t>
            </w:r>
          </w:p>
        </w:tc>
        <w:tc>
          <w:tcPr>
            <w:tcW w:w="1267" w:type="dxa"/>
            <w:tcBorders>
              <w:top w:val="nil"/>
              <w:left w:val="nil"/>
              <w:bottom w:val="single" w:sz="4" w:space="0" w:color="auto"/>
              <w:right w:val="single" w:sz="4" w:space="0" w:color="auto"/>
            </w:tcBorders>
            <w:shd w:val="clear" w:color="000000" w:fill="67C18C"/>
            <w:vAlign w:val="center"/>
            <w:hideMark/>
          </w:tcPr>
          <w:p w14:paraId="5B1686DF"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19.175.054</w:t>
            </w:r>
          </w:p>
        </w:tc>
        <w:tc>
          <w:tcPr>
            <w:tcW w:w="1266" w:type="dxa"/>
            <w:tcBorders>
              <w:top w:val="nil"/>
              <w:left w:val="nil"/>
              <w:bottom w:val="single" w:sz="4" w:space="0" w:color="auto"/>
              <w:right w:val="single" w:sz="4" w:space="0" w:color="auto"/>
            </w:tcBorders>
            <w:shd w:val="clear" w:color="000000" w:fill="67C18C"/>
            <w:vAlign w:val="center"/>
            <w:hideMark/>
          </w:tcPr>
          <w:p w14:paraId="0A40F028"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21.667.234</w:t>
            </w:r>
          </w:p>
        </w:tc>
        <w:tc>
          <w:tcPr>
            <w:tcW w:w="1267" w:type="dxa"/>
            <w:tcBorders>
              <w:top w:val="nil"/>
              <w:left w:val="nil"/>
              <w:bottom w:val="single" w:sz="4" w:space="0" w:color="auto"/>
              <w:right w:val="single" w:sz="4" w:space="0" w:color="auto"/>
            </w:tcBorders>
            <w:shd w:val="clear" w:color="000000" w:fill="67C18C"/>
            <w:vAlign w:val="center"/>
            <w:hideMark/>
          </w:tcPr>
          <w:p w14:paraId="7849EB85"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24.531.018</w:t>
            </w:r>
          </w:p>
        </w:tc>
        <w:tc>
          <w:tcPr>
            <w:tcW w:w="1267" w:type="dxa"/>
            <w:tcBorders>
              <w:top w:val="nil"/>
              <w:left w:val="nil"/>
              <w:bottom w:val="single" w:sz="4" w:space="0" w:color="auto"/>
              <w:right w:val="single" w:sz="4" w:space="0" w:color="auto"/>
            </w:tcBorders>
            <w:shd w:val="clear" w:color="000000" w:fill="67C18C"/>
            <w:vAlign w:val="center"/>
            <w:hideMark/>
          </w:tcPr>
          <w:p w14:paraId="46DD47F9"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23.887.956</w:t>
            </w:r>
          </w:p>
        </w:tc>
        <w:tc>
          <w:tcPr>
            <w:tcW w:w="709" w:type="dxa"/>
            <w:tcBorders>
              <w:top w:val="nil"/>
              <w:left w:val="nil"/>
              <w:bottom w:val="single" w:sz="4" w:space="0" w:color="auto"/>
              <w:right w:val="single" w:sz="4" w:space="0" w:color="auto"/>
            </w:tcBorders>
            <w:shd w:val="clear" w:color="000000" w:fill="67C18C"/>
            <w:vAlign w:val="center"/>
            <w:hideMark/>
          </w:tcPr>
          <w:p w14:paraId="321F02A2"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100%</w:t>
            </w:r>
          </w:p>
        </w:tc>
        <w:tc>
          <w:tcPr>
            <w:tcW w:w="1276" w:type="dxa"/>
            <w:tcBorders>
              <w:top w:val="nil"/>
              <w:left w:val="nil"/>
              <w:bottom w:val="single" w:sz="4" w:space="0" w:color="auto"/>
              <w:right w:val="single" w:sz="4" w:space="0" w:color="auto"/>
            </w:tcBorders>
            <w:shd w:val="clear" w:color="000000" w:fill="67C18C"/>
            <w:vAlign w:val="center"/>
            <w:hideMark/>
          </w:tcPr>
          <w:p w14:paraId="6AB4DF42"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111.121.380</w:t>
            </w:r>
          </w:p>
        </w:tc>
        <w:tc>
          <w:tcPr>
            <w:tcW w:w="709" w:type="dxa"/>
            <w:tcBorders>
              <w:top w:val="nil"/>
              <w:left w:val="nil"/>
              <w:bottom w:val="single" w:sz="4" w:space="0" w:color="auto"/>
              <w:right w:val="single" w:sz="4" w:space="0" w:color="auto"/>
            </w:tcBorders>
            <w:shd w:val="clear" w:color="000000" w:fill="67C18C"/>
            <w:vAlign w:val="center"/>
            <w:hideMark/>
          </w:tcPr>
          <w:p w14:paraId="37E5E216" w14:textId="77777777" w:rsidR="00494FBA" w:rsidRPr="00494FBA" w:rsidRDefault="00494FBA" w:rsidP="00494FBA">
            <w:pPr>
              <w:spacing w:after="0" w:line="240" w:lineRule="auto"/>
              <w:jc w:val="center"/>
              <w:rPr>
                <w:rFonts w:eastAsia="Times New Roman" w:cs="Calibri"/>
                <w:b/>
                <w:bCs/>
                <w:sz w:val="18"/>
                <w:szCs w:val="18"/>
                <w:lang w:eastAsia="sl-SI"/>
              </w:rPr>
            </w:pPr>
            <w:r w:rsidRPr="00494FBA">
              <w:rPr>
                <w:rFonts w:eastAsia="Times New Roman" w:cs="Calibri"/>
                <w:b/>
                <w:bCs/>
                <w:sz w:val="18"/>
                <w:szCs w:val="18"/>
                <w:lang w:eastAsia="sl-SI"/>
              </w:rPr>
              <w:t>100%</w:t>
            </w:r>
          </w:p>
        </w:tc>
      </w:tr>
    </w:tbl>
    <w:p w14:paraId="27765740" w14:textId="2D6FDCD5" w:rsidR="00494FBA" w:rsidRDefault="00494FBA" w:rsidP="008B210C">
      <w:pPr>
        <w:pStyle w:val="Naslovprilog"/>
        <w:rPr>
          <w:color w:val="404040" w:themeColor="text1" w:themeTint="BF"/>
        </w:rPr>
      </w:pPr>
    </w:p>
    <w:p w14:paraId="228F1711" w14:textId="77777777" w:rsidR="00D61EC3" w:rsidRDefault="00D61EC3" w:rsidP="008B210C">
      <w:pPr>
        <w:pStyle w:val="Naslovprilog"/>
      </w:pPr>
      <w:bookmarkStart w:id="120" w:name="_Toc90544607"/>
      <w:bookmarkEnd w:id="119"/>
      <w:r>
        <w:br w:type="page"/>
      </w:r>
    </w:p>
    <w:p w14:paraId="08DC63FB" w14:textId="449789C1" w:rsidR="005574F4" w:rsidRDefault="00D61EC3" w:rsidP="008B210C">
      <w:pPr>
        <w:pStyle w:val="Naslovprilog"/>
      </w:pPr>
      <w:r>
        <w:lastRenderedPageBreak/>
        <w:t>Pr</w:t>
      </w:r>
      <w:r w:rsidR="005574F4" w:rsidRPr="00EE6550">
        <w:t xml:space="preserve">iloga </w:t>
      </w:r>
      <w:r w:rsidR="004802B1" w:rsidRPr="00EE6550">
        <w:fldChar w:fldCharType="begin"/>
      </w:r>
      <w:r w:rsidR="005574F4" w:rsidRPr="00EE6550">
        <w:instrText xml:space="preserve"> SEQ Priloga \* ARABIC </w:instrText>
      </w:r>
      <w:r w:rsidR="004802B1" w:rsidRPr="00EE6550">
        <w:fldChar w:fldCharType="separate"/>
      </w:r>
      <w:r w:rsidR="00096233">
        <w:rPr>
          <w:noProof/>
        </w:rPr>
        <w:t>7</w:t>
      </w:r>
      <w:r w:rsidR="004802B1" w:rsidRPr="00EE6550">
        <w:fldChar w:fldCharType="end"/>
      </w:r>
      <w:r w:rsidR="005574F4" w:rsidRPr="00EE6550">
        <w:t>: Razpoložljiva dvostranska razvojna pomoč po vrstah pomoči</w:t>
      </w:r>
      <w:bookmarkEnd w:id="120"/>
    </w:p>
    <w:tbl>
      <w:tblPr>
        <w:tblW w:w="13780" w:type="dxa"/>
        <w:tblCellMar>
          <w:left w:w="70" w:type="dxa"/>
          <w:right w:w="70" w:type="dxa"/>
        </w:tblCellMar>
        <w:tblLook w:val="04A0" w:firstRow="1" w:lastRow="0" w:firstColumn="1" w:lastColumn="0" w:noHBand="0" w:noVBand="1"/>
      </w:tblPr>
      <w:tblGrid>
        <w:gridCol w:w="5300"/>
        <w:gridCol w:w="1080"/>
        <w:gridCol w:w="1080"/>
        <w:gridCol w:w="1080"/>
        <w:gridCol w:w="1080"/>
        <w:gridCol w:w="1080"/>
        <w:gridCol w:w="960"/>
        <w:gridCol w:w="1160"/>
        <w:gridCol w:w="960"/>
      </w:tblGrid>
      <w:tr w:rsidR="00EE6550" w:rsidRPr="00EE6550" w14:paraId="3A98CEFD" w14:textId="77777777" w:rsidTr="00EE6550">
        <w:trPr>
          <w:trHeight w:val="300"/>
        </w:trPr>
        <w:tc>
          <w:tcPr>
            <w:tcW w:w="5300" w:type="dxa"/>
            <w:vMerge w:val="restart"/>
            <w:tcBorders>
              <w:top w:val="single" w:sz="4" w:space="0" w:color="auto"/>
              <w:left w:val="single" w:sz="4" w:space="0" w:color="auto"/>
              <w:bottom w:val="single" w:sz="4" w:space="0" w:color="000000"/>
              <w:right w:val="single" w:sz="4" w:space="0" w:color="auto"/>
            </w:tcBorders>
            <w:shd w:val="clear" w:color="000000" w:fill="1B75BC"/>
            <w:vAlign w:val="center"/>
            <w:hideMark/>
          </w:tcPr>
          <w:p w14:paraId="7441171C" w14:textId="77777777" w:rsidR="00EE6550" w:rsidRPr="00EE6550" w:rsidRDefault="00EE6550" w:rsidP="00EE6550">
            <w:pPr>
              <w:spacing w:after="0" w:line="240" w:lineRule="auto"/>
              <w:rPr>
                <w:rFonts w:eastAsia="Times New Roman" w:cs="Calibri"/>
                <w:b/>
                <w:bCs/>
                <w:color w:val="FFFFFF"/>
                <w:sz w:val="18"/>
                <w:szCs w:val="18"/>
                <w:lang w:eastAsia="sl-SI"/>
              </w:rPr>
            </w:pPr>
            <w:r w:rsidRPr="00EE6550">
              <w:rPr>
                <w:rFonts w:eastAsia="Times New Roman" w:cs="Calibri"/>
                <w:b/>
                <w:bCs/>
                <w:color w:val="FFFFFF"/>
                <w:sz w:val="18"/>
                <w:szCs w:val="18"/>
                <w:lang w:eastAsia="sl-SI"/>
              </w:rPr>
              <w:t>VRSTA POMOČI</w:t>
            </w:r>
          </w:p>
        </w:tc>
        <w:tc>
          <w:tcPr>
            <w:tcW w:w="1080" w:type="dxa"/>
            <w:tcBorders>
              <w:top w:val="single" w:sz="4" w:space="0" w:color="auto"/>
              <w:left w:val="nil"/>
              <w:bottom w:val="single" w:sz="4" w:space="0" w:color="auto"/>
              <w:right w:val="single" w:sz="4" w:space="0" w:color="auto"/>
            </w:tcBorders>
            <w:shd w:val="clear" w:color="000000" w:fill="1B75BC"/>
            <w:vAlign w:val="center"/>
            <w:hideMark/>
          </w:tcPr>
          <w:p w14:paraId="0020909A"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2016</w:t>
            </w:r>
          </w:p>
        </w:tc>
        <w:tc>
          <w:tcPr>
            <w:tcW w:w="1080" w:type="dxa"/>
            <w:tcBorders>
              <w:top w:val="single" w:sz="4" w:space="0" w:color="auto"/>
              <w:left w:val="nil"/>
              <w:bottom w:val="single" w:sz="4" w:space="0" w:color="auto"/>
              <w:right w:val="single" w:sz="4" w:space="0" w:color="auto"/>
            </w:tcBorders>
            <w:shd w:val="clear" w:color="000000" w:fill="1B75BC"/>
            <w:vAlign w:val="center"/>
            <w:hideMark/>
          </w:tcPr>
          <w:p w14:paraId="7C580822"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2017</w:t>
            </w:r>
          </w:p>
        </w:tc>
        <w:tc>
          <w:tcPr>
            <w:tcW w:w="1080" w:type="dxa"/>
            <w:tcBorders>
              <w:top w:val="single" w:sz="4" w:space="0" w:color="auto"/>
              <w:left w:val="nil"/>
              <w:bottom w:val="single" w:sz="4" w:space="0" w:color="auto"/>
              <w:right w:val="single" w:sz="4" w:space="0" w:color="auto"/>
            </w:tcBorders>
            <w:shd w:val="clear" w:color="000000" w:fill="1B75BC"/>
            <w:vAlign w:val="center"/>
            <w:hideMark/>
          </w:tcPr>
          <w:p w14:paraId="583CF64A"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2018</w:t>
            </w:r>
          </w:p>
        </w:tc>
        <w:tc>
          <w:tcPr>
            <w:tcW w:w="1080" w:type="dxa"/>
            <w:tcBorders>
              <w:top w:val="single" w:sz="4" w:space="0" w:color="auto"/>
              <w:left w:val="nil"/>
              <w:bottom w:val="single" w:sz="4" w:space="0" w:color="auto"/>
              <w:right w:val="single" w:sz="4" w:space="0" w:color="auto"/>
            </w:tcBorders>
            <w:shd w:val="clear" w:color="000000" w:fill="1B75BC"/>
            <w:vAlign w:val="center"/>
            <w:hideMark/>
          </w:tcPr>
          <w:p w14:paraId="35C1595D"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2019</w:t>
            </w:r>
          </w:p>
        </w:tc>
        <w:tc>
          <w:tcPr>
            <w:tcW w:w="1080" w:type="dxa"/>
            <w:tcBorders>
              <w:top w:val="single" w:sz="4" w:space="0" w:color="auto"/>
              <w:left w:val="nil"/>
              <w:bottom w:val="single" w:sz="4" w:space="0" w:color="auto"/>
              <w:right w:val="nil"/>
            </w:tcBorders>
            <w:shd w:val="clear" w:color="000000" w:fill="1B75BC"/>
            <w:vAlign w:val="center"/>
            <w:hideMark/>
          </w:tcPr>
          <w:p w14:paraId="558E0E83" w14:textId="77777777" w:rsidR="00EE6550" w:rsidRPr="00EE6550" w:rsidRDefault="00EE6550" w:rsidP="00EE6550">
            <w:pPr>
              <w:spacing w:after="0" w:line="240" w:lineRule="auto"/>
              <w:jc w:val="right"/>
              <w:rPr>
                <w:rFonts w:eastAsia="Times New Roman" w:cs="Calibri"/>
                <w:b/>
                <w:bCs/>
                <w:color w:val="FFFFFF"/>
                <w:sz w:val="18"/>
                <w:szCs w:val="18"/>
                <w:lang w:eastAsia="sl-SI"/>
              </w:rPr>
            </w:pPr>
            <w:r w:rsidRPr="00EE6550">
              <w:rPr>
                <w:rFonts w:eastAsia="Times New Roman" w:cs="Calibri"/>
                <w:b/>
                <w:bCs/>
                <w:color w:val="FFFFFF"/>
                <w:sz w:val="18"/>
                <w:szCs w:val="18"/>
                <w:lang w:eastAsia="sl-SI"/>
              </w:rPr>
              <w:t>2020</w:t>
            </w:r>
          </w:p>
        </w:tc>
        <w:tc>
          <w:tcPr>
            <w:tcW w:w="960" w:type="dxa"/>
            <w:tcBorders>
              <w:top w:val="single" w:sz="4" w:space="0" w:color="auto"/>
              <w:left w:val="nil"/>
              <w:bottom w:val="single" w:sz="4" w:space="0" w:color="auto"/>
              <w:right w:val="single" w:sz="4" w:space="0" w:color="auto"/>
            </w:tcBorders>
            <w:shd w:val="clear" w:color="000000" w:fill="1B75BC"/>
            <w:vAlign w:val="center"/>
            <w:hideMark/>
          </w:tcPr>
          <w:p w14:paraId="45CFAD9A"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 </w:t>
            </w:r>
          </w:p>
        </w:tc>
        <w:tc>
          <w:tcPr>
            <w:tcW w:w="1160" w:type="dxa"/>
            <w:tcBorders>
              <w:top w:val="single" w:sz="4" w:space="0" w:color="auto"/>
              <w:left w:val="nil"/>
              <w:bottom w:val="single" w:sz="4" w:space="0" w:color="auto"/>
              <w:right w:val="nil"/>
            </w:tcBorders>
            <w:shd w:val="clear" w:color="000000" w:fill="1B75BC"/>
            <w:noWrap/>
            <w:vAlign w:val="center"/>
            <w:hideMark/>
          </w:tcPr>
          <w:p w14:paraId="4B43CA02" w14:textId="7CD61BCA" w:rsidR="00EE6550" w:rsidRPr="00EE6550" w:rsidRDefault="00EE6550" w:rsidP="000C2DC2">
            <w:pPr>
              <w:spacing w:after="0" w:line="240" w:lineRule="auto"/>
              <w:jc w:val="right"/>
              <w:rPr>
                <w:rFonts w:eastAsia="Times New Roman" w:cs="Calibri"/>
                <w:b/>
                <w:bCs/>
                <w:color w:val="FFFFFF"/>
                <w:sz w:val="18"/>
                <w:szCs w:val="18"/>
                <w:lang w:eastAsia="sl-SI"/>
              </w:rPr>
            </w:pPr>
            <w:r w:rsidRPr="00EE6550">
              <w:rPr>
                <w:rFonts w:eastAsia="Times New Roman" w:cs="Calibri"/>
                <w:b/>
                <w:bCs/>
                <w:color w:val="FFFFFF"/>
                <w:sz w:val="18"/>
                <w:szCs w:val="18"/>
                <w:lang w:eastAsia="sl-SI"/>
              </w:rPr>
              <w:t>2016</w:t>
            </w:r>
            <w:r w:rsidR="000C2DC2">
              <w:rPr>
                <w:rFonts w:eastAsia="Times New Roman" w:cs="Calibri"/>
                <w:b/>
                <w:bCs/>
                <w:color w:val="FFFFFF"/>
                <w:sz w:val="18"/>
                <w:szCs w:val="18"/>
                <w:lang w:eastAsia="sl-SI"/>
              </w:rPr>
              <w:t xml:space="preserve"> </w:t>
            </w:r>
            <w:r w:rsidRPr="00EE6550">
              <w:rPr>
                <w:rFonts w:eastAsia="Times New Roman" w:cs="Calibri"/>
                <w:b/>
                <w:bCs/>
                <w:color w:val="FFFFFF"/>
                <w:sz w:val="18"/>
                <w:szCs w:val="18"/>
                <w:lang w:eastAsia="sl-SI"/>
              </w:rPr>
              <w:t>-</w:t>
            </w:r>
          </w:p>
        </w:tc>
        <w:tc>
          <w:tcPr>
            <w:tcW w:w="960" w:type="dxa"/>
            <w:tcBorders>
              <w:top w:val="single" w:sz="4" w:space="0" w:color="auto"/>
              <w:left w:val="nil"/>
              <w:bottom w:val="single" w:sz="4" w:space="0" w:color="auto"/>
              <w:right w:val="single" w:sz="4" w:space="0" w:color="auto"/>
            </w:tcBorders>
            <w:shd w:val="clear" w:color="000000" w:fill="1B75BC"/>
            <w:noWrap/>
            <w:vAlign w:val="center"/>
            <w:hideMark/>
          </w:tcPr>
          <w:p w14:paraId="02A97922" w14:textId="789108E5" w:rsidR="00EE6550" w:rsidRPr="00EE6550" w:rsidRDefault="000C2DC2" w:rsidP="000C2DC2">
            <w:pPr>
              <w:spacing w:after="0" w:line="240" w:lineRule="auto"/>
              <w:rPr>
                <w:rFonts w:eastAsia="Times New Roman" w:cs="Calibri"/>
                <w:b/>
                <w:bCs/>
                <w:color w:val="FFFFFF"/>
                <w:sz w:val="18"/>
                <w:szCs w:val="18"/>
                <w:lang w:eastAsia="sl-SI"/>
              </w:rPr>
            </w:pPr>
            <w:r w:rsidRPr="00EE6550">
              <w:rPr>
                <w:rFonts w:eastAsia="Times New Roman" w:cs="Calibri"/>
                <w:b/>
                <w:bCs/>
                <w:color w:val="FFFFFF"/>
                <w:sz w:val="18"/>
                <w:szCs w:val="18"/>
                <w:lang w:eastAsia="sl-SI"/>
              </w:rPr>
              <w:t>2020</w:t>
            </w:r>
            <w:r w:rsidR="00EE6550" w:rsidRPr="00EE6550">
              <w:rPr>
                <w:rFonts w:eastAsia="Times New Roman" w:cs="Calibri"/>
                <w:b/>
                <w:bCs/>
                <w:color w:val="FFFFFF"/>
                <w:sz w:val="18"/>
                <w:szCs w:val="18"/>
                <w:lang w:eastAsia="sl-SI"/>
              </w:rPr>
              <w:t> </w:t>
            </w:r>
          </w:p>
        </w:tc>
      </w:tr>
      <w:tr w:rsidR="00EE6550" w:rsidRPr="00EE6550" w14:paraId="00526A68" w14:textId="77777777" w:rsidTr="00EE6550">
        <w:trPr>
          <w:trHeight w:val="300"/>
        </w:trPr>
        <w:tc>
          <w:tcPr>
            <w:tcW w:w="5300" w:type="dxa"/>
            <w:vMerge/>
            <w:tcBorders>
              <w:top w:val="single" w:sz="4" w:space="0" w:color="auto"/>
              <w:left w:val="single" w:sz="4" w:space="0" w:color="auto"/>
              <w:bottom w:val="single" w:sz="4" w:space="0" w:color="000000"/>
              <w:right w:val="single" w:sz="4" w:space="0" w:color="auto"/>
            </w:tcBorders>
            <w:vAlign w:val="center"/>
            <w:hideMark/>
          </w:tcPr>
          <w:p w14:paraId="13499E40" w14:textId="77777777" w:rsidR="00EE6550" w:rsidRPr="00EE6550" w:rsidRDefault="00EE6550" w:rsidP="00EE6550">
            <w:pPr>
              <w:spacing w:after="0" w:line="240" w:lineRule="auto"/>
              <w:rPr>
                <w:rFonts w:eastAsia="Times New Roman" w:cs="Calibri"/>
                <w:b/>
                <w:bCs/>
                <w:color w:val="FFFFFF"/>
                <w:sz w:val="18"/>
                <w:szCs w:val="18"/>
                <w:lang w:eastAsia="sl-SI"/>
              </w:rPr>
            </w:pPr>
          </w:p>
        </w:tc>
        <w:tc>
          <w:tcPr>
            <w:tcW w:w="1080" w:type="dxa"/>
            <w:tcBorders>
              <w:top w:val="nil"/>
              <w:left w:val="nil"/>
              <w:bottom w:val="single" w:sz="4" w:space="0" w:color="auto"/>
              <w:right w:val="single" w:sz="4" w:space="0" w:color="auto"/>
            </w:tcBorders>
            <w:shd w:val="clear" w:color="000000" w:fill="1B75BC"/>
            <w:vAlign w:val="center"/>
            <w:hideMark/>
          </w:tcPr>
          <w:p w14:paraId="0A48BBAB"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EUR</w:t>
            </w:r>
          </w:p>
        </w:tc>
        <w:tc>
          <w:tcPr>
            <w:tcW w:w="1080" w:type="dxa"/>
            <w:tcBorders>
              <w:top w:val="nil"/>
              <w:left w:val="nil"/>
              <w:bottom w:val="single" w:sz="4" w:space="0" w:color="auto"/>
              <w:right w:val="single" w:sz="4" w:space="0" w:color="auto"/>
            </w:tcBorders>
            <w:shd w:val="clear" w:color="000000" w:fill="1B75BC"/>
            <w:vAlign w:val="center"/>
            <w:hideMark/>
          </w:tcPr>
          <w:p w14:paraId="23544E5D"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EUR</w:t>
            </w:r>
          </w:p>
        </w:tc>
        <w:tc>
          <w:tcPr>
            <w:tcW w:w="1080" w:type="dxa"/>
            <w:tcBorders>
              <w:top w:val="nil"/>
              <w:left w:val="nil"/>
              <w:bottom w:val="single" w:sz="4" w:space="0" w:color="auto"/>
              <w:right w:val="single" w:sz="4" w:space="0" w:color="auto"/>
            </w:tcBorders>
            <w:shd w:val="clear" w:color="000000" w:fill="1B75BC"/>
            <w:vAlign w:val="center"/>
            <w:hideMark/>
          </w:tcPr>
          <w:p w14:paraId="744F04F2"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EUR</w:t>
            </w:r>
          </w:p>
        </w:tc>
        <w:tc>
          <w:tcPr>
            <w:tcW w:w="1080" w:type="dxa"/>
            <w:tcBorders>
              <w:top w:val="nil"/>
              <w:left w:val="nil"/>
              <w:bottom w:val="single" w:sz="4" w:space="0" w:color="auto"/>
              <w:right w:val="single" w:sz="4" w:space="0" w:color="auto"/>
            </w:tcBorders>
            <w:shd w:val="clear" w:color="000000" w:fill="1B75BC"/>
            <w:vAlign w:val="center"/>
            <w:hideMark/>
          </w:tcPr>
          <w:p w14:paraId="167DBCD7"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EUR</w:t>
            </w:r>
          </w:p>
        </w:tc>
        <w:tc>
          <w:tcPr>
            <w:tcW w:w="1080" w:type="dxa"/>
            <w:tcBorders>
              <w:top w:val="nil"/>
              <w:left w:val="nil"/>
              <w:bottom w:val="single" w:sz="4" w:space="0" w:color="auto"/>
              <w:right w:val="single" w:sz="4" w:space="0" w:color="auto"/>
            </w:tcBorders>
            <w:shd w:val="clear" w:color="000000" w:fill="1B75BC"/>
            <w:vAlign w:val="center"/>
            <w:hideMark/>
          </w:tcPr>
          <w:p w14:paraId="70C24092"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EUR</w:t>
            </w:r>
          </w:p>
        </w:tc>
        <w:tc>
          <w:tcPr>
            <w:tcW w:w="960" w:type="dxa"/>
            <w:tcBorders>
              <w:top w:val="nil"/>
              <w:left w:val="nil"/>
              <w:bottom w:val="single" w:sz="4" w:space="0" w:color="auto"/>
              <w:right w:val="single" w:sz="4" w:space="0" w:color="auto"/>
            </w:tcBorders>
            <w:shd w:val="clear" w:color="000000" w:fill="1B75BC"/>
            <w:vAlign w:val="center"/>
            <w:hideMark/>
          </w:tcPr>
          <w:p w14:paraId="67341148" w14:textId="4A631E86"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delež</w:t>
            </w:r>
            <w:r>
              <w:rPr>
                <w:rStyle w:val="FootnoteReference"/>
                <w:rFonts w:eastAsia="Times New Roman" w:cs="Arial"/>
                <w:b/>
                <w:bCs/>
                <w:color w:val="FFFFFF"/>
                <w:sz w:val="18"/>
                <w:szCs w:val="18"/>
                <w:lang w:eastAsia="sl-SI"/>
              </w:rPr>
              <w:footnoteReference w:id="29"/>
            </w:r>
          </w:p>
        </w:tc>
        <w:tc>
          <w:tcPr>
            <w:tcW w:w="1160" w:type="dxa"/>
            <w:tcBorders>
              <w:top w:val="nil"/>
              <w:left w:val="nil"/>
              <w:bottom w:val="single" w:sz="4" w:space="0" w:color="auto"/>
              <w:right w:val="single" w:sz="4" w:space="0" w:color="auto"/>
            </w:tcBorders>
            <w:shd w:val="clear" w:color="000000" w:fill="1B75BC"/>
            <w:vAlign w:val="center"/>
            <w:hideMark/>
          </w:tcPr>
          <w:p w14:paraId="5387D4E4"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EUR</w:t>
            </w:r>
          </w:p>
        </w:tc>
        <w:tc>
          <w:tcPr>
            <w:tcW w:w="960" w:type="dxa"/>
            <w:tcBorders>
              <w:top w:val="nil"/>
              <w:left w:val="nil"/>
              <w:bottom w:val="single" w:sz="4" w:space="0" w:color="auto"/>
              <w:right w:val="single" w:sz="4" w:space="0" w:color="auto"/>
            </w:tcBorders>
            <w:shd w:val="clear" w:color="000000" w:fill="1B75BC"/>
            <w:vAlign w:val="center"/>
            <w:hideMark/>
          </w:tcPr>
          <w:p w14:paraId="1CFF1196" w14:textId="77777777" w:rsidR="00EE6550" w:rsidRPr="00EE6550" w:rsidRDefault="00EE6550" w:rsidP="00EE6550">
            <w:pPr>
              <w:spacing w:after="0" w:line="240" w:lineRule="auto"/>
              <w:jc w:val="center"/>
              <w:rPr>
                <w:rFonts w:eastAsia="Times New Roman" w:cs="Calibri"/>
                <w:b/>
                <w:bCs/>
                <w:color w:val="FFFFFF"/>
                <w:sz w:val="18"/>
                <w:szCs w:val="18"/>
                <w:lang w:eastAsia="sl-SI"/>
              </w:rPr>
            </w:pPr>
            <w:r w:rsidRPr="00EE6550">
              <w:rPr>
                <w:rFonts w:eastAsia="Times New Roman" w:cs="Calibri"/>
                <w:b/>
                <w:bCs/>
                <w:color w:val="FFFFFF"/>
                <w:sz w:val="18"/>
                <w:szCs w:val="18"/>
                <w:lang w:eastAsia="sl-SI"/>
              </w:rPr>
              <w:t>delež</w:t>
            </w:r>
          </w:p>
        </w:tc>
      </w:tr>
      <w:tr w:rsidR="00EE6550" w:rsidRPr="00EE6550" w14:paraId="2F945D2A"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00B0D8"/>
            <w:vAlign w:val="center"/>
            <w:hideMark/>
          </w:tcPr>
          <w:p w14:paraId="74C8D31F" w14:textId="77777777" w:rsidR="00EE6550" w:rsidRPr="00EE6550" w:rsidRDefault="00EE6550" w:rsidP="00EE6550">
            <w:pPr>
              <w:spacing w:after="0" w:line="240" w:lineRule="auto"/>
              <w:rPr>
                <w:rFonts w:eastAsia="Times New Roman" w:cs="Calibri"/>
                <w:b/>
                <w:bCs/>
                <w:sz w:val="18"/>
                <w:szCs w:val="18"/>
                <w:lang w:eastAsia="sl-SI"/>
              </w:rPr>
            </w:pPr>
            <w:r w:rsidRPr="00EE6550">
              <w:rPr>
                <w:rFonts w:eastAsia="Times New Roman" w:cs="Calibri"/>
                <w:b/>
                <w:bCs/>
                <w:sz w:val="18"/>
                <w:szCs w:val="18"/>
                <w:lang w:eastAsia="sl-SI"/>
              </w:rPr>
              <w:t>PROJEKTI</w:t>
            </w:r>
          </w:p>
        </w:tc>
        <w:tc>
          <w:tcPr>
            <w:tcW w:w="1080" w:type="dxa"/>
            <w:tcBorders>
              <w:top w:val="nil"/>
              <w:left w:val="nil"/>
              <w:bottom w:val="single" w:sz="4" w:space="0" w:color="auto"/>
              <w:right w:val="single" w:sz="4" w:space="0" w:color="auto"/>
            </w:tcBorders>
            <w:shd w:val="clear" w:color="000000" w:fill="00B0D8"/>
            <w:vAlign w:val="center"/>
            <w:hideMark/>
          </w:tcPr>
          <w:p w14:paraId="57584712"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4.245.935</w:t>
            </w:r>
          </w:p>
        </w:tc>
        <w:tc>
          <w:tcPr>
            <w:tcW w:w="1080" w:type="dxa"/>
            <w:tcBorders>
              <w:top w:val="nil"/>
              <w:left w:val="nil"/>
              <w:bottom w:val="single" w:sz="4" w:space="0" w:color="auto"/>
              <w:right w:val="single" w:sz="4" w:space="0" w:color="auto"/>
            </w:tcBorders>
            <w:shd w:val="clear" w:color="000000" w:fill="00B0D8"/>
            <w:vAlign w:val="center"/>
            <w:hideMark/>
          </w:tcPr>
          <w:p w14:paraId="70AB5AAC"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3.644.454</w:t>
            </w:r>
          </w:p>
        </w:tc>
        <w:tc>
          <w:tcPr>
            <w:tcW w:w="1080" w:type="dxa"/>
            <w:tcBorders>
              <w:top w:val="nil"/>
              <w:left w:val="nil"/>
              <w:bottom w:val="single" w:sz="4" w:space="0" w:color="auto"/>
              <w:right w:val="single" w:sz="4" w:space="0" w:color="auto"/>
            </w:tcBorders>
            <w:shd w:val="clear" w:color="000000" w:fill="00B0D8"/>
            <w:vAlign w:val="center"/>
            <w:hideMark/>
          </w:tcPr>
          <w:p w14:paraId="78C27037"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4.746.077</w:t>
            </w:r>
          </w:p>
        </w:tc>
        <w:tc>
          <w:tcPr>
            <w:tcW w:w="1080" w:type="dxa"/>
            <w:tcBorders>
              <w:top w:val="nil"/>
              <w:left w:val="nil"/>
              <w:bottom w:val="single" w:sz="4" w:space="0" w:color="auto"/>
              <w:right w:val="single" w:sz="4" w:space="0" w:color="auto"/>
            </w:tcBorders>
            <w:shd w:val="clear" w:color="000000" w:fill="00B0D8"/>
            <w:vAlign w:val="center"/>
            <w:hideMark/>
          </w:tcPr>
          <w:p w14:paraId="5657F85F"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5.255.899</w:t>
            </w:r>
          </w:p>
        </w:tc>
        <w:tc>
          <w:tcPr>
            <w:tcW w:w="1080" w:type="dxa"/>
            <w:tcBorders>
              <w:top w:val="nil"/>
              <w:left w:val="nil"/>
              <w:bottom w:val="single" w:sz="4" w:space="0" w:color="auto"/>
              <w:right w:val="single" w:sz="4" w:space="0" w:color="auto"/>
            </w:tcBorders>
            <w:shd w:val="clear" w:color="000000" w:fill="00B0D8"/>
            <w:vAlign w:val="center"/>
            <w:hideMark/>
          </w:tcPr>
          <w:p w14:paraId="07E0413D"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1.859.422</w:t>
            </w:r>
          </w:p>
        </w:tc>
        <w:tc>
          <w:tcPr>
            <w:tcW w:w="960" w:type="dxa"/>
            <w:tcBorders>
              <w:top w:val="nil"/>
              <w:left w:val="nil"/>
              <w:bottom w:val="single" w:sz="4" w:space="0" w:color="auto"/>
              <w:right w:val="single" w:sz="4" w:space="0" w:color="auto"/>
            </w:tcBorders>
            <w:shd w:val="clear" w:color="000000" w:fill="00B0D8"/>
            <w:vAlign w:val="center"/>
            <w:hideMark/>
          </w:tcPr>
          <w:p w14:paraId="413363C7"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8%</w:t>
            </w:r>
          </w:p>
        </w:tc>
        <w:tc>
          <w:tcPr>
            <w:tcW w:w="1160" w:type="dxa"/>
            <w:tcBorders>
              <w:top w:val="nil"/>
              <w:left w:val="nil"/>
              <w:bottom w:val="single" w:sz="4" w:space="0" w:color="auto"/>
              <w:right w:val="single" w:sz="4" w:space="0" w:color="auto"/>
            </w:tcBorders>
            <w:shd w:val="clear" w:color="000000" w:fill="00B0D8"/>
            <w:vAlign w:val="center"/>
            <w:hideMark/>
          </w:tcPr>
          <w:p w14:paraId="6B879FFC"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19.751.786</w:t>
            </w:r>
          </w:p>
        </w:tc>
        <w:tc>
          <w:tcPr>
            <w:tcW w:w="960" w:type="dxa"/>
            <w:tcBorders>
              <w:top w:val="nil"/>
              <w:left w:val="nil"/>
              <w:bottom w:val="single" w:sz="4" w:space="0" w:color="auto"/>
              <w:right w:val="single" w:sz="4" w:space="0" w:color="auto"/>
            </w:tcBorders>
            <w:shd w:val="clear" w:color="000000" w:fill="00B0D8"/>
            <w:vAlign w:val="center"/>
            <w:hideMark/>
          </w:tcPr>
          <w:p w14:paraId="4D116674"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18%</w:t>
            </w:r>
          </w:p>
        </w:tc>
      </w:tr>
      <w:tr w:rsidR="00EE6550" w:rsidRPr="00EE6550" w14:paraId="300FE582"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69C6D2BF" w14:textId="01195526"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CMSR</w:t>
            </w:r>
            <w:r w:rsidRPr="0064401A">
              <w:rPr>
                <w:rStyle w:val="FootnoteReference"/>
                <w:rFonts w:eastAsia="Times New Roman" w:cs="Calibri"/>
                <w:color w:val="404040" w:themeColor="text1" w:themeTint="BF"/>
                <w:sz w:val="18"/>
                <w:szCs w:val="18"/>
                <w:lang w:eastAsia="sl-SI"/>
              </w:rPr>
              <w:footnoteReference w:id="30"/>
            </w:r>
          </w:p>
        </w:tc>
        <w:tc>
          <w:tcPr>
            <w:tcW w:w="1080" w:type="dxa"/>
            <w:tcBorders>
              <w:top w:val="nil"/>
              <w:left w:val="nil"/>
              <w:bottom w:val="single" w:sz="4" w:space="0" w:color="auto"/>
              <w:right w:val="single" w:sz="4" w:space="0" w:color="auto"/>
            </w:tcBorders>
            <w:shd w:val="clear" w:color="auto" w:fill="auto"/>
            <w:vAlign w:val="center"/>
            <w:hideMark/>
          </w:tcPr>
          <w:p w14:paraId="0B8FD5F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2.837.265</w:t>
            </w:r>
          </w:p>
        </w:tc>
        <w:tc>
          <w:tcPr>
            <w:tcW w:w="1080" w:type="dxa"/>
            <w:tcBorders>
              <w:top w:val="nil"/>
              <w:left w:val="nil"/>
              <w:bottom w:val="single" w:sz="4" w:space="0" w:color="auto"/>
              <w:right w:val="single" w:sz="4" w:space="0" w:color="auto"/>
            </w:tcBorders>
            <w:shd w:val="clear" w:color="auto" w:fill="auto"/>
            <w:vAlign w:val="center"/>
            <w:hideMark/>
          </w:tcPr>
          <w:p w14:paraId="280FF96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2.504.166</w:t>
            </w:r>
          </w:p>
        </w:tc>
        <w:tc>
          <w:tcPr>
            <w:tcW w:w="1080" w:type="dxa"/>
            <w:tcBorders>
              <w:top w:val="nil"/>
              <w:left w:val="nil"/>
              <w:bottom w:val="single" w:sz="4" w:space="0" w:color="auto"/>
              <w:right w:val="single" w:sz="4" w:space="0" w:color="auto"/>
            </w:tcBorders>
            <w:shd w:val="clear" w:color="auto" w:fill="auto"/>
            <w:vAlign w:val="center"/>
            <w:hideMark/>
          </w:tcPr>
          <w:p w14:paraId="07E0101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3.428.502</w:t>
            </w:r>
          </w:p>
        </w:tc>
        <w:tc>
          <w:tcPr>
            <w:tcW w:w="1080" w:type="dxa"/>
            <w:tcBorders>
              <w:top w:val="nil"/>
              <w:left w:val="nil"/>
              <w:bottom w:val="single" w:sz="4" w:space="0" w:color="auto"/>
              <w:right w:val="single" w:sz="4" w:space="0" w:color="auto"/>
            </w:tcBorders>
            <w:shd w:val="clear" w:color="auto" w:fill="auto"/>
            <w:vAlign w:val="center"/>
            <w:hideMark/>
          </w:tcPr>
          <w:p w14:paraId="39D5AE6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3.335.086</w:t>
            </w:r>
          </w:p>
        </w:tc>
        <w:tc>
          <w:tcPr>
            <w:tcW w:w="1080" w:type="dxa"/>
            <w:tcBorders>
              <w:top w:val="nil"/>
              <w:left w:val="nil"/>
              <w:bottom w:val="single" w:sz="4" w:space="0" w:color="auto"/>
              <w:right w:val="single" w:sz="4" w:space="0" w:color="auto"/>
            </w:tcBorders>
            <w:shd w:val="clear" w:color="auto" w:fill="auto"/>
            <w:vAlign w:val="center"/>
            <w:hideMark/>
          </w:tcPr>
          <w:p w14:paraId="5591594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5.703</w:t>
            </w:r>
          </w:p>
        </w:tc>
        <w:tc>
          <w:tcPr>
            <w:tcW w:w="960" w:type="dxa"/>
            <w:tcBorders>
              <w:top w:val="nil"/>
              <w:left w:val="nil"/>
              <w:bottom w:val="single" w:sz="4" w:space="0" w:color="auto"/>
              <w:right w:val="single" w:sz="4" w:space="0" w:color="auto"/>
            </w:tcBorders>
            <w:shd w:val="clear" w:color="auto" w:fill="auto"/>
            <w:vAlign w:val="center"/>
            <w:hideMark/>
          </w:tcPr>
          <w:p w14:paraId="441BA04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0%</w:t>
            </w:r>
          </w:p>
        </w:tc>
        <w:tc>
          <w:tcPr>
            <w:tcW w:w="1160" w:type="dxa"/>
            <w:tcBorders>
              <w:top w:val="nil"/>
              <w:left w:val="nil"/>
              <w:bottom w:val="single" w:sz="4" w:space="0" w:color="auto"/>
              <w:right w:val="single" w:sz="4" w:space="0" w:color="auto"/>
            </w:tcBorders>
            <w:shd w:val="clear" w:color="auto" w:fill="auto"/>
            <w:vAlign w:val="center"/>
            <w:hideMark/>
          </w:tcPr>
          <w:p w14:paraId="72E1DF8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12.110.722</w:t>
            </w:r>
          </w:p>
        </w:tc>
        <w:tc>
          <w:tcPr>
            <w:tcW w:w="960" w:type="dxa"/>
            <w:tcBorders>
              <w:top w:val="nil"/>
              <w:left w:val="nil"/>
              <w:bottom w:val="single" w:sz="4" w:space="0" w:color="auto"/>
              <w:right w:val="single" w:sz="4" w:space="0" w:color="auto"/>
            </w:tcBorders>
            <w:shd w:val="clear" w:color="auto" w:fill="auto"/>
            <w:vAlign w:val="center"/>
            <w:hideMark/>
          </w:tcPr>
          <w:p w14:paraId="5E48F5F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61%</w:t>
            </w:r>
          </w:p>
        </w:tc>
      </w:tr>
      <w:tr w:rsidR="00EE6550" w:rsidRPr="00EE6550" w14:paraId="5CBA3186"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14:paraId="6CE48696"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izvajalske ustanove</w:t>
            </w:r>
          </w:p>
        </w:tc>
        <w:tc>
          <w:tcPr>
            <w:tcW w:w="1080" w:type="dxa"/>
            <w:tcBorders>
              <w:top w:val="nil"/>
              <w:left w:val="nil"/>
              <w:bottom w:val="single" w:sz="4" w:space="0" w:color="auto"/>
              <w:right w:val="single" w:sz="4" w:space="0" w:color="auto"/>
            </w:tcBorders>
            <w:shd w:val="clear" w:color="auto" w:fill="auto"/>
            <w:vAlign w:val="center"/>
            <w:hideMark/>
          </w:tcPr>
          <w:p w14:paraId="160C2AF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356.160</w:t>
            </w:r>
          </w:p>
        </w:tc>
        <w:tc>
          <w:tcPr>
            <w:tcW w:w="1080" w:type="dxa"/>
            <w:tcBorders>
              <w:top w:val="nil"/>
              <w:left w:val="nil"/>
              <w:bottom w:val="single" w:sz="4" w:space="0" w:color="auto"/>
              <w:right w:val="single" w:sz="4" w:space="0" w:color="auto"/>
            </w:tcBorders>
            <w:shd w:val="clear" w:color="auto" w:fill="auto"/>
            <w:vAlign w:val="center"/>
            <w:hideMark/>
          </w:tcPr>
          <w:p w14:paraId="6BD8428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388.717</w:t>
            </w:r>
          </w:p>
        </w:tc>
        <w:tc>
          <w:tcPr>
            <w:tcW w:w="1080" w:type="dxa"/>
            <w:tcBorders>
              <w:top w:val="nil"/>
              <w:left w:val="nil"/>
              <w:bottom w:val="single" w:sz="4" w:space="0" w:color="auto"/>
              <w:right w:val="single" w:sz="4" w:space="0" w:color="auto"/>
            </w:tcBorders>
            <w:shd w:val="clear" w:color="auto" w:fill="auto"/>
            <w:vAlign w:val="center"/>
            <w:hideMark/>
          </w:tcPr>
          <w:p w14:paraId="627D333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441.263</w:t>
            </w:r>
          </w:p>
        </w:tc>
        <w:tc>
          <w:tcPr>
            <w:tcW w:w="1080" w:type="dxa"/>
            <w:tcBorders>
              <w:top w:val="nil"/>
              <w:left w:val="nil"/>
              <w:bottom w:val="single" w:sz="4" w:space="0" w:color="auto"/>
              <w:right w:val="single" w:sz="4" w:space="0" w:color="auto"/>
            </w:tcBorders>
            <w:shd w:val="clear" w:color="auto" w:fill="auto"/>
            <w:vAlign w:val="center"/>
            <w:hideMark/>
          </w:tcPr>
          <w:p w14:paraId="7822E70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822.183</w:t>
            </w:r>
          </w:p>
        </w:tc>
        <w:tc>
          <w:tcPr>
            <w:tcW w:w="1080" w:type="dxa"/>
            <w:tcBorders>
              <w:top w:val="nil"/>
              <w:left w:val="nil"/>
              <w:bottom w:val="single" w:sz="4" w:space="0" w:color="auto"/>
              <w:right w:val="single" w:sz="4" w:space="0" w:color="auto"/>
            </w:tcBorders>
            <w:shd w:val="clear" w:color="auto" w:fill="auto"/>
            <w:vAlign w:val="center"/>
            <w:hideMark/>
          </w:tcPr>
          <w:p w14:paraId="6E06B34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404.360</w:t>
            </w:r>
          </w:p>
        </w:tc>
        <w:tc>
          <w:tcPr>
            <w:tcW w:w="960" w:type="dxa"/>
            <w:tcBorders>
              <w:top w:val="nil"/>
              <w:left w:val="nil"/>
              <w:bottom w:val="single" w:sz="4" w:space="0" w:color="auto"/>
              <w:right w:val="single" w:sz="4" w:space="0" w:color="auto"/>
            </w:tcBorders>
            <w:shd w:val="clear" w:color="auto" w:fill="auto"/>
            <w:vAlign w:val="center"/>
            <w:hideMark/>
          </w:tcPr>
          <w:p w14:paraId="1219088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22%</w:t>
            </w:r>
          </w:p>
        </w:tc>
        <w:tc>
          <w:tcPr>
            <w:tcW w:w="1160" w:type="dxa"/>
            <w:tcBorders>
              <w:top w:val="nil"/>
              <w:left w:val="nil"/>
              <w:bottom w:val="single" w:sz="4" w:space="0" w:color="auto"/>
              <w:right w:val="single" w:sz="4" w:space="0" w:color="auto"/>
            </w:tcBorders>
            <w:shd w:val="clear" w:color="auto" w:fill="auto"/>
            <w:vAlign w:val="center"/>
            <w:hideMark/>
          </w:tcPr>
          <w:p w14:paraId="656828F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2.412.682</w:t>
            </w:r>
          </w:p>
        </w:tc>
        <w:tc>
          <w:tcPr>
            <w:tcW w:w="960" w:type="dxa"/>
            <w:tcBorders>
              <w:top w:val="nil"/>
              <w:left w:val="nil"/>
              <w:bottom w:val="single" w:sz="4" w:space="0" w:color="auto"/>
              <w:right w:val="single" w:sz="4" w:space="0" w:color="auto"/>
            </w:tcBorders>
            <w:shd w:val="clear" w:color="auto" w:fill="auto"/>
            <w:vAlign w:val="center"/>
            <w:hideMark/>
          </w:tcPr>
          <w:p w14:paraId="67F9298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12%</w:t>
            </w:r>
          </w:p>
        </w:tc>
      </w:tr>
      <w:tr w:rsidR="00EE6550" w:rsidRPr="00EE6550" w14:paraId="0FB3B2ED"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6E0ABE97"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nevladne organizacije</w:t>
            </w:r>
          </w:p>
        </w:tc>
        <w:tc>
          <w:tcPr>
            <w:tcW w:w="1080" w:type="dxa"/>
            <w:tcBorders>
              <w:top w:val="nil"/>
              <w:left w:val="nil"/>
              <w:bottom w:val="single" w:sz="4" w:space="0" w:color="auto"/>
              <w:right w:val="single" w:sz="4" w:space="0" w:color="auto"/>
            </w:tcBorders>
            <w:shd w:val="clear" w:color="auto" w:fill="auto"/>
            <w:vAlign w:val="center"/>
            <w:hideMark/>
          </w:tcPr>
          <w:p w14:paraId="2D3E89B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435.899</w:t>
            </w:r>
          </w:p>
        </w:tc>
        <w:tc>
          <w:tcPr>
            <w:tcW w:w="1080" w:type="dxa"/>
            <w:tcBorders>
              <w:top w:val="nil"/>
              <w:left w:val="nil"/>
              <w:bottom w:val="single" w:sz="4" w:space="0" w:color="auto"/>
              <w:right w:val="single" w:sz="4" w:space="0" w:color="auto"/>
            </w:tcBorders>
            <w:shd w:val="clear" w:color="auto" w:fill="auto"/>
            <w:vAlign w:val="center"/>
            <w:hideMark/>
          </w:tcPr>
          <w:p w14:paraId="5334EEE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490.960</w:t>
            </w:r>
          </w:p>
        </w:tc>
        <w:tc>
          <w:tcPr>
            <w:tcW w:w="1080" w:type="dxa"/>
            <w:tcBorders>
              <w:top w:val="nil"/>
              <w:left w:val="nil"/>
              <w:bottom w:val="single" w:sz="4" w:space="0" w:color="auto"/>
              <w:right w:val="single" w:sz="4" w:space="0" w:color="auto"/>
            </w:tcBorders>
            <w:shd w:val="clear" w:color="auto" w:fill="auto"/>
            <w:vAlign w:val="center"/>
            <w:hideMark/>
          </w:tcPr>
          <w:p w14:paraId="30BD856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544.605</w:t>
            </w:r>
          </w:p>
        </w:tc>
        <w:tc>
          <w:tcPr>
            <w:tcW w:w="1080" w:type="dxa"/>
            <w:tcBorders>
              <w:top w:val="nil"/>
              <w:left w:val="nil"/>
              <w:bottom w:val="single" w:sz="4" w:space="0" w:color="auto"/>
              <w:right w:val="single" w:sz="4" w:space="0" w:color="auto"/>
            </w:tcBorders>
            <w:shd w:val="clear" w:color="auto" w:fill="auto"/>
            <w:vAlign w:val="center"/>
            <w:hideMark/>
          </w:tcPr>
          <w:p w14:paraId="71B2D14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620.101</w:t>
            </w:r>
          </w:p>
        </w:tc>
        <w:tc>
          <w:tcPr>
            <w:tcW w:w="1080" w:type="dxa"/>
            <w:tcBorders>
              <w:top w:val="nil"/>
              <w:left w:val="nil"/>
              <w:bottom w:val="single" w:sz="4" w:space="0" w:color="auto"/>
              <w:right w:val="single" w:sz="4" w:space="0" w:color="auto"/>
            </w:tcBorders>
            <w:shd w:val="clear" w:color="auto" w:fill="auto"/>
            <w:vAlign w:val="center"/>
            <w:hideMark/>
          </w:tcPr>
          <w:p w14:paraId="7414427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505.888</w:t>
            </w:r>
          </w:p>
        </w:tc>
        <w:tc>
          <w:tcPr>
            <w:tcW w:w="960" w:type="dxa"/>
            <w:tcBorders>
              <w:top w:val="nil"/>
              <w:left w:val="nil"/>
              <w:bottom w:val="single" w:sz="4" w:space="0" w:color="auto"/>
              <w:right w:val="single" w:sz="4" w:space="0" w:color="auto"/>
            </w:tcBorders>
            <w:shd w:val="clear" w:color="auto" w:fill="auto"/>
            <w:vAlign w:val="center"/>
            <w:hideMark/>
          </w:tcPr>
          <w:p w14:paraId="484805E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27%</w:t>
            </w:r>
          </w:p>
        </w:tc>
        <w:tc>
          <w:tcPr>
            <w:tcW w:w="1160" w:type="dxa"/>
            <w:tcBorders>
              <w:top w:val="nil"/>
              <w:left w:val="nil"/>
              <w:bottom w:val="single" w:sz="4" w:space="0" w:color="auto"/>
              <w:right w:val="single" w:sz="4" w:space="0" w:color="auto"/>
            </w:tcBorders>
            <w:shd w:val="clear" w:color="auto" w:fill="auto"/>
            <w:vAlign w:val="center"/>
            <w:hideMark/>
          </w:tcPr>
          <w:p w14:paraId="0E188F2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2.597.453</w:t>
            </w:r>
          </w:p>
        </w:tc>
        <w:tc>
          <w:tcPr>
            <w:tcW w:w="960" w:type="dxa"/>
            <w:tcBorders>
              <w:top w:val="nil"/>
              <w:left w:val="nil"/>
              <w:bottom w:val="single" w:sz="4" w:space="0" w:color="auto"/>
              <w:right w:val="single" w:sz="4" w:space="0" w:color="auto"/>
            </w:tcBorders>
            <w:shd w:val="clear" w:color="auto" w:fill="auto"/>
            <w:vAlign w:val="center"/>
            <w:hideMark/>
          </w:tcPr>
          <w:p w14:paraId="5F3858C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13%</w:t>
            </w:r>
          </w:p>
        </w:tc>
      </w:tr>
      <w:tr w:rsidR="00EE6550" w:rsidRPr="00EE6550" w14:paraId="4DEEB400"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7BE3EAA3"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uveljavljene mednarodne organizacije</w:t>
            </w:r>
          </w:p>
        </w:tc>
        <w:tc>
          <w:tcPr>
            <w:tcW w:w="1080" w:type="dxa"/>
            <w:tcBorders>
              <w:top w:val="nil"/>
              <w:left w:val="nil"/>
              <w:bottom w:val="single" w:sz="4" w:space="0" w:color="auto"/>
              <w:right w:val="single" w:sz="4" w:space="0" w:color="auto"/>
            </w:tcBorders>
            <w:shd w:val="clear" w:color="auto" w:fill="auto"/>
            <w:vAlign w:val="center"/>
            <w:hideMark/>
          </w:tcPr>
          <w:p w14:paraId="71AD666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387.882</w:t>
            </w:r>
          </w:p>
        </w:tc>
        <w:tc>
          <w:tcPr>
            <w:tcW w:w="1080" w:type="dxa"/>
            <w:tcBorders>
              <w:top w:val="nil"/>
              <w:left w:val="nil"/>
              <w:bottom w:val="single" w:sz="4" w:space="0" w:color="auto"/>
              <w:right w:val="single" w:sz="4" w:space="0" w:color="auto"/>
            </w:tcBorders>
            <w:shd w:val="clear" w:color="auto" w:fill="auto"/>
            <w:vAlign w:val="center"/>
            <w:hideMark/>
          </w:tcPr>
          <w:p w14:paraId="243F3D2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206.831</w:t>
            </w:r>
          </w:p>
        </w:tc>
        <w:tc>
          <w:tcPr>
            <w:tcW w:w="1080" w:type="dxa"/>
            <w:tcBorders>
              <w:top w:val="nil"/>
              <w:left w:val="nil"/>
              <w:bottom w:val="single" w:sz="4" w:space="0" w:color="auto"/>
              <w:right w:val="single" w:sz="4" w:space="0" w:color="auto"/>
            </w:tcBorders>
            <w:shd w:val="clear" w:color="auto" w:fill="auto"/>
            <w:vAlign w:val="center"/>
            <w:hideMark/>
          </w:tcPr>
          <w:p w14:paraId="291943F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280.464</w:t>
            </w:r>
          </w:p>
        </w:tc>
        <w:tc>
          <w:tcPr>
            <w:tcW w:w="1080" w:type="dxa"/>
            <w:tcBorders>
              <w:top w:val="nil"/>
              <w:left w:val="nil"/>
              <w:bottom w:val="single" w:sz="4" w:space="0" w:color="auto"/>
              <w:right w:val="single" w:sz="4" w:space="0" w:color="auto"/>
            </w:tcBorders>
            <w:shd w:val="clear" w:color="auto" w:fill="auto"/>
            <w:vAlign w:val="center"/>
            <w:hideMark/>
          </w:tcPr>
          <w:p w14:paraId="4950B21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259.995</w:t>
            </w:r>
          </w:p>
        </w:tc>
        <w:tc>
          <w:tcPr>
            <w:tcW w:w="1080" w:type="dxa"/>
            <w:tcBorders>
              <w:top w:val="nil"/>
              <w:left w:val="nil"/>
              <w:bottom w:val="single" w:sz="4" w:space="0" w:color="auto"/>
              <w:right w:val="single" w:sz="4" w:space="0" w:color="auto"/>
            </w:tcBorders>
            <w:shd w:val="clear" w:color="auto" w:fill="auto"/>
            <w:vAlign w:val="center"/>
            <w:hideMark/>
          </w:tcPr>
          <w:p w14:paraId="37CE17D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324.279</w:t>
            </w:r>
          </w:p>
        </w:tc>
        <w:tc>
          <w:tcPr>
            <w:tcW w:w="960" w:type="dxa"/>
            <w:tcBorders>
              <w:top w:val="nil"/>
              <w:left w:val="nil"/>
              <w:bottom w:val="single" w:sz="4" w:space="0" w:color="auto"/>
              <w:right w:val="single" w:sz="4" w:space="0" w:color="auto"/>
            </w:tcBorders>
            <w:shd w:val="clear" w:color="auto" w:fill="auto"/>
            <w:vAlign w:val="center"/>
            <w:hideMark/>
          </w:tcPr>
          <w:p w14:paraId="787679D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17%</w:t>
            </w:r>
          </w:p>
        </w:tc>
        <w:tc>
          <w:tcPr>
            <w:tcW w:w="1160" w:type="dxa"/>
            <w:tcBorders>
              <w:top w:val="nil"/>
              <w:left w:val="nil"/>
              <w:bottom w:val="single" w:sz="4" w:space="0" w:color="auto"/>
              <w:right w:val="single" w:sz="4" w:space="0" w:color="auto"/>
            </w:tcBorders>
            <w:shd w:val="clear" w:color="auto" w:fill="auto"/>
            <w:vAlign w:val="center"/>
            <w:hideMark/>
          </w:tcPr>
          <w:p w14:paraId="742DE16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1.459.452</w:t>
            </w:r>
          </w:p>
        </w:tc>
        <w:tc>
          <w:tcPr>
            <w:tcW w:w="960" w:type="dxa"/>
            <w:tcBorders>
              <w:top w:val="nil"/>
              <w:left w:val="nil"/>
              <w:bottom w:val="single" w:sz="4" w:space="0" w:color="auto"/>
              <w:right w:val="single" w:sz="4" w:space="0" w:color="auto"/>
            </w:tcBorders>
            <w:shd w:val="clear" w:color="auto" w:fill="auto"/>
            <w:vAlign w:val="center"/>
            <w:hideMark/>
          </w:tcPr>
          <w:p w14:paraId="1F2E4A8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7%</w:t>
            </w:r>
          </w:p>
        </w:tc>
      </w:tr>
      <w:tr w:rsidR="00EE6550" w:rsidRPr="00EE6550" w14:paraId="57079F08"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597C475B"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neposredni proračunski uporabniki</w:t>
            </w:r>
          </w:p>
        </w:tc>
        <w:tc>
          <w:tcPr>
            <w:tcW w:w="1080" w:type="dxa"/>
            <w:tcBorders>
              <w:top w:val="nil"/>
              <w:left w:val="nil"/>
              <w:bottom w:val="single" w:sz="4" w:space="0" w:color="auto"/>
              <w:right w:val="single" w:sz="4" w:space="0" w:color="auto"/>
            </w:tcBorders>
            <w:shd w:val="clear" w:color="auto" w:fill="auto"/>
            <w:vAlign w:val="center"/>
            <w:hideMark/>
          </w:tcPr>
          <w:p w14:paraId="0FCA425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196.611</w:t>
            </w:r>
          </w:p>
        </w:tc>
        <w:tc>
          <w:tcPr>
            <w:tcW w:w="1080" w:type="dxa"/>
            <w:tcBorders>
              <w:top w:val="nil"/>
              <w:left w:val="nil"/>
              <w:bottom w:val="single" w:sz="4" w:space="0" w:color="auto"/>
              <w:right w:val="single" w:sz="4" w:space="0" w:color="auto"/>
            </w:tcBorders>
            <w:shd w:val="clear" w:color="auto" w:fill="auto"/>
            <w:vAlign w:val="center"/>
            <w:hideMark/>
          </w:tcPr>
          <w:p w14:paraId="5D605DC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24.500</w:t>
            </w:r>
          </w:p>
        </w:tc>
        <w:tc>
          <w:tcPr>
            <w:tcW w:w="1080" w:type="dxa"/>
            <w:tcBorders>
              <w:top w:val="nil"/>
              <w:left w:val="nil"/>
              <w:bottom w:val="single" w:sz="4" w:space="0" w:color="auto"/>
              <w:right w:val="single" w:sz="4" w:space="0" w:color="auto"/>
            </w:tcBorders>
            <w:shd w:val="clear" w:color="auto" w:fill="auto"/>
            <w:vAlign w:val="center"/>
            <w:hideMark/>
          </w:tcPr>
          <w:p w14:paraId="54FB328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0</w:t>
            </w:r>
          </w:p>
        </w:tc>
        <w:tc>
          <w:tcPr>
            <w:tcW w:w="1080" w:type="dxa"/>
            <w:tcBorders>
              <w:top w:val="nil"/>
              <w:left w:val="nil"/>
              <w:bottom w:val="single" w:sz="4" w:space="0" w:color="auto"/>
              <w:right w:val="single" w:sz="4" w:space="0" w:color="auto"/>
            </w:tcBorders>
            <w:shd w:val="clear" w:color="auto" w:fill="auto"/>
            <w:vAlign w:val="center"/>
            <w:hideMark/>
          </w:tcPr>
          <w:p w14:paraId="43CF241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189.000</w:t>
            </w:r>
          </w:p>
        </w:tc>
        <w:tc>
          <w:tcPr>
            <w:tcW w:w="1080" w:type="dxa"/>
            <w:tcBorders>
              <w:top w:val="nil"/>
              <w:left w:val="nil"/>
              <w:bottom w:val="single" w:sz="4" w:space="0" w:color="auto"/>
              <w:right w:val="single" w:sz="4" w:space="0" w:color="auto"/>
            </w:tcBorders>
            <w:shd w:val="clear" w:color="auto" w:fill="auto"/>
            <w:vAlign w:val="center"/>
            <w:hideMark/>
          </w:tcPr>
          <w:p w14:paraId="7CA84A2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589.192</w:t>
            </w:r>
          </w:p>
        </w:tc>
        <w:tc>
          <w:tcPr>
            <w:tcW w:w="960" w:type="dxa"/>
            <w:tcBorders>
              <w:top w:val="nil"/>
              <w:left w:val="nil"/>
              <w:bottom w:val="single" w:sz="4" w:space="0" w:color="auto"/>
              <w:right w:val="single" w:sz="4" w:space="0" w:color="auto"/>
            </w:tcBorders>
            <w:shd w:val="clear" w:color="auto" w:fill="auto"/>
            <w:vAlign w:val="center"/>
            <w:hideMark/>
          </w:tcPr>
          <w:p w14:paraId="5F3215D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32%</w:t>
            </w:r>
          </w:p>
        </w:tc>
        <w:tc>
          <w:tcPr>
            <w:tcW w:w="1160" w:type="dxa"/>
            <w:tcBorders>
              <w:top w:val="nil"/>
              <w:left w:val="nil"/>
              <w:bottom w:val="single" w:sz="4" w:space="0" w:color="auto"/>
              <w:right w:val="single" w:sz="4" w:space="0" w:color="auto"/>
            </w:tcBorders>
            <w:shd w:val="clear" w:color="auto" w:fill="auto"/>
            <w:vAlign w:val="center"/>
            <w:hideMark/>
          </w:tcPr>
          <w:p w14:paraId="1F7D624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999.303</w:t>
            </w:r>
          </w:p>
        </w:tc>
        <w:tc>
          <w:tcPr>
            <w:tcW w:w="960" w:type="dxa"/>
            <w:tcBorders>
              <w:top w:val="nil"/>
              <w:left w:val="nil"/>
              <w:bottom w:val="single" w:sz="4" w:space="0" w:color="auto"/>
              <w:right w:val="single" w:sz="4" w:space="0" w:color="auto"/>
            </w:tcBorders>
            <w:shd w:val="clear" w:color="auto" w:fill="auto"/>
            <w:vAlign w:val="center"/>
            <w:hideMark/>
          </w:tcPr>
          <w:p w14:paraId="283010F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w:t>
            </w:r>
          </w:p>
        </w:tc>
      </w:tr>
      <w:tr w:rsidR="00EE6550" w:rsidRPr="00EE6550" w14:paraId="58B7E16F"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5A6CE4CD"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posredni proračunski uporabniki</w:t>
            </w:r>
          </w:p>
        </w:tc>
        <w:tc>
          <w:tcPr>
            <w:tcW w:w="1080" w:type="dxa"/>
            <w:tcBorders>
              <w:top w:val="nil"/>
              <w:left w:val="nil"/>
              <w:bottom w:val="single" w:sz="4" w:space="0" w:color="auto"/>
              <w:right w:val="single" w:sz="4" w:space="0" w:color="auto"/>
            </w:tcBorders>
            <w:shd w:val="clear" w:color="auto" w:fill="auto"/>
            <w:vAlign w:val="center"/>
            <w:hideMark/>
          </w:tcPr>
          <w:p w14:paraId="1E925FB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706EE81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69CB8B4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21.353</w:t>
            </w:r>
          </w:p>
        </w:tc>
        <w:tc>
          <w:tcPr>
            <w:tcW w:w="1080" w:type="dxa"/>
            <w:tcBorders>
              <w:top w:val="nil"/>
              <w:left w:val="nil"/>
              <w:bottom w:val="single" w:sz="4" w:space="0" w:color="auto"/>
              <w:right w:val="single" w:sz="4" w:space="0" w:color="auto"/>
            </w:tcBorders>
            <w:shd w:val="clear" w:color="auto" w:fill="auto"/>
            <w:vAlign w:val="center"/>
            <w:hideMark/>
          </w:tcPr>
          <w:p w14:paraId="40AC296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29.533</w:t>
            </w:r>
          </w:p>
        </w:tc>
        <w:tc>
          <w:tcPr>
            <w:tcW w:w="1080" w:type="dxa"/>
            <w:tcBorders>
              <w:top w:val="nil"/>
              <w:left w:val="nil"/>
              <w:bottom w:val="single" w:sz="4" w:space="0" w:color="auto"/>
              <w:right w:val="single" w:sz="4" w:space="0" w:color="auto"/>
            </w:tcBorders>
            <w:shd w:val="clear" w:color="auto" w:fill="auto"/>
            <w:vAlign w:val="center"/>
            <w:hideMark/>
          </w:tcPr>
          <w:p w14:paraId="27BCDD6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single" w:sz="4" w:space="0" w:color="auto"/>
            </w:tcBorders>
            <w:shd w:val="clear" w:color="auto" w:fill="auto"/>
            <w:vAlign w:val="center"/>
            <w:hideMark/>
          </w:tcPr>
          <w:p w14:paraId="1386D73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36FA48A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50.886</w:t>
            </w:r>
          </w:p>
        </w:tc>
        <w:tc>
          <w:tcPr>
            <w:tcW w:w="960" w:type="dxa"/>
            <w:tcBorders>
              <w:top w:val="nil"/>
              <w:left w:val="nil"/>
              <w:bottom w:val="single" w:sz="4" w:space="0" w:color="auto"/>
              <w:right w:val="single" w:sz="4" w:space="0" w:color="auto"/>
            </w:tcBorders>
            <w:shd w:val="clear" w:color="auto" w:fill="auto"/>
            <w:vAlign w:val="center"/>
            <w:hideMark/>
          </w:tcPr>
          <w:p w14:paraId="3AC2A81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0%</w:t>
            </w:r>
          </w:p>
        </w:tc>
      </w:tr>
      <w:tr w:rsidR="00EE6550" w:rsidRPr="00EE6550" w14:paraId="2C278CCB"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2150400F"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drugo</w:t>
            </w:r>
          </w:p>
        </w:tc>
        <w:tc>
          <w:tcPr>
            <w:tcW w:w="1080" w:type="dxa"/>
            <w:tcBorders>
              <w:top w:val="nil"/>
              <w:left w:val="nil"/>
              <w:bottom w:val="single" w:sz="4" w:space="0" w:color="auto"/>
              <w:right w:val="single" w:sz="4" w:space="0" w:color="auto"/>
            </w:tcBorders>
            <w:shd w:val="clear" w:color="auto" w:fill="auto"/>
            <w:vAlign w:val="center"/>
            <w:hideMark/>
          </w:tcPr>
          <w:p w14:paraId="1EB6460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120.000</w:t>
            </w:r>
          </w:p>
        </w:tc>
        <w:tc>
          <w:tcPr>
            <w:tcW w:w="1080" w:type="dxa"/>
            <w:tcBorders>
              <w:top w:val="nil"/>
              <w:left w:val="nil"/>
              <w:bottom w:val="single" w:sz="4" w:space="0" w:color="auto"/>
              <w:right w:val="single" w:sz="4" w:space="0" w:color="auto"/>
            </w:tcBorders>
            <w:shd w:val="clear" w:color="auto" w:fill="auto"/>
            <w:vAlign w:val="center"/>
            <w:hideMark/>
          </w:tcPr>
          <w:p w14:paraId="51A97EC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29.280</w:t>
            </w:r>
          </w:p>
        </w:tc>
        <w:tc>
          <w:tcPr>
            <w:tcW w:w="1080" w:type="dxa"/>
            <w:tcBorders>
              <w:top w:val="nil"/>
              <w:left w:val="nil"/>
              <w:bottom w:val="single" w:sz="4" w:space="0" w:color="auto"/>
              <w:right w:val="single" w:sz="4" w:space="0" w:color="auto"/>
            </w:tcBorders>
            <w:shd w:val="clear" w:color="auto" w:fill="auto"/>
            <w:vAlign w:val="center"/>
            <w:hideMark/>
          </w:tcPr>
          <w:p w14:paraId="6E71FC1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29.890</w:t>
            </w:r>
          </w:p>
        </w:tc>
        <w:tc>
          <w:tcPr>
            <w:tcW w:w="1080" w:type="dxa"/>
            <w:tcBorders>
              <w:top w:val="nil"/>
              <w:left w:val="nil"/>
              <w:bottom w:val="single" w:sz="4" w:space="0" w:color="auto"/>
              <w:right w:val="single" w:sz="4" w:space="0" w:color="auto"/>
            </w:tcBorders>
            <w:shd w:val="clear" w:color="auto" w:fill="auto"/>
            <w:vAlign w:val="center"/>
            <w:hideMark/>
          </w:tcPr>
          <w:p w14:paraId="25E045F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27E7C45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30.000</w:t>
            </w:r>
          </w:p>
        </w:tc>
        <w:tc>
          <w:tcPr>
            <w:tcW w:w="960" w:type="dxa"/>
            <w:tcBorders>
              <w:top w:val="nil"/>
              <w:left w:val="nil"/>
              <w:bottom w:val="single" w:sz="4" w:space="0" w:color="auto"/>
              <w:right w:val="single" w:sz="4" w:space="0" w:color="auto"/>
            </w:tcBorders>
            <w:shd w:val="clear" w:color="auto" w:fill="auto"/>
            <w:vAlign w:val="center"/>
            <w:hideMark/>
          </w:tcPr>
          <w:p w14:paraId="0164AB6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w:t>
            </w:r>
          </w:p>
        </w:tc>
        <w:tc>
          <w:tcPr>
            <w:tcW w:w="1160" w:type="dxa"/>
            <w:tcBorders>
              <w:top w:val="nil"/>
              <w:left w:val="nil"/>
              <w:bottom w:val="single" w:sz="4" w:space="0" w:color="auto"/>
              <w:right w:val="single" w:sz="4" w:space="0" w:color="auto"/>
            </w:tcBorders>
            <w:shd w:val="clear" w:color="auto" w:fill="auto"/>
            <w:vAlign w:val="center"/>
            <w:hideMark/>
          </w:tcPr>
          <w:p w14:paraId="0E1162A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209.170</w:t>
            </w:r>
          </w:p>
        </w:tc>
        <w:tc>
          <w:tcPr>
            <w:tcW w:w="960" w:type="dxa"/>
            <w:tcBorders>
              <w:top w:val="nil"/>
              <w:left w:val="nil"/>
              <w:bottom w:val="single" w:sz="4" w:space="0" w:color="auto"/>
              <w:right w:val="single" w:sz="4" w:space="0" w:color="auto"/>
            </w:tcBorders>
            <w:shd w:val="clear" w:color="auto" w:fill="auto"/>
            <w:vAlign w:val="center"/>
            <w:hideMark/>
          </w:tcPr>
          <w:p w14:paraId="4C030D7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w:t>
            </w:r>
          </w:p>
        </w:tc>
      </w:tr>
      <w:tr w:rsidR="00EE6550" w:rsidRPr="00EE6550" w14:paraId="2E1FF9FC" w14:textId="77777777" w:rsidTr="00EE6550">
        <w:trPr>
          <w:trHeight w:val="200"/>
        </w:trPr>
        <w:tc>
          <w:tcPr>
            <w:tcW w:w="5300" w:type="dxa"/>
            <w:tcBorders>
              <w:top w:val="nil"/>
              <w:left w:val="single" w:sz="4" w:space="0" w:color="auto"/>
              <w:bottom w:val="single" w:sz="4" w:space="0" w:color="auto"/>
              <w:right w:val="nil"/>
            </w:tcBorders>
            <w:shd w:val="clear" w:color="auto" w:fill="auto"/>
            <w:vAlign w:val="center"/>
            <w:hideMark/>
          </w:tcPr>
          <w:p w14:paraId="045116B9"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35E17BE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265BAF8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2668A62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17BA17A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592A4F7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nil"/>
            </w:tcBorders>
            <w:shd w:val="clear" w:color="auto" w:fill="auto"/>
            <w:vAlign w:val="center"/>
            <w:hideMark/>
          </w:tcPr>
          <w:p w14:paraId="4736597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160" w:type="dxa"/>
            <w:tcBorders>
              <w:top w:val="nil"/>
              <w:left w:val="nil"/>
              <w:bottom w:val="single" w:sz="4" w:space="0" w:color="auto"/>
              <w:right w:val="nil"/>
            </w:tcBorders>
            <w:shd w:val="clear" w:color="auto" w:fill="auto"/>
            <w:vAlign w:val="center"/>
            <w:hideMark/>
          </w:tcPr>
          <w:p w14:paraId="0B1446D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single" w:sz="4" w:space="0" w:color="auto"/>
            </w:tcBorders>
            <w:shd w:val="clear" w:color="auto" w:fill="auto"/>
            <w:vAlign w:val="center"/>
            <w:hideMark/>
          </w:tcPr>
          <w:p w14:paraId="23EF4B1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r>
      <w:tr w:rsidR="00EE6550" w:rsidRPr="00EE6550" w14:paraId="4D150A71"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00B0D8"/>
            <w:vAlign w:val="center"/>
            <w:hideMark/>
          </w:tcPr>
          <w:p w14:paraId="1BC60979" w14:textId="77777777" w:rsidR="00EE6550" w:rsidRPr="00EE6550" w:rsidRDefault="00EE6550" w:rsidP="00EE6550">
            <w:pPr>
              <w:spacing w:after="0" w:line="240" w:lineRule="auto"/>
              <w:rPr>
                <w:rFonts w:eastAsia="Times New Roman" w:cs="Calibri"/>
                <w:b/>
                <w:bCs/>
                <w:sz w:val="18"/>
                <w:szCs w:val="18"/>
                <w:lang w:eastAsia="sl-SI"/>
              </w:rPr>
            </w:pPr>
            <w:r w:rsidRPr="00EE6550">
              <w:rPr>
                <w:rFonts w:eastAsia="Times New Roman" w:cs="Calibri"/>
                <w:b/>
                <w:bCs/>
                <w:sz w:val="18"/>
                <w:szCs w:val="18"/>
                <w:lang w:eastAsia="sl-SI"/>
              </w:rPr>
              <w:t>TEHNIČNA POMOČ</w:t>
            </w:r>
          </w:p>
        </w:tc>
        <w:tc>
          <w:tcPr>
            <w:tcW w:w="1080" w:type="dxa"/>
            <w:tcBorders>
              <w:top w:val="nil"/>
              <w:left w:val="nil"/>
              <w:bottom w:val="single" w:sz="4" w:space="0" w:color="auto"/>
              <w:right w:val="single" w:sz="4" w:space="0" w:color="auto"/>
            </w:tcBorders>
            <w:shd w:val="clear" w:color="000000" w:fill="00B0D8"/>
            <w:vAlign w:val="center"/>
            <w:hideMark/>
          </w:tcPr>
          <w:p w14:paraId="17662107"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1.627.606</w:t>
            </w:r>
          </w:p>
        </w:tc>
        <w:tc>
          <w:tcPr>
            <w:tcW w:w="1080" w:type="dxa"/>
            <w:tcBorders>
              <w:top w:val="nil"/>
              <w:left w:val="nil"/>
              <w:bottom w:val="single" w:sz="4" w:space="0" w:color="auto"/>
              <w:right w:val="single" w:sz="4" w:space="0" w:color="auto"/>
            </w:tcBorders>
            <w:shd w:val="clear" w:color="000000" w:fill="00B0D8"/>
            <w:vAlign w:val="center"/>
            <w:hideMark/>
          </w:tcPr>
          <w:p w14:paraId="440DDA9E"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1.921.408</w:t>
            </w:r>
          </w:p>
        </w:tc>
        <w:tc>
          <w:tcPr>
            <w:tcW w:w="1080" w:type="dxa"/>
            <w:tcBorders>
              <w:top w:val="nil"/>
              <w:left w:val="nil"/>
              <w:bottom w:val="single" w:sz="4" w:space="0" w:color="auto"/>
              <w:right w:val="single" w:sz="4" w:space="0" w:color="auto"/>
            </w:tcBorders>
            <w:shd w:val="clear" w:color="000000" w:fill="00B0D8"/>
            <w:vAlign w:val="center"/>
            <w:hideMark/>
          </w:tcPr>
          <w:p w14:paraId="6288A767"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1.636.047</w:t>
            </w:r>
          </w:p>
        </w:tc>
        <w:tc>
          <w:tcPr>
            <w:tcW w:w="1080" w:type="dxa"/>
            <w:tcBorders>
              <w:top w:val="nil"/>
              <w:left w:val="nil"/>
              <w:bottom w:val="single" w:sz="4" w:space="0" w:color="auto"/>
              <w:right w:val="single" w:sz="4" w:space="0" w:color="auto"/>
            </w:tcBorders>
            <w:shd w:val="clear" w:color="000000" w:fill="00B0D8"/>
            <w:vAlign w:val="center"/>
            <w:hideMark/>
          </w:tcPr>
          <w:p w14:paraId="2F8B099D"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1.664.108</w:t>
            </w:r>
          </w:p>
        </w:tc>
        <w:tc>
          <w:tcPr>
            <w:tcW w:w="1080" w:type="dxa"/>
            <w:tcBorders>
              <w:top w:val="nil"/>
              <w:left w:val="nil"/>
              <w:bottom w:val="single" w:sz="4" w:space="0" w:color="auto"/>
              <w:right w:val="single" w:sz="4" w:space="0" w:color="auto"/>
            </w:tcBorders>
            <w:shd w:val="clear" w:color="000000" w:fill="00B0D8"/>
            <w:vAlign w:val="center"/>
            <w:hideMark/>
          </w:tcPr>
          <w:p w14:paraId="03FC94CB"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1.477.890</w:t>
            </w:r>
          </w:p>
        </w:tc>
        <w:tc>
          <w:tcPr>
            <w:tcW w:w="960" w:type="dxa"/>
            <w:tcBorders>
              <w:top w:val="nil"/>
              <w:left w:val="nil"/>
              <w:bottom w:val="single" w:sz="4" w:space="0" w:color="auto"/>
              <w:right w:val="single" w:sz="4" w:space="0" w:color="auto"/>
            </w:tcBorders>
            <w:shd w:val="clear" w:color="000000" w:fill="00B0D8"/>
            <w:vAlign w:val="center"/>
            <w:hideMark/>
          </w:tcPr>
          <w:p w14:paraId="0BE4F189"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6%</w:t>
            </w:r>
          </w:p>
        </w:tc>
        <w:tc>
          <w:tcPr>
            <w:tcW w:w="1160" w:type="dxa"/>
            <w:tcBorders>
              <w:top w:val="nil"/>
              <w:left w:val="nil"/>
              <w:bottom w:val="single" w:sz="4" w:space="0" w:color="auto"/>
              <w:right w:val="single" w:sz="4" w:space="0" w:color="auto"/>
            </w:tcBorders>
            <w:shd w:val="clear" w:color="000000" w:fill="00B0D8"/>
            <w:vAlign w:val="center"/>
            <w:hideMark/>
          </w:tcPr>
          <w:p w14:paraId="6912DAAD"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8.327.060</w:t>
            </w:r>
          </w:p>
        </w:tc>
        <w:tc>
          <w:tcPr>
            <w:tcW w:w="960" w:type="dxa"/>
            <w:tcBorders>
              <w:top w:val="nil"/>
              <w:left w:val="nil"/>
              <w:bottom w:val="single" w:sz="4" w:space="0" w:color="auto"/>
              <w:right w:val="single" w:sz="4" w:space="0" w:color="auto"/>
            </w:tcBorders>
            <w:shd w:val="clear" w:color="000000" w:fill="00B0D8"/>
            <w:vAlign w:val="center"/>
            <w:hideMark/>
          </w:tcPr>
          <w:p w14:paraId="135C0ABF"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7%</w:t>
            </w:r>
          </w:p>
        </w:tc>
      </w:tr>
      <w:tr w:rsidR="00EE6550" w:rsidRPr="00EE6550" w14:paraId="56A5A240"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BFD730"/>
            <w:vAlign w:val="center"/>
            <w:hideMark/>
          </w:tcPr>
          <w:p w14:paraId="3B3E6EB6"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Napotitev strokovnjakov v partnerske države</w:t>
            </w:r>
          </w:p>
        </w:tc>
        <w:tc>
          <w:tcPr>
            <w:tcW w:w="1080" w:type="dxa"/>
            <w:tcBorders>
              <w:top w:val="nil"/>
              <w:left w:val="nil"/>
              <w:bottom w:val="single" w:sz="4" w:space="0" w:color="auto"/>
              <w:right w:val="single" w:sz="4" w:space="0" w:color="auto"/>
            </w:tcBorders>
            <w:shd w:val="clear" w:color="000000" w:fill="BFD730"/>
            <w:vAlign w:val="center"/>
            <w:hideMark/>
          </w:tcPr>
          <w:p w14:paraId="652A17E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1.436.944</w:t>
            </w:r>
          </w:p>
        </w:tc>
        <w:tc>
          <w:tcPr>
            <w:tcW w:w="1080" w:type="dxa"/>
            <w:tcBorders>
              <w:top w:val="nil"/>
              <w:left w:val="nil"/>
              <w:bottom w:val="single" w:sz="4" w:space="0" w:color="auto"/>
              <w:right w:val="single" w:sz="4" w:space="0" w:color="auto"/>
            </w:tcBorders>
            <w:shd w:val="clear" w:color="000000" w:fill="BFD730"/>
            <w:vAlign w:val="center"/>
            <w:hideMark/>
          </w:tcPr>
          <w:p w14:paraId="1AE3E65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1.776.457</w:t>
            </w:r>
          </w:p>
        </w:tc>
        <w:tc>
          <w:tcPr>
            <w:tcW w:w="1080" w:type="dxa"/>
            <w:tcBorders>
              <w:top w:val="nil"/>
              <w:left w:val="nil"/>
              <w:bottom w:val="single" w:sz="4" w:space="0" w:color="auto"/>
              <w:right w:val="single" w:sz="4" w:space="0" w:color="auto"/>
            </w:tcBorders>
            <w:shd w:val="clear" w:color="000000" w:fill="BFD730"/>
            <w:vAlign w:val="center"/>
            <w:hideMark/>
          </w:tcPr>
          <w:p w14:paraId="34076C6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1.492.241</w:t>
            </w:r>
          </w:p>
        </w:tc>
        <w:tc>
          <w:tcPr>
            <w:tcW w:w="1080" w:type="dxa"/>
            <w:tcBorders>
              <w:top w:val="nil"/>
              <w:left w:val="nil"/>
              <w:bottom w:val="single" w:sz="4" w:space="0" w:color="auto"/>
              <w:right w:val="single" w:sz="4" w:space="0" w:color="auto"/>
            </w:tcBorders>
            <w:shd w:val="clear" w:color="000000" w:fill="BFD730"/>
            <w:vAlign w:val="center"/>
            <w:hideMark/>
          </w:tcPr>
          <w:p w14:paraId="1BD636A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1.498.539</w:t>
            </w:r>
          </w:p>
        </w:tc>
        <w:tc>
          <w:tcPr>
            <w:tcW w:w="1080" w:type="dxa"/>
            <w:tcBorders>
              <w:top w:val="nil"/>
              <w:left w:val="nil"/>
              <w:bottom w:val="single" w:sz="4" w:space="0" w:color="auto"/>
              <w:right w:val="single" w:sz="4" w:space="0" w:color="auto"/>
            </w:tcBorders>
            <w:shd w:val="clear" w:color="000000" w:fill="BFD730"/>
            <w:vAlign w:val="center"/>
            <w:hideMark/>
          </w:tcPr>
          <w:p w14:paraId="03FBAE5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1.467.154</w:t>
            </w:r>
          </w:p>
        </w:tc>
        <w:tc>
          <w:tcPr>
            <w:tcW w:w="960" w:type="dxa"/>
            <w:tcBorders>
              <w:top w:val="nil"/>
              <w:left w:val="nil"/>
              <w:bottom w:val="single" w:sz="4" w:space="0" w:color="auto"/>
              <w:right w:val="single" w:sz="4" w:space="0" w:color="auto"/>
            </w:tcBorders>
            <w:shd w:val="clear" w:color="000000" w:fill="BFD730"/>
            <w:vAlign w:val="center"/>
            <w:hideMark/>
          </w:tcPr>
          <w:p w14:paraId="695B006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99%</w:t>
            </w:r>
          </w:p>
        </w:tc>
        <w:tc>
          <w:tcPr>
            <w:tcW w:w="1160" w:type="dxa"/>
            <w:tcBorders>
              <w:top w:val="nil"/>
              <w:left w:val="nil"/>
              <w:bottom w:val="single" w:sz="4" w:space="0" w:color="auto"/>
              <w:right w:val="single" w:sz="4" w:space="0" w:color="auto"/>
            </w:tcBorders>
            <w:shd w:val="clear" w:color="000000" w:fill="BFD730"/>
            <w:vAlign w:val="center"/>
            <w:hideMark/>
          </w:tcPr>
          <w:p w14:paraId="632AC12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7.671.337</w:t>
            </w:r>
          </w:p>
        </w:tc>
        <w:tc>
          <w:tcPr>
            <w:tcW w:w="960" w:type="dxa"/>
            <w:tcBorders>
              <w:top w:val="nil"/>
              <w:left w:val="nil"/>
              <w:bottom w:val="single" w:sz="4" w:space="0" w:color="auto"/>
              <w:right w:val="single" w:sz="4" w:space="0" w:color="auto"/>
            </w:tcBorders>
            <w:shd w:val="clear" w:color="000000" w:fill="BFD730"/>
            <w:vAlign w:val="center"/>
            <w:hideMark/>
          </w:tcPr>
          <w:p w14:paraId="7A42258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92%</w:t>
            </w:r>
          </w:p>
        </w:tc>
      </w:tr>
      <w:tr w:rsidR="00EE6550" w:rsidRPr="00EE6550" w14:paraId="6FCC0680"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2B4E49BE"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neposredni proračunski uporabniki</w:t>
            </w:r>
          </w:p>
        </w:tc>
        <w:tc>
          <w:tcPr>
            <w:tcW w:w="1080" w:type="dxa"/>
            <w:tcBorders>
              <w:top w:val="nil"/>
              <w:left w:val="nil"/>
              <w:bottom w:val="single" w:sz="4" w:space="0" w:color="auto"/>
              <w:right w:val="single" w:sz="4" w:space="0" w:color="auto"/>
            </w:tcBorders>
            <w:shd w:val="clear" w:color="auto" w:fill="auto"/>
            <w:vAlign w:val="center"/>
            <w:hideMark/>
          </w:tcPr>
          <w:p w14:paraId="756FC55A"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1.272.864</w:t>
            </w:r>
          </w:p>
        </w:tc>
        <w:tc>
          <w:tcPr>
            <w:tcW w:w="1080" w:type="dxa"/>
            <w:tcBorders>
              <w:top w:val="nil"/>
              <w:left w:val="nil"/>
              <w:bottom w:val="single" w:sz="4" w:space="0" w:color="auto"/>
              <w:right w:val="single" w:sz="4" w:space="0" w:color="auto"/>
            </w:tcBorders>
            <w:shd w:val="clear" w:color="auto" w:fill="auto"/>
            <w:vAlign w:val="center"/>
            <w:hideMark/>
          </w:tcPr>
          <w:p w14:paraId="5BF30AE6"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1.605.738</w:t>
            </w:r>
          </w:p>
        </w:tc>
        <w:tc>
          <w:tcPr>
            <w:tcW w:w="1080" w:type="dxa"/>
            <w:tcBorders>
              <w:top w:val="nil"/>
              <w:left w:val="nil"/>
              <w:bottom w:val="single" w:sz="4" w:space="0" w:color="auto"/>
              <w:right w:val="single" w:sz="4" w:space="0" w:color="auto"/>
            </w:tcBorders>
            <w:shd w:val="clear" w:color="auto" w:fill="auto"/>
            <w:vAlign w:val="center"/>
            <w:hideMark/>
          </w:tcPr>
          <w:p w14:paraId="15F6077A"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1.282.493</w:t>
            </w:r>
          </w:p>
        </w:tc>
        <w:tc>
          <w:tcPr>
            <w:tcW w:w="1080" w:type="dxa"/>
            <w:tcBorders>
              <w:top w:val="nil"/>
              <w:left w:val="nil"/>
              <w:bottom w:val="single" w:sz="4" w:space="0" w:color="auto"/>
              <w:right w:val="single" w:sz="4" w:space="0" w:color="auto"/>
            </w:tcBorders>
            <w:shd w:val="clear" w:color="auto" w:fill="auto"/>
            <w:vAlign w:val="center"/>
            <w:hideMark/>
          </w:tcPr>
          <w:p w14:paraId="1A8998B5"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1.339.738</w:t>
            </w:r>
          </w:p>
        </w:tc>
        <w:tc>
          <w:tcPr>
            <w:tcW w:w="1080" w:type="dxa"/>
            <w:tcBorders>
              <w:top w:val="nil"/>
              <w:left w:val="nil"/>
              <w:bottom w:val="single" w:sz="4" w:space="0" w:color="auto"/>
              <w:right w:val="single" w:sz="4" w:space="0" w:color="auto"/>
            </w:tcBorders>
            <w:shd w:val="clear" w:color="auto" w:fill="auto"/>
            <w:vAlign w:val="center"/>
            <w:hideMark/>
          </w:tcPr>
          <w:p w14:paraId="2BB412E0"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1.309.044</w:t>
            </w:r>
          </w:p>
        </w:tc>
        <w:tc>
          <w:tcPr>
            <w:tcW w:w="960" w:type="dxa"/>
            <w:tcBorders>
              <w:top w:val="nil"/>
              <w:left w:val="nil"/>
              <w:bottom w:val="single" w:sz="4" w:space="0" w:color="auto"/>
              <w:right w:val="single" w:sz="4" w:space="0" w:color="auto"/>
            </w:tcBorders>
            <w:shd w:val="clear" w:color="auto" w:fill="auto"/>
            <w:vAlign w:val="center"/>
            <w:hideMark/>
          </w:tcPr>
          <w:p w14:paraId="3644DAEA"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89%</w:t>
            </w:r>
          </w:p>
        </w:tc>
        <w:tc>
          <w:tcPr>
            <w:tcW w:w="1160" w:type="dxa"/>
            <w:tcBorders>
              <w:top w:val="nil"/>
              <w:left w:val="nil"/>
              <w:bottom w:val="single" w:sz="4" w:space="0" w:color="auto"/>
              <w:right w:val="single" w:sz="4" w:space="0" w:color="auto"/>
            </w:tcBorders>
            <w:shd w:val="clear" w:color="auto" w:fill="auto"/>
            <w:vAlign w:val="center"/>
            <w:hideMark/>
          </w:tcPr>
          <w:p w14:paraId="0A8F1E0D"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6.809.877</w:t>
            </w:r>
          </w:p>
        </w:tc>
        <w:tc>
          <w:tcPr>
            <w:tcW w:w="960" w:type="dxa"/>
            <w:tcBorders>
              <w:top w:val="nil"/>
              <w:left w:val="nil"/>
              <w:bottom w:val="single" w:sz="4" w:space="0" w:color="auto"/>
              <w:right w:val="single" w:sz="4" w:space="0" w:color="auto"/>
            </w:tcBorders>
            <w:shd w:val="clear" w:color="auto" w:fill="auto"/>
            <w:vAlign w:val="center"/>
            <w:hideMark/>
          </w:tcPr>
          <w:p w14:paraId="2F808070"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89%</w:t>
            </w:r>
          </w:p>
        </w:tc>
      </w:tr>
      <w:tr w:rsidR="00EE6550" w:rsidRPr="00EE6550" w14:paraId="71D22D0D"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01225716"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posredni proračunski uporabniki</w:t>
            </w:r>
          </w:p>
        </w:tc>
        <w:tc>
          <w:tcPr>
            <w:tcW w:w="1080" w:type="dxa"/>
            <w:tcBorders>
              <w:top w:val="nil"/>
              <w:left w:val="nil"/>
              <w:bottom w:val="single" w:sz="4" w:space="0" w:color="auto"/>
              <w:right w:val="single" w:sz="4" w:space="0" w:color="auto"/>
            </w:tcBorders>
            <w:shd w:val="clear" w:color="auto" w:fill="auto"/>
            <w:noWrap/>
            <w:vAlign w:val="center"/>
            <w:hideMark/>
          </w:tcPr>
          <w:p w14:paraId="1D73A0C4"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4.365</w:t>
            </w:r>
          </w:p>
        </w:tc>
        <w:tc>
          <w:tcPr>
            <w:tcW w:w="1080" w:type="dxa"/>
            <w:tcBorders>
              <w:top w:val="nil"/>
              <w:left w:val="nil"/>
              <w:bottom w:val="single" w:sz="4" w:space="0" w:color="auto"/>
              <w:right w:val="single" w:sz="4" w:space="0" w:color="auto"/>
            </w:tcBorders>
            <w:shd w:val="clear" w:color="auto" w:fill="auto"/>
            <w:noWrap/>
            <w:vAlign w:val="center"/>
            <w:hideMark/>
          </w:tcPr>
          <w:p w14:paraId="77EB3466"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46376A"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6.600</w:t>
            </w:r>
          </w:p>
        </w:tc>
        <w:tc>
          <w:tcPr>
            <w:tcW w:w="1080" w:type="dxa"/>
            <w:tcBorders>
              <w:top w:val="nil"/>
              <w:left w:val="nil"/>
              <w:bottom w:val="single" w:sz="4" w:space="0" w:color="auto"/>
              <w:right w:val="single" w:sz="4" w:space="0" w:color="auto"/>
            </w:tcBorders>
            <w:shd w:val="clear" w:color="auto" w:fill="auto"/>
            <w:noWrap/>
            <w:vAlign w:val="center"/>
            <w:hideMark/>
          </w:tcPr>
          <w:p w14:paraId="41C88D3D"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19.500</w:t>
            </w:r>
          </w:p>
        </w:tc>
        <w:tc>
          <w:tcPr>
            <w:tcW w:w="1080" w:type="dxa"/>
            <w:tcBorders>
              <w:top w:val="nil"/>
              <w:left w:val="nil"/>
              <w:bottom w:val="single" w:sz="4" w:space="0" w:color="auto"/>
              <w:right w:val="single" w:sz="4" w:space="0" w:color="auto"/>
            </w:tcBorders>
            <w:shd w:val="clear" w:color="auto" w:fill="auto"/>
            <w:vAlign w:val="center"/>
            <w:hideMark/>
          </w:tcPr>
          <w:p w14:paraId="45DF2BAF"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752</w:t>
            </w:r>
          </w:p>
        </w:tc>
        <w:tc>
          <w:tcPr>
            <w:tcW w:w="960" w:type="dxa"/>
            <w:tcBorders>
              <w:top w:val="nil"/>
              <w:left w:val="nil"/>
              <w:bottom w:val="single" w:sz="4" w:space="0" w:color="auto"/>
              <w:right w:val="single" w:sz="4" w:space="0" w:color="auto"/>
            </w:tcBorders>
            <w:shd w:val="clear" w:color="auto" w:fill="auto"/>
            <w:noWrap/>
            <w:vAlign w:val="center"/>
            <w:hideMark/>
          </w:tcPr>
          <w:p w14:paraId="1D9BC034"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7B294661"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31.217</w:t>
            </w:r>
          </w:p>
        </w:tc>
        <w:tc>
          <w:tcPr>
            <w:tcW w:w="960" w:type="dxa"/>
            <w:tcBorders>
              <w:top w:val="nil"/>
              <w:left w:val="nil"/>
              <w:bottom w:val="single" w:sz="4" w:space="0" w:color="auto"/>
              <w:right w:val="single" w:sz="4" w:space="0" w:color="auto"/>
            </w:tcBorders>
            <w:shd w:val="clear" w:color="auto" w:fill="auto"/>
            <w:noWrap/>
            <w:vAlign w:val="center"/>
            <w:hideMark/>
          </w:tcPr>
          <w:p w14:paraId="797DFFFB"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 </w:t>
            </w:r>
          </w:p>
        </w:tc>
      </w:tr>
      <w:tr w:rsidR="00EE6550" w:rsidRPr="00EE6550" w14:paraId="668059DE"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27174914"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izvajalske ustanove</w:t>
            </w:r>
          </w:p>
        </w:tc>
        <w:tc>
          <w:tcPr>
            <w:tcW w:w="1080" w:type="dxa"/>
            <w:tcBorders>
              <w:top w:val="nil"/>
              <w:left w:val="nil"/>
              <w:bottom w:val="single" w:sz="4" w:space="0" w:color="auto"/>
              <w:right w:val="single" w:sz="4" w:space="0" w:color="auto"/>
            </w:tcBorders>
            <w:shd w:val="clear" w:color="auto" w:fill="auto"/>
            <w:vAlign w:val="center"/>
            <w:hideMark/>
          </w:tcPr>
          <w:p w14:paraId="435B59C2"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159.716</w:t>
            </w:r>
          </w:p>
        </w:tc>
        <w:tc>
          <w:tcPr>
            <w:tcW w:w="1080" w:type="dxa"/>
            <w:tcBorders>
              <w:top w:val="nil"/>
              <w:left w:val="nil"/>
              <w:bottom w:val="single" w:sz="4" w:space="0" w:color="auto"/>
              <w:right w:val="single" w:sz="4" w:space="0" w:color="auto"/>
            </w:tcBorders>
            <w:shd w:val="clear" w:color="auto" w:fill="auto"/>
            <w:vAlign w:val="center"/>
            <w:hideMark/>
          </w:tcPr>
          <w:p w14:paraId="228F4AFC"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170.719</w:t>
            </w:r>
          </w:p>
        </w:tc>
        <w:tc>
          <w:tcPr>
            <w:tcW w:w="1080" w:type="dxa"/>
            <w:tcBorders>
              <w:top w:val="nil"/>
              <w:left w:val="nil"/>
              <w:bottom w:val="single" w:sz="4" w:space="0" w:color="auto"/>
              <w:right w:val="single" w:sz="4" w:space="0" w:color="auto"/>
            </w:tcBorders>
            <w:shd w:val="clear" w:color="auto" w:fill="auto"/>
            <w:vAlign w:val="center"/>
            <w:hideMark/>
          </w:tcPr>
          <w:p w14:paraId="6E3C6169"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203.149</w:t>
            </w:r>
          </w:p>
        </w:tc>
        <w:tc>
          <w:tcPr>
            <w:tcW w:w="1080" w:type="dxa"/>
            <w:tcBorders>
              <w:top w:val="nil"/>
              <w:left w:val="nil"/>
              <w:bottom w:val="single" w:sz="4" w:space="0" w:color="auto"/>
              <w:right w:val="single" w:sz="4" w:space="0" w:color="auto"/>
            </w:tcBorders>
            <w:shd w:val="clear" w:color="auto" w:fill="auto"/>
            <w:vAlign w:val="center"/>
            <w:hideMark/>
          </w:tcPr>
          <w:p w14:paraId="1D71FE5F"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139.301</w:t>
            </w:r>
          </w:p>
        </w:tc>
        <w:tc>
          <w:tcPr>
            <w:tcW w:w="1080" w:type="dxa"/>
            <w:tcBorders>
              <w:top w:val="nil"/>
              <w:left w:val="nil"/>
              <w:bottom w:val="single" w:sz="4" w:space="0" w:color="auto"/>
              <w:right w:val="single" w:sz="4" w:space="0" w:color="auto"/>
            </w:tcBorders>
            <w:shd w:val="clear" w:color="auto" w:fill="auto"/>
            <w:vAlign w:val="center"/>
            <w:hideMark/>
          </w:tcPr>
          <w:p w14:paraId="3938347D"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157.359</w:t>
            </w:r>
          </w:p>
        </w:tc>
        <w:tc>
          <w:tcPr>
            <w:tcW w:w="960" w:type="dxa"/>
            <w:tcBorders>
              <w:top w:val="nil"/>
              <w:left w:val="nil"/>
              <w:bottom w:val="single" w:sz="4" w:space="0" w:color="auto"/>
              <w:right w:val="single" w:sz="4" w:space="0" w:color="auto"/>
            </w:tcBorders>
            <w:shd w:val="clear" w:color="auto" w:fill="auto"/>
            <w:vAlign w:val="center"/>
            <w:hideMark/>
          </w:tcPr>
          <w:p w14:paraId="3C427F2B"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11%</w:t>
            </w:r>
          </w:p>
        </w:tc>
        <w:tc>
          <w:tcPr>
            <w:tcW w:w="1160" w:type="dxa"/>
            <w:tcBorders>
              <w:top w:val="nil"/>
              <w:left w:val="nil"/>
              <w:bottom w:val="single" w:sz="4" w:space="0" w:color="auto"/>
              <w:right w:val="single" w:sz="4" w:space="0" w:color="auto"/>
            </w:tcBorders>
            <w:shd w:val="clear" w:color="auto" w:fill="auto"/>
            <w:vAlign w:val="center"/>
            <w:hideMark/>
          </w:tcPr>
          <w:p w14:paraId="5E1573B4"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830.243</w:t>
            </w:r>
          </w:p>
        </w:tc>
        <w:tc>
          <w:tcPr>
            <w:tcW w:w="960" w:type="dxa"/>
            <w:tcBorders>
              <w:top w:val="nil"/>
              <w:left w:val="nil"/>
              <w:bottom w:val="single" w:sz="4" w:space="0" w:color="auto"/>
              <w:right w:val="single" w:sz="4" w:space="0" w:color="auto"/>
            </w:tcBorders>
            <w:shd w:val="clear" w:color="auto" w:fill="auto"/>
            <w:vAlign w:val="center"/>
            <w:hideMark/>
          </w:tcPr>
          <w:p w14:paraId="7804AD7C"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11%</w:t>
            </w:r>
          </w:p>
        </w:tc>
      </w:tr>
      <w:tr w:rsidR="00EE6550" w:rsidRPr="00EE6550" w14:paraId="46C540B2"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BFD730"/>
            <w:vAlign w:val="center"/>
            <w:hideMark/>
          </w:tcPr>
          <w:p w14:paraId="6504822C"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Druga tehnična pomoč</w:t>
            </w:r>
          </w:p>
        </w:tc>
        <w:tc>
          <w:tcPr>
            <w:tcW w:w="1080" w:type="dxa"/>
            <w:tcBorders>
              <w:top w:val="nil"/>
              <w:left w:val="nil"/>
              <w:bottom w:val="single" w:sz="4" w:space="0" w:color="auto"/>
              <w:right w:val="single" w:sz="4" w:space="0" w:color="auto"/>
            </w:tcBorders>
            <w:shd w:val="clear" w:color="000000" w:fill="BFD730"/>
            <w:vAlign w:val="center"/>
            <w:hideMark/>
          </w:tcPr>
          <w:p w14:paraId="7902BABB"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190.662</w:t>
            </w:r>
          </w:p>
        </w:tc>
        <w:tc>
          <w:tcPr>
            <w:tcW w:w="1080" w:type="dxa"/>
            <w:tcBorders>
              <w:top w:val="nil"/>
              <w:left w:val="nil"/>
              <w:bottom w:val="single" w:sz="4" w:space="0" w:color="auto"/>
              <w:right w:val="single" w:sz="4" w:space="0" w:color="auto"/>
            </w:tcBorders>
            <w:shd w:val="clear" w:color="000000" w:fill="BFD730"/>
            <w:vAlign w:val="center"/>
            <w:hideMark/>
          </w:tcPr>
          <w:p w14:paraId="78C29596"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144.951</w:t>
            </w:r>
          </w:p>
        </w:tc>
        <w:tc>
          <w:tcPr>
            <w:tcW w:w="1080" w:type="dxa"/>
            <w:tcBorders>
              <w:top w:val="nil"/>
              <w:left w:val="nil"/>
              <w:bottom w:val="single" w:sz="4" w:space="0" w:color="auto"/>
              <w:right w:val="single" w:sz="4" w:space="0" w:color="auto"/>
            </w:tcBorders>
            <w:shd w:val="clear" w:color="000000" w:fill="BFD730"/>
            <w:vAlign w:val="center"/>
            <w:hideMark/>
          </w:tcPr>
          <w:p w14:paraId="5BF18CDB"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143.806</w:t>
            </w:r>
          </w:p>
        </w:tc>
        <w:tc>
          <w:tcPr>
            <w:tcW w:w="1080" w:type="dxa"/>
            <w:tcBorders>
              <w:top w:val="nil"/>
              <w:left w:val="nil"/>
              <w:bottom w:val="single" w:sz="4" w:space="0" w:color="auto"/>
              <w:right w:val="single" w:sz="4" w:space="0" w:color="auto"/>
            </w:tcBorders>
            <w:shd w:val="clear" w:color="000000" w:fill="BFD730"/>
            <w:vAlign w:val="center"/>
            <w:hideMark/>
          </w:tcPr>
          <w:p w14:paraId="5CB5A704"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165.570</w:t>
            </w:r>
          </w:p>
        </w:tc>
        <w:tc>
          <w:tcPr>
            <w:tcW w:w="1080" w:type="dxa"/>
            <w:tcBorders>
              <w:top w:val="nil"/>
              <w:left w:val="nil"/>
              <w:bottom w:val="single" w:sz="4" w:space="0" w:color="auto"/>
              <w:right w:val="single" w:sz="4" w:space="0" w:color="auto"/>
            </w:tcBorders>
            <w:shd w:val="clear" w:color="000000" w:fill="BFD730"/>
            <w:vAlign w:val="center"/>
            <w:hideMark/>
          </w:tcPr>
          <w:p w14:paraId="3FD52F27"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10.736</w:t>
            </w:r>
          </w:p>
        </w:tc>
        <w:tc>
          <w:tcPr>
            <w:tcW w:w="960" w:type="dxa"/>
            <w:tcBorders>
              <w:top w:val="nil"/>
              <w:left w:val="nil"/>
              <w:bottom w:val="single" w:sz="4" w:space="0" w:color="auto"/>
              <w:right w:val="single" w:sz="4" w:space="0" w:color="auto"/>
            </w:tcBorders>
            <w:shd w:val="clear" w:color="000000" w:fill="BFD730"/>
            <w:vAlign w:val="center"/>
            <w:hideMark/>
          </w:tcPr>
          <w:p w14:paraId="707EB7D1"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w:t>
            </w:r>
          </w:p>
        </w:tc>
        <w:tc>
          <w:tcPr>
            <w:tcW w:w="1160" w:type="dxa"/>
            <w:tcBorders>
              <w:top w:val="nil"/>
              <w:left w:val="nil"/>
              <w:bottom w:val="single" w:sz="4" w:space="0" w:color="auto"/>
              <w:right w:val="single" w:sz="4" w:space="0" w:color="auto"/>
            </w:tcBorders>
            <w:shd w:val="clear" w:color="000000" w:fill="BFD730"/>
            <w:vAlign w:val="center"/>
            <w:hideMark/>
          </w:tcPr>
          <w:p w14:paraId="485EC629"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655.724</w:t>
            </w:r>
          </w:p>
        </w:tc>
        <w:tc>
          <w:tcPr>
            <w:tcW w:w="960" w:type="dxa"/>
            <w:tcBorders>
              <w:top w:val="nil"/>
              <w:left w:val="nil"/>
              <w:bottom w:val="single" w:sz="4" w:space="0" w:color="auto"/>
              <w:right w:val="single" w:sz="4" w:space="0" w:color="auto"/>
            </w:tcBorders>
            <w:shd w:val="clear" w:color="000000" w:fill="BFD730"/>
            <w:vAlign w:val="center"/>
            <w:hideMark/>
          </w:tcPr>
          <w:p w14:paraId="76E4E8D6"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8%</w:t>
            </w:r>
          </w:p>
        </w:tc>
      </w:tr>
      <w:tr w:rsidR="00EE6550" w:rsidRPr="00EE6550" w14:paraId="3F4C6119"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184FB652"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neposredni proračunski uporabniki</w:t>
            </w:r>
          </w:p>
        </w:tc>
        <w:tc>
          <w:tcPr>
            <w:tcW w:w="1080" w:type="dxa"/>
            <w:tcBorders>
              <w:top w:val="nil"/>
              <w:left w:val="nil"/>
              <w:bottom w:val="single" w:sz="4" w:space="0" w:color="auto"/>
              <w:right w:val="single" w:sz="4" w:space="0" w:color="auto"/>
            </w:tcBorders>
            <w:shd w:val="clear" w:color="auto" w:fill="auto"/>
            <w:vAlign w:val="center"/>
            <w:hideMark/>
          </w:tcPr>
          <w:p w14:paraId="45123078"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190.662</w:t>
            </w:r>
          </w:p>
        </w:tc>
        <w:tc>
          <w:tcPr>
            <w:tcW w:w="1080" w:type="dxa"/>
            <w:tcBorders>
              <w:top w:val="nil"/>
              <w:left w:val="nil"/>
              <w:bottom w:val="single" w:sz="4" w:space="0" w:color="auto"/>
              <w:right w:val="single" w:sz="4" w:space="0" w:color="auto"/>
            </w:tcBorders>
            <w:shd w:val="clear" w:color="auto" w:fill="auto"/>
            <w:vAlign w:val="center"/>
            <w:hideMark/>
          </w:tcPr>
          <w:p w14:paraId="65DA4CC6"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112.814</w:t>
            </w:r>
          </w:p>
        </w:tc>
        <w:tc>
          <w:tcPr>
            <w:tcW w:w="1080" w:type="dxa"/>
            <w:tcBorders>
              <w:top w:val="nil"/>
              <w:left w:val="nil"/>
              <w:bottom w:val="single" w:sz="4" w:space="0" w:color="auto"/>
              <w:right w:val="single" w:sz="4" w:space="0" w:color="auto"/>
            </w:tcBorders>
            <w:shd w:val="clear" w:color="auto" w:fill="auto"/>
            <w:vAlign w:val="center"/>
            <w:hideMark/>
          </w:tcPr>
          <w:p w14:paraId="02C03854"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118.730</w:t>
            </w:r>
          </w:p>
        </w:tc>
        <w:tc>
          <w:tcPr>
            <w:tcW w:w="1080" w:type="dxa"/>
            <w:tcBorders>
              <w:top w:val="nil"/>
              <w:left w:val="nil"/>
              <w:bottom w:val="single" w:sz="4" w:space="0" w:color="auto"/>
              <w:right w:val="single" w:sz="4" w:space="0" w:color="auto"/>
            </w:tcBorders>
            <w:shd w:val="clear" w:color="auto" w:fill="auto"/>
            <w:vAlign w:val="center"/>
            <w:hideMark/>
          </w:tcPr>
          <w:p w14:paraId="233D8D50"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138.589</w:t>
            </w:r>
          </w:p>
        </w:tc>
        <w:tc>
          <w:tcPr>
            <w:tcW w:w="1080" w:type="dxa"/>
            <w:tcBorders>
              <w:top w:val="nil"/>
              <w:left w:val="nil"/>
              <w:bottom w:val="single" w:sz="4" w:space="0" w:color="auto"/>
              <w:right w:val="single" w:sz="4" w:space="0" w:color="auto"/>
            </w:tcBorders>
            <w:shd w:val="clear" w:color="auto" w:fill="auto"/>
            <w:vAlign w:val="center"/>
            <w:hideMark/>
          </w:tcPr>
          <w:p w14:paraId="0B6302A5"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0</w:t>
            </w:r>
          </w:p>
        </w:tc>
        <w:tc>
          <w:tcPr>
            <w:tcW w:w="960" w:type="dxa"/>
            <w:tcBorders>
              <w:top w:val="nil"/>
              <w:left w:val="nil"/>
              <w:bottom w:val="single" w:sz="4" w:space="0" w:color="auto"/>
              <w:right w:val="single" w:sz="4" w:space="0" w:color="auto"/>
            </w:tcBorders>
            <w:shd w:val="clear" w:color="auto" w:fill="auto"/>
            <w:vAlign w:val="center"/>
            <w:hideMark/>
          </w:tcPr>
          <w:p w14:paraId="7069307B"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0%</w:t>
            </w:r>
          </w:p>
        </w:tc>
        <w:tc>
          <w:tcPr>
            <w:tcW w:w="1160" w:type="dxa"/>
            <w:tcBorders>
              <w:top w:val="nil"/>
              <w:left w:val="nil"/>
              <w:bottom w:val="single" w:sz="4" w:space="0" w:color="auto"/>
              <w:right w:val="single" w:sz="4" w:space="0" w:color="auto"/>
            </w:tcBorders>
            <w:shd w:val="clear" w:color="auto" w:fill="auto"/>
            <w:vAlign w:val="center"/>
            <w:hideMark/>
          </w:tcPr>
          <w:p w14:paraId="0E75D5E6"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560.795</w:t>
            </w:r>
          </w:p>
        </w:tc>
        <w:tc>
          <w:tcPr>
            <w:tcW w:w="960" w:type="dxa"/>
            <w:tcBorders>
              <w:top w:val="nil"/>
              <w:left w:val="nil"/>
              <w:bottom w:val="single" w:sz="4" w:space="0" w:color="auto"/>
              <w:right w:val="single" w:sz="4" w:space="0" w:color="auto"/>
            </w:tcBorders>
            <w:shd w:val="clear" w:color="auto" w:fill="auto"/>
            <w:vAlign w:val="center"/>
            <w:hideMark/>
          </w:tcPr>
          <w:p w14:paraId="599B8BBB"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86%</w:t>
            </w:r>
          </w:p>
        </w:tc>
      </w:tr>
      <w:tr w:rsidR="00EE6550" w:rsidRPr="00EE6550" w14:paraId="47C92C82"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7035BF97"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posredni proračunski uporabniki</w:t>
            </w:r>
          </w:p>
        </w:tc>
        <w:tc>
          <w:tcPr>
            <w:tcW w:w="1080" w:type="dxa"/>
            <w:tcBorders>
              <w:top w:val="nil"/>
              <w:left w:val="nil"/>
              <w:bottom w:val="single" w:sz="4" w:space="0" w:color="auto"/>
              <w:right w:val="single" w:sz="4" w:space="0" w:color="auto"/>
            </w:tcBorders>
            <w:shd w:val="clear" w:color="auto" w:fill="auto"/>
            <w:vAlign w:val="center"/>
            <w:hideMark/>
          </w:tcPr>
          <w:p w14:paraId="5903F6F2"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0</w:t>
            </w:r>
          </w:p>
        </w:tc>
        <w:tc>
          <w:tcPr>
            <w:tcW w:w="1080" w:type="dxa"/>
            <w:tcBorders>
              <w:top w:val="nil"/>
              <w:left w:val="nil"/>
              <w:bottom w:val="single" w:sz="4" w:space="0" w:color="auto"/>
              <w:right w:val="single" w:sz="4" w:space="0" w:color="auto"/>
            </w:tcBorders>
            <w:shd w:val="clear" w:color="auto" w:fill="auto"/>
            <w:vAlign w:val="center"/>
            <w:hideMark/>
          </w:tcPr>
          <w:p w14:paraId="08257BC2"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0</w:t>
            </w:r>
          </w:p>
        </w:tc>
        <w:tc>
          <w:tcPr>
            <w:tcW w:w="1080" w:type="dxa"/>
            <w:tcBorders>
              <w:top w:val="nil"/>
              <w:left w:val="nil"/>
              <w:bottom w:val="single" w:sz="4" w:space="0" w:color="auto"/>
              <w:right w:val="single" w:sz="4" w:space="0" w:color="auto"/>
            </w:tcBorders>
            <w:shd w:val="clear" w:color="auto" w:fill="auto"/>
            <w:vAlign w:val="center"/>
            <w:hideMark/>
          </w:tcPr>
          <w:p w14:paraId="21096CCA"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25.076</w:t>
            </w:r>
          </w:p>
        </w:tc>
        <w:tc>
          <w:tcPr>
            <w:tcW w:w="1080" w:type="dxa"/>
            <w:tcBorders>
              <w:top w:val="nil"/>
              <w:left w:val="nil"/>
              <w:bottom w:val="single" w:sz="4" w:space="0" w:color="auto"/>
              <w:right w:val="single" w:sz="4" w:space="0" w:color="auto"/>
            </w:tcBorders>
            <w:shd w:val="clear" w:color="auto" w:fill="auto"/>
            <w:vAlign w:val="center"/>
            <w:hideMark/>
          </w:tcPr>
          <w:p w14:paraId="019F346A"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13.865</w:t>
            </w:r>
          </w:p>
        </w:tc>
        <w:tc>
          <w:tcPr>
            <w:tcW w:w="1080" w:type="dxa"/>
            <w:tcBorders>
              <w:top w:val="nil"/>
              <w:left w:val="nil"/>
              <w:bottom w:val="single" w:sz="4" w:space="0" w:color="auto"/>
              <w:right w:val="single" w:sz="4" w:space="0" w:color="auto"/>
            </w:tcBorders>
            <w:shd w:val="clear" w:color="auto" w:fill="auto"/>
            <w:vAlign w:val="center"/>
            <w:hideMark/>
          </w:tcPr>
          <w:p w14:paraId="53AA6E5E"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0</w:t>
            </w:r>
          </w:p>
        </w:tc>
        <w:tc>
          <w:tcPr>
            <w:tcW w:w="960" w:type="dxa"/>
            <w:tcBorders>
              <w:top w:val="nil"/>
              <w:left w:val="nil"/>
              <w:bottom w:val="single" w:sz="4" w:space="0" w:color="auto"/>
              <w:right w:val="single" w:sz="4" w:space="0" w:color="auto"/>
            </w:tcBorders>
            <w:shd w:val="clear" w:color="auto" w:fill="auto"/>
            <w:vAlign w:val="center"/>
            <w:hideMark/>
          </w:tcPr>
          <w:p w14:paraId="4C58FE44"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0%</w:t>
            </w:r>
          </w:p>
        </w:tc>
        <w:tc>
          <w:tcPr>
            <w:tcW w:w="1160" w:type="dxa"/>
            <w:tcBorders>
              <w:top w:val="nil"/>
              <w:left w:val="nil"/>
              <w:bottom w:val="single" w:sz="4" w:space="0" w:color="auto"/>
              <w:right w:val="single" w:sz="4" w:space="0" w:color="auto"/>
            </w:tcBorders>
            <w:shd w:val="clear" w:color="auto" w:fill="auto"/>
            <w:vAlign w:val="center"/>
            <w:hideMark/>
          </w:tcPr>
          <w:p w14:paraId="0D1F4E26"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38.941</w:t>
            </w:r>
          </w:p>
        </w:tc>
        <w:tc>
          <w:tcPr>
            <w:tcW w:w="960" w:type="dxa"/>
            <w:tcBorders>
              <w:top w:val="nil"/>
              <w:left w:val="nil"/>
              <w:bottom w:val="single" w:sz="4" w:space="0" w:color="auto"/>
              <w:right w:val="single" w:sz="4" w:space="0" w:color="auto"/>
            </w:tcBorders>
            <w:shd w:val="clear" w:color="auto" w:fill="auto"/>
            <w:vAlign w:val="center"/>
            <w:hideMark/>
          </w:tcPr>
          <w:p w14:paraId="0505BA4F"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6%</w:t>
            </w:r>
          </w:p>
        </w:tc>
      </w:tr>
      <w:tr w:rsidR="00EE6550" w:rsidRPr="00EE6550" w14:paraId="39E01ED9"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0BBD5FD4"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izvajalske ustanove</w:t>
            </w:r>
          </w:p>
        </w:tc>
        <w:tc>
          <w:tcPr>
            <w:tcW w:w="1080" w:type="dxa"/>
            <w:tcBorders>
              <w:top w:val="nil"/>
              <w:left w:val="nil"/>
              <w:bottom w:val="single" w:sz="4" w:space="0" w:color="auto"/>
              <w:right w:val="single" w:sz="4" w:space="0" w:color="auto"/>
            </w:tcBorders>
            <w:shd w:val="clear" w:color="auto" w:fill="auto"/>
            <w:vAlign w:val="center"/>
            <w:hideMark/>
          </w:tcPr>
          <w:p w14:paraId="7B12115E"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7F313CAE"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32.137</w:t>
            </w:r>
          </w:p>
        </w:tc>
        <w:tc>
          <w:tcPr>
            <w:tcW w:w="1080" w:type="dxa"/>
            <w:tcBorders>
              <w:top w:val="nil"/>
              <w:left w:val="nil"/>
              <w:bottom w:val="single" w:sz="4" w:space="0" w:color="auto"/>
              <w:right w:val="single" w:sz="4" w:space="0" w:color="auto"/>
            </w:tcBorders>
            <w:shd w:val="clear" w:color="auto" w:fill="auto"/>
            <w:vAlign w:val="center"/>
            <w:hideMark/>
          </w:tcPr>
          <w:p w14:paraId="1EF1D108"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3DECD016"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40F7ADF7"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 </w:t>
            </w:r>
          </w:p>
        </w:tc>
        <w:tc>
          <w:tcPr>
            <w:tcW w:w="960" w:type="dxa"/>
            <w:tcBorders>
              <w:top w:val="nil"/>
              <w:left w:val="nil"/>
              <w:bottom w:val="single" w:sz="4" w:space="0" w:color="auto"/>
              <w:right w:val="single" w:sz="4" w:space="0" w:color="auto"/>
            </w:tcBorders>
            <w:shd w:val="clear" w:color="auto" w:fill="auto"/>
            <w:vAlign w:val="center"/>
            <w:hideMark/>
          </w:tcPr>
          <w:p w14:paraId="78D9ABA0"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0%</w:t>
            </w:r>
          </w:p>
        </w:tc>
        <w:tc>
          <w:tcPr>
            <w:tcW w:w="1160" w:type="dxa"/>
            <w:tcBorders>
              <w:top w:val="nil"/>
              <w:left w:val="nil"/>
              <w:bottom w:val="single" w:sz="4" w:space="0" w:color="auto"/>
              <w:right w:val="single" w:sz="4" w:space="0" w:color="auto"/>
            </w:tcBorders>
            <w:shd w:val="clear" w:color="auto" w:fill="auto"/>
            <w:vAlign w:val="center"/>
            <w:hideMark/>
          </w:tcPr>
          <w:p w14:paraId="519A2397"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32.137</w:t>
            </w:r>
          </w:p>
        </w:tc>
        <w:tc>
          <w:tcPr>
            <w:tcW w:w="960" w:type="dxa"/>
            <w:tcBorders>
              <w:top w:val="nil"/>
              <w:left w:val="nil"/>
              <w:bottom w:val="single" w:sz="4" w:space="0" w:color="auto"/>
              <w:right w:val="single" w:sz="4" w:space="0" w:color="auto"/>
            </w:tcBorders>
            <w:shd w:val="clear" w:color="auto" w:fill="auto"/>
            <w:vAlign w:val="center"/>
            <w:hideMark/>
          </w:tcPr>
          <w:p w14:paraId="21544B79"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5%</w:t>
            </w:r>
          </w:p>
        </w:tc>
      </w:tr>
      <w:tr w:rsidR="00EE6550" w:rsidRPr="00EE6550" w14:paraId="0BCF3461"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660C4605" w14:textId="77777777" w:rsidR="00EE6550" w:rsidRPr="00EE6550" w:rsidRDefault="00EE6550" w:rsidP="00EE6550">
            <w:pPr>
              <w:spacing w:after="0" w:line="240" w:lineRule="auto"/>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drugo</w:t>
            </w:r>
          </w:p>
        </w:tc>
        <w:tc>
          <w:tcPr>
            <w:tcW w:w="1080" w:type="dxa"/>
            <w:tcBorders>
              <w:top w:val="nil"/>
              <w:left w:val="nil"/>
              <w:bottom w:val="single" w:sz="4" w:space="0" w:color="auto"/>
              <w:right w:val="single" w:sz="4" w:space="0" w:color="auto"/>
            </w:tcBorders>
            <w:shd w:val="clear" w:color="auto" w:fill="auto"/>
            <w:vAlign w:val="center"/>
            <w:hideMark/>
          </w:tcPr>
          <w:p w14:paraId="7FE709D3"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5D70E5F4"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4F3296AF"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0</w:t>
            </w:r>
          </w:p>
        </w:tc>
        <w:tc>
          <w:tcPr>
            <w:tcW w:w="1080" w:type="dxa"/>
            <w:tcBorders>
              <w:top w:val="nil"/>
              <w:left w:val="nil"/>
              <w:bottom w:val="single" w:sz="4" w:space="0" w:color="auto"/>
              <w:right w:val="single" w:sz="4" w:space="0" w:color="auto"/>
            </w:tcBorders>
            <w:shd w:val="clear" w:color="auto" w:fill="auto"/>
            <w:vAlign w:val="center"/>
            <w:hideMark/>
          </w:tcPr>
          <w:p w14:paraId="62CB97A1"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13.115</w:t>
            </w:r>
          </w:p>
        </w:tc>
        <w:tc>
          <w:tcPr>
            <w:tcW w:w="1080" w:type="dxa"/>
            <w:tcBorders>
              <w:top w:val="nil"/>
              <w:left w:val="nil"/>
              <w:bottom w:val="nil"/>
              <w:right w:val="nil"/>
            </w:tcBorders>
            <w:shd w:val="clear" w:color="auto" w:fill="auto"/>
            <w:noWrap/>
            <w:vAlign w:val="center"/>
            <w:hideMark/>
          </w:tcPr>
          <w:p w14:paraId="3784F672"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10.736</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2EF5008"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100%</w:t>
            </w:r>
          </w:p>
        </w:tc>
        <w:tc>
          <w:tcPr>
            <w:tcW w:w="1160" w:type="dxa"/>
            <w:tcBorders>
              <w:top w:val="nil"/>
              <w:left w:val="nil"/>
              <w:bottom w:val="single" w:sz="4" w:space="0" w:color="auto"/>
              <w:right w:val="single" w:sz="4" w:space="0" w:color="auto"/>
            </w:tcBorders>
            <w:shd w:val="clear" w:color="auto" w:fill="auto"/>
            <w:vAlign w:val="center"/>
            <w:hideMark/>
          </w:tcPr>
          <w:p w14:paraId="31DDE380"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23.851</w:t>
            </w:r>
          </w:p>
        </w:tc>
        <w:tc>
          <w:tcPr>
            <w:tcW w:w="960" w:type="dxa"/>
            <w:tcBorders>
              <w:top w:val="nil"/>
              <w:left w:val="nil"/>
              <w:bottom w:val="single" w:sz="4" w:space="0" w:color="auto"/>
              <w:right w:val="single" w:sz="4" w:space="0" w:color="auto"/>
            </w:tcBorders>
            <w:shd w:val="clear" w:color="auto" w:fill="auto"/>
            <w:vAlign w:val="center"/>
            <w:hideMark/>
          </w:tcPr>
          <w:p w14:paraId="286D7FDE" w14:textId="77777777" w:rsidR="00EE6550" w:rsidRPr="00EE6550" w:rsidRDefault="00EE6550" w:rsidP="00EE6550">
            <w:pPr>
              <w:spacing w:after="0" w:line="240" w:lineRule="auto"/>
              <w:jc w:val="right"/>
              <w:rPr>
                <w:rFonts w:asciiTheme="minorHAnsi" w:eastAsia="Times New Roman" w:hAnsiTheme="minorHAnsi" w:cstheme="minorHAnsi"/>
                <w:sz w:val="18"/>
                <w:szCs w:val="18"/>
                <w:lang w:eastAsia="sl-SI"/>
              </w:rPr>
            </w:pPr>
            <w:r w:rsidRPr="00EE6550">
              <w:rPr>
                <w:rFonts w:asciiTheme="minorHAnsi" w:eastAsia="Times New Roman" w:hAnsiTheme="minorHAnsi" w:cstheme="minorHAnsi"/>
                <w:sz w:val="18"/>
                <w:szCs w:val="18"/>
                <w:lang w:eastAsia="sl-SI"/>
              </w:rPr>
              <w:t>4%</w:t>
            </w:r>
          </w:p>
        </w:tc>
      </w:tr>
      <w:tr w:rsidR="00EE6550" w:rsidRPr="00EE6550" w14:paraId="60ECF61B" w14:textId="77777777" w:rsidTr="00EE6550">
        <w:trPr>
          <w:trHeight w:val="200"/>
        </w:trPr>
        <w:tc>
          <w:tcPr>
            <w:tcW w:w="5300" w:type="dxa"/>
            <w:tcBorders>
              <w:top w:val="nil"/>
              <w:left w:val="single" w:sz="4" w:space="0" w:color="auto"/>
              <w:bottom w:val="single" w:sz="4" w:space="0" w:color="auto"/>
              <w:right w:val="nil"/>
            </w:tcBorders>
            <w:shd w:val="clear" w:color="auto" w:fill="auto"/>
            <w:vAlign w:val="center"/>
            <w:hideMark/>
          </w:tcPr>
          <w:p w14:paraId="271920B7"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0A08DE2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113F5790" w14:textId="77777777" w:rsidR="00EE6550" w:rsidRPr="00EE6550" w:rsidRDefault="00EE6550" w:rsidP="00EE6550">
            <w:pPr>
              <w:spacing w:after="0" w:line="240" w:lineRule="auto"/>
              <w:jc w:val="right"/>
              <w:rPr>
                <w:rFonts w:eastAsia="Times New Roman" w:cs="Calibri"/>
                <w:sz w:val="8"/>
                <w:szCs w:val="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460ED72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4261A51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single" w:sz="4" w:space="0" w:color="auto"/>
              <w:left w:val="nil"/>
              <w:bottom w:val="single" w:sz="4" w:space="0" w:color="auto"/>
              <w:right w:val="nil"/>
            </w:tcBorders>
            <w:shd w:val="clear" w:color="auto" w:fill="auto"/>
            <w:vAlign w:val="center"/>
            <w:hideMark/>
          </w:tcPr>
          <w:p w14:paraId="3707A26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nil"/>
            </w:tcBorders>
            <w:shd w:val="clear" w:color="auto" w:fill="auto"/>
            <w:vAlign w:val="center"/>
            <w:hideMark/>
          </w:tcPr>
          <w:p w14:paraId="3AEEEA1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160" w:type="dxa"/>
            <w:tcBorders>
              <w:top w:val="nil"/>
              <w:left w:val="nil"/>
              <w:bottom w:val="single" w:sz="4" w:space="0" w:color="auto"/>
              <w:right w:val="nil"/>
            </w:tcBorders>
            <w:shd w:val="clear" w:color="auto" w:fill="auto"/>
            <w:vAlign w:val="center"/>
            <w:hideMark/>
          </w:tcPr>
          <w:p w14:paraId="7A98556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single" w:sz="4" w:space="0" w:color="auto"/>
            </w:tcBorders>
            <w:shd w:val="clear" w:color="auto" w:fill="auto"/>
            <w:vAlign w:val="center"/>
            <w:hideMark/>
          </w:tcPr>
          <w:p w14:paraId="4111BF8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r>
      <w:tr w:rsidR="00EE6550" w:rsidRPr="00EE6550" w14:paraId="5D471B39"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00B0D8"/>
            <w:vAlign w:val="center"/>
            <w:hideMark/>
          </w:tcPr>
          <w:p w14:paraId="7DAA4AC3" w14:textId="77777777" w:rsidR="00EE6550" w:rsidRPr="00EE6550" w:rsidRDefault="00EE6550" w:rsidP="00EE6550">
            <w:pPr>
              <w:spacing w:after="0" w:line="240" w:lineRule="auto"/>
              <w:rPr>
                <w:rFonts w:eastAsia="Times New Roman" w:cs="Calibri"/>
                <w:b/>
                <w:bCs/>
                <w:sz w:val="18"/>
                <w:szCs w:val="18"/>
                <w:lang w:eastAsia="sl-SI"/>
              </w:rPr>
            </w:pPr>
            <w:r w:rsidRPr="00EE6550">
              <w:rPr>
                <w:rFonts w:eastAsia="Times New Roman" w:cs="Calibri"/>
                <w:b/>
                <w:bCs/>
                <w:sz w:val="18"/>
                <w:szCs w:val="18"/>
                <w:lang w:eastAsia="sl-SI"/>
              </w:rPr>
              <w:t>ŠTIPENDIJE IN ŠOLNINE</w:t>
            </w:r>
          </w:p>
        </w:tc>
        <w:tc>
          <w:tcPr>
            <w:tcW w:w="1080" w:type="dxa"/>
            <w:tcBorders>
              <w:top w:val="nil"/>
              <w:left w:val="nil"/>
              <w:bottom w:val="single" w:sz="4" w:space="0" w:color="auto"/>
              <w:right w:val="single" w:sz="4" w:space="0" w:color="auto"/>
            </w:tcBorders>
            <w:shd w:val="clear" w:color="000000" w:fill="00B0D8"/>
            <w:vAlign w:val="center"/>
            <w:hideMark/>
          </w:tcPr>
          <w:p w14:paraId="09031CB2"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6.146.769</w:t>
            </w:r>
          </w:p>
        </w:tc>
        <w:tc>
          <w:tcPr>
            <w:tcW w:w="1080" w:type="dxa"/>
            <w:tcBorders>
              <w:top w:val="nil"/>
              <w:left w:val="nil"/>
              <w:bottom w:val="single" w:sz="4" w:space="0" w:color="auto"/>
              <w:right w:val="single" w:sz="4" w:space="0" w:color="auto"/>
            </w:tcBorders>
            <w:shd w:val="clear" w:color="000000" w:fill="00B0D8"/>
            <w:vAlign w:val="center"/>
            <w:hideMark/>
          </w:tcPr>
          <w:p w14:paraId="577083E6"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8.704.236</w:t>
            </w:r>
          </w:p>
        </w:tc>
        <w:tc>
          <w:tcPr>
            <w:tcW w:w="1080" w:type="dxa"/>
            <w:tcBorders>
              <w:top w:val="nil"/>
              <w:left w:val="nil"/>
              <w:bottom w:val="single" w:sz="4" w:space="0" w:color="auto"/>
              <w:right w:val="single" w:sz="4" w:space="0" w:color="auto"/>
            </w:tcBorders>
            <w:shd w:val="clear" w:color="000000" w:fill="00B0D8"/>
            <w:vAlign w:val="center"/>
            <w:hideMark/>
          </w:tcPr>
          <w:p w14:paraId="1280E0FB"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9.758.700</w:t>
            </w:r>
          </w:p>
        </w:tc>
        <w:tc>
          <w:tcPr>
            <w:tcW w:w="1080" w:type="dxa"/>
            <w:tcBorders>
              <w:top w:val="nil"/>
              <w:left w:val="nil"/>
              <w:bottom w:val="single" w:sz="4" w:space="0" w:color="auto"/>
              <w:right w:val="single" w:sz="4" w:space="0" w:color="auto"/>
            </w:tcBorders>
            <w:shd w:val="clear" w:color="000000" w:fill="00B0D8"/>
            <w:vAlign w:val="center"/>
            <w:hideMark/>
          </w:tcPr>
          <w:p w14:paraId="7543A92A"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12.316.842</w:t>
            </w:r>
          </w:p>
        </w:tc>
        <w:tc>
          <w:tcPr>
            <w:tcW w:w="1080" w:type="dxa"/>
            <w:tcBorders>
              <w:top w:val="nil"/>
              <w:left w:val="nil"/>
              <w:bottom w:val="single" w:sz="4" w:space="0" w:color="auto"/>
              <w:right w:val="single" w:sz="4" w:space="0" w:color="auto"/>
            </w:tcBorders>
            <w:shd w:val="clear" w:color="000000" w:fill="00B0D8"/>
            <w:vAlign w:val="center"/>
            <w:hideMark/>
          </w:tcPr>
          <w:p w14:paraId="3FBDA200"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14.687.677</w:t>
            </w:r>
          </w:p>
        </w:tc>
        <w:tc>
          <w:tcPr>
            <w:tcW w:w="960" w:type="dxa"/>
            <w:tcBorders>
              <w:top w:val="nil"/>
              <w:left w:val="nil"/>
              <w:bottom w:val="single" w:sz="4" w:space="0" w:color="auto"/>
              <w:right w:val="single" w:sz="4" w:space="0" w:color="auto"/>
            </w:tcBorders>
            <w:shd w:val="clear" w:color="000000" w:fill="00B0D8"/>
            <w:vAlign w:val="center"/>
            <w:hideMark/>
          </w:tcPr>
          <w:p w14:paraId="68FCA9A6"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61%</w:t>
            </w:r>
          </w:p>
        </w:tc>
        <w:tc>
          <w:tcPr>
            <w:tcW w:w="1160" w:type="dxa"/>
            <w:tcBorders>
              <w:top w:val="nil"/>
              <w:left w:val="nil"/>
              <w:bottom w:val="single" w:sz="4" w:space="0" w:color="auto"/>
              <w:right w:val="single" w:sz="4" w:space="0" w:color="auto"/>
            </w:tcBorders>
            <w:shd w:val="clear" w:color="000000" w:fill="00B0D8"/>
            <w:vAlign w:val="center"/>
            <w:hideMark/>
          </w:tcPr>
          <w:p w14:paraId="4005225E"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51.614.224</w:t>
            </w:r>
          </w:p>
        </w:tc>
        <w:tc>
          <w:tcPr>
            <w:tcW w:w="960" w:type="dxa"/>
            <w:tcBorders>
              <w:top w:val="nil"/>
              <w:left w:val="nil"/>
              <w:bottom w:val="single" w:sz="4" w:space="0" w:color="auto"/>
              <w:right w:val="single" w:sz="4" w:space="0" w:color="auto"/>
            </w:tcBorders>
            <w:shd w:val="clear" w:color="000000" w:fill="00B0D8"/>
            <w:vAlign w:val="center"/>
            <w:hideMark/>
          </w:tcPr>
          <w:p w14:paraId="20043A8E"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46%</w:t>
            </w:r>
          </w:p>
        </w:tc>
      </w:tr>
      <w:tr w:rsidR="00EE6550" w:rsidRPr="00EE6550" w14:paraId="627665BF"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BFD730"/>
            <w:vAlign w:val="center"/>
            <w:hideMark/>
          </w:tcPr>
          <w:p w14:paraId="0BEC380C"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Oprostitve šolnin</w:t>
            </w:r>
          </w:p>
        </w:tc>
        <w:tc>
          <w:tcPr>
            <w:tcW w:w="1080" w:type="dxa"/>
            <w:tcBorders>
              <w:top w:val="nil"/>
              <w:left w:val="nil"/>
              <w:bottom w:val="single" w:sz="4" w:space="0" w:color="auto"/>
              <w:right w:val="single" w:sz="4" w:space="0" w:color="auto"/>
            </w:tcBorders>
            <w:shd w:val="clear" w:color="000000" w:fill="BFD730"/>
            <w:vAlign w:val="center"/>
            <w:hideMark/>
          </w:tcPr>
          <w:p w14:paraId="002ECBC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5.610.500</w:t>
            </w:r>
          </w:p>
        </w:tc>
        <w:tc>
          <w:tcPr>
            <w:tcW w:w="1080" w:type="dxa"/>
            <w:tcBorders>
              <w:top w:val="nil"/>
              <w:left w:val="nil"/>
              <w:bottom w:val="single" w:sz="4" w:space="0" w:color="auto"/>
              <w:right w:val="single" w:sz="4" w:space="0" w:color="auto"/>
            </w:tcBorders>
            <w:shd w:val="clear" w:color="000000" w:fill="BFD730"/>
            <w:vAlign w:val="center"/>
            <w:hideMark/>
          </w:tcPr>
          <w:p w14:paraId="1E4C333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8.186.000</w:t>
            </w:r>
          </w:p>
        </w:tc>
        <w:tc>
          <w:tcPr>
            <w:tcW w:w="1080" w:type="dxa"/>
            <w:tcBorders>
              <w:top w:val="nil"/>
              <w:left w:val="nil"/>
              <w:bottom w:val="single" w:sz="4" w:space="0" w:color="auto"/>
              <w:right w:val="single" w:sz="4" w:space="0" w:color="auto"/>
            </w:tcBorders>
            <w:shd w:val="clear" w:color="000000" w:fill="BFD730"/>
            <w:vAlign w:val="center"/>
            <w:hideMark/>
          </w:tcPr>
          <w:p w14:paraId="6C56698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8.911.000</w:t>
            </w:r>
          </w:p>
        </w:tc>
        <w:tc>
          <w:tcPr>
            <w:tcW w:w="1080" w:type="dxa"/>
            <w:tcBorders>
              <w:top w:val="nil"/>
              <w:left w:val="nil"/>
              <w:bottom w:val="single" w:sz="4" w:space="0" w:color="auto"/>
              <w:right w:val="single" w:sz="4" w:space="0" w:color="auto"/>
            </w:tcBorders>
            <w:shd w:val="clear" w:color="000000" w:fill="BFD730"/>
            <w:vAlign w:val="center"/>
            <w:hideMark/>
          </w:tcPr>
          <w:p w14:paraId="4A1A408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11.084.500</w:t>
            </w:r>
          </w:p>
        </w:tc>
        <w:tc>
          <w:tcPr>
            <w:tcW w:w="1080" w:type="dxa"/>
            <w:tcBorders>
              <w:top w:val="nil"/>
              <w:left w:val="nil"/>
              <w:bottom w:val="single" w:sz="4" w:space="0" w:color="auto"/>
              <w:right w:val="single" w:sz="4" w:space="0" w:color="auto"/>
            </w:tcBorders>
            <w:shd w:val="clear" w:color="000000" w:fill="BFD730"/>
            <w:vAlign w:val="center"/>
            <w:hideMark/>
          </w:tcPr>
          <w:p w14:paraId="6C2A133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14.150.500</w:t>
            </w:r>
          </w:p>
        </w:tc>
        <w:tc>
          <w:tcPr>
            <w:tcW w:w="960" w:type="dxa"/>
            <w:tcBorders>
              <w:top w:val="nil"/>
              <w:left w:val="nil"/>
              <w:bottom w:val="single" w:sz="4" w:space="0" w:color="auto"/>
              <w:right w:val="single" w:sz="4" w:space="0" w:color="auto"/>
            </w:tcBorders>
            <w:shd w:val="clear" w:color="000000" w:fill="BFD730"/>
            <w:vAlign w:val="center"/>
            <w:hideMark/>
          </w:tcPr>
          <w:p w14:paraId="2531251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96%</w:t>
            </w:r>
          </w:p>
        </w:tc>
        <w:tc>
          <w:tcPr>
            <w:tcW w:w="1160" w:type="dxa"/>
            <w:tcBorders>
              <w:top w:val="nil"/>
              <w:left w:val="nil"/>
              <w:bottom w:val="single" w:sz="4" w:space="0" w:color="auto"/>
              <w:right w:val="single" w:sz="4" w:space="0" w:color="auto"/>
            </w:tcBorders>
            <w:shd w:val="clear" w:color="000000" w:fill="BFD730"/>
            <w:vAlign w:val="center"/>
            <w:hideMark/>
          </w:tcPr>
          <w:p w14:paraId="6967B43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47.942.500</w:t>
            </w:r>
          </w:p>
        </w:tc>
        <w:tc>
          <w:tcPr>
            <w:tcW w:w="960" w:type="dxa"/>
            <w:tcBorders>
              <w:top w:val="nil"/>
              <w:left w:val="nil"/>
              <w:bottom w:val="single" w:sz="4" w:space="0" w:color="auto"/>
              <w:right w:val="single" w:sz="4" w:space="0" w:color="auto"/>
            </w:tcBorders>
            <w:shd w:val="clear" w:color="000000" w:fill="BFD730"/>
            <w:vAlign w:val="center"/>
            <w:hideMark/>
          </w:tcPr>
          <w:p w14:paraId="4A7AC22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93%</w:t>
            </w:r>
          </w:p>
        </w:tc>
      </w:tr>
      <w:tr w:rsidR="00EE6550" w:rsidRPr="00EE6550" w14:paraId="7A165E5E" w14:textId="77777777" w:rsidTr="00BA6CE3">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732A3098"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univerze in visokošolski zavodi</w:t>
            </w:r>
          </w:p>
        </w:tc>
        <w:tc>
          <w:tcPr>
            <w:tcW w:w="1080" w:type="dxa"/>
            <w:tcBorders>
              <w:top w:val="nil"/>
              <w:left w:val="nil"/>
              <w:bottom w:val="single" w:sz="4" w:space="0" w:color="auto"/>
              <w:right w:val="single" w:sz="4" w:space="0" w:color="auto"/>
            </w:tcBorders>
            <w:shd w:val="clear" w:color="auto" w:fill="auto"/>
            <w:vAlign w:val="center"/>
            <w:hideMark/>
          </w:tcPr>
          <w:p w14:paraId="349719C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5.610.500</w:t>
            </w:r>
          </w:p>
        </w:tc>
        <w:tc>
          <w:tcPr>
            <w:tcW w:w="1080" w:type="dxa"/>
            <w:tcBorders>
              <w:top w:val="nil"/>
              <w:left w:val="nil"/>
              <w:bottom w:val="single" w:sz="4" w:space="0" w:color="auto"/>
              <w:right w:val="single" w:sz="4" w:space="0" w:color="auto"/>
            </w:tcBorders>
            <w:shd w:val="clear" w:color="auto" w:fill="auto"/>
            <w:vAlign w:val="center"/>
            <w:hideMark/>
          </w:tcPr>
          <w:p w14:paraId="23C3AF3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8.186.000</w:t>
            </w:r>
          </w:p>
        </w:tc>
        <w:tc>
          <w:tcPr>
            <w:tcW w:w="1080" w:type="dxa"/>
            <w:tcBorders>
              <w:top w:val="nil"/>
              <w:left w:val="nil"/>
              <w:bottom w:val="single" w:sz="4" w:space="0" w:color="auto"/>
              <w:right w:val="single" w:sz="4" w:space="0" w:color="auto"/>
            </w:tcBorders>
            <w:shd w:val="clear" w:color="auto" w:fill="auto"/>
            <w:vAlign w:val="center"/>
            <w:hideMark/>
          </w:tcPr>
          <w:p w14:paraId="2524DFD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8.911.000</w:t>
            </w:r>
          </w:p>
        </w:tc>
        <w:tc>
          <w:tcPr>
            <w:tcW w:w="1080" w:type="dxa"/>
            <w:tcBorders>
              <w:top w:val="nil"/>
              <w:left w:val="nil"/>
              <w:bottom w:val="single" w:sz="4" w:space="0" w:color="auto"/>
              <w:right w:val="single" w:sz="4" w:space="0" w:color="auto"/>
            </w:tcBorders>
            <w:shd w:val="clear" w:color="auto" w:fill="auto"/>
            <w:vAlign w:val="center"/>
            <w:hideMark/>
          </w:tcPr>
          <w:p w14:paraId="12AC0A4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11.084.500</w:t>
            </w:r>
          </w:p>
        </w:tc>
        <w:tc>
          <w:tcPr>
            <w:tcW w:w="1080" w:type="dxa"/>
            <w:tcBorders>
              <w:top w:val="nil"/>
              <w:left w:val="nil"/>
              <w:bottom w:val="single" w:sz="4" w:space="0" w:color="auto"/>
              <w:right w:val="single" w:sz="4" w:space="0" w:color="auto"/>
            </w:tcBorders>
            <w:shd w:val="clear" w:color="auto" w:fill="auto"/>
            <w:vAlign w:val="center"/>
            <w:hideMark/>
          </w:tcPr>
          <w:p w14:paraId="6D142BF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14.150.500</w:t>
            </w:r>
          </w:p>
        </w:tc>
        <w:tc>
          <w:tcPr>
            <w:tcW w:w="960" w:type="dxa"/>
            <w:tcBorders>
              <w:top w:val="nil"/>
              <w:left w:val="nil"/>
              <w:bottom w:val="single" w:sz="4" w:space="0" w:color="auto"/>
              <w:right w:val="single" w:sz="4" w:space="0" w:color="auto"/>
            </w:tcBorders>
            <w:shd w:val="clear" w:color="auto" w:fill="auto"/>
            <w:vAlign w:val="center"/>
            <w:hideMark/>
          </w:tcPr>
          <w:p w14:paraId="39E6EC6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100%</w:t>
            </w:r>
          </w:p>
        </w:tc>
        <w:tc>
          <w:tcPr>
            <w:tcW w:w="1160" w:type="dxa"/>
            <w:tcBorders>
              <w:top w:val="nil"/>
              <w:left w:val="nil"/>
              <w:bottom w:val="single" w:sz="4" w:space="0" w:color="auto"/>
              <w:right w:val="single" w:sz="4" w:space="0" w:color="auto"/>
            </w:tcBorders>
            <w:shd w:val="clear" w:color="auto" w:fill="auto"/>
            <w:vAlign w:val="center"/>
            <w:hideMark/>
          </w:tcPr>
          <w:p w14:paraId="6B08379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47.942.500</w:t>
            </w:r>
          </w:p>
        </w:tc>
        <w:tc>
          <w:tcPr>
            <w:tcW w:w="960" w:type="dxa"/>
            <w:tcBorders>
              <w:top w:val="nil"/>
              <w:left w:val="nil"/>
              <w:bottom w:val="single" w:sz="4" w:space="0" w:color="auto"/>
              <w:right w:val="single" w:sz="4" w:space="0" w:color="auto"/>
            </w:tcBorders>
            <w:shd w:val="clear" w:color="auto" w:fill="auto"/>
            <w:vAlign w:val="center"/>
            <w:hideMark/>
          </w:tcPr>
          <w:p w14:paraId="354A2FB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100%</w:t>
            </w:r>
          </w:p>
        </w:tc>
      </w:tr>
      <w:tr w:rsidR="00EE6550" w:rsidRPr="00EE6550" w14:paraId="101E5FB7" w14:textId="77777777" w:rsidTr="00BA6CE3">
        <w:trPr>
          <w:trHeight w:val="300"/>
        </w:trPr>
        <w:tc>
          <w:tcPr>
            <w:tcW w:w="5300" w:type="dxa"/>
            <w:tcBorders>
              <w:top w:val="single" w:sz="4" w:space="0" w:color="auto"/>
              <w:left w:val="single" w:sz="4" w:space="0" w:color="auto"/>
              <w:bottom w:val="single" w:sz="4" w:space="0" w:color="auto"/>
              <w:right w:val="single" w:sz="4" w:space="0" w:color="auto"/>
            </w:tcBorders>
            <w:shd w:val="clear" w:color="000000" w:fill="BFD730"/>
            <w:vAlign w:val="center"/>
            <w:hideMark/>
          </w:tcPr>
          <w:p w14:paraId="472F2DE4"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lastRenderedPageBreak/>
              <w:t>Štipendije</w:t>
            </w:r>
          </w:p>
        </w:tc>
        <w:tc>
          <w:tcPr>
            <w:tcW w:w="1080" w:type="dxa"/>
            <w:tcBorders>
              <w:top w:val="single" w:sz="4" w:space="0" w:color="auto"/>
              <w:left w:val="nil"/>
              <w:bottom w:val="single" w:sz="4" w:space="0" w:color="auto"/>
              <w:right w:val="single" w:sz="4" w:space="0" w:color="auto"/>
            </w:tcBorders>
            <w:shd w:val="clear" w:color="000000" w:fill="BFD730"/>
            <w:vAlign w:val="center"/>
            <w:hideMark/>
          </w:tcPr>
          <w:p w14:paraId="7800537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536.269</w:t>
            </w:r>
          </w:p>
        </w:tc>
        <w:tc>
          <w:tcPr>
            <w:tcW w:w="1080" w:type="dxa"/>
            <w:tcBorders>
              <w:top w:val="single" w:sz="4" w:space="0" w:color="auto"/>
              <w:left w:val="nil"/>
              <w:bottom w:val="single" w:sz="4" w:space="0" w:color="auto"/>
              <w:right w:val="single" w:sz="4" w:space="0" w:color="auto"/>
            </w:tcBorders>
            <w:shd w:val="clear" w:color="000000" w:fill="BFD730"/>
            <w:vAlign w:val="center"/>
            <w:hideMark/>
          </w:tcPr>
          <w:p w14:paraId="3F8F4C6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518.236</w:t>
            </w:r>
          </w:p>
        </w:tc>
        <w:tc>
          <w:tcPr>
            <w:tcW w:w="1080" w:type="dxa"/>
            <w:tcBorders>
              <w:top w:val="single" w:sz="4" w:space="0" w:color="auto"/>
              <w:left w:val="nil"/>
              <w:bottom w:val="single" w:sz="4" w:space="0" w:color="auto"/>
              <w:right w:val="single" w:sz="4" w:space="0" w:color="auto"/>
            </w:tcBorders>
            <w:shd w:val="clear" w:color="000000" w:fill="BFD730"/>
            <w:vAlign w:val="center"/>
            <w:hideMark/>
          </w:tcPr>
          <w:p w14:paraId="7772162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847.700</w:t>
            </w:r>
          </w:p>
        </w:tc>
        <w:tc>
          <w:tcPr>
            <w:tcW w:w="1080" w:type="dxa"/>
            <w:tcBorders>
              <w:top w:val="single" w:sz="4" w:space="0" w:color="auto"/>
              <w:left w:val="nil"/>
              <w:bottom w:val="single" w:sz="4" w:space="0" w:color="auto"/>
              <w:right w:val="single" w:sz="4" w:space="0" w:color="auto"/>
            </w:tcBorders>
            <w:shd w:val="clear" w:color="000000" w:fill="BFD730"/>
            <w:vAlign w:val="center"/>
            <w:hideMark/>
          </w:tcPr>
          <w:p w14:paraId="6EC8CC1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1.232.342</w:t>
            </w:r>
          </w:p>
        </w:tc>
        <w:tc>
          <w:tcPr>
            <w:tcW w:w="1080" w:type="dxa"/>
            <w:tcBorders>
              <w:top w:val="single" w:sz="4" w:space="0" w:color="auto"/>
              <w:left w:val="nil"/>
              <w:bottom w:val="single" w:sz="4" w:space="0" w:color="auto"/>
              <w:right w:val="single" w:sz="4" w:space="0" w:color="auto"/>
            </w:tcBorders>
            <w:shd w:val="clear" w:color="000000" w:fill="BFD730"/>
            <w:vAlign w:val="center"/>
            <w:hideMark/>
          </w:tcPr>
          <w:p w14:paraId="284AFE0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537.177</w:t>
            </w:r>
          </w:p>
        </w:tc>
        <w:tc>
          <w:tcPr>
            <w:tcW w:w="960" w:type="dxa"/>
            <w:tcBorders>
              <w:top w:val="single" w:sz="4" w:space="0" w:color="auto"/>
              <w:left w:val="nil"/>
              <w:bottom w:val="single" w:sz="4" w:space="0" w:color="auto"/>
              <w:right w:val="single" w:sz="4" w:space="0" w:color="auto"/>
            </w:tcBorders>
            <w:shd w:val="clear" w:color="000000" w:fill="BFD730"/>
            <w:vAlign w:val="center"/>
            <w:hideMark/>
          </w:tcPr>
          <w:p w14:paraId="6001154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w:t>
            </w:r>
          </w:p>
        </w:tc>
        <w:tc>
          <w:tcPr>
            <w:tcW w:w="1160" w:type="dxa"/>
            <w:tcBorders>
              <w:top w:val="single" w:sz="4" w:space="0" w:color="auto"/>
              <w:left w:val="nil"/>
              <w:bottom w:val="single" w:sz="4" w:space="0" w:color="auto"/>
              <w:right w:val="single" w:sz="4" w:space="0" w:color="auto"/>
            </w:tcBorders>
            <w:shd w:val="clear" w:color="000000" w:fill="BFD730"/>
            <w:vAlign w:val="center"/>
            <w:hideMark/>
          </w:tcPr>
          <w:p w14:paraId="24996B5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3.671.724</w:t>
            </w:r>
          </w:p>
        </w:tc>
        <w:tc>
          <w:tcPr>
            <w:tcW w:w="960" w:type="dxa"/>
            <w:tcBorders>
              <w:top w:val="single" w:sz="4" w:space="0" w:color="auto"/>
              <w:left w:val="nil"/>
              <w:bottom w:val="single" w:sz="4" w:space="0" w:color="auto"/>
              <w:right w:val="single" w:sz="4" w:space="0" w:color="auto"/>
            </w:tcBorders>
            <w:shd w:val="clear" w:color="000000" w:fill="BFD730"/>
            <w:vAlign w:val="center"/>
            <w:hideMark/>
          </w:tcPr>
          <w:p w14:paraId="2CB7540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7%</w:t>
            </w:r>
          </w:p>
        </w:tc>
      </w:tr>
      <w:tr w:rsidR="00EE6550" w:rsidRPr="00EE6550" w14:paraId="2596BF64"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784AAF8B"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posredni proračunski uporabniki</w:t>
            </w:r>
          </w:p>
        </w:tc>
        <w:tc>
          <w:tcPr>
            <w:tcW w:w="1080" w:type="dxa"/>
            <w:tcBorders>
              <w:top w:val="nil"/>
              <w:left w:val="nil"/>
              <w:bottom w:val="single" w:sz="4" w:space="0" w:color="auto"/>
              <w:right w:val="single" w:sz="4" w:space="0" w:color="auto"/>
            </w:tcBorders>
            <w:shd w:val="clear" w:color="auto" w:fill="auto"/>
            <w:vAlign w:val="center"/>
            <w:hideMark/>
          </w:tcPr>
          <w:p w14:paraId="643D4CF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536.269</w:t>
            </w:r>
          </w:p>
        </w:tc>
        <w:tc>
          <w:tcPr>
            <w:tcW w:w="1080" w:type="dxa"/>
            <w:tcBorders>
              <w:top w:val="nil"/>
              <w:left w:val="nil"/>
              <w:bottom w:val="single" w:sz="4" w:space="0" w:color="auto"/>
              <w:right w:val="single" w:sz="4" w:space="0" w:color="auto"/>
            </w:tcBorders>
            <w:shd w:val="clear" w:color="auto" w:fill="auto"/>
            <w:vAlign w:val="center"/>
            <w:hideMark/>
          </w:tcPr>
          <w:p w14:paraId="1EBDDE0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518.236</w:t>
            </w:r>
          </w:p>
        </w:tc>
        <w:tc>
          <w:tcPr>
            <w:tcW w:w="1080" w:type="dxa"/>
            <w:tcBorders>
              <w:top w:val="nil"/>
              <w:left w:val="nil"/>
              <w:bottom w:val="single" w:sz="4" w:space="0" w:color="auto"/>
              <w:right w:val="single" w:sz="4" w:space="0" w:color="auto"/>
            </w:tcBorders>
            <w:shd w:val="clear" w:color="auto" w:fill="auto"/>
            <w:vAlign w:val="center"/>
            <w:hideMark/>
          </w:tcPr>
          <w:p w14:paraId="74FB343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847.700</w:t>
            </w:r>
          </w:p>
        </w:tc>
        <w:tc>
          <w:tcPr>
            <w:tcW w:w="1080" w:type="dxa"/>
            <w:tcBorders>
              <w:top w:val="nil"/>
              <w:left w:val="nil"/>
              <w:bottom w:val="single" w:sz="4" w:space="0" w:color="auto"/>
              <w:right w:val="single" w:sz="4" w:space="0" w:color="auto"/>
            </w:tcBorders>
            <w:shd w:val="clear" w:color="auto" w:fill="auto"/>
            <w:vAlign w:val="center"/>
            <w:hideMark/>
          </w:tcPr>
          <w:p w14:paraId="640E157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1.232.342</w:t>
            </w:r>
          </w:p>
        </w:tc>
        <w:tc>
          <w:tcPr>
            <w:tcW w:w="1080" w:type="dxa"/>
            <w:tcBorders>
              <w:top w:val="nil"/>
              <w:left w:val="nil"/>
              <w:bottom w:val="single" w:sz="4" w:space="0" w:color="auto"/>
              <w:right w:val="single" w:sz="4" w:space="0" w:color="auto"/>
            </w:tcBorders>
            <w:shd w:val="clear" w:color="auto" w:fill="auto"/>
            <w:vAlign w:val="center"/>
            <w:hideMark/>
          </w:tcPr>
          <w:p w14:paraId="0B5B469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537.177</w:t>
            </w:r>
          </w:p>
        </w:tc>
        <w:tc>
          <w:tcPr>
            <w:tcW w:w="960" w:type="dxa"/>
            <w:tcBorders>
              <w:top w:val="nil"/>
              <w:left w:val="nil"/>
              <w:bottom w:val="single" w:sz="4" w:space="0" w:color="auto"/>
              <w:right w:val="single" w:sz="4" w:space="0" w:color="auto"/>
            </w:tcBorders>
            <w:shd w:val="clear" w:color="auto" w:fill="auto"/>
            <w:vAlign w:val="center"/>
            <w:hideMark/>
          </w:tcPr>
          <w:p w14:paraId="47AFAAB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100%</w:t>
            </w:r>
          </w:p>
        </w:tc>
        <w:tc>
          <w:tcPr>
            <w:tcW w:w="1160" w:type="dxa"/>
            <w:tcBorders>
              <w:top w:val="nil"/>
              <w:left w:val="nil"/>
              <w:bottom w:val="single" w:sz="4" w:space="0" w:color="auto"/>
              <w:right w:val="single" w:sz="4" w:space="0" w:color="auto"/>
            </w:tcBorders>
            <w:shd w:val="clear" w:color="auto" w:fill="auto"/>
            <w:vAlign w:val="center"/>
            <w:hideMark/>
          </w:tcPr>
          <w:p w14:paraId="3935914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3.671.724</w:t>
            </w:r>
          </w:p>
        </w:tc>
        <w:tc>
          <w:tcPr>
            <w:tcW w:w="960" w:type="dxa"/>
            <w:tcBorders>
              <w:top w:val="nil"/>
              <w:left w:val="nil"/>
              <w:bottom w:val="single" w:sz="4" w:space="0" w:color="auto"/>
              <w:right w:val="single" w:sz="4" w:space="0" w:color="auto"/>
            </w:tcBorders>
            <w:shd w:val="clear" w:color="auto" w:fill="auto"/>
            <w:vAlign w:val="center"/>
            <w:hideMark/>
          </w:tcPr>
          <w:p w14:paraId="5713970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100%</w:t>
            </w:r>
          </w:p>
        </w:tc>
      </w:tr>
      <w:tr w:rsidR="00EE6550" w:rsidRPr="00EE6550" w14:paraId="44512FA3" w14:textId="77777777" w:rsidTr="00EE6550">
        <w:trPr>
          <w:trHeight w:val="200"/>
        </w:trPr>
        <w:tc>
          <w:tcPr>
            <w:tcW w:w="5300" w:type="dxa"/>
            <w:tcBorders>
              <w:top w:val="nil"/>
              <w:left w:val="single" w:sz="4" w:space="0" w:color="auto"/>
              <w:bottom w:val="single" w:sz="4" w:space="0" w:color="auto"/>
              <w:right w:val="nil"/>
            </w:tcBorders>
            <w:shd w:val="clear" w:color="auto" w:fill="auto"/>
            <w:vAlign w:val="center"/>
            <w:hideMark/>
          </w:tcPr>
          <w:p w14:paraId="233927DC"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62BAF62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3982A1E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6389929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2FC9F19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7145166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nil"/>
            </w:tcBorders>
            <w:shd w:val="clear" w:color="auto" w:fill="auto"/>
            <w:vAlign w:val="center"/>
            <w:hideMark/>
          </w:tcPr>
          <w:p w14:paraId="027A29C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160" w:type="dxa"/>
            <w:tcBorders>
              <w:top w:val="nil"/>
              <w:left w:val="nil"/>
              <w:bottom w:val="single" w:sz="4" w:space="0" w:color="auto"/>
              <w:right w:val="nil"/>
            </w:tcBorders>
            <w:shd w:val="clear" w:color="auto" w:fill="auto"/>
            <w:vAlign w:val="center"/>
            <w:hideMark/>
          </w:tcPr>
          <w:p w14:paraId="23A119D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single" w:sz="4" w:space="0" w:color="auto"/>
            </w:tcBorders>
            <w:shd w:val="clear" w:color="auto" w:fill="auto"/>
            <w:vAlign w:val="center"/>
            <w:hideMark/>
          </w:tcPr>
          <w:p w14:paraId="766964E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r>
      <w:tr w:rsidR="00EE6550" w:rsidRPr="00EE6550" w14:paraId="702030CE"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00B0D8"/>
            <w:vAlign w:val="center"/>
            <w:hideMark/>
          </w:tcPr>
          <w:p w14:paraId="799D56C1" w14:textId="77777777" w:rsidR="00EE6550" w:rsidRPr="00EE6550" w:rsidRDefault="00EE6550" w:rsidP="00EE6550">
            <w:pPr>
              <w:spacing w:after="0" w:line="240" w:lineRule="auto"/>
              <w:rPr>
                <w:rFonts w:eastAsia="Times New Roman" w:cs="Calibri"/>
                <w:b/>
                <w:bCs/>
                <w:sz w:val="18"/>
                <w:szCs w:val="18"/>
                <w:lang w:eastAsia="sl-SI"/>
              </w:rPr>
            </w:pPr>
            <w:r w:rsidRPr="00EE6550">
              <w:rPr>
                <w:rFonts w:eastAsia="Times New Roman" w:cs="Calibri"/>
                <w:b/>
                <w:bCs/>
                <w:sz w:val="18"/>
                <w:szCs w:val="18"/>
                <w:lang w:eastAsia="sl-SI"/>
              </w:rPr>
              <w:t>PRISPEVKI</w:t>
            </w:r>
          </w:p>
        </w:tc>
        <w:tc>
          <w:tcPr>
            <w:tcW w:w="1080" w:type="dxa"/>
            <w:tcBorders>
              <w:top w:val="nil"/>
              <w:left w:val="nil"/>
              <w:bottom w:val="single" w:sz="4" w:space="0" w:color="auto"/>
              <w:right w:val="single" w:sz="4" w:space="0" w:color="auto"/>
            </w:tcBorders>
            <w:shd w:val="clear" w:color="000000" w:fill="00B0D8"/>
            <w:vAlign w:val="center"/>
            <w:hideMark/>
          </w:tcPr>
          <w:p w14:paraId="24162273" w14:textId="77777777" w:rsidR="00EE6550" w:rsidRPr="00EE6550" w:rsidRDefault="00EE6550" w:rsidP="00EE6550">
            <w:pPr>
              <w:spacing w:after="0" w:line="240" w:lineRule="auto"/>
              <w:jc w:val="right"/>
              <w:rPr>
                <w:rFonts w:eastAsia="Times New Roman" w:cs="Calibri"/>
                <w:b/>
                <w:bCs/>
                <w:sz w:val="18"/>
                <w:szCs w:val="18"/>
                <w:lang w:eastAsia="sl-SI"/>
              </w:rPr>
            </w:pPr>
            <w:r w:rsidRPr="00EE6550">
              <w:rPr>
                <w:rFonts w:eastAsia="Times New Roman" w:cs="Calibri"/>
                <w:b/>
                <w:bCs/>
                <w:sz w:val="18"/>
                <w:szCs w:val="18"/>
                <w:lang w:eastAsia="sl-SI"/>
              </w:rPr>
              <w:t>3.152.069</w:t>
            </w:r>
          </w:p>
        </w:tc>
        <w:tc>
          <w:tcPr>
            <w:tcW w:w="1080" w:type="dxa"/>
            <w:tcBorders>
              <w:top w:val="nil"/>
              <w:left w:val="nil"/>
              <w:bottom w:val="single" w:sz="4" w:space="0" w:color="auto"/>
              <w:right w:val="single" w:sz="4" w:space="0" w:color="auto"/>
            </w:tcBorders>
            <w:shd w:val="clear" w:color="000000" w:fill="00B0D8"/>
            <w:vAlign w:val="center"/>
            <w:hideMark/>
          </w:tcPr>
          <w:p w14:paraId="003464D5" w14:textId="77777777" w:rsidR="00EE6550" w:rsidRPr="00EE6550" w:rsidRDefault="00EE6550" w:rsidP="00EE6550">
            <w:pPr>
              <w:spacing w:after="0" w:line="240" w:lineRule="auto"/>
              <w:jc w:val="right"/>
              <w:rPr>
                <w:rFonts w:eastAsia="Times New Roman" w:cs="Calibri"/>
                <w:b/>
                <w:bCs/>
                <w:sz w:val="18"/>
                <w:szCs w:val="18"/>
                <w:lang w:eastAsia="sl-SI"/>
              </w:rPr>
            </w:pPr>
            <w:r w:rsidRPr="00EE6550">
              <w:rPr>
                <w:rFonts w:eastAsia="Times New Roman" w:cs="Calibri"/>
                <w:b/>
                <w:bCs/>
                <w:sz w:val="18"/>
                <w:szCs w:val="18"/>
                <w:lang w:eastAsia="sl-SI"/>
              </w:rPr>
              <w:t>3.939.425</w:t>
            </w:r>
          </w:p>
        </w:tc>
        <w:tc>
          <w:tcPr>
            <w:tcW w:w="1080" w:type="dxa"/>
            <w:tcBorders>
              <w:top w:val="nil"/>
              <w:left w:val="nil"/>
              <w:bottom w:val="single" w:sz="4" w:space="0" w:color="auto"/>
              <w:right w:val="single" w:sz="4" w:space="0" w:color="auto"/>
            </w:tcBorders>
            <w:shd w:val="clear" w:color="000000" w:fill="00B0D8"/>
            <w:vAlign w:val="center"/>
            <w:hideMark/>
          </w:tcPr>
          <w:p w14:paraId="750CE4B1" w14:textId="77777777" w:rsidR="00EE6550" w:rsidRPr="00EE6550" w:rsidRDefault="00EE6550" w:rsidP="00EE6550">
            <w:pPr>
              <w:spacing w:after="0" w:line="240" w:lineRule="auto"/>
              <w:jc w:val="right"/>
              <w:rPr>
                <w:rFonts w:eastAsia="Times New Roman" w:cs="Calibri"/>
                <w:b/>
                <w:bCs/>
                <w:sz w:val="18"/>
                <w:szCs w:val="18"/>
                <w:lang w:eastAsia="sl-SI"/>
              </w:rPr>
            </w:pPr>
            <w:r w:rsidRPr="00EE6550">
              <w:rPr>
                <w:rFonts w:eastAsia="Times New Roman" w:cs="Calibri"/>
                <w:b/>
                <w:bCs/>
                <w:sz w:val="18"/>
                <w:szCs w:val="18"/>
                <w:lang w:eastAsia="sl-SI"/>
              </w:rPr>
              <w:t>3.230.105</w:t>
            </w:r>
          </w:p>
        </w:tc>
        <w:tc>
          <w:tcPr>
            <w:tcW w:w="1080" w:type="dxa"/>
            <w:tcBorders>
              <w:top w:val="nil"/>
              <w:left w:val="nil"/>
              <w:bottom w:val="single" w:sz="4" w:space="0" w:color="auto"/>
              <w:right w:val="single" w:sz="4" w:space="0" w:color="auto"/>
            </w:tcBorders>
            <w:shd w:val="clear" w:color="000000" w:fill="00B0D8"/>
            <w:vAlign w:val="center"/>
            <w:hideMark/>
          </w:tcPr>
          <w:p w14:paraId="0AAE45AE" w14:textId="77777777" w:rsidR="00EE6550" w:rsidRPr="00EE6550" w:rsidRDefault="00EE6550" w:rsidP="00EE6550">
            <w:pPr>
              <w:spacing w:after="0" w:line="240" w:lineRule="auto"/>
              <w:jc w:val="right"/>
              <w:rPr>
                <w:rFonts w:eastAsia="Times New Roman" w:cs="Calibri"/>
                <w:b/>
                <w:bCs/>
                <w:sz w:val="18"/>
                <w:szCs w:val="18"/>
                <w:lang w:eastAsia="sl-SI"/>
              </w:rPr>
            </w:pPr>
            <w:r w:rsidRPr="00EE6550">
              <w:rPr>
                <w:rFonts w:eastAsia="Times New Roman" w:cs="Calibri"/>
                <w:b/>
                <w:bCs/>
                <w:sz w:val="18"/>
                <w:szCs w:val="18"/>
                <w:lang w:eastAsia="sl-SI"/>
              </w:rPr>
              <w:t>3.103.628</w:t>
            </w:r>
          </w:p>
        </w:tc>
        <w:tc>
          <w:tcPr>
            <w:tcW w:w="1080" w:type="dxa"/>
            <w:tcBorders>
              <w:top w:val="nil"/>
              <w:left w:val="nil"/>
              <w:bottom w:val="single" w:sz="4" w:space="0" w:color="auto"/>
              <w:right w:val="single" w:sz="4" w:space="0" w:color="auto"/>
            </w:tcBorders>
            <w:shd w:val="clear" w:color="000000" w:fill="00B0D8"/>
            <w:vAlign w:val="center"/>
            <w:hideMark/>
          </w:tcPr>
          <w:p w14:paraId="5AB3CAF3" w14:textId="77777777" w:rsidR="00EE6550" w:rsidRPr="00EE6550" w:rsidRDefault="00EE6550" w:rsidP="00EE6550">
            <w:pPr>
              <w:spacing w:after="0" w:line="240" w:lineRule="auto"/>
              <w:jc w:val="right"/>
              <w:rPr>
                <w:rFonts w:eastAsia="Times New Roman" w:cs="Calibri"/>
                <w:b/>
                <w:bCs/>
                <w:sz w:val="18"/>
                <w:szCs w:val="18"/>
                <w:lang w:eastAsia="sl-SI"/>
              </w:rPr>
            </w:pPr>
            <w:r w:rsidRPr="00EE6550">
              <w:rPr>
                <w:rFonts w:eastAsia="Times New Roman" w:cs="Calibri"/>
                <w:b/>
                <w:bCs/>
                <w:sz w:val="18"/>
                <w:szCs w:val="18"/>
                <w:lang w:eastAsia="sl-SI"/>
              </w:rPr>
              <w:t>3.330.472</w:t>
            </w:r>
          </w:p>
        </w:tc>
        <w:tc>
          <w:tcPr>
            <w:tcW w:w="960" w:type="dxa"/>
            <w:tcBorders>
              <w:top w:val="nil"/>
              <w:left w:val="nil"/>
              <w:bottom w:val="single" w:sz="4" w:space="0" w:color="auto"/>
              <w:right w:val="single" w:sz="4" w:space="0" w:color="auto"/>
            </w:tcBorders>
            <w:shd w:val="clear" w:color="000000" w:fill="00B0D8"/>
            <w:vAlign w:val="center"/>
            <w:hideMark/>
          </w:tcPr>
          <w:p w14:paraId="3E7DA298"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14%</w:t>
            </w:r>
          </w:p>
        </w:tc>
        <w:tc>
          <w:tcPr>
            <w:tcW w:w="1160" w:type="dxa"/>
            <w:tcBorders>
              <w:top w:val="nil"/>
              <w:left w:val="nil"/>
              <w:bottom w:val="single" w:sz="4" w:space="0" w:color="auto"/>
              <w:right w:val="single" w:sz="4" w:space="0" w:color="auto"/>
            </w:tcBorders>
            <w:shd w:val="clear" w:color="000000" w:fill="00B0D8"/>
            <w:vAlign w:val="center"/>
            <w:hideMark/>
          </w:tcPr>
          <w:p w14:paraId="74D384A5" w14:textId="77777777" w:rsidR="00EE6550" w:rsidRPr="00EE6550" w:rsidRDefault="00EE6550" w:rsidP="00EE6550">
            <w:pPr>
              <w:spacing w:after="0" w:line="240" w:lineRule="auto"/>
              <w:jc w:val="right"/>
              <w:rPr>
                <w:rFonts w:eastAsia="Times New Roman" w:cs="Calibri"/>
                <w:b/>
                <w:bCs/>
                <w:sz w:val="18"/>
                <w:szCs w:val="18"/>
                <w:lang w:eastAsia="sl-SI"/>
              </w:rPr>
            </w:pPr>
            <w:r w:rsidRPr="00EE6550">
              <w:rPr>
                <w:rFonts w:eastAsia="Times New Roman" w:cs="Calibri"/>
                <w:b/>
                <w:bCs/>
                <w:sz w:val="18"/>
                <w:szCs w:val="18"/>
                <w:lang w:eastAsia="sl-SI"/>
              </w:rPr>
              <w:t>16.755.698</w:t>
            </w:r>
          </w:p>
        </w:tc>
        <w:tc>
          <w:tcPr>
            <w:tcW w:w="960" w:type="dxa"/>
            <w:tcBorders>
              <w:top w:val="nil"/>
              <w:left w:val="nil"/>
              <w:bottom w:val="single" w:sz="4" w:space="0" w:color="auto"/>
              <w:right w:val="single" w:sz="4" w:space="0" w:color="auto"/>
            </w:tcBorders>
            <w:shd w:val="clear" w:color="000000" w:fill="00B0D8"/>
            <w:vAlign w:val="center"/>
            <w:hideMark/>
          </w:tcPr>
          <w:p w14:paraId="7194AF91"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15%</w:t>
            </w:r>
          </w:p>
        </w:tc>
      </w:tr>
      <w:tr w:rsidR="00EE6550" w:rsidRPr="00EE6550" w14:paraId="33399DA9"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BFD730"/>
            <w:vAlign w:val="center"/>
            <w:hideMark/>
          </w:tcPr>
          <w:p w14:paraId="1DFD34AA"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 xml:space="preserve">Prispevki za posebne programe </w:t>
            </w:r>
            <w:proofErr w:type="spellStart"/>
            <w:r w:rsidRPr="00EE6550">
              <w:rPr>
                <w:rFonts w:eastAsia="Times New Roman" w:cs="Calibri"/>
                <w:sz w:val="18"/>
                <w:szCs w:val="18"/>
                <w:lang w:eastAsia="sl-SI"/>
              </w:rPr>
              <w:t>medn</w:t>
            </w:r>
            <w:proofErr w:type="spellEnd"/>
            <w:r w:rsidRPr="00EE6550">
              <w:rPr>
                <w:rFonts w:eastAsia="Times New Roman" w:cs="Calibri"/>
                <w:sz w:val="18"/>
                <w:szCs w:val="18"/>
                <w:lang w:eastAsia="sl-SI"/>
              </w:rPr>
              <w:t>. organizacij</w:t>
            </w:r>
          </w:p>
        </w:tc>
        <w:tc>
          <w:tcPr>
            <w:tcW w:w="1080" w:type="dxa"/>
            <w:tcBorders>
              <w:top w:val="nil"/>
              <w:left w:val="nil"/>
              <w:bottom w:val="single" w:sz="4" w:space="0" w:color="auto"/>
              <w:right w:val="single" w:sz="4" w:space="0" w:color="auto"/>
            </w:tcBorders>
            <w:shd w:val="clear" w:color="000000" w:fill="BFD730"/>
            <w:vAlign w:val="center"/>
            <w:hideMark/>
          </w:tcPr>
          <w:p w14:paraId="15DA31E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2.670.269</w:t>
            </w:r>
          </w:p>
        </w:tc>
        <w:tc>
          <w:tcPr>
            <w:tcW w:w="1080" w:type="dxa"/>
            <w:tcBorders>
              <w:top w:val="nil"/>
              <w:left w:val="nil"/>
              <w:bottom w:val="single" w:sz="4" w:space="0" w:color="auto"/>
              <w:right w:val="single" w:sz="4" w:space="0" w:color="auto"/>
            </w:tcBorders>
            <w:shd w:val="clear" w:color="000000" w:fill="BFD730"/>
            <w:vAlign w:val="center"/>
            <w:hideMark/>
          </w:tcPr>
          <w:p w14:paraId="6EB9441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3.442.632</w:t>
            </w:r>
          </w:p>
        </w:tc>
        <w:tc>
          <w:tcPr>
            <w:tcW w:w="1080" w:type="dxa"/>
            <w:tcBorders>
              <w:top w:val="nil"/>
              <w:left w:val="nil"/>
              <w:bottom w:val="single" w:sz="4" w:space="0" w:color="auto"/>
              <w:right w:val="single" w:sz="4" w:space="0" w:color="auto"/>
            </w:tcBorders>
            <w:shd w:val="clear" w:color="000000" w:fill="BFD730"/>
            <w:vAlign w:val="center"/>
            <w:hideMark/>
          </w:tcPr>
          <w:p w14:paraId="5475B95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2.850.403</w:t>
            </w:r>
          </w:p>
        </w:tc>
        <w:tc>
          <w:tcPr>
            <w:tcW w:w="1080" w:type="dxa"/>
            <w:tcBorders>
              <w:top w:val="nil"/>
              <w:left w:val="nil"/>
              <w:bottom w:val="single" w:sz="4" w:space="0" w:color="auto"/>
              <w:right w:val="single" w:sz="4" w:space="0" w:color="auto"/>
            </w:tcBorders>
            <w:shd w:val="clear" w:color="000000" w:fill="BFD730"/>
            <w:vAlign w:val="center"/>
            <w:hideMark/>
          </w:tcPr>
          <w:p w14:paraId="43530A4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2.745.969</w:t>
            </w:r>
          </w:p>
        </w:tc>
        <w:tc>
          <w:tcPr>
            <w:tcW w:w="1080" w:type="dxa"/>
            <w:tcBorders>
              <w:top w:val="nil"/>
              <w:left w:val="nil"/>
              <w:bottom w:val="single" w:sz="4" w:space="0" w:color="auto"/>
              <w:right w:val="single" w:sz="4" w:space="0" w:color="auto"/>
            </w:tcBorders>
            <w:shd w:val="clear" w:color="000000" w:fill="BFD730"/>
            <w:vAlign w:val="center"/>
            <w:hideMark/>
          </w:tcPr>
          <w:p w14:paraId="63BD316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2.774.154</w:t>
            </w:r>
          </w:p>
        </w:tc>
        <w:tc>
          <w:tcPr>
            <w:tcW w:w="960" w:type="dxa"/>
            <w:tcBorders>
              <w:top w:val="nil"/>
              <w:left w:val="nil"/>
              <w:bottom w:val="single" w:sz="4" w:space="0" w:color="auto"/>
              <w:right w:val="single" w:sz="4" w:space="0" w:color="auto"/>
            </w:tcBorders>
            <w:shd w:val="clear" w:color="000000" w:fill="BFD730"/>
            <w:vAlign w:val="center"/>
            <w:hideMark/>
          </w:tcPr>
          <w:p w14:paraId="6C1E56A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83%</w:t>
            </w:r>
          </w:p>
        </w:tc>
        <w:tc>
          <w:tcPr>
            <w:tcW w:w="1160" w:type="dxa"/>
            <w:tcBorders>
              <w:top w:val="nil"/>
              <w:left w:val="nil"/>
              <w:bottom w:val="single" w:sz="4" w:space="0" w:color="auto"/>
              <w:right w:val="single" w:sz="4" w:space="0" w:color="auto"/>
            </w:tcBorders>
            <w:shd w:val="clear" w:color="000000" w:fill="BFD730"/>
            <w:vAlign w:val="center"/>
            <w:hideMark/>
          </w:tcPr>
          <w:p w14:paraId="62EF0AA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14.395.545</w:t>
            </w:r>
          </w:p>
        </w:tc>
        <w:tc>
          <w:tcPr>
            <w:tcW w:w="960" w:type="dxa"/>
            <w:tcBorders>
              <w:top w:val="nil"/>
              <w:left w:val="nil"/>
              <w:bottom w:val="single" w:sz="4" w:space="0" w:color="auto"/>
              <w:right w:val="single" w:sz="4" w:space="0" w:color="auto"/>
            </w:tcBorders>
            <w:shd w:val="clear" w:color="000000" w:fill="BFD730"/>
            <w:vAlign w:val="center"/>
            <w:hideMark/>
          </w:tcPr>
          <w:p w14:paraId="0778755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86%</w:t>
            </w:r>
          </w:p>
        </w:tc>
      </w:tr>
      <w:tr w:rsidR="00EE6550" w:rsidRPr="00EE6550" w14:paraId="2F7D4E4D"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44623230"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uveljavljene mednarodne organizacije</w:t>
            </w:r>
          </w:p>
        </w:tc>
        <w:tc>
          <w:tcPr>
            <w:tcW w:w="1080" w:type="dxa"/>
            <w:tcBorders>
              <w:top w:val="nil"/>
              <w:left w:val="nil"/>
              <w:bottom w:val="single" w:sz="4" w:space="0" w:color="auto"/>
              <w:right w:val="single" w:sz="4" w:space="0" w:color="auto"/>
            </w:tcBorders>
            <w:shd w:val="clear" w:color="auto" w:fill="auto"/>
            <w:vAlign w:val="center"/>
            <w:hideMark/>
          </w:tcPr>
          <w:p w14:paraId="062C347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1.894.991</w:t>
            </w:r>
          </w:p>
        </w:tc>
        <w:tc>
          <w:tcPr>
            <w:tcW w:w="1080" w:type="dxa"/>
            <w:tcBorders>
              <w:top w:val="nil"/>
              <w:left w:val="nil"/>
              <w:bottom w:val="single" w:sz="4" w:space="0" w:color="auto"/>
              <w:right w:val="single" w:sz="4" w:space="0" w:color="auto"/>
            </w:tcBorders>
            <w:shd w:val="clear" w:color="auto" w:fill="auto"/>
            <w:vAlign w:val="center"/>
            <w:hideMark/>
          </w:tcPr>
          <w:p w14:paraId="68E517E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3.045.163</w:t>
            </w:r>
          </w:p>
        </w:tc>
        <w:tc>
          <w:tcPr>
            <w:tcW w:w="1080" w:type="dxa"/>
            <w:tcBorders>
              <w:top w:val="nil"/>
              <w:left w:val="nil"/>
              <w:bottom w:val="single" w:sz="4" w:space="0" w:color="auto"/>
              <w:right w:val="single" w:sz="4" w:space="0" w:color="auto"/>
            </w:tcBorders>
            <w:shd w:val="clear" w:color="auto" w:fill="auto"/>
            <w:vAlign w:val="center"/>
            <w:hideMark/>
          </w:tcPr>
          <w:p w14:paraId="37D23FD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2.442.667</w:t>
            </w:r>
          </w:p>
        </w:tc>
        <w:tc>
          <w:tcPr>
            <w:tcW w:w="1080" w:type="dxa"/>
            <w:tcBorders>
              <w:top w:val="nil"/>
              <w:left w:val="nil"/>
              <w:bottom w:val="single" w:sz="4" w:space="0" w:color="auto"/>
              <w:right w:val="single" w:sz="4" w:space="0" w:color="auto"/>
            </w:tcBorders>
            <w:shd w:val="clear" w:color="auto" w:fill="auto"/>
            <w:vAlign w:val="center"/>
            <w:hideMark/>
          </w:tcPr>
          <w:p w14:paraId="17E74BC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1.848.649</w:t>
            </w:r>
          </w:p>
        </w:tc>
        <w:tc>
          <w:tcPr>
            <w:tcW w:w="1080" w:type="dxa"/>
            <w:tcBorders>
              <w:top w:val="nil"/>
              <w:left w:val="nil"/>
              <w:bottom w:val="single" w:sz="4" w:space="0" w:color="auto"/>
              <w:right w:val="single" w:sz="4" w:space="0" w:color="auto"/>
            </w:tcBorders>
            <w:shd w:val="clear" w:color="auto" w:fill="auto"/>
            <w:vAlign w:val="center"/>
            <w:hideMark/>
          </w:tcPr>
          <w:p w14:paraId="1F521D9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1.888.092</w:t>
            </w:r>
          </w:p>
        </w:tc>
        <w:tc>
          <w:tcPr>
            <w:tcW w:w="960" w:type="dxa"/>
            <w:tcBorders>
              <w:top w:val="nil"/>
              <w:left w:val="nil"/>
              <w:bottom w:val="single" w:sz="4" w:space="0" w:color="auto"/>
              <w:right w:val="single" w:sz="4" w:space="0" w:color="auto"/>
            </w:tcBorders>
            <w:shd w:val="clear" w:color="auto" w:fill="auto"/>
            <w:vAlign w:val="center"/>
            <w:hideMark/>
          </w:tcPr>
          <w:p w14:paraId="2C468BC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68%</w:t>
            </w:r>
          </w:p>
        </w:tc>
        <w:tc>
          <w:tcPr>
            <w:tcW w:w="1160" w:type="dxa"/>
            <w:tcBorders>
              <w:top w:val="nil"/>
              <w:left w:val="nil"/>
              <w:bottom w:val="single" w:sz="4" w:space="0" w:color="auto"/>
              <w:right w:val="single" w:sz="4" w:space="0" w:color="auto"/>
            </w:tcBorders>
            <w:shd w:val="clear" w:color="auto" w:fill="auto"/>
            <w:vAlign w:val="center"/>
            <w:hideMark/>
          </w:tcPr>
          <w:p w14:paraId="296CAA7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11.119.562</w:t>
            </w:r>
          </w:p>
        </w:tc>
        <w:tc>
          <w:tcPr>
            <w:tcW w:w="960" w:type="dxa"/>
            <w:tcBorders>
              <w:top w:val="nil"/>
              <w:left w:val="nil"/>
              <w:bottom w:val="single" w:sz="4" w:space="0" w:color="auto"/>
              <w:right w:val="single" w:sz="4" w:space="0" w:color="auto"/>
            </w:tcBorders>
            <w:shd w:val="clear" w:color="auto" w:fill="auto"/>
            <w:vAlign w:val="center"/>
            <w:hideMark/>
          </w:tcPr>
          <w:p w14:paraId="48D5071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77%</w:t>
            </w:r>
          </w:p>
        </w:tc>
      </w:tr>
      <w:tr w:rsidR="00EE6550" w:rsidRPr="00EE6550" w14:paraId="20E027F9" w14:textId="77777777" w:rsidTr="00EE6550">
        <w:trPr>
          <w:trHeight w:val="29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7531B71D"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nevladne organizacije</w:t>
            </w:r>
          </w:p>
        </w:tc>
        <w:tc>
          <w:tcPr>
            <w:tcW w:w="1080" w:type="dxa"/>
            <w:tcBorders>
              <w:top w:val="nil"/>
              <w:left w:val="nil"/>
              <w:bottom w:val="single" w:sz="4" w:space="0" w:color="auto"/>
              <w:right w:val="single" w:sz="4" w:space="0" w:color="auto"/>
            </w:tcBorders>
            <w:shd w:val="clear" w:color="auto" w:fill="auto"/>
            <w:vAlign w:val="center"/>
            <w:hideMark/>
          </w:tcPr>
          <w:p w14:paraId="0F4AB6E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135.000</w:t>
            </w:r>
          </w:p>
        </w:tc>
        <w:tc>
          <w:tcPr>
            <w:tcW w:w="1080" w:type="dxa"/>
            <w:tcBorders>
              <w:top w:val="nil"/>
              <w:left w:val="nil"/>
              <w:bottom w:val="single" w:sz="4" w:space="0" w:color="auto"/>
              <w:right w:val="single" w:sz="4" w:space="0" w:color="auto"/>
            </w:tcBorders>
            <w:shd w:val="clear" w:color="auto" w:fill="auto"/>
            <w:vAlign w:val="center"/>
            <w:hideMark/>
          </w:tcPr>
          <w:p w14:paraId="40571D4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130.000</w:t>
            </w:r>
          </w:p>
        </w:tc>
        <w:tc>
          <w:tcPr>
            <w:tcW w:w="1080" w:type="dxa"/>
            <w:tcBorders>
              <w:top w:val="nil"/>
              <w:left w:val="nil"/>
              <w:bottom w:val="single" w:sz="4" w:space="0" w:color="auto"/>
              <w:right w:val="single" w:sz="4" w:space="0" w:color="auto"/>
            </w:tcBorders>
            <w:shd w:val="clear" w:color="auto" w:fill="auto"/>
            <w:vAlign w:val="center"/>
            <w:hideMark/>
          </w:tcPr>
          <w:p w14:paraId="690AD51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140.000</w:t>
            </w:r>
          </w:p>
        </w:tc>
        <w:tc>
          <w:tcPr>
            <w:tcW w:w="1080" w:type="dxa"/>
            <w:tcBorders>
              <w:top w:val="nil"/>
              <w:left w:val="nil"/>
              <w:bottom w:val="single" w:sz="4" w:space="0" w:color="auto"/>
              <w:right w:val="single" w:sz="4" w:space="0" w:color="auto"/>
            </w:tcBorders>
            <w:shd w:val="clear" w:color="auto" w:fill="auto"/>
            <w:vAlign w:val="center"/>
            <w:hideMark/>
          </w:tcPr>
          <w:p w14:paraId="5F9E3C0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200.000</w:t>
            </w:r>
          </w:p>
        </w:tc>
        <w:tc>
          <w:tcPr>
            <w:tcW w:w="1080" w:type="dxa"/>
            <w:tcBorders>
              <w:top w:val="nil"/>
              <w:left w:val="nil"/>
              <w:bottom w:val="single" w:sz="4" w:space="0" w:color="auto"/>
              <w:right w:val="single" w:sz="4" w:space="0" w:color="auto"/>
            </w:tcBorders>
            <w:shd w:val="clear" w:color="auto" w:fill="auto"/>
            <w:vAlign w:val="center"/>
            <w:hideMark/>
          </w:tcPr>
          <w:p w14:paraId="5470F25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475.000</w:t>
            </w:r>
          </w:p>
        </w:tc>
        <w:tc>
          <w:tcPr>
            <w:tcW w:w="960" w:type="dxa"/>
            <w:tcBorders>
              <w:top w:val="nil"/>
              <w:left w:val="nil"/>
              <w:bottom w:val="single" w:sz="4" w:space="0" w:color="auto"/>
              <w:right w:val="single" w:sz="4" w:space="0" w:color="auto"/>
            </w:tcBorders>
            <w:shd w:val="clear" w:color="auto" w:fill="auto"/>
            <w:vAlign w:val="center"/>
            <w:hideMark/>
          </w:tcPr>
          <w:p w14:paraId="0C0DD6B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17%</w:t>
            </w:r>
          </w:p>
        </w:tc>
        <w:tc>
          <w:tcPr>
            <w:tcW w:w="1160" w:type="dxa"/>
            <w:tcBorders>
              <w:top w:val="nil"/>
              <w:left w:val="nil"/>
              <w:bottom w:val="single" w:sz="4" w:space="0" w:color="auto"/>
              <w:right w:val="single" w:sz="4" w:space="0" w:color="auto"/>
            </w:tcBorders>
            <w:shd w:val="clear" w:color="auto" w:fill="auto"/>
            <w:vAlign w:val="center"/>
            <w:hideMark/>
          </w:tcPr>
          <w:p w14:paraId="09F3D00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1.080.000</w:t>
            </w:r>
          </w:p>
        </w:tc>
        <w:tc>
          <w:tcPr>
            <w:tcW w:w="960" w:type="dxa"/>
            <w:tcBorders>
              <w:top w:val="nil"/>
              <w:left w:val="nil"/>
              <w:bottom w:val="single" w:sz="4" w:space="0" w:color="auto"/>
              <w:right w:val="single" w:sz="4" w:space="0" w:color="auto"/>
            </w:tcBorders>
            <w:shd w:val="clear" w:color="auto" w:fill="auto"/>
            <w:vAlign w:val="center"/>
            <w:hideMark/>
          </w:tcPr>
          <w:p w14:paraId="69814FD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w:t>
            </w:r>
          </w:p>
        </w:tc>
      </w:tr>
      <w:tr w:rsidR="00EE6550" w:rsidRPr="00EE6550" w14:paraId="376E0F61" w14:textId="77777777" w:rsidTr="00EE6550">
        <w:trPr>
          <w:trHeight w:val="29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526A3886"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drugo</w:t>
            </w:r>
          </w:p>
        </w:tc>
        <w:tc>
          <w:tcPr>
            <w:tcW w:w="1080" w:type="dxa"/>
            <w:tcBorders>
              <w:top w:val="nil"/>
              <w:left w:val="nil"/>
              <w:bottom w:val="single" w:sz="4" w:space="0" w:color="auto"/>
              <w:right w:val="single" w:sz="4" w:space="0" w:color="auto"/>
            </w:tcBorders>
            <w:shd w:val="clear" w:color="auto" w:fill="auto"/>
            <w:vAlign w:val="center"/>
            <w:hideMark/>
          </w:tcPr>
          <w:p w14:paraId="500747F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552.396</w:t>
            </w:r>
          </w:p>
        </w:tc>
        <w:tc>
          <w:tcPr>
            <w:tcW w:w="1080" w:type="dxa"/>
            <w:tcBorders>
              <w:top w:val="nil"/>
              <w:left w:val="nil"/>
              <w:bottom w:val="single" w:sz="4" w:space="0" w:color="auto"/>
              <w:right w:val="single" w:sz="4" w:space="0" w:color="auto"/>
            </w:tcBorders>
            <w:shd w:val="clear" w:color="auto" w:fill="auto"/>
            <w:vAlign w:val="center"/>
            <w:hideMark/>
          </w:tcPr>
          <w:p w14:paraId="425FCB8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267.470</w:t>
            </w:r>
          </w:p>
        </w:tc>
        <w:tc>
          <w:tcPr>
            <w:tcW w:w="1080" w:type="dxa"/>
            <w:tcBorders>
              <w:top w:val="nil"/>
              <w:left w:val="nil"/>
              <w:bottom w:val="single" w:sz="4" w:space="0" w:color="auto"/>
              <w:right w:val="single" w:sz="4" w:space="0" w:color="auto"/>
            </w:tcBorders>
            <w:shd w:val="clear" w:color="auto" w:fill="auto"/>
            <w:vAlign w:val="center"/>
            <w:hideMark/>
          </w:tcPr>
          <w:p w14:paraId="700FF83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267.735</w:t>
            </w:r>
          </w:p>
        </w:tc>
        <w:tc>
          <w:tcPr>
            <w:tcW w:w="1080" w:type="dxa"/>
            <w:tcBorders>
              <w:top w:val="nil"/>
              <w:left w:val="nil"/>
              <w:bottom w:val="single" w:sz="4" w:space="0" w:color="auto"/>
              <w:right w:val="single" w:sz="4" w:space="0" w:color="auto"/>
            </w:tcBorders>
            <w:shd w:val="clear" w:color="auto" w:fill="auto"/>
            <w:vAlign w:val="center"/>
            <w:hideMark/>
          </w:tcPr>
          <w:p w14:paraId="2FB2780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697.320</w:t>
            </w:r>
          </w:p>
        </w:tc>
        <w:tc>
          <w:tcPr>
            <w:tcW w:w="1080" w:type="dxa"/>
            <w:tcBorders>
              <w:top w:val="nil"/>
              <w:left w:val="nil"/>
              <w:bottom w:val="single" w:sz="4" w:space="0" w:color="auto"/>
              <w:right w:val="single" w:sz="4" w:space="0" w:color="auto"/>
            </w:tcBorders>
            <w:shd w:val="clear" w:color="auto" w:fill="auto"/>
            <w:vAlign w:val="center"/>
            <w:hideMark/>
          </w:tcPr>
          <w:p w14:paraId="6CB4605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411.062</w:t>
            </w:r>
          </w:p>
        </w:tc>
        <w:tc>
          <w:tcPr>
            <w:tcW w:w="960" w:type="dxa"/>
            <w:tcBorders>
              <w:top w:val="nil"/>
              <w:left w:val="nil"/>
              <w:bottom w:val="single" w:sz="4" w:space="0" w:color="auto"/>
              <w:right w:val="single" w:sz="4" w:space="0" w:color="auto"/>
            </w:tcBorders>
            <w:shd w:val="clear" w:color="auto" w:fill="auto"/>
            <w:vAlign w:val="center"/>
            <w:hideMark/>
          </w:tcPr>
          <w:p w14:paraId="5EE1C13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15%</w:t>
            </w:r>
          </w:p>
        </w:tc>
        <w:tc>
          <w:tcPr>
            <w:tcW w:w="1160" w:type="dxa"/>
            <w:tcBorders>
              <w:top w:val="nil"/>
              <w:left w:val="nil"/>
              <w:bottom w:val="single" w:sz="4" w:space="0" w:color="auto"/>
              <w:right w:val="single" w:sz="4" w:space="0" w:color="auto"/>
            </w:tcBorders>
            <w:shd w:val="clear" w:color="auto" w:fill="auto"/>
            <w:vAlign w:val="center"/>
            <w:hideMark/>
          </w:tcPr>
          <w:p w14:paraId="15BEA83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2.195.983</w:t>
            </w:r>
          </w:p>
        </w:tc>
        <w:tc>
          <w:tcPr>
            <w:tcW w:w="960" w:type="dxa"/>
            <w:tcBorders>
              <w:top w:val="nil"/>
              <w:left w:val="nil"/>
              <w:bottom w:val="single" w:sz="4" w:space="0" w:color="auto"/>
              <w:right w:val="single" w:sz="4" w:space="0" w:color="auto"/>
            </w:tcBorders>
            <w:shd w:val="clear" w:color="auto" w:fill="auto"/>
            <w:vAlign w:val="center"/>
            <w:hideMark/>
          </w:tcPr>
          <w:p w14:paraId="4E47E6C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15%</w:t>
            </w:r>
          </w:p>
        </w:tc>
      </w:tr>
      <w:tr w:rsidR="00EE6550" w:rsidRPr="00EE6550" w14:paraId="2435AB7A" w14:textId="77777777" w:rsidTr="00EE6550">
        <w:trPr>
          <w:trHeight w:val="720"/>
        </w:trPr>
        <w:tc>
          <w:tcPr>
            <w:tcW w:w="5300" w:type="dxa"/>
            <w:tcBorders>
              <w:top w:val="nil"/>
              <w:left w:val="single" w:sz="4" w:space="0" w:color="auto"/>
              <w:bottom w:val="single" w:sz="4" w:space="0" w:color="auto"/>
              <w:right w:val="single" w:sz="4" w:space="0" w:color="auto"/>
            </w:tcBorders>
            <w:shd w:val="clear" w:color="000000" w:fill="BFD730"/>
            <w:vAlign w:val="center"/>
            <w:hideMark/>
          </w:tcPr>
          <w:p w14:paraId="1450CBF7"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Prispevki za osnovno delovanje nevladnih organizacij, drugih pravnih oseb zasebnega prava, javno-zasebnih partnerstev in raziskovalnih ustanov</w:t>
            </w:r>
          </w:p>
        </w:tc>
        <w:tc>
          <w:tcPr>
            <w:tcW w:w="1080" w:type="dxa"/>
            <w:tcBorders>
              <w:top w:val="nil"/>
              <w:left w:val="nil"/>
              <w:bottom w:val="single" w:sz="4" w:space="0" w:color="auto"/>
              <w:right w:val="single" w:sz="4" w:space="0" w:color="auto"/>
            </w:tcBorders>
            <w:shd w:val="clear" w:color="000000" w:fill="BFD730"/>
            <w:vAlign w:val="center"/>
            <w:hideMark/>
          </w:tcPr>
          <w:p w14:paraId="7AAD806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481.800</w:t>
            </w:r>
          </w:p>
        </w:tc>
        <w:tc>
          <w:tcPr>
            <w:tcW w:w="1080" w:type="dxa"/>
            <w:tcBorders>
              <w:top w:val="nil"/>
              <w:left w:val="nil"/>
              <w:bottom w:val="single" w:sz="4" w:space="0" w:color="auto"/>
              <w:right w:val="single" w:sz="4" w:space="0" w:color="auto"/>
            </w:tcBorders>
            <w:shd w:val="clear" w:color="000000" w:fill="BFD730"/>
            <w:vAlign w:val="center"/>
            <w:hideMark/>
          </w:tcPr>
          <w:p w14:paraId="6D238F5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496.792</w:t>
            </w:r>
          </w:p>
        </w:tc>
        <w:tc>
          <w:tcPr>
            <w:tcW w:w="1080" w:type="dxa"/>
            <w:tcBorders>
              <w:top w:val="nil"/>
              <w:left w:val="nil"/>
              <w:bottom w:val="single" w:sz="4" w:space="0" w:color="auto"/>
              <w:right w:val="single" w:sz="4" w:space="0" w:color="auto"/>
            </w:tcBorders>
            <w:shd w:val="clear" w:color="000000" w:fill="BFD730"/>
            <w:vAlign w:val="center"/>
            <w:hideMark/>
          </w:tcPr>
          <w:p w14:paraId="083EBEC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379.702</w:t>
            </w:r>
          </w:p>
        </w:tc>
        <w:tc>
          <w:tcPr>
            <w:tcW w:w="1080" w:type="dxa"/>
            <w:tcBorders>
              <w:top w:val="nil"/>
              <w:left w:val="nil"/>
              <w:bottom w:val="single" w:sz="4" w:space="0" w:color="auto"/>
              <w:right w:val="single" w:sz="4" w:space="0" w:color="auto"/>
            </w:tcBorders>
            <w:shd w:val="clear" w:color="000000" w:fill="BFD730"/>
            <w:vAlign w:val="center"/>
            <w:hideMark/>
          </w:tcPr>
          <w:p w14:paraId="6A294E0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351.159</w:t>
            </w:r>
          </w:p>
        </w:tc>
        <w:tc>
          <w:tcPr>
            <w:tcW w:w="1080" w:type="dxa"/>
            <w:tcBorders>
              <w:top w:val="nil"/>
              <w:left w:val="nil"/>
              <w:bottom w:val="single" w:sz="4" w:space="0" w:color="auto"/>
              <w:right w:val="single" w:sz="4" w:space="0" w:color="auto"/>
            </w:tcBorders>
            <w:shd w:val="clear" w:color="000000" w:fill="BFD730"/>
            <w:vAlign w:val="center"/>
            <w:hideMark/>
          </w:tcPr>
          <w:p w14:paraId="4DA340C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556.318</w:t>
            </w:r>
          </w:p>
        </w:tc>
        <w:tc>
          <w:tcPr>
            <w:tcW w:w="960" w:type="dxa"/>
            <w:tcBorders>
              <w:top w:val="nil"/>
              <w:left w:val="nil"/>
              <w:bottom w:val="single" w:sz="4" w:space="0" w:color="auto"/>
              <w:right w:val="single" w:sz="4" w:space="0" w:color="auto"/>
            </w:tcBorders>
            <w:shd w:val="clear" w:color="000000" w:fill="BFD730"/>
            <w:vAlign w:val="center"/>
            <w:hideMark/>
          </w:tcPr>
          <w:p w14:paraId="0AF9E5A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17%</w:t>
            </w:r>
          </w:p>
        </w:tc>
        <w:tc>
          <w:tcPr>
            <w:tcW w:w="1160" w:type="dxa"/>
            <w:tcBorders>
              <w:top w:val="nil"/>
              <w:left w:val="nil"/>
              <w:bottom w:val="single" w:sz="4" w:space="0" w:color="auto"/>
              <w:right w:val="single" w:sz="4" w:space="0" w:color="auto"/>
            </w:tcBorders>
            <w:shd w:val="clear" w:color="000000" w:fill="BFD730"/>
            <w:vAlign w:val="center"/>
            <w:hideMark/>
          </w:tcPr>
          <w:p w14:paraId="2FEBB75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2.265.770</w:t>
            </w:r>
          </w:p>
        </w:tc>
        <w:tc>
          <w:tcPr>
            <w:tcW w:w="960" w:type="dxa"/>
            <w:tcBorders>
              <w:top w:val="nil"/>
              <w:left w:val="nil"/>
              <w:bottom w:val="single" w:sz="4" w:space="0" w:color="auto"/>
              <w:right w:val="single" w:sz="4" w:space="0" w:color="auto"/>
            </w:tcBorders>
            <w:shd w:val="clear" w:color="000000" w:fill="BFD730"/>
            <w:vAlign w:val="center"/>
            <w:hideMark/>
          </w:tcPr>
          <w:p w14:paraId="00E6757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w:t>
            </w:r>
          </w:p>
        </w:tc>
      </w:tr>
      <w:tr w:rsidR="00EE6550" w:rsidRPr="00EE6550" w14:paraId="089CBCCA"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3A003F37"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izvajalske ustanove</w:t>
            </w:r>
          </w:p>
        </w:tc>
        <w:tc>
          <w:tcPr>
            <w:tcW w:w="1080" w:type="dxa"/>
            <w:tcBorders>
              <w:top w:val="nil"/>
              <w:left w:val="nil"/>
              <w:bottom w:val="single" w:sz="4" w:space="0" w:color="auto"/>
              <w:right w:val="single" w:sz="4" w:space="0" w:color="auto"/>
            </w:tcBorders>
            <w:shd w:val="clear" w:color="auto" w:fill="auto"/>
            <w:vAlign w:val="center"/>
            <w:hideMark/>
          </w:tcPr>
          <w:p w14:paraId="3685E26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314.942</w:t>
            </w:r>
          </w:p>
        </w:tc>
        <w:tc>
          <w:tcPr>
            <w:tcW w:w="1080" w:type="dxa"/>
            <w:tcBorders>
              <w:top w:val="nil"/>
              <w:left w:val="nil"/>
              <w:bottom w:val="single" w:sz="4" w:space="0" w:color="auto"/>
              <w:right w:val="single" w:sz="4" w:space="0" w:color="auto"/>
            </w:tcBorders>
            <w:shd w:val="clear" w:color="auto" w:fill="auto"/>
            <w:vAlign w:val="center"/>
            <w:hideMark/>
          </w:tcPr>
          <w:p w14:paraId="494C760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324.258</w:t>
            </w:r>
          </w:p>
        </w:tc>
        <w:tc>
          <w:tcPr>
            <w:tcW w:w="1080" w:type="dxa"/>
            <w:tcBorders>
              <w:top w:val="nil"/>
              <w:left w:val="nil"/>
              <w:bottom w:val="single" w:sz="4" w:space="0" w:color="auto"/>
              <w:right w:val="single" w:sz="4" w:space="0" w:color="auto"/>
            </w:tcBorders>
            <w:shd w:val="clear" w:color="auto" w:fill="auto"/>
            <w:vAlign w:val="center"/>
            <w:hideMark/>
          </w:tcPr>
          <w:p w14:paraId="1558726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283.518</w:t>
            </w:r>
          </w:p>
        </w:tc>
        <w:tc>
          <w:tcPr>
            <w:tcW w:w="1080" w:type="dxa"/>
            <w:tcBorders>
              <w:top w:val="nil"/>
              <w:left w:val="nil"/>
              <w:bottom w:val="single" w:sz="4" w:space="0" w:color="auto"/>
              <w:right w:val="single" w:sz="4" w:space="0" w:color="auto"/>
            </w:tcBorders>
            <w:shd w:val="clear" w:color="auto" w:fill="auto"/>
            <w:vAlign w:val="center"/>
            <w:hideMark/>
          </w:tcPr>
          <w:p w14:paraId="7D2A02C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260.000</w:t>
            </w:r>
          </w:p>
        </w:tc>
        <w:tc>
          <w:tcPr>
            <w:tcW w:w="1080" w:type="dxa"/>
            <w:tcBorders>
              <w:top w:val="nil"/>
              <w:left w:val="nil"/>
              <w:bottom w:val="single" w:sz="4" w:space="0" w:color="auto"/>
              <w:right w:val="single" w:sz="4" w:space="0" w:color="auto"/>
            </w:tcBorders>
            <w:shd w:val="clear" w:color="auto" w:fill="auto"/>
            <w:vAlign w:val="center"/>
            <w:hideMark/>
          </w:tcPr>
          <w:p w14:paraId="4FB8936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456.000</w:t>
            </w:r>
          </w:p>
        </w:tc>
        <w:tc>
          <w:tcPr>
            <w:tcW w:w="960" w:type="dxa"/>
            <w:tcBorders>
              <w:top w:val="nil"/>
              <w:left w:val="nil"/>
              <w:bottom w:val="single" w:sz="4" w:space="0" w:color="auto"/>
              <w:right w:val="single" w:sz="4" w:space="0" w:color="auto"/>
            </w:tcBorders>
            <w:shd w:val="clear" w:color="auto" w:fill="auto"/>
            <w:vAlign w:val="center"/>
            <w:hideMark/>
          </w:tcPr>
          <w:p w14:paraId="76FCE3C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82%</w:t>
            </w:r>
          </w:p>
        </w:tc>
        <w:tc>
          <w:tcPr>
            <w:tcW w:w="1160" w:type="dxa"/>
            <w:tcBorders>
              <w:top w:val="nil"/>
              <w:left w:val="nil"/>
              <w:bottom w:val="single" w:sz="4" w:space="0" w:color="auto"/>
              <w:right w:val="single" w:sz="4" w:space="0" w:color="auto"/>
            </w:tcBorders>
            <w:shd w:val="clear" w:color="auto" w:fill="auto"/>
            <w:vAlign w:val="center"/>
            <w:hideMark/>
          </w:tcPr>
          <w:p w14:paraId="5EBA92E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1.638.717</w:t>
            </w:r>
          </w:p>
        </w:tc>
        <w:tc>
          <w:tcPr>
            <w:tcW w:w="960" w:type="dxa"/>
            <w:tcBorders>
              <w:top w:val="nil"/>
              <w:left w:val="nil"/>
              <w:bottom w:val="single" w:sz="4" w:space="0" w:color="auto"/>
              <w:right w:val="single" w:sz="4" w:space="0" w:color="auto"/>
            </w:tcBorders>
            <w:shd w:val="clear" w:color="auto" w:fill="auto"/>
            <w:vAlign w:val="center"/>
            <w:hideMark/>
          </w:tcPr>
          <w:p w14:paraId="36A23A2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72%</w:t>
            </w:r>
          </w:p>
        </w:tc>
      </w:tr>
      <w:tr w:rsidR="00EE6550" w:rsidRPr="00EE6550" w14:paraId="371A3FE5"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000338B9"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nevladne organizacije</w:t>
            </w:r>
          </w:p>
        </w:tc>
        <w:tc>
          <w:tcPr>
            <w:tcW w:w="1080" w:type="dxa"/>
            <w:tcBorders>
              <w:top w:val="nil"/>
              <w:left w:val="nil"/>
              <w:bottom w:val="single" w:sz="4" w:space="0" w:color="auto"/>
              <w:right w:val="single" w:sz="4" w:space="0" w:color="auto"/>
            </w:tcBorders>
            <w:shd w:val="clear" w:color="auto" w:fill="auto"/>
            <w:vAlign w:val="center"/>
            <w:hideMark/>
          </w:tcPr>
          <w:p w14:paraId="16A3D28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149.178</w:t>
            </w:r>
          </w:p>
        </w:tc>
        <w:tc>
          <w:tcPr>
            <w:tcW w:w="1080" w:type="dxa"/>
            <w:tcBorders>
              <w:top w:val="nil"/>
              <w:left w:val="nil"/>
              <w:bottom w:val="single" w:sz="4" w:space="0" w:color="auto"/>
              <w:right w:val="single" w:sz="4" w:space="0" w:color="auto"/>
            </w:tcBorders>
            <w:shd w:val="clear" w:color="auto" w:fill="auto"/>
            <w:vAlign w:val="center"/>
            <w:hideMark/>
          </w:tcPr>
          <w:p w14:paraId="25D1075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155.051</w:t>
            </w:r>
          </w:p>
        </w:tc>
        <w:tc>
          <w:tcPr>
            <w:tcW w:w="1080" w:type="dxa"/>
            <w:tcBorders>
              <w:top w:val="nil"/>
              <w:left w:val="nil"/>
              <w:bottom w:val="single" w:sz="4" w:space="0" w:color="auto"/>
              <w:right w:val="single" w:sz="4" w:space="0" w:color="auto"/>
            </w:tcBorders>
            <w:shd w:val="clear" w:color="auto" w:fill="auto"/>
            <w:vAlign w:val="center"/>
            <w:hideMark/>
          </w:tcPr>
          <w:p w14:paraId="5F12C0D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74.548</w:t>
            </w:r>
          </w:p>
        </w:tc>
        <w:tc>
          <w:tcPr>
            <w:tcW w:w="1080" w:type="dxa"/>
            <w:tcBorders>
              <w:top w:val="nil"/>
              <w:left w:val="nil"/>
              <w:bottom w:val="single" w:sz="4" w:space="0" w:color="auto"/>
              <w:right w:val="single" w:sz="4" w:space="0" w:color="auto"/>
            </w:tcBorders>
            <w:shd w:val="clear" w:color="auto" w:fill="auto"/>
            <w:vAlign w:val="center"/>
            <w:hideMark/>
          </w:tcPr>
          <w:p w14:paraId="6D7E18A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78.324</w:t>
            </w:r>
          </w:p>
        </w:tc>
        <w:tc>
          <w:tcPr>
            <w:tcW w:w="1080" w:type="dxa"/>
            <w:tcBorders>
              <w:top w:val="nil"/>
              <w:left w:val="nil"/>
              <w:bottom w:val="single" w:sz="4" w:space="0" w:color="auto"/>
              <w:right w:val="single" w:sz="4" w:space="0" w:color="auto"/>
            </w:tcBorders>
            <w:shd w:val="clear" w:color="auto" w:fill="auto"/>
            <w:vAlign w:val="center"/>
            <w:hideMark/>
          </w:tcPr>
          <w:p w14:paraId="19853EA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74.712</w:t>
            </w:r>
          </w:p>
        </w:tc>
        <w:tc>
          <w:tcPr>
            <w:tcW w:w="960" w:type="dxa"/>
            <w:tcBorders>
              <w:top w:val="nil"/>
              <w:left w:val="nil"/>
              <w:bottom w:val="single" w:sz="4" w:space="0" w:color="auto"/>
              <w:right w:val="single" w:sz="4" w:space="0" w:color="auto"/>
            </w:tcBorders>
            <w:shd w:val="clear" w:color="auto" w:fill="auto"/>
            <w:vAlign w:val="center"/>
            <w:hideMark/>
          </w:tcPr>
          <w:p w14:paraId="27C0462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13%</w:t>
            </w:r>
          </w:p>
        </w:tc>
        <w:tc>
          <w:tcPr>
            <w:tcW w:w="1160" w:type="dxa"/>
            <w:tcBorders>
              <w:top w:val="nil"/>
              <w:left w:val="nil"/>
              <w:bottom w:val="single" w:sz="4" w:space="0" w:color="auto"/>
              <w:right w:val="single" w:sz="4" w:space="0" w:color="auto"/>
            </w:tcBorders>
            <w:shd w:val="clear" w:color="auto" w:fill="auto"/>
            <w:vAlign w:val="center"/>
            <w:hideMark/>
          </w:tcPr>
          <w:p w14:paraId="16514C8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531.813</w:t>
            </w:r>
          </w:p>
        </w:tc>
        <w:tc>
          <w:tcPr>
            <w:tcW w:w="960" w:type="dxa"/>
            <w:tcBorders>
              <w:top w:val="nil"/>
              <w:left w:val="nil"/>
              <w:bottom w:val="single" w:sz="4" w:space="0" w:color="auto"/>
              <w:right w:val="single" w:sz="4" w:space="0" w:color="auto"/>
            </w:tcBorders>
            <w:shd w:val="clear" w:color="auto" w:fill="auto"/>
            <w:vAlign w:val="center"/>
            <w:hideMark/>
          </w:tcPr>
          <w:p w14:paraId="47F257A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23%</w:t>
            </w:r>
          </w:p>
        </w:tc>
      </w:tr>
      <w:tr w:rsidR="00EE6550" w:rsidRPr="00EE6550" w14:paraId="42399E41"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051208F0"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drugo</w:t>
            </w:r>
          </w:p>
        </w:tc>
        <w:tc>
          <w:tcPr>
            <w:tcW w:w="1080" w:type="dxa"/>
            <w:tcBorders>
              <w:top w:val="nil"/>
              <w:left w:val="nil"/>
              <w:bottom w:val="single" w:sz="4" w:space="0" w:color="auto"/>
              <w:right w:val="single" w:sz="4" w:space="0" w:color="auto"/>
            </w:tcBorders>
            <w:shd w:val="clear" w:color="auto" w:fill="auto"/>
            <w:vAlign w:val="center"/>
            <w:hideMark/>
          </w:tcPr>
          <w:p w14:paraId="1FEDA36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17.680</w:t>
            </w:r>
          </w:p>
        </w:tc>
        <w:tc>
          <w:tcPr>
            <w:tcW w:w="1080" w:type="dxa"/>
            <w:tcBorders>
              <w:top w:val="nil"/>
              <w:left w:val="nil"/>
              <w:bottom w:val="single" w:sz="4" w:space="0" w:color="auto"/>
              <w:right w:val="single" w:sz="4" w:space="0" w:color="auto"/>
            </w:tcBorders>
            <w:shd w:val="clear" w:color="auto" w:fill="auto"/>
            <w:vAlign w:val="center"/>
            <w:hideMark/>
          </w:tcPr>
          <w:p w14:paraId="7AA1589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17.483</w:t>
            </w:r>
          </w:p>
        </w:tc>
        <w:tc>
          <w:tcPr>
            <w:tcW w:w="1080" w:type="dxa"/>
            <w:tcBorders>
              <w:top w:val="nil"/>
              <w:left w:val="nil"/>
              <w:bottom w:val="single" w:sz="4" w:space="0" w:color="auto"/>
              <w:right w:val="single" w:sz="4" w:space="0" w:color="auto"/>
            </w:tcBorders>
            <w:shd w:val="clear" w:color="auto" w:fill="auto"/>
            <w:vAlign w:val="center"/>
            <w:hideMark/>
          </w:tcPr>
          <w:p w14:paraId="1AD073F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21.636</w:t>
            </w:r>
          </w:p>
        </w:tc>
        <w:tc>
          <w:tcPr>
            <w:tcW w:w="1080" w:type="dxa"/>
            <w:tcBorders>
              <w:top w:val="nil"/>
              <w:left w:val="nil"/>
              <w:bottom w:val="single" w:sz="4" w:space="0" w:color="auto"/>
              <w:right w:val="single" w:sz="4" w:space="0" w:color="auto"/>
            </w:tcBorders>
            <w:shd w:val="clear" w:color="auto" w:fill="auto"/>
            <w:vAlign w:val="center"/>
            <w:hideMark/>
          </w:tcPr>
          <w:p w14:paraId="49FDC62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12.835</w:t>
            </w:r>
          </w:p>
        </w:tc>
        <w:tc>
          <w:tcPr>
            <w:tcW w:w="1080" w:type="dxa"/>
            <w:tcBorders>
              <w:top w:val="nil"/>
              <w:left w:val="nil"/>
              <w:bottom w:val="single" w:sz="4" w:space="0" w:color="auto"/>
              <w:right w:val="single" w:sz="4" w:space="0" w:color="auto"/>
            </w:tcBorders>
            <w:shd w:val="clear" w:color="auto" w:fill="auto"/>
            <w:vAlign w:val="center"/>
            <w:hideMark/>
          </w:tcPr>
          <w:p w14:paraId="27A70CC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25.606</w:t>
            </w:r>
          </w:p>
        </w:tc>
        <w:tc>
          <w:tcPr>
            <w:tcW w:w="960" w:type="dxa"/>
            <w:tcBorders>
              <w:top w:val="nil"/>
              <w:left w:val="nil"/>
              <w:bottom w:val="single" w:sz="4" w:space="0" w:color="auto"/>
              <w:right w:val="single" w:sz="4" w:space="0" w:color="auto"/>
            </w:tcBorders>
            <w:shd w:val="clear" w:color="auto" w:fill="auto"/>
            <w:vAlign w:val="center"/>
            <w:hideMark/>
          </w:tcPr>
          <w:p w14:paraId="4EA1DC8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w:t>
            </w:r>
          </w:p>
        </w:tc>
        <w:tc>
          <w:tcPr>
            <w:tcW w:w="1160" w:type="dxa"/>
            <w:tcBorders>
              <w:top w:val="nil"/>
              <w:left w:val="nil"/>
              <w:bottom w:val="single" w:sz="4" w:space="0" w:color="auto"/>
              <w:right w:val="single" w:sz="4" w:space="0" w:color="auto"/>
            </w:tcBorders>
            <w:shd w:val="clear" w:color="auto" w:fill="auto"/>
            <w:vAlign w:val="center"/>
            <w:hideMark/>
          </w:tcPr>
          <w:p w14:paraId="3295DD4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95.241</w:t>
            </w:r>
          </w:p>
        </w:tc>
        <w:tc>
          <w:tcPr>
            <w:tcW w:w="960" w:type="dxa"/>
            <w:tcBorders>
              <w:top w:val="nil"/>
              <w:left w:val="nil"/>
              <w:bottom w:val="single" w:sz="4" w:space="0" w:color="auto"/>
              <w:right w:val="single" w:sz="4" w:space="0" w:color="auto"/>
            </w:tcBorders>
            <w:shd w:val="clear" w:color="auto" w:fill="auto"/>
            <w:vAlign w:val="center"/>
            <w:hideMark/>
          </w:tcPr>
          <w:p w14:paraId="3A574D3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w:t>
            </w:r>
          </w:p>
        </w:tc>
      </w:tr>
      <w:tr w:rsidR="00EE6550" w:rsidRPr="00EE6550" w14:paraId="4E0144BD" w14:textId="77777777" w:rsidTr="00EE6550">
        <w:trPr>
          <w:trHeight w:val="200"/>
        </w:trPr>
        <w:tc>
          <w:tcPr>
            <w:tcW w:w="5300" w:type="dxa"/>
            <w:tcBorders>
              <w:top w:val="nil"/>
              <w:left w:val="single" w:sz="4" w:space="0" w:color="auto"/>
              <w:bottom w:val="single" w:sz="4" w:space="0" w:color="auto"/>
              <w:right w:val="nil"/>
            </w:tcBorders>
            <w:shd w:val="clear" w:color="auto" w:fill="auto"/>
            <w:vAlign w:val="center"/>
            <w:hideMark/>
          </w:tcPr>
          <w:p w14:paraId="3778FFB3"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37F658E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00BE99A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2B1A34F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276E237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4753AC1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nil"/>
            </w:tcBorders>
            <w:shd w:val="clear" w:color="auto" w:fill="auto"/>
            <w:vAlign w:val="center"/>
            <w:hideMark/>
          </w:tcPr>
          <w:p w14:paraId="6FFDC95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160" w:type="dxa"/>
            <w:tcBorders>
              <w:top w:val="nil"/>
              <w:left w:val="nil"/>
              <w:bottom w:val="single" w:sz="4" w:space="0" w:color="auto"/>
              <w:right w:val="nil"/>
            </w:tcBorders>
            <w:shd w:val="clear" w:color="auto" w:fill="auto"/>
            <w:vAlign w:val="center"/>
            <w:hideMark/>
          </w:tcPr>
          <w:p w14:paraId="762285D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single" w:sz="4" w:space="0" w:color="auto"/>
            </w:tcBorders>
            <w:shd w:val="clear" w:color="auto" w:fill="auto"/>
            <w:vAlign w:val="center"/>
            <w:hideMark/>
          </w:tcPr>
          <w:p w14:paraId="25767F6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r>
      <w:tr w:rsidR="00EE6550" w:rsidRPr="00EE6550" w14:paraId="012353F7"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00B0D8"/>
            <w:vAlign w:val="center"/>
            <w:hideMark/>
          </w:tcPr>
          <w:p w14:paraId="21B6EFB6" w14:textId="77777777" w:rsidR="00EE6550" w:rsidRPr="00EE6550" w:rsidRDefault="00EE6550" w:rsidP="00EE6550">
            <w:pPr>
              <w:spacing w:after="0" w:line="240" w:lineRule="auto"/>
              <w:rPr>
                <w:rFonts w:eastAsia="Times New Roman" w:cs="Calibri"/>
                <w:b/>
                <w:bCs/>
                <w:sz w:val="18"/>
                <w:szCs w:val="18"/>
                <w:lang w:eastAsia="sl-SI"/>
              </w:rPr>
            </w:pPr>
            <w:r w:rsidRPr="00EE6550">
              <w:rPr>
                <w:rFonts w:eastAsia="Times New Roman" w:cs="Calibri"/>
                <w:b/>
                <w:bCs/>
                <w:sz w:val="18"/>
                <w:szCs w:val="18"/>
                <w:lang w:eastAsia="sl-SI"/>
              </w:rPr>
              <w:t>OSKRBA BEGUNCEV IN MIGRANTOV V DONATORICI</w:t>
            </w:r>
          </w:p>
        </w:tc>
        <w:tc>
          <w:tcPr>
            <w:tcW w:w="1080" w:type="dxa"/>
            <w:tcBorders>
              <w:top w:val="nil"/>
              <w:left w:val="nil"/>
              <w:bottom w:val="single" w:sz="4" w:space="0" w:color="auto"/>
              <w:right w:val="single" w:sz="4" w:space="0" w:color="auto"/>
            </w:tcBorders>
            <w:shd w:val="clear" w:color="000000" w:fill="00B0D8"/>
            <w:vAlign w:val="center"/>
            <w:hideMark/>
          </w:tcPr>
          <w:p w14:paraId="0216E5EC"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6.545.057</w:t>
            </w:r>
          </w:p>
        </w:tc>
        <w:tc>
          <w:tcPr>
            <w:tcW w:w="1080" w:type="dxa"/>
            <w:tcBorders>
              <w:top w:val="nil"/>
              <w:left w:val="nil"/>
              <w:bottom w:val="single" w:sz="4" w:space="0" w:color="auto"/>
              <w:right w:val="single" w:sz="4" w:space="0" w:color="auto"/>
            </w:tcBorders>
            <w:shd w:val="clear" w:color="000000" w:fill="00B0D8"/>
            <w:vAlign w:val="center"/>
            <w:hideMark/>
          </w:tcPr>
          <w:p w14:paraId="437F492E"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829.936</w:t>
            </w:r>
          </w:p>
        </w:tc>
        <w:tc>
          <w:tcPr>
            <w:tcW w:w="1080" w:type="dxa"/>
            <w:tcBorders>
              <w:top w:val="nil"/>
              <w:left w:val="nil"/>
              <w:bottom w:val="single" w:sz="4" w:space="0" w:color="auto"/>
              <w:right w:val="single" w:sz="4" w:space="0" w:color="auto"/>
            </w:tcBorders>
            <w:shd w:val="clear" w:color="000000" w:fill="00B0D8"/>
            <w:vAlign w:val="center"/>
            <w:hideMark/>
          </w:tcPr>
          <w:p w14:paraId="05273745"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2.073.591</w:t>
            </w:r>
          </w:p>
        </w:tc>
        <w:tc>
          <w:tcPr>
            <w:tcW w:w="1080" w:type="dxa"/>
            <w:tcBorders>
              <w:top w:val="nil"/>
              <w:left w:val="nil"/>
              <w:bottom w:val="single" w:sz="4" w:space="0" w:color="auto"/>
              <w:right w:val="single" w:sz="4" w:space="0" w:color="auto"/>
            </w:tcBorders>
            <w:shd w:val="clear" w:color="000000" w:fill="00B0D8"/>
            <w:vAlign w:val="center"/>
            <w:hideMark/>
          </w:tcPr>
          <w:p w14:paraId="4C7FF61B"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2.004.770</w:t>
            </w:r>
          </w:p>
        </w:tc>
        <w:tc>
          <w:tcPr>
            <w:tcW w:w="1080" w:type="dxa"/>
            <w:tcBorders>
              <w:top w:val="nil"/>
              <w:left w:val="nil"/>
              <w:bottom w:val="single" w:sz="4" w:space="0" w:color="auto"/>
              <w:right w:val="single" w:sz="4" w:space="0" w:color="auto"/>
            </w:tcBorders>
            <w:shd w:val="clear" w:color="000000" w:fill="00B0D8"/>
            <w:vAlign w:val="center"/>
            <w:hideMark/>
          </w:tcPr>
          <w:p w14:paraId="641151CF"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2.364.375</w:t>
            </w:r>
          </w:p>
        </w:tc>
        <w:tc>
          <w:tcPr>
            <w:tcW w:w="960" w:type="dxa"/>
            <w:tcBorders>
              <w:top w:val="nil"/>
              <w:left w:val="nil"/>
              <w:bottom w:val="single" w:sz="4" w:space="0" w:color="auto"/>
              <w:right w:val="single" w:sz="4" w:space="0" w:color="auto"/>
            </w:tcBorders>
            <w:shd w:val="clear" w:color="000000" w:fill="00B0D8"/>
            <w:vAlign w:val="center"/>
            <w:hideMark/>
          </w:tcPr>
          <w:p w14:paraId="077C508A"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10%</w:t>
            </w:r>
          </w:p>
        </w:tc>
        <w:tc>
          <w:tcPr>
            <w:tcW w:w="1160" w:type="dxa"/>
            <w:tcBorders>
              <w:top w:val="nil"/>
              <w:left w:val="nil"/>
              <w:bottom w:val="single" w:sz="4" w:space="0" w:color="auto"/>
              <w:right w:val="single" w:sz="4" w:space="0" w:color="auto"/>
            </w:tcBorders>
            <w:shd w:val="clear" w:color="000000" w:fill="00B0D8"/>
            <w:vAlign w:val="center"/>
            <w:hideMark/>
          </w:tcPr>
          <w:p w14:paraId="472A658C"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13.817.729</w:t>
            </w:r>
          </w:p>
        </w:tc>
        <w:tc>
          <w:tcPr>
            <w:tcW w:w="960" w:type="dxa"/>
            <w:tcBorders>
              <w:top w:val="nil"/>
              <w:left w:val="nil"/>
              <w:bottom w:val="single" w:sz="4" w:space="0" w:color="auto"/>
              <w:right w:val="single" w:sz="4" w:space="0" w:color="auto"/>
            </w:tcBorders>
            <w:shd w:val="clear" w:color="000000" w:fill="00B0D8"/>
            <w:vAlign w:val="center"/>
            <w:hideMark/>
          </w:tcPr>
          <w:p w14:paraId="4086742A"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12%</w:t>
            </w:r>
          </w:p>
        </w:tc>
      </w:tr>
      <w:tr w:rsidR="00EE6550" w:rsidRPr="00EE6550" w14:paraId="28CAC438"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4358E300"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neposredni proračunski uporabniki</w:t>
            </w:r>
          </w:p>
        </w:tc>
        <w:tc>
          <w:tcPr>
            <w:tcW w:w="1080" w:type="dxa"/>
            <w:tcBorders>
              <w:top w:val="nil"/>
              <w:left w:val="nil"/>
              <w:bottom w:val="single" w:sz="4" w:space="0" w:color="auto"/>
              <w:right w:val="single" w:sz="4" w:space="0" w:color="auto"/>
            </w:tcBorders>
            <w:shd w:val="clear" w:color="auto" w:fill="auto"/>
            <w:vAlign w:val="center"/>
            <w:hideMark/>
          </w:tcPr>
          <w:p w14:paraId="440960A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6.129.025</w:t>
            </w:r>
          </w:p>
        </w:tc>
        <w:tc>
          <w:tcPr>
            <w:tcW w:w="1080" w:type="dxa"/>
            <w:tcBorders>
              <w:top w:val="nil"/>
              <w:left w:val="nil"/>
              <w:bottom w:val="single" w:sz="4" w:space="0" w:color="auto"/>
              <w:right w:val="single" w:sz="4" w:space="0" w:color="auto"/>
            </w:tcBorders>
            <w:shd w:val="clear" w:color="auto" w:fill="auto"/>
            <w:vAlign w:val="center"/>
            <w:hideMark/>
          </w:tcPr>
          <w:p w14:paraId="36CDA9F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554.369</w:t>
            </w:r>
          </w:p>
        </w:tc>
        <w:tc>
          <w:tcPr>
            <w:tcW w:w="1080" w:type="dxa"/>
            <w:tcBorders>
              <w:top w:val="nil"/>
              <w:left w:val="nil"/>
              <w:bottom w:val="single" w:sz="4" w:space="0" w:color="auto"/>
              <w:right w:val="single" w:sz="4" w:space="0" w:color="auto"/>
            </w:tcBorders>
            <w:shd w:val="clear" w:color="auto" w:fill="auto"/>
            <w:vAlign w:val="center"/>
            <w:hideMark/>
          </w:tcPr>
          <w:p w14:paraId="0AFDD3D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1.734.859</w:t>
            </w:r>
          </w:p>
        </w:tc>
        <w:tc>
          <w:tcPr>
            <w:tcW w:w="1080" w:type="dxa"/>
            <w:tcBorders>
              <w:top w:val="nil"/>
              <w:left w:val="nil"/>
              <w:bottom w:val="single" w:sz="4" w:space="0" w:color="auto"/>
              <w:right w:val="single" w:sz="4" w:space="0" w:color="auto"/>
            </w:tcBorders>
            <w:shd w:val="clear" w:color="auto" w:fill="auto"/>
            <w:vAlign w:val="center"/>
            <w:hideMark/>
          </w:tcPr>
          <w:p w14:paraId="46B42BD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1.841.221</w:t>
            </w:r>
          </w:p>
        </w:tc>
        <w:tc>
          <w:tcPr>
            <w:tcW w:w="1080" w:type="dxa"/>
            <w:tcBorders>
              <w:top w:val="nil"/>
              <w:left w:val="nil"/>
              <w:bottom w:val="single" w:sz="4" w:space="0" w:color="auto"/>
              <w:right w:val="single" w:sz="4" w:space="0" w:color="auto"/>
            </w:tcBorders>
            <w:shd w:val="clear" w:color="auto" w:fill="auto"/>
            <w:vAlign w:val="center"/>
            <w:hideMark/>
          </w:tcPr>
          <w:p w14:paraId="0903411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2.244.749</w:t>
            </w:r>
          </w:p>
        </w:tc>
        <w:tc>
          <w:tcPr>
            <w:tcW w:w="960" w:type="dxa"/>
            <w:tcBorders>
              <w:top w:val="nil"/>
              <w:left w:val="nil"/>
              <w:bottom w:val="single" w:sz="4" w:space="0" w:color="auto"/>
              <w:right w:val="single" w:sz="4" w:space="0" w:color="auto"/>
            </w:tcBorders>
            <w:shd w:val="clear" w:color="auto" w:fill="auto"/>
            <w:vAlign w:val="center"/>
            <w:hideMark/>
          </w:tcPr>
          <w:p w14:paraId="5CE58CC3"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95%</w:t>
            </w:r>
          </w:p>
        </w:tc>
        <w:tc>
          <w:tcPr>
            <w:tcW w:w="1160" w:type="dxa"/>
            <w:tcBorders>
              <w:top w:val="nil"/>
              <w:left w:val="nil"/>
              <w:bottom w:val="single" w:sz="4" w:space="0" w:color="auto"/>
              <w:right w:val="single" w:sz="4" w:space="0" w:color="auto"/>
            </w:tcBorders>
            <w:shd w:val="clear" w:color="auto" w:fill="auto"/>
            <w:vAlign w:val="center"/>
            <w:hideMark/>
          </w:tcPr>
          <w:p w14:paraId="6D55FA8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12.504.223</w:t>
            </w:r>
          </w:p>
        </w:tc>
        <w:tc>
          <w:tcPr>
            <w:tcW w:w="960" w:type="dxa"/>
            <w:tcBorders>
              <w:top w:val="nil"/>
              <w:left w:val="nil"/>
              <w:bottom w:val="single" w:sz="4" w:space="0" w:color="auto"/>
              <w:right w:val="single" w:sz="4" w:space="0" w:color="auto"/>
            </w:tcBorders>
            <w:shd w:val="clear" w:color="auto" w:fill="auto"/>
            <w:vAlign w:val="center"/>
            <w:hideMark/>
          </w:tcPr>
          <w:p w14:paraId="1678867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90%</w:t>
            </w:r>
          </w:p>
        </w:tc>
      </w:tr>
      <w:tr w:rsidR="00EE6550" w:rsidRPr="00EE6550" w14:paraId="60E748B0"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05D6550A"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posredni proračunski uporabniki</w:t>
            </w:r>
          </w:p>
        </w:tc>
        <w:tc>
          <w:tcPr>
            <w:tcW w:w="1080" w:type="dxa"/>
            <w:tcBorders>
              <w:top w:val="nil"/>
              <w:left w:val="nil"/>
              <w:bottom w:val="single" w:sz="4" w:space="0" w:color="auto"/>
              <w:right w:val="single" w:sz="4" w:space="0" w:color="auto"/>
            </w:tcBorders>
            <w:shd w:val="clear" w:color="auto" w:fill="auto"/>
            <w:vAlign w:val="center"/>
            <w:hideMark/>
          </w:tcPr>
          <w:p w14:paraId="0A89190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416.032</w:t>
            </w:r>
          </w:p>
        </w:tc>
        <w:tc>
          <w:tcPr>
            <w:tcW w:w="1080" w:type="dxa"/>
            <w:tcBorders>
              <w:top w:val="nil"/>
              <w:left w:val="nil"/>
              <w:bottom w:val="single" w:sz="4" w:space="0" w:color="auto"/>
              <w:right w:val="single" w:sz="4" w:space="0" w:color="auto"/>
            </w:tcBorders>
            <w:shd w:val="clear" w:color="auto" w:fill="auto"/>
            <w:vAlign w:val="center"/>
            <w:hideMark/>
          </w:tcPr>
          <w:p w14:paraId="4892FF4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275.567</w:t>
            </w:r>
          </w:p>
        </w:tc>
        <w:tc>
          <w:tcPr>
            <w:tcW w:w="1080" w:type="dxa"/>
            <w:tcBorders>
              <w:top w:val="nil"/>
              <w:left w:val="nil"/>
              <w:bottom w:val="single" w:sz="4" w:space="0" w:color="auto"/>
              <w:right w:val="single" w:sz="4" w:space="0" w:color="auto"/>
            </w:tcBorders>
            <w:shd w:val="clear" w:color="auto" w:fill="auto"/>
            <w:vAlign w:val="center"/>
            <w:hideMark/>
          </w:tcPr>
          <w:p w14:paraId="4A594FA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338.732</w:t>
            </w:r>
          </w:p>
        </w:tc>
        <w:tc>
          <w:tcPr>
            <w:tcW w:w="1080" w:type="dxa"/>
            <w:tcBorders>
              <w:top w:val="nil"/>
              <w:left w:val="nil"/>
              <w:bottom w:val="single" w:sz="4" w:space="0" w:color="auto"/>
              <w:right w:val="single" w:sz="4" w:space="0" w:color="auto"/>
            </w:tcBorders>
            <w:shd w:val="clear" w:color="auto" w:fill="auto"/>
            <w:vAlign w:val="center"/>
            <w:hideMark/>
          </w:tcPr>
          <w:p w14:paraId="5F512D8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163.550</w:t>
            </w:r>
          </w:p>
        </w:tc>
        <w:tc>
          <w:tcPr>
            <w:tcW w:w="1080" w:type="dxa"/>
            <w:tcBorders>
              <w:top w:val="nil"/>
              <w:left w:val="nil"/>
              <w:bottom w:val="single" w:sz="4" w:space="0" w:color="auto"/>
              <w:right w:val="single" w:sz="4" w:space="0" w:color="auto"/>
            </w:tcBorders>
            <w:shd w:val="clear" w:color="auto" w:fill="auto"/>
            <w:vAlign w:val="center"/>
            <w:hideMark/>
          </w:tcPr>
          <w:p w14:paraId="484C83E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119.626</w:t>
            </w:r>
          </w:p>
        </w:tc>
        <w:tc>
          <w:tcPr>
            <w:tcW w:w="960" w:type="dxa"/>
            <w:tcBorders>
              <w:top w:val="nil"/>
              <w:left w:val="nil"/>
              <w:bottom w:val="single" w:sz="4" w:space="0" w:color="auto"/>
              <w:right w:val="single" w:sz="4" w:space="0" w:color="auto"/>
            </w:tcBorders>
            <w:shd w:val="clear" w:color="auto" w:fill="auto"/>
            <w:vAlign w:val="center"/>
            <w:hideMark/>
          </w:tcPr>
          <w:p w14:paraId="3A6D62C1"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w:t>
            </w:r>
          </w:p>
        </w:tc>
        <w:tc>
          <w:tcPr>
            <w:tcW w:w="1160" w:type="dxa"/>
            <w:tcBorders>
              <w:top w:val="nil"/>
              <w:left w:val="nil"/>
              <w:bottom w:val="single" w:sz="4" w:space="0" w:color="auto"/>
              <w:right w:val="single" w:sz="4" w:space="0" w:color="auto"/>
            </w:tcBorders>
            <w:shd w:val="clear" w:color="auto" w:fill="auto"/>
            <w:vAlign w:val="center"/>
            <w:hideMark/>
          </w:tcPr>
          <w:p w14:paraId="1172492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1.313.506</w:t>
            </w:r>
          </w:p>
        </w:tc>
        <w:tc>
          <w:tcPr>
            <w:tcW w:w="960" w:type="dxa"/>
            <w:tcBorders>
              <w:top w:val="nil"/>
              <w:left w:val="nil"/>
              <w:bottom w:val="single" w:sz="4" w:space="0" w:color="auto"/>
              <w:right w:val="single" w:sz="4" w:space="0" w:color="auto"/>
            </w:tcBorders>
            <w:shd w:val="clear" w:color="auto" w:fill="auto"/>
            <w:vAlign w:val="center"/>
            <w:hideMark/>
          </w:tcPr>
          <w:p w14:paraId="686E0CA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10%</w:t>
            </w:r>
          </w:p>
        </w:tc>
      </w:tr>
      <w:tr w:rsidR="00EE6550" w:rsidRPr="00EE6550" w14:paraId="25283831" w14:textId="77777777" w:rsidTr="00EE6550">
        <w:trPr>
          <w:trHeight w:val="200"/>
        </w:trPr>
        <w:tc>
          <w:tcPr>
            <w:tcW w:w="5300" w:type="dxa"/>
            <w:tcBorders>
              <w:top w:val="nil"/>
              <w:left w:val="single" w:sz="4" w:space="0" w:color="auto"/>
              <w:bottom w:val="single" w:sz="4" w:space="0" w:color="auto"/>
              <w:right w:val="nil"/>
            </w:tcBorders>
            <w:shd w:val="clear" w:color="auto" w:fill="auto"/>
            <w:vAlign w:val="center"/>
            <w:hideMark/>
          </w:tcPr>
          <w:p w14:paraId="23DC7DBA"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5CD010B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351E865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6F14781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7F50FFC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61721A5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nil"/>
            </w:tcBorders>
            <w:shd w:val="clear" w:color="auto" w:fill="auto"/>
            <w:vAlign w:val="center"/>
            <w:hideMark/>
          </w:tcPr>
          <w:p w14:paraId="71693E5D"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160" w:type="dxa"/>
            <w:tcBorders>
              <w:top w:val="nil"/>
              <w:left w:val="nil"/>
              <w:bottom w:val="single" w:sz="4" w:space="0" w:color="auto"/>
              <w:right w:val="nil"/>
            </w:tcBorders>
            <w:shd w:val="clear" w:color="auto" w:fill="auto"/>
            <w:vAlign w:val="center"/>
            <w:hideMark/>
          </w:tcPr>
          <w:p w14:paraId="6D8A6FE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nil"/>
            </w:tcBorders>
            <w:shd w:val="clear" w:color="auto" w:fill="auto"/>
            <w:vAlign w:val="center"/>
            <w:hideMark/>
          </w:tcPr>
          <w:p w14:paraId="72F4673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r>
      <w:tr w:rsidR="00EE6550" w:rsidRPr="00EE6550" w14:paraId="5C61767A" w14:textId="77777777" w:rsidTr="00EE6550">
        <w:trPr>
          <w:trHeight w:val="300"/>
        </w:trPr>
        <w:tc>
          <w:tcPr>
            <w:tcW w:w="5300" w:type="dxa"/>
            <w:tcBorders>
              <w:top w:val="nil"/>
              <w:left w:val="single" w:sz="4" w:space="0" w:color="auto"/>
              <w:bottom w:val="single" w:sz="4" w:space="0" w:color="auto"/>
              <w:right w:val="single" w:sz="4" w:space="0" w:color="auto"/>
            </w:tcBorders>
            <w:shd w:val="clear" w:color="000000" w:fill="00B0D8"/>
            <w:vAlign w:val="center"/>
            <w:hideMark/>
          </w:tcPr>
          <w:p w14:paraId="130084D9" w14:textId="77777777" w:rsidR="00EE6550" w:rsidRPr="00EE6550" w:rsidRDefault="00EE6550" w:rsidP="00EE6550">
            <w:pPr>
              <w:spacing w:after="0" w:line="240" w:lineRule="auto"/>
              <w:rPr>
                <w:rFonts w:eastAsia="Times New Roman" w:cs="Calibri"/>
                <w:b/>
                <w:bCs/>
                <w:sz w:val="18"/>
                <w:szCs w:val="18"/>
                <w:lang w:eastAsia="sl-SI"/>
              </w:rPr>
            </w:pPr>
            <w:r w:rsidRPr="00EE6550">
              <w:rPr>
                <w:rFonts w:eastAsia="Times New Roman" w:cs="Calibri"/>
                <w:b/>
                <w:bCs/>
                <w:sz w:val="18"/>
                <w:szCs w:val="18"/>
                <w:lang w:eastAsia="sl-SI"/>
              </w:rPr>
              <w:t>OZAVEŠČANJE O POMENU MRS</w:t>
            </w:r>
          </w:p>
        </w:tc>
        <w:tc>
          <w:tcPr>
            <w:tcW w:w="1080" w:type="dxa"/>
            <w:tcBorders>
              <w:top w:val="nil"/>
              <w:left w:val="nil"/>
              <w:bottom w:val="single" w:sz="4" w:space="0" w:color="auto"/>
              <w:right w:val="single" w:sz="4" w:space="0" w:color="auto"/>
            </w:tcBorders>
            <w:shd w:val="clear" w:color="000000" w:fill="00B0D8"/>
            <w:vAlign w:val="center"/>
            <w:hideMark/>
          </w:tcPr>
          <w:p w14:paraId="15F53288"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142.682</w:t>
            </w:r>
          </w:p>
        </w:tc>
        <w:tc>
          <w:tcPr>
            <w:tcW w:w="1080" w:type="dxa"/>
            <w:tcBorders>
              <w:top w:val="nil"/>
              <w:left w:val="nil"/>
              <w:bottom w:val="single" w:sz="4" w:space="0" w:color="auto"/>
              <w:right w:val="single" w:sz="4" w:space="0" w:color="auto"/>
            </w:tcBorders>
            <w:shd w:val="clear" w:color="000000" w:fill="00B0D8"/>
            <w:vAlign w:val="center"/>
            <w:hideMark/>
          </w:tcPr>
          <w:p w14:paraId="7AA039A2"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135.596</w:t>
            </w:r>
          </w:p>
        </w:tc>
        <w:tc>
          <w:tcPr>
            <w:tcW w:w="1080" w:type="dxa"/>
            <w:tcBorders>
              <w:top w:val="nil"/>
              <w:left w:val="nil"/>
              <w:bottom w:val="single" w:sz="4" w:space="0" w:color="auto"/>
              <w:right w:val="single" w:sz="4" w:space="0" w:color="auto"/>
            </w:tcBorders>
            <w:shd w:val="clear" w:color="000000" w:fill="00B0D8"/>
            <w:vAlign w:val="center"/>
            <w:hideMark/>
          </w:tcPr>
          <w:p w14:paraId="6FCFFED3"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222.713</w:t>
            </w:r>
          </w:p>
        </w:tc>
        <w:tc>
          <w:tcPr>
            <w:tcW w:w="1080" w:type="dxa"/>
            <w:tcBorders>
              <w:top w:val="nil"/>
              <w:left w:val="nil"/>
              <w:bottom w:val="single" w:sz="4" w:space="0" w:color="auto"/>
              <w:right w:val="single" w:sz="4" w:space="0" w:color="auto"/>
            </w:tcBorders>
            <w:shd w:val="clear" w:color="000000" w:fill="00B0D8"/>
            <w:vAlign w:val="center"/>
            <w:hideMark/>
          </w:tcPr>
          <w:p w14:paraId="196FD1FA"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185.771</w:t>
            </w:r>
          </w:p>
        </w:tc>
        <w:tc>
          <w:tcPr>
            <w:tcW w:w="1080" w:type="dxa"/>
            <w:tcBorders>
              <w:top w:val="nil"/>
              <w:left w:val="nil"/>
              <w:bottom w:val="single" w:sz="4" w:space="0" w:color="auto"/>
              <w:right w:val="single" w:sz="4" w:space="0" w:color="auto"/>
            </w:tcBorders>
            <w:shd w:val="clear" w:color="000000" w:fill="00B0D8"/>
            <w:vAlign w:val="center"/>
            <w:hideMark/>
          </w:tcPr>
          <w:p w14:paraId="71D717E5"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168.120</w:t>
            </w:r>
          </w:p>
        </w:tc>
        <w:tc>
          <w:tcPr>
            <w:tcW w:w="960" w:type="dxa"/>
            <w:tcBorders>
              <w:top w:val="nil"/>
              <w:left w:val="nil"/>
              <w:bottom w:val="single" w:sz="4" w:space="0" w:color="auto"/>
              <w:right w:val="single" w:sz="4" w:space="0" w:color="auto"/>
            </w:tcBorders>
            <w:shd w:val="clear" w:color="000000" w:fill="00B0D8"/>
            <w:vAlign w:val="center"/>
            <w:hideMark/>
          </w:tcPr>
          <w:p w14:paraId="63BC8F3F"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w:t>
            </w:r>
          </w:p>
        </w:tc>
        <w:tc>
          <w:tcPr>
            <w:tcW w:w="1160" w:type="dxa"/>
            <w:tcBorders>
              <w:top w:val="nil"/>
              <w:left w:val="nil"/>
              <w:bottom w:val="single" w:sz="4" w:space="0" w:color="auto"/>
              <w:right w:val="single" w:sz="4" w:space="0" w:color="auto"/>
            </w:tcBorders>
            <w:shd w:val="clear" w:color="000000" w:fill="00B0D8"/>
            <w:vAlign w:val="center"/>
            <w:hideMark/>
          </w:tcPr>
          <w:p w14:paraId="53D042D2"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854.882</w:t>
            </w:r>
          </w:p>
        </w:tc>
        <w:tc>
          <w:tcPr>
            <w:tcW w:w="960" w:type="dxa"/>
            <w:tcBorders>
              <w:top w:val="nil"/>
              <w:left w:val="nil"/>
              <w:bottom w:val="single" w:sz="4" w:space="0" w:color="auto"/>
              <w:right w:val="single" w:sz="4" w:space="0" w:color="auto"/>
            </w:tcBorders>
            <w:shd w:val="clear" w:color="000000" w:fill="00B0D8"/>
            <w:vAlign w:val="center"/>
            <w:hideMark/>
          </w:tcPr>
          <w:p w14:paraId="77A05172"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w:t>
            </w:r>
          </w:p>
        </w:tc>
      </w:tr>
      <w:tr w:rsidR="00EE6550" w:rsidRPr="00EE6550" w14:paraId="24CB5120"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220B0E19"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nevladne organizacije</w:t>
            </w:r>
          </w:p>
        </w:tc>
        <w:tc>
          <w:tcPr>
            <w:tcW w:w="1080" w:type="dxa"/>
            <w:tcBorders>
              <w:top w:val="nil"/>
              <w:left w:val="nil"/>
              <w:bottom w:val="single" w:sz="4" w:space="0" w:color="auto"/>
              <w:right w:val="single" w:sz="4" w:space="0" w:color="auto"/>
            </w:tcBorders>
            <w:shd w:val="clear" w:color="auto" w:fill="auto"/>
            <w:vAlign w:val="center"/>
            <w:hideMark/>
          </w:tcPr>
          <w:p w14:paraId="1D289E8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142.682</w:t>
            </w:r>
          </w:p>
        </w:tc>
        <w:tc>
          <w:tcPr>
            <w:tcW w:w="1080" w:type="dxa"/>
            <w:tcBorders>
              <w:top w:val="nil"/>
              <w:left w:val="nil"/>
              <w:bottom w:val="single" w:sz="4" w:space="0" w:color="auto"/>
              <w:right w:val="single" w:sz="4" w:space="0" w:color="auto"/>
            </w:tcBorders>
            <w:shd w:val="clear" w:color="auto" w:fill="auto"/>
            <w:vAlign w:val="center"/>
            <w:hideMark/>
          </w:tcPr>
          <w:p w14:paraId="3A55E1B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126.475</w:t>
            </w:r>
          </w:p>
        </w:tc>
        <w:tc>
          <w:tcPr>
            <w:tcW w:w="1080" w:type="dxa"/>
            <w:tcBorders>
              <w:top w:val="nil"/>
              <w:left w:val="nil"/>
              <w:bottom w:val="single" w:sz="4" w:space="0" w:color="auto"/>
              <w:right w:val="single" w:sz="4" w:space="0" w:color="auto"/>
            </w:tcBorders>
            <w:shd w:val="clear" w:color="auto" w:fill="auto"/>
            <w:vAlign w:val="center"/>
            <w:hideMark/>
          </w:tcPr>
          <w:p w14:paraId="0BC18A1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176.296</w:t>
            </w:r>
          </w:p>
        </w:tc>
        <w:tc>
          <w:tcPr>
            <w:tcW w:w="1080" w:type="dxa"/>
            <w:tcBorders>
              <w:top w:val="nil"/>
              <w:left w:val="nil"/>
              <w:bottom w:val="single" w:sz="4" w:space="0" w:color="auto"/>
              <w:right w:val="single" w:sz="4" w:space="0" w:color="auto"/>
            </w:tcBorders>
            <w:shd w:val="clear" w:color="auto" w:fill="auto"/>
            <w:vAlign w:val="center"/>
            <w:hideMark/>
          </w:tcPr>
          <w:p w14:paraId="1ADC69CE"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107.838</w:t>
            </w:r>
          </w:p>
        </w:tc>
        <w:tc>
          <w:tcPr>
            <w:tcW w:w="1080" w:type="dxa"/>
            <w:tcBorders>
              <w:top w:val="nil"/>
              <w:left w:val="nil"/>
              <w:bottom w:val="single" w:sz="4" w:space="0" w:color="auto"/>
              <w:right w:val="single" w:sz="4" w:space="0" w:color="auto"/>
            </w:tcBorders>
            <w:shd w:val="clear" w:color="auto" w:fill="auto"/>
            <w:vAlign w:val="center"/>
            <w:hideMark/>
          </w:tcPr>
          <w:p w14:paraId="14D3D39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161.197</w:t>
            </w:r>
          </w:p>
        </w:tc>
        <w:tc>
          <w:tcPr>
            <w:tcW w:w="960" w:type="dxa"/>
            <w:tcBorders>
              <w:top w:val="nil"/>
              <w:left w:val="nil"/>
              <w:bottom w:val="single" w:sz="4" w:space="0" w:color="auto"/>
              <w:right w:val="single" w:sz="4" w:space="0" w:color="auto"/>
            </w:tcBorders>
            <w:shd w:val="clear" w:color="auto" w:fill="auto"/>
            <w:vAlign w:val="center"/>
            <w:hideMark/>
          </w:tcPr>
          <w:p w14:paraId="1D67F8F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96%</w:t>
            </w:r>
          </w:p>
        </w:tc>
        <w:tc>
          <w:tcPr>
            <w:tcW w:w="1160" w:type="dxa"/>
            <w:tcBorders>
              <w:top w:val="nil"/>
              <w:left w:val="nil"/>
              <w:bottom w:val="single" w:sz="4" w:space="0" w:color="auto"/>
              <w:right w:val="single" w:sz="4" w:space="0" w:color="auto"/>
            </w:tcBorders>
            <w:shd w:val="clear" w:color="auto" w:fill="auto"/>
            <w:vAlign w:val="center"/>
            <w:hideMark/>
          </w:tcPr>
          <w:p w14:paraId="38C77B7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714.487</w:t>
            </w:r>
          </w:p>
        </w:tc>
        <w:tc>
          <w:tcPr>
            <w:tcW w:w="960" w:type="dxa"/>
            <w:tcBorders>
              <w:top w:val="nil"/>
              <w:left w:val="nil"/>
              <w:bottom w:val="single" w:sz="4" w:space="0" w:color="auto"/>
              <w:right w:val="single" w:sz="4" w:space="0" w:color="auto"/>
            </w:tcBorders>
            <w:shd w:val="clear" w:color="auto" w:fill="auto"/>
            <w:vAlign w:val="center"/>
            <w:hideMark/>
          </w:tcPr>
          <w:p w14:paraId="57D86C9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84%</w:t>
            </w:r>
          </w:p>
        </w:tc>
      </w:tr>
      <w:tr w:rsidR="00EE6550" w:rsidRPr="00EE6550" w14:paraId="2A5B81A9"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26F3F1CC"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neposredni proračunski uporabniki</w:t>
            </w:r>
          </w:p>
        </w:tc>
        <w:tc>
          <w:tcPr>
            <w:tcW w:w="1080" w:type="dxa"/>
            <w:tcBorders>
              <w:top w:val="nil"/>
              <w:left w:val="nil"/>
              <w:bottom w:val="single" w:sz="4" w:space="0" w:color="auto"/>
              <w:right w:val="single" w:sz="4" w:space="0" w:color="auto"/>
            </w:tcBorders>
            <w:shd w:val="clear" w:color="auto" w:fill="auto"/>
            <w:vAlign w:val="center"/>
            <w:hideMark/>
          </w:tcPr>
          <w:p w14:paraId="778FE94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66F58EF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9.121</w:t>
            </w:r>
          </w:p>
        </w:tc>
        <w:tc>
          <w:tcPr>
            <w:tcW w:w="1080" w:type="dxa"/>
            <w:tcBorders>
              <w:top w:val="nil"/>
              <w:left w:val="nil"/>
              <w:bottom w:val="single" w:sz="4" w:space="0" w:color="auto"/>
              <w:right w:val="single" w:sz="4" w:space="0" w:color="auto"/>
            </w:tcBorders>
            <w:shd w:val="clear" w:color="auto" w:fill="auto"/>
            <w:vAlign w:val="center"/>
            <w:hideMark/>
          </w:tcPr>
          <w:p w14:paraId="757AF79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41.418</w:t>
            </w:r>
          </w:p>
        </w:tc>
        <w:tc>
          <w:tcPr>
            <w:tcW w:w="1080" w:type="dxa"/>
            <w:tcBorders>
              <w:top w:val="nil"/>
              <w:left w:val="nil"/>
              <w:bottom w:val="single" w:sz="4" w:space="0" w:color="auto"/>
              <w:right w:val="single" w:sz="4" w:space="0" w:color="auto"/>
            </w:tcBorders>
            <w:shd w:val="clear" w:color="auto" w:fill="auto"/>
            <w:vAlign w:val="center"/>
            <w:hideMark/>
          </w:tcPr>
          <w:p w14:paraId="097955D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67.933</w:t>
            </w:r>
          </w:p>
        </w:tc>
        <w:tc>
          <w:tcPr>
            <w:tcW w:w="1080" w:type="dxa"/>
            <w:tcBorders>
              <w:top w:val="nil"/>
              <w:left w:val="nil"/>
              <w:bottom w:val="single" w:sz="4" w:space="0" w:color="auto"/>
              <w:right w:val="single" w:sz="4" w:space="0" w:color="auto"/>
            </w:tcBorders>
            <w:shd w:val="clear" w:color="auto" w:fill="auto"/>
            <w:vAlign w:val="center"/>
            <w:hideMark/>
          </w:tcPr>
          <w:p w14:paraId="0EDEE7D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1.923</w:t>
            </w:r>
          </w:p>
        </w:tc>
        <w:tc>
          <w:tcPr>
            <w:tcW w:w="960" w:type="dxa"/>
            <w:tcBorders>
              <w:top w:val="nil"/>
              <w:left w:val="nil"/>
              <w:bottom w:val="single" w:sz="4" w:space="0" w:color="auto"/>
              <w:right w:val="single" w:sz="4" w:space="0" w:color="auto"/>
            </w:tcBorders>
            <w:shd w:val="clear" w:color="auto" w:fill="auto"/>
            <w:vAlign w:val="center"/>
            <w:hideMark/>
          </w:tcPr>
          <w:p w14:paraId="187192B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w:t>
            </w:r>
          </w:p>
        </w:tc>
        <w:tc>
          <w:tcPr>
            <w:tcW w:w="1160" w:type="dxa"/>
            <w:tcBorders>
              <w:top w:val="nil"/>
              <w:left w:val="nil"/>
              <w:bottom w:val="single" w:sz="4" w:space="0" w:color="auto"/>
              <w:right w:val="single" w:sz="4" w:space="0" w:color="auto"/>
            </w:tcBorders>
            <w:shd w:val="clear" w:color="auto" w:fill="auto"/>
            <w:vAlign w:val="center"/>
            <w:hideMark/>
          </w:tcPr>
          <w:p w14:paraId="5816BF1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120.395</w:t>
            </w:r>
          </w:p>
        </w:tc>
        <w:tc>
          <w:tcPr>
            <w:tcW w:w="960" w:type="dxa"/>
            <w:tcBorders>
              <w:top w:val="nil"/>
              <w:left w:val="nil"/>
              <w:bottom w:val="single" w:sz="4" w:space="0" w:color="auto"/>
              <w:right w:val="single" w:sz="4" w:space="0" w:color="auto"/>
            </w:tcBorders>
            <w:shd w:val="clear" w:color="auto" w:fill="auto"/>
            <w:vAlign w:val="center"/>
            <w:hideMark/>
          </w:tcPr>
          <w:p w14:paraId="7BACAC50"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14%</w:t>
            </w:r>
          </w:p>
        </w:tc>
      </w:tr>
      <w:tr w:rsidR="00EE6550" w:rsidRPr="00EE6550" w14:paraId="653CBAC7" w14:textId="77777777" w:rsidTr="00EE6550">
        <w:trPr>
          <w:trHeight w:val="300"/>
        </w:trPr>
        <w:tc>
          <w:tcPr>
            <w:tcW w:w="5300" w:type="dxa"/>
            <w:tcBorders>
              <w:top w:val="nil"/>
              <w:left w:val="single" w:sz="4" w:space="0" w:color="auto"/>
              <w:bottom w:val="single" w:sz="4" w:space="0" w:color="auto"/>
              <w:right w:val="single" w:sz="4" w:space="0" w:color="auto"/>
            </w:tcBorders>
            <w:shd w:val="clear" w:color="auto" w:fill="auto"/>
            <w:vAlign w:val="center"/>
            <w:hideMark/>
          </w:tcPr>
          <w:p w14:paraId="1389E8F8"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ostalo</w:t>
            </w:r>
          </w:p>
        </w:tc>
        <w:tc>
          <w:tcPr>
            <w:tcW w:w="1080" w:type="dxa"/>
            <w:tcBorders>
              <w:top w:val="nil"/>
              <w:left w:val="nil"/>
              <w:bottom w:val="single" w:sz="4" w:space="0" w:color="auto"/>
              <w:right w:val="single" w:sz="4" w:space="0" w:color="auto"/>
            </w:tcBorders>
            <w:shd w:val="clear" w:color="auto" w:fill="auto"/>
            <w:vAlign w:val="center"/>
            <w:hideMark/>
          </w:tcPr>
          <w:p w14:paraId="2CBB2AE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23693A88"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14:paraId="16F734BF"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5.000</w:t>
            </w:r>
          </w:p>
        </w:tc>
        <w:tc>
          <w:tcPr>
            <w:tcW w:w="1080" w:type="dxa"/>
            <w:tcBorders>
              <w:top w:val="nil"/>
              <w:left w:val="nil"/>
              <w:bottom w:val="single" w:sz="4" w:space="0" w:color="auto"/>
              <w:right w:val="single" w:sz="4" w:space="0" w:color="auto"/>
            </w:tcBorders>
            <w:shd w:val="clear" w:color="auto" w:fill="auto"/>
            <w:vAlign w:val="center"/>
            <w:hideMark/>
          </w:tcPr>
          <w:p w14:paraId="24AF45D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10.000</w:t>
            </w:r>
          </w:p>
        </w:tc>
        <w:tc>
          <w:tcPr>
            <w:tcW w:w="1080" w:type="dxa"/>
            <w:tcBorders>
              <w:top w:val="nil"/>
              <w:left w:val="nil"/>
              <w:bottom w:val="single" w:sz="4" w:space="0" w:color="auto"/>
              <w:right w:val="single" w:sz="4" w:space="0" w:color="auto"/>
            </w:tcBorders>
            <w:shd w:val="clear" w:color="auto" w:fill="auto"/>
            <w:vAlign w:val="center"/>
            <w:hideMark/>
          </w:tcPr>
          <w:p w14:paraId="73177417"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5.000</w:t>
            </w:r>
          </w:p>
        </w:tc>
        <w:tc>
          <w:tcPr>
            <w:tcW w:w="960" w:type="dxa"/>
            <w:tcBorders>
              <w:top w:val="nil"/>
              <w:left w:val="nil"/>
              <w:bottom w:val="single" w:sz="4" w:space="0" w:color="auto"/>
              <w:right w:val="single" w:sz="4" w:space="0" w:color="auto"/>
            </w:tcBorders>
            <w:shd w:val="clear" w:color="auto" w:fill="auto"/>
            <w:vAlign w:val="center"/>
            <w:hideMark/>
          </w:tcPr>
          <w:p w14:paraId="65CD838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3%</w:t>
            </w:r>
          </w:p>
        </w:tc>
        <w:tc>
          <w:tcPr>
            <w:tcW w:w="1160" w:type="dxa"/>
            <w:tcBorders>
              <w:top w:val="nil"/>
              <w:left w:val="nil"/>
              <w:bottom w:val="single" w:sz="4" w:space="0" w:color="auto"/>
              <w:right w:val="single" w:sz="4" w:space="0" w:color="auto"/>
            </w:tcBorders>
            <w:shd w:val="clear" w:color="auto" w:fill="auto"/>
            <w:vAlign w:val="center"/>
            <w:hideMark/>
          </w:tcPr>
          <w:p w14:paraId="183B9E8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20.000</w:t>
            </w:r>
          </w:p>
        </w:tc>
        <w:tc>
          <w:tcPr>
            <w:tcW w:w="960" w:type="dxa"/>
            <w:tcBorders>
              <w:top w:val="nil"/>
              <w:left w:val="nil"/>
              <w:bottom w:val="single" w:sz="4" w:space="0" w:color="auto"/>
              <w:right w:val="single" w:sz="4" w:space="0" w:color="auto"/>
            </w:tcBorders>
            <w:shd w:val="clear" w:color="auto" w:fill="auto"/>
            <w:vAlign w:val="center"/>
            <w:hideMark/>
          </w:tcPr>
          <w:p w14:paraId="423E25CB"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2%</w:t>
            </w:r>
          </w:p>
        </w:tc>
      </w:tr>
      <w:tr w:rsidR="00EE6550" w:rsidRPr="00EE6550" w14:paraId="028C4B9D" w14:textId="77777777" w:rsidTr="00EE6550">
        <w:trPr>
          <w:trHeight w:val="200"/>
        </w:trPr>
        <w:tc>
          <w:tcPr>
            <w:tcW w:w="5300" w:type="dxa"/>
            <w:tcBorders>
              <w:top w:val="nil"/>
              <w:left w:val="single" w:sz="4" w:space="0" w:color="auto"/>
              <w:bottom w:val="single" w:sz="4" w:space="0" w:color="auto"/>
              <w:right w:val="nil"/>
            </w:tcBorders>
            <w:shd w:val="clear" w:color="auto" w:fill="auto"/>
            <w:vAlign w:val="center"/>
            <w:hideMark/>
          </w:tcPr>
          <w:p w14:paraId="65D662EB" w14:textId="77777777" w:rsidR="00EE6550" w:rsidRPr="00EE6550" w:rsidRDefault="00EE6550" w:rsidP="00EE6550">
            <w:pPr>
              <w:spacing w:after="0" w:line="240" w:lineRule="auto"/>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6C9DD086"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7D5587E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554AD5D2"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32F9C8B5"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080" w:type="dxa"/>
            <w:tcBorders>
              <w:top w:val="nil"/>
              <w:left w:val="nil"/>
              <w:bottom w:val="single" w:sz="4" w:space="0" w:color="auto"/>
              <w:right w:val="nil"/>
            </w:tcBorders>
            <w:shd w:val="clear" w:color="auto" w:fill="auto"/>
            <w:vAlign w:val="center"/>
            <w:hideMark/>
          </w:tcPr>
          <w:p w14:paraId="3395A56A"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nil"/>
            </w:tcBorders>
            <w:shd w:val="clear" w:color="auto" w:fill="auto"/>
            <w:vAlign w:val="center"/>
            <w:hideMark/>
          </w:tcPr>
          <w:p w14:paraId="0EF7AF4C"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1160" w:type="dxa"/>
            <w:tcBorders>
              <w:top w:val="nil"/>
              <w:left w:val="nil"/>
              <w:bottom w:val="single" w:sz="4" w:space="0" w:color="auto"/>
              <w:right w:val="nil"/>
            </w:tcBorders>
            <w:shd w:val="clear" w:color="auto" w:fill="auto"/>
            <w:vAlign w:val="center"/>
            <w:hideMark/>
          </w:tcPr>
          <w:p w14:paraId="4F0CBDA4"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c>
          <w:tcPr>
            <w:tcW w:w="960" w:type="dxa"/>
            <w:tcBorders>
              <w:top w:val="nil"/>
              <w:left w:val="nil"/>
              <w:bottom w:val="single" w:sz="4" w:space="0" w:color="auto"/>
              <w:right w:val="single" w:sz="4" w:space="0" w:color="auto"/>
            </w:tcBorders>
            <w:shd w:val="clear" w:color="auto" w:fill="auto"/>
            <w:vAlign w:val="center"/>
            <w:hideMark/>
          </w:tcPr>
          <w:p w14:paraId="36D41DE9" w14:textId="77777777" w:rsidR="00EE6550" w:rsidRPr="00EE6550" w:rsidRDefault="00EE6550" w:rsidP="00EE6550">
            <w:pPr>
              <w:spacing w:after="0" w:line="240" w:lineRule="auto"/>
              <w:jc w:val="right"/>
              <w:rPr>
                <w:rFonts w:eastAsia="Times New Roman" w:cs="Calibri"/>
                <w:sz w:val="18"/>
                <w:szCs w:val="18"/>
                <w:lang w:eastAsia="sl-SI"/>
              </w:rPr>
            </w:pPr>
            <w:r w:rsidRPr="00EE6550">
              <w:rPr>
                <w:rFonts w:eastAsia="Times New Roman" w:cs="Calibri"/>
                <w:sz w:val="18"/>
                <w:szCs w:val="18"/>
                <w:lang w:eastAsia="sl-SI"/>
              </w:rPr>
              <w:t> </w:t>
            </w:r>
          </w:p>
        </w:tc>
      </w:tr>
      <w:tr w:rsidR="00EE6550" w:rsidRPr="00EE6550" w14:paraId="47B148B7" w14:textId="77777777" w:rsidTr="00EE6550">
        <w:trPr>
          <w:trHeight w:val="290"/>
        </w:trPr>
        <w:tc>
          <w:tcPr>
            <w:tcW w:w="5300" w:type="dxa"/>
            <w:tcBorders>
              <w:top w:val="nil"/>
              <w:left w:val="single" w:sz="4" w:space="0" w:color="auto"/>
              <w:bottom w:val="single" w:sz="4" w:space="0" w:color="auto"/>
              <w:right w:val="single" w:sz="4" w:space="0" w:color="auto"/>
            </w:tcBorders>
            <w:shd w:val="clear" w:color="000000" w:fill="67C18C"/>
            <w:vAlign w:val="center"/>
            <w:hideMark/>
          </w:tcPr>
          <w:p w14:paraId="5B3D82F3" w14:textId="77777777" w:rsidR="00EE6550" w:rsidRPr="00EE6550" w:rsidRDefault="00EE6550" w:rsidP="00EE6550">
            <w:pPr>
              <w:spacing w:after="0" w:line="240" w:lineRule="auto"/>
              <w:rPr>
                <w:rFonts w:eastAsia="Times New Roman" w:cs="Calibri"/>
                <w:b/>
                <w:bCs/>
                <w:sz w:val="18"/>
                <w:szCs w:val="18"/>
                <w:lang w:eastAsia="sl-SI"/>
              </w:rPr>
            </w:pPr>
            <w:r w:rsidRPr="00EE6550">
              <w:rPr>
                <w:rFonts w:eastAsia="Times New Roman" w:cs="Calibri"/>
                <w:b/>
                <w:bCs/>
                <w:sz w:val="18"/>
                <w:szCs w:val="18"/>
                <w:lang w:eastAsia="sl-SI"/>
              </w:rPr>
              <w:t>SKUPAJ</w:t>
            </w:r>
          </w:p>
        </w:tc>
        <w:tc>
          <w:tcPr>
            <w:tcW w:w="1080" w:type="dxa"/>
            <w:tcBorders>
              <w:top w:val="nil"/>
              <w:left w:val="nil"/>
              <w:bottom w:val="single" w:sz="4" w:space="0" w:color="auto"/>
              <w:right w:val="single" w:sz="4" w:space="0" w:color="auto"/>
            </w:tcBorders>
            <w:shd w:val="clear" w:color="000000" w:fill="67C18C"/>
            <w:vAlign w:val="center"/>
            <w:hideMark/>
          </w:tcPr>
          <w:p w14:paraId="61D597F8"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21.860.117</w:t>
            </w:r>
          </w:p>
        </w:tc>
        <w:tc>
          <w:tcPr>
            <w:tcW w:w="1080" w:type="dxa"/>
            <w:tcBorders>
              <w:top w:val="nil"/>
              <w:left w:val="nil"/>
              <w:bottom w:val="single" w:sz="4" w:space="0" w:color="auto"/>
              <w:right w:val="single" w:sz="4" w:space="0" w:color="auto"/>
            </w:tcBorders>
            <w:shd w:val="clear" w:color="000000" w:fill="67C18C"/>
            <w:vAlign w:val="center"/>
            <w:hideMark/>
          </w:tcPr>
          <w:p w14:paraId="5A33E0F4"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19.175.054</w:t>
            </w:r>
          </w:p>
        </w:tc>
        <w:tc>
          <w:tcPr>
            <w:tcW w:w="1080" w:type="dxa"/>
            <w:tcBorders>
              <w:top w:val="nil"/>
              <w:left w:val="nil"/>
              <w:bottom w:val="single" w:sz="4" w:space="0" w:color="auto"/>
              <w:right w:val="single" w:sz="4" w:space="0" w:color="auto"/>
            </w:tcBorders>
            <w:shd w:val="clear" w:color="000000" w:fill="67C18C"/>
            <w:vAlign w:val="center"/>
            <w:hideMark/>
          </w:tcPr>
          <w:p w14:paraId="1349E502"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21.667.234</w:t>
            </w:r>
          </w:p>
        </w:tc>
        <w:tc>
          <w:tcPr>
            <w:tcW w:w="1080" w:type="dxa"/>
            <w:tcBorders>
              <w:top w:val="nil"/>
              <w:left w:val="nil"/>
              <w:bottom w:val="single" w:sz="4" w:space="0" w:color="auto"/>
              <w:right w:val="single" w:sz="4" w:space="0" w:color="auto"/>
            </w:tcBorders>
            <w:shd w:val="clear" w:color="000000" w:fill="67C18C"/>
            <w:vAlign w:val="center"/>
            <w:hideMark/>
          </w:tcPr>
          <w:p w14:paraId="14E33494"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24.531.018</w:t>
            </w:r>
          </w:p>
        </w:tc>
        <w:tc>
          <w:tcPr>
            <w:tcW w:w="1080" w:type="dxa"/>
            <w:tcBorders>
              <w:top w:val="nil"/>
              <w:left w:val="nil"/>
              <w:bottom w:val="single" w:sz="4" w:space="0" w:color="auto"/>
              <w:right w:val="single" w:sz="4" w:space="0" w:color="auto"/>
            </w:tcBorders>
            <w:shd w:val="clear" w:color="000000" w:fill="67C18C"/>
            <w:vAlign w:val="center"/>
            <w:hideMark/>
          </w:tcPr>
          <w:p w14:paraId="6B64C3BE"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23.887.956</w:t>
            </w:r>
          </w:p>
        </w:tc>
        <w:tc>
          <w:tcPr>
            <w:tcW w:w="960" w:type="dxa"/>
            <w:tcBorders>
              <w:top w:val="nil"/>
              <w:left w:val="nil"/>
              <w:bottom w:val="single" w:sz="4" w:space="0" w:color="auto"/>
              <w:right w:val="single" w:sz="4" w:space="0" w:color="auto"/>
            </w:tcBorders>
            <w:shd w:val="clear" w:color="000000" w:fill="67C18C"/>
            <w:vAlign w:val="center"/>
            <w:hideMark/>
          </w:tcPr>
          <w:p w14:paraId="13B62FC9"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100%</w:t>
            </w:r>
          </w:p>
        </w:tc>
        <w:tc>
          <w:tcPr>
            <w:tcW w:w="1160" w:type="dxa"/>
            <w:tcBorders>
              <w:top w:val="nil"/>
              <w:left w:val="nil"/>
              <w:bottom w:val="single" w:sz="4" w:space="0" w:color="auto"/>
              <w:right w:val="single" w:sz="4" w:space="0" w:color="auto"/>
            </w:tcBorders>
            <w:shd w:val="clear" w:color="000000" w:fill="67C18C"/>
            <w:vAlign w:val="center"/>
            <w:hideMark/>
          </w:tcPr>
          <w:p w14:paraId="4F53EAE4"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111.121.380</w:t>
            </w:r>
          </w:p>
        </w:tc>
        <w:tc>
          <w:tcPr>
            <w:tcW w:w="960" w:type="dxa"/>
            <w:tcBorders>
              <w:top w:val="nil"/>
              <w:left w:val="nil"/>
              <w:bottom w:val="single" w:sz="4" w:space="0" w:color="auto"/>
              <w:right w:val="single" w:sz="4" w:space="0" w:color="auto"/>
            </w:tcBorders>
            <w:shd w:val="clear" w:color="000000" w:fill="67C18C"/>
            <w:vAlign w:val="center"/>
            <w:hideMark/>
          </w:tcPr>
          <w:p w14:paraId="6167017F" w14:textId="77777777" w:rsidR="00EE6550" w:rsidRPr="00EE6550" w:rsidRDefault="00EE6550" w:rsidP="00EE6550">
            <w:pPr>
              <w:spacing w:after="0" w:line="240" w:lineRule="auto"/>
              <w:jc w:val="center"/>
              <w:rPr>
                <w:rFonts w:eastAsia="Times New Roman" w:cs="Calibri"/>
                <w:b/>
                <w:bCs/>
                <w:sz w:val="18"/>
                <w:szCs w:val="18"/>
                <w:lang w:eastAsia="sl-SI"/>
              </w:rPr>
            </w:pPr>
            <w:r w:rsidRPr="00EE6550">
              <w:rPr>
                <w:rFonts w:eastAsia="Times New Roman" w:cs="Calibri"/>
                <w:b/>
                <w:bCs/>
                <w:sz w:val="18"/>
                <w:szCs w:val="18"/>
                <w:lang w:eastAsia="sl-SI"/>
              </w:rPr>
              <w:t>100%</w:t>
            </w:r>
          </w:p>
        </w:tc>
      </w:tr>
    </w:tbl>
    <w:p w14:paraId="56EE1B1E" w14:textId="07934005" w:rsidR="00A47C0E" w:rsidRDefault="00A47C0E" w:rsidP="008B210C">
      <w:pPr>
        <w:pStyle w:val="Naslovprilog"/>
      </w:pPr>
    </w:p>
    <w:p w14:paraId="12A938AB" w14:textId="77777777" w:rsidR="00A47C0E" w:rsidRDefault="00A47C0E" w:rsidP="008B210C">
      <w:pPr>
        <w:pStyle w:val="Naslovprilog"/>
      </w:pPr>
    </w:p>
    <w:p w14:paraId="7836813F" w14:textId="77777777" w:rsidR="00302633" w:rsidRDefault="00302633" w:rsidP="008B210C">
      <w:pPr>
        <w:pStyle w:val="Naslovprilog"/>
        <w:sectPr w:rsidR="00302633" w:rsidSect="00494FBA">
          <w:pgSz w:w="16838" w:h="11906" w:orient="landscape" w:code="9"/>
          <w:pgMar w:top="1134" w:right="1701" w:bottom="1701" w:left="1418" w:header="1134" w:footer="794" w:gutter="0"/>
          <w:cols w:space="708"/>
          <w:titlePg/>
          <w:docGrid w:linePitch="299"/>
        </w:sectPr>
      </w:pPr>
    </w:p>
    <w:p w14:paraId="38934E31" w14:textId="4112D490" w:rsidR="00CE7EFC" w:rsidRDefault="00CE48FC" w:rsidP="00CD3247">
      <w:pPr>
        <w:rPr>
          <w:rFonts w:asciiTheme="minorHAnsi" w:hAnsiTheme="minorHAnsi"/>
          <w:b/>
          <w:bCs/>
          <w:color w:val="404040" w:themeColor="text1" w:themeTint="BF"/>
          <w:lang w:eastAsia="sl-SI"/>
        </w:rPr>
      </w:pPr>
      <w:bookmarkStart w:id="121" w:name="_Toc90544608"/>
      <w:r w:rsidRPr="006D2359">
        <w:rPr>
          <w:rFonts w:asciiTheme="minorHAnsi" w:hAnsiTheme="minorHAnsi"/>
          <w:b/>
          <w:bCs/>
          <w:color w:val="404040" w:themeColor="text1" w:themeTint="BF"/>
          <w:lang w:eastAsia="sl-SI"/>
        </w:rPr>
        <w:lastRenderedPageBreak/>
        <w:t xml:space="preserve">Priloga </w:t>
      </w:r>
      <w:r w:rsidR="002D4D9E" w:rsidRPr="006D2359">
        <w:rPr>
          <w:rFonts w:asciiTheme="minorHAnsi" w:hAnsiTheme="minorHAnsi"/>
          <w:b/>
          <w:bCs/>
          <w:color w:val="404040" w:themeColor="text1" w:themeTint="BF"/>
          <w:lang w:eastAsia="sl-SI"/>
        </w:rPr>
        <w:fldChar w:fldCharType="begin"/>
      </w:r>
      <w:r w:rsidR="002D4D9E" w:rsidRPr="006D2359">
        <w:rPr>
          <w:rFonts w:asciiTheme="minorHAnsi" w:hAnsiTheme="minorHAnsi"/>
          <w:b/>
          <w:bCs/>
          <w:color w:val="404040" w:themeColor="text1" w:themeTint="BF"/>
          <w:lang w:eastAsia="sl-SI"/>
        </w:rPr>
        <w:instrText xml:space="preserve"> SEQ Priloga \* ARABIC </w:instrText>
      </w:r>
      <w:r w:rsidR="002D4D9E" w:rsidRPr="006D2359">
        <w:rPr>
          <w:rFonts w:asciiTheme="minorHAnsi" w:hAnsiTheme="minorHAnsi"/>
          <w:b/>
          <w:bCs/>
          <w:color w:val="404040" w:themeColor="text1" w:themeTint="BF"/>
          <w:lang w:eastAsia="sl-SI"/>
        </w:rPr>
        <w:fldChar w:fldCharType="separate"/>
      </w:r>
      <w:r w:rsidR="00096233">
        <w:rPr>
          <w:rFonts w:asciiTheme="minorHAnsi" w:hAnsiTheme="minorHAnsi"/>
          <w:b/>
          <w:bCs/>
          <w:noProof/>
          <w:color w:val="404040" w:themeColor="text1" w:themeTint="BF"/>
          <w:lang w:eastAsia="sl-SI"/>
        </w:rPr>
        <w:t>8</w:t>
      </w:r>
      <w:r w:rsidR="002D4D9E" w:rsidRPr="006D2359">
        <w:rPr>
          <w:rFonts w:asciiTheme="minorHAnsi" w:hAnsiTheme="minorHAnsi"/>
          <w:b/>
          <w:bCs/>
          <w:color w:val="404040" w:themeColor="text1" w:themeTint="BF"/>
          <w:lang w:eastAsia="sl-SI"/>
        </w:rPr>
        <w:fldChar w:fldCharType="end"/>
      </w:r>
      <w:r w:rsidRPr="006D2359">
        <w:rPr>
          <w:rFonts w:asciiTheme="minorHAnsi" w:hAnsiTheme="minorHAnsi"/>
          <w:b/>
          <w:bCs/>
          <w:color w:val="404040" w:themeColor="text1" w:themeTint="BF"/>
          <w:lang w:eastAsia="sl-SI"/>
        </w:rPr>
        <w:t>: Razdelitev stroškov z oskrbo beguncev in migrantov po ministrstvih in vladnih službah</w:t>
      </w:r>
      <w:bookmarkEnd w:id="121"/>
    </w:p>
    <w:tbl>
      <w:tblPr>
        <w:tblW w:w="9300" w:type="dxa"/>
        <w:tblCellMar>
          <w:left w:w="70" w:type="dxa"/>
          <w:right w:w="70" w:type="dxa"/>
        </w:tblCellMar>
        <w:tblLook w:val="04A0" w:firstRow="1" w:lastRow="0" w:firstColumn="1" w:lastColumn="0" w:noHBand="0" w:noVBand="1"/>
      </w:tblPr>
      <w:tblGrid>
        <w:gridCol w:w="1880"/>
        <w:gridCol w:w="1780"/>
        <w:gridCol w:w="4040"/>
        <w:gridCol w:w="960"/>
        <w:gridCol w:w="640"/>
      </w:tblGrid>
      <w:tr w:rsidR="001265E9" w:rsidRPr="001265E9" w14:paraId="6B57B26B" w14:textId="77777777" w:rsidTr="001265E9">
        <w:trPr>
          <w:trHeight w:val="290"/>
        </w:trPr>
        <w:tc>
          <w:tcPr>
            <w:tcW w:w="188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0B67F92D" w14:textId="77777777" w:rsidR="001265E9" w:rsidRPr="001265E9" w:rsidRDefault="001265E9" w:rsidP="001265E9">
            <w:pPr>
              <w:spacing w:after="0" w:line="240" w:lineRule="auto"/>
              <w:jc w:val="center"/>
              <w:rPr>
                <w:rFonts w:eastAsia="Times New Roman" w:cs="Calibri"/>
                <w:b/>
                <w:bCs/>
                <w:color w:val="FFFFFF"/>
                <w:sz w:val="18"/>
                <w:szCs w:val="18"/>
                <w:lang w:eastAsia="sl-SI"/>
              </w:rPr>
            </w:pPr>
            <w:r w:rsidRPr="001265E9">
              <w:rPr>
                <w:rFonts w:eastAsia="Times New Roman" w:cs="Calibri"/>
                <w:b/>
                <w:bCs/>
                <w:color w:val="FFFFFF"/>
                <w:sz w:val="18"/>
                <w:szCs w:val="18"/>
                <w:lang w:eastAsia="sl-SI"/>
              </w:rPr>
              <w:t>Ministrstvo / Institucija</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2ECEEBFF" w14:textId="77777777" w:rsidR="001265E9" w:rsidRPr="001265E9" w:rsidRDefault="001265E9" w:rsidP="001265E9">
            <w:pPr>
              <w:spacing w:after="0" w:line="240" w:lineRule="auto"/>
              <w:jc w:val="center"/>
              <w:rPr>
                <w:rFonts w:eastAsia="Times New Roman" w:cs="Calibri"/>
                <w:b/>
                <w:bCs/>
                <w:color w:val="FFFFFF"/>
                <w:sz w:val="18"/>
                <w:szCs w:val="18"/>
                <w:lang w:eastAsia="sl-SI"/>
              </w:rPr>
            </w:pPr>
            <w:r w:rsidRPr="001265E9">
              <w:rPr>
                <w:rFonts w:eastAsia="Times New Roman" w:cs="Calibri"/>
                <w:b/>
                <w:bCs/>
                <w:color w:val="FFFFFF"/>
                <w:sz w:val="18"/>
                <w:szCs w:val="18"/>
                <w:lang w:eastAsia="sl-SI"/>
              </w:rPr>
              <w:t>Izvajalec</w:t>
            </w:r>
          </w:p>
        </w:tc>
        <w:tc>
          <w:tcPr>
            <w:tcW w:w="404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53405566" w14:textId="77777777" w:rsidR="001265E9" w:rsidRPr="001265E9" w:rsidRDefault="001265E9" w:rsidP="001265E9">
            <w:pPr>
              <w:spacing w:after="0" w:line="240" w:lineRule="auto"/>
              <w:jc w:val="center"/>
              <w:rPr>
                <w:rFonts w:eastAsia="Times New Roman" w:cs="Calibri"/>
                <w:b/>
                <w:bCs/>
                <w:color w:val="FFFFFF"/>
                <w:sz w:val="18"/>
                <w:szCs w:val="18"/>
                <w:lang w:eastAsia="sl-SI"/>
              </w:rPr>
            </w:pPr>
            <w:r w:rsidRPr="001265E9">
              <w:rPr>
                <w:rFonts w:eastAsia="Times New Roman" w:cs="Calibri"/>
                <w:b/>
                <w:bCs/>
                <w:color w:val="FFFFFF"/>
                <w:sz w:val="18"/>
                <w:szCs w:val="18"/>
                <w:lang w:eastAsia="sl-SI"/>
              </w:rPr>
              <w:t>Namen</w:t>
            </w:r>
          </w:p>
        </w:tc>
        <w:tc>
          <w:tcPr>
            <w:tcW w:w="960" w:type="dxa"/>
            <w:tcBorders>
              <w:top w:val="single" w:sz="4" w:space="0" w:color="auto"/>
              <w:left w:val="nil"/>
              <w:bottom w:val="single" w:sz="4" w:space="0" w:color="auto"/>
              <w:right w:val="single" w:sz="4" w:space="0" w:color="auto"/>
            </w:tcBorders>
            <w:shd w:val="clear" w:color="000000" w:fill="1B75BC"/>
            <w:vAlign w:val="center"/>
            <w:hideMark/>
          </w:tcPr>
          <w:p w14:paraId="661919FF" w14:textId="77777777" w:rsidR="001265E9" w:rsidRPr="001265E9" w:rsidRDefault="001265E9" w:rsidP="001265E9">
            <w:pPr>
              <w:spacing w:after="0" w:line="240" w:lineRule="auto"/>
              <w:jc w:val="right"/>
              <w:rPr>
                <w:rFonts w:eastAsia="Times New Roman" w:cs="Calibri"/>
                <w:b/>
                <w:bCs/>
                <w:color w:val="FFFFFF"/>
                <w:sz w:val="18"/>
                <w:szCs w:val="18"/>
                <w:lang w:eastAsia="sl-SI"/>
              </w:rPr>
            </w:pPr>
            <w:r w:rsidRPr="001265E9">
              <w:rPr>
                <w:rFonts w:eastAsia="Times New Roman" w:cs="Calibri"/>
                <w:b/>
                <w:bCs/>
                <w:color w:val="FFFFFF"/>
                <w:sz w:val="18"/>
                <w:szCs w:val="18"/>
                <w:lang w:eastAsia="sl-SI"/>
              </w:rPr>
              <w:t xml:space="preserve">Obseg </w:t>
            </w:r>
          </w:p>
        </w:tc>
        <w:tc>
          <w:tcPr>
            <w:tcW w:w="640" w:type="dxa"/>
            <w:tcBorders>
              <w:top w:val="single" w:sz="4" w:space="0" w:color="auto"/>
              <w:left w:val="nil"/>
              <w:bottom w:val="single" w:sz="4" w:space="0" w:color="auto"/>
              <w:right w:val="single" w:sz="4" w:space="0" w:color="auto"/>
            </w:tcBorders>
            <w:shd w:val="clear" w:color="000000" w:fill="1B75BC"/>
            <w:vAlign w:val="center"/>
            <w:hideMark/>
          </w:tcPr>
          <w:p w14:paraId="6C0733B6" w14:textId="77777777" w:rsidR="001265E9" w:rsidRPr="001265E9" w:rsidRDefault="001265E9" w:rsidP="001265E9">
            <w:pPr>
              <w:spacing w:after="0" w:line="240" w:lineRule="auto"/>
              <w:jc w:val="center"/>
              <w:rPr>
                <w:rFonts w:eastAsia="Times New Roman" w:cs="Calibri"/>
                <w:b/>
                <w:bCs/>
                <w:color w:val="FFFFFF"/>
                <w:sz w:val="18"/>
                <w:szCs w:val="18"/>
                <w:lang w:eastAsia="sl-SI"/>
              </w:rPr>
            </w:pPr>
            <w:r w:rsidRPr="001265E9">
              <w:rPr>
                <w:rFonts w:eastAsia="Times New Roman" w:cs="Calibri"/>
                <w:b/>
                <w:bCs/>
                <w:color w:val="FFFFFF"/>
                <w:sz w:val="18"/>
                <w:szCs w:val="18"/>
                <w:lang w:eastAsia="sl-SI"/>
              </w:rPr>
              <w:t> </w:t>
            </w:r>
          </w:p>
        </w:tc>
      </w:tr>
      <w:tr w:rsidR="001265E9" w:rsidRPr="001265E9" w14:paraId="6E5CF50A" w14:textId="77777777" w:rsidTr="001265E9">
        <w:trPr>
          <w:trHeight w:val="290"/>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1E64A2E4" w14:textId="77777777" w:rsidR="001265E9" w:rsidRPr="001265E9" w:rsidRDefault="001265E9" w:rsidP="001265E9">
            <w:pPr>
              <w:spacing w:after="0" w:line="240" w:lineRule="auto"/>
              <w:rPr>
                <w:rFonts w:eastAsia="Times New Roman" w:cs="Calibri"/>
                <w:b/>
                <w:bCs/>
                <w:color w:val="FFFFFF"/>
                <w:sz w:val="18"/>
                <w:szCs w:val="18"/>
                <w:lang w:eastAsia="sl-SI"/>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5C9CD96" w14:textId="77777777" w:rsidR="001265E9" w:rsidRPr="001265E9" w:rsidRDefault="001265E9" w:rsidP="001265E9">
            <w:pPr>
              <w:spacing w:after="0" w:line="240" w:lineRule="auto"/>
              <w:rPr>
                <w:rFonts w:eastAsia="Times New Roman" w:cs="Calibri"/>
                <w:b/>
                <w:bCs/>
                <w:color w:val="FFFFFF"/>
                <w:sz w:val="18"/>
                <w:szCs w:val="18"/>
                <w:lang w:eastAsia="sl-SI"/>
              </w:rPr>
            </w:pPr>
          </w:p>
        </w:tc>
        <w:tc>
          <w:tcPr>
            <w:tcW w:w="4040" w:type="dxa"/>
            <w:vMerge/>
            <w:tcBorders>
              <w:top w:val="single" w:sz="4" w:space="0" w:color="auto"/>
              <w:left w:val="single" w:sz="4" w:space="0" w:color="auto"/>
              <w:bottom w:val="single" w:sz="4" w:space="0" w:color="auto"/>
              <w:right w:val="single" w:sz="4" w:space="0" w:color="auto"/>
            </w:tcBorders>
            <w:vAlign w:val="center"/>
            <w:hideMark/>
          </w:tcPr>
          <w:p w14:paraId="79E0B547" w14:textId="77777777" w:rsidR="001265E9" w:rsidRPr="001265E9" w:rsidRDefault="001265E9" w:rsidP="001265E9">
            <w:pPr>
              <w:spacing w:after="0" w:line="240" w:lineRule="auto"/>
              <w:rPr>
                <w:rFonts w:eastAsia="Times New Roman" w:cs="Calibri"/>
                <w:b/>
                <w:bCs/>
                <w:color w:val="FFFFFF"/>
                <w:sz w:val="18"/>
                <w:szCs w:val="18"/>
                <w:lang w:eastAsia="sl-SI"/>
              </w:rPr>
            </w:pPr>
          </w:p>
        </w:tc>
        <w:tc>
          <w:tcPr>
            <w:tcW w:w="960" w:type="dxa"/>
            <w:tcBorders>
              <w:top w:val="nil"/>
              <w:left w:val="nil"/>
              <w:bottom w:val="single" w:sz="4" w:space="0" w:color="auto"/>
              <w:right w:val="single" w:sz="4" w:space="0" w:color="auto"/>
            </w:tcBorders>
            <w:shd w:val="clear" w:color="000000" w:fill="1B75BC"/>
            <w:vAlign w:val="center"/>
            <w:hideMark/>
          </w:tcPr>
          <w:p w14:paraId="3C975111" w14:textId="77777777" w:rsidR="001265E9" w:rsidRPr="001265E9" w:rsidRDefault="001265E9" w:rsidP="001265E9">
            <w:pPr>
              <w:spacing w:after="0" w:line="240" w:lineRule="auto"/>
              <w:jc w:val="center"/>
              <w:rPr>
                <w:rFonts w:eastAsia="Times New Roman" w:cs="Calibri"/>
                <w:b/>
                <w:bCs/>
                <w:color w:val="FFFFFF"/>
                <w:sz w:val="18"/>
                <w:szCs w:val="18"/>
                <w:lang w:eastAsia="sl-SI"/>
              </w:rPr>
            </w:pPr>
            <w:r w:rsidRPr="001265E9">
              <w:rPr>
                <w:rFonts w:eastAsia="Times New Roman" w:cs="Calibri"/>
                <w:b/>
                <w:bCs/>
                <w:color w:val="FFFFFF"/>
                <w:sz w:val="18"/>
                <w:szCs w:val="18"/>
                <w:lang w:eastAsia="sl-SI"/>
              </w:rPr>
              <w:t>EUR</w:t>
            </w:r>
          </w:p>
        </w:tc>
        <w:tc>
          <w:tcPr>
            <w:tcW w:w="640" w:type="dxa"/>
            <w:tcBorders>
              <w:top w:val="nil"/>
              <w:left w:val="nil"/>
              <w:bottom w:val="single" w:sz="4" w:space="0" w:color="auto"/>
              <w:right w:val="single" w:sz="4" w:space="0" w:color="auto"/>
            </w:tcBorders>
            <w:shd w:val="clear" w:color="000000" w:fill="1B75BC"/>
            <w:vAlign w:val="center"/>
            <w:hideMark/>
          </w:tcPr>
          <w:p w14:paraId="140DBECA" w14:textId="77777777" w:rsidR="001265E9" w:rsidRPr="001265E9" w:rsidRDefault="001265E9" w:rsidP="001265E9">
            <w:pPr>
              <w:spacing w:after="0" w:line="240" w:lineRule="auto"/>
              <w:jc w:val="center"/>
              <w:rPr>
                <w:rFonts w:eastAsia="Times New Roman" w:cs="Calibri"/>
                <w:b/>
                <w:bCs/>
                <w:color w:val="FFFFFF"/>
                <w:sz w:val="18"/>
                <w:szCs w:val="18"/>
                <w:lang w:eastAsia="sl-SI"/>
              </w:rPr>
            </w:pPr>
            <w:r w:rsidRPr="001265E9">
              <w:rPr>
                <w:rFonts w:eastAsia="Times New Roman" w:cs="Calibri"/>
                <w:b/>
                <w:bCs/>
                <w:color w:val="FFFFFF"/>
                <w:sz w:val="18"/>
                <w:szCs w:val="18"/>
                <w:lang w:eastAsia="sl-SI"/>
              </w:rPr>
              <w:t>delež</w:t>
            </w:r>
          </w:p>
        </w:tc>
      </w:tr>
      <w:tr w:rsidR="001265E9" w:rsidRPr="001265E9" w14:paraId="48957F11" w14:textId="77777777" w:rsidTr="001265E9">
        <w:trPr>
          <w:trHeight w:val="720"/>
        </w:trPr>
        <w:tc>
          <w:tcPr>
            <w:tcW w:w="1880" w:type="dxa"/>
            <w:tcBorders>
              <w:top w:val="nil"/>
              <w:left w:val="single" w:sz="4" w:space="0" w:color="auto"/>
              <w:bottom w:val="single" w:sz="4" w:space="0" w:color="auto"/>
              <w:right w:val="single" w:sz="4" w:space="0" w:color="auto"/>
            </w:tcBorders>
            <w:shd w:val="clear" w:color="000000" w:fill="BFD730"/>
            <w:vAlign w:val="center"/>
            <w:hideMark/>
          </w:tcPr>
          <w:p w14:paraId="7F318088"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Urad vlade za oskrbo in integracijo migrantov</w:t>
            </w:r>
          </w:p>
        </w:tc>
        <w:tc>
          <w:tcPr>
            <w:tcW w:w="1780" w:type="dxa"/>
            <w:tcBorders>
              <w:top w:val="nil"/>
              <w:left w:val="nil"/>
              <w:bottom w:val="single" w:sz="4" w:space="0" w:color="auto"/>
              <w:right w:val="single" w:sz="4" w:space="0" w:color="auto"/>
            </w:tcBorders>
            <w:shd w:val="clear" w:color="auto" w:fill="auto"/>
            <w:vAlign w:val="center"/>
            <w:hideMark/>
          </w:tcPr>
          <w:p w14:paraId="291CE402"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Urad vlade za oskrbo in integracijo migrantov</w:t>
            </w:r>
          </w:p>
        </w:tc>
        <w:tc>
          <w:tcPr>
            <w:tcW w:w="4040" w:type="dxa"/>
            <w:tcBorders>
              <w:top w:val="nil"/>
              <w:left w:val="nil"/>
              <w:bottom w:val="single" w:sz="4" w:space="0" w:color="auto"/>
              <w:right w:val="single" w:sz="4" w:space="0" w:color="auto"/>
            </w:tcBorders>
            <w:shd w:val="clear" w:color="auto" w:fill="auto"/>
            <w:vAlign w:val="center"/>
            <w:hideMark/>
          </w:tcPr>
          <w:p w14:paraId="5463EB47" w14:textId="10377EE5"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Stroški za bivanje, prehrano, osnovne pripomočke, opismenj</w:t>
            </w:r>
            <w:r w:rsidR="00BA6CE3">
              <w:rPr>
                <w:rFonts w:eastAsia="Times New Roman" w:cs="Calibri"/>
                <w:sz w:val="18"/>
                <w:szCs w:val="18"/>
                <w:lang w:eastAsia="sl-SI"/>
              </w:rPr>
              <w:t>e</w:t>
            </w:r>
            <w:r w:rsidRPr="001265E9">
              <w:rPr>
                <w:rFonts w:eastAsia="Times New Roman" w:cs="Calibri"/>
                <w:sz w:val="18"/>
                <w:szCs w:val="18"/>
                <w:lang w:eastAsia="sl-SI"/>
              </w:rPr>
              <w:t>vanje, učno pomoč, pomoč pri nastanitvi, zdravje, prevoz in ostalo začasno oskrbo</w:t>
            </w:r>
          </w:p>
        </w:tc>
        <w:tc>
          <w:tcPr>
            <w:tcW w:w="960" w:type="dxa"/>
            <w:tcBorders>
              <w:top w:val="nil"/>
              <w:left w:val="nil"/>
              <w:bottom w:val="single" w:sz="4" w:space="0" w:color="auto"/>
              <w:right w:val="single" w:sz="4" w:space="0" w:color="auto"/>
            </w:tcBorders>
            <w:shd w:val="clear" w:color="auto" w:fill="auto"/>
            <w:vAlign w:val="center"/>
            <w:hideMark/>
          </w:tcPr>
          <w:p w14:paraId="1845F8BC"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1.952.276</w:t>
            </w:r>
          </w:p>
        </w:tc>
        <w:tc>
          <w:tcPr>
            <w:tcW w:w="640" w:type="dxa"/>
            <w:tcBorders>
              <w:top w:val="nil"/>
              <w:left w:val="nil"/>
              <w:bottom w:val="single" w:sz="4" w:space="0" w:color="auto"/>
              <w:right w:val="single" w:sz="4" w:space="0" w:color="auto"/>
            </w:tcBorders>
            <w:shd w:val="clear" w:color="auto" w:fill="auto"/>
            <w:vAlign w:val="center"/>
            <w:hideMark/>
          </w:tcPr>
          <w:p w14:paraId="4F63F407"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83%</w:t>
            </w:r>
          </w:p>
        </w:tc>
      </w:tr>
      <w:tr w:rsidR="001265E9" w:rsidRPr="001265E9" w14:paraId="2689D47F" w14:textId="77777777" w:rsidTr="001265E9">
        <w:trPr>
          <w:trHeight w:val="720"/>
        </w:trPr>
        <w:tc>
          <w:tcPr>
            <w:tcW w:w="1880" w:type="dxa"/>
            <w:tcBorders>
              <w:top w:val="nil"/>
              <w:left w:val="single" w:sz="4" w:space="0" w:color="auto"/>
              <w:bottom w:val="single" w:sz="4" w:space="0" w:color="auto"/>
              <w:right w:val="single" w:sz="4" w:space="0" w:color="auto"/>
            </w:tcBorders>
            <w:shd w:val="clear" w:color="000000" w:fill="BFD730"/>
            <w:vAlign w:val="center"/>
            <w:hideMark/>
          </w:tcPr>
          <w:p w14:paraId="2A3896CE"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MZ</w:t>
            </w:r>
          </w:p>
        </w:tc>
        <w:tc>
          <w:tcPr>
            <w:tcW w:w="1780" w:type="dxa"/>
            <w:tcBorders>
              <w:top w:val="nil"/>
              <w:left w:val="nil"/>
              <w:bottom w:val="single" w:sz="4" w:space="0" w:color="auto"/>
              <w:right w:val="single" w:sz="4" w:space="0" w:color="auto"/>
            </w:tcBorders>
            <w:shd w:val="clear" w:color="auto" w:fill="auto"/>
            <w:vAlign w:val="center"/>
            <w:hideMark/>
          </w:tcPr>
          <w:p w14:paraId="57FE1854"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Zdravstveni domovi, bolnišnice, izvajalci zdravstvenih storitev</w:t>
            </w:r>
          </w:p>
        </w:tc>
        <w:tc>
          <w:tcPr>
            <w:tcW w:w="4040" w:type="dxa"/>
            <w:tcBorders>
              <w:top w:val="nil"/>
              <w:left w:val="nil"/>
              <w:bottom w:val="single" w:sz="4" w:space="0" w:color="auto"/>
              <w:right w:val="single" w:sz="4" w:space="0" w:color="auto"/>
            </w:tcBorders>
            <w:shd w:val="clear" w:color="auto" w:fill="auto"/>
            <w:vAlign w:val="center"/>
            <w:hideMark/>
          </w:tcPr>
          <w:p w14:paraId="49F830E5"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 xml:space="preserve"> Storitve nujne zdravstvene oskrbe </w:t>
            </w:r>
          </w:p>
        </w:tc>
        <w:tc>
          <w:tcPr>
            <w:tcW w:w="960" w:type="dxa"/>
            <w:tcBorders>
              <w:top w:val="nil"/>
              <w:left w:val="nil"/>
              <w:bottom w:val="single" w:sz="4" w:space="0" w:color="auto"/>
              <w:right w:val="single" w:sz="4" w:space="0" w:color="auto"/>
            </w:tcBorders>
            <w:shd w:val="clear" w:color="auto" w:fill="auto"/>
            <w:vAlign w:val="center"/>
            <w:hideMark/>
          </w:tcPr>
          <w:p w14:paraId="5178ADFD"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119.626</w:t>
            </w:r>
          </w:p>
        </w:tc>
        <w:tc>
          <w:tcPr>
            <w:tcW w:w="640" w:type="dxa"/>
            <w:tcBorders>
              <w:top w:val="nil"/>
              <w:left w:val="nil"/>
              <w:bottom w:val="single" w:sz="4" w:space="0" w:color="auto"/>
              <w:right w:val="single" w:sz="4" w:space="0" w:color="auto"/>
            </w:tcBorders>
            <w:shd w:val="clear" w:color="auto" w:fill="auto"/>
            <w:vAlign w:val="center"/>
            <w:hideMark/>
          </w:tcPr>
          <w:p w14:paraId="1DB792DC"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5%</w:t>
            </w:r>
          </w:p>
        </w:tc>
      </w:tr>
      <w:tr w:rsidR="001265E9" w:rsidRPr="001265E9" w14:paraId="5F4A1F4E" w14:textId="77777777" w:rsidTr="001265E9">
        <w:trPr>
          <w:trHeight w:val="960"/>
        </w:trPr>
        <w:tc>
          <w:tcPr>
            <w:tcW w:w="1880" w:type="dxa"/>
            <w:tcBorders>
              <w:top w:val="nil"/>
              <w:left w:val="single" w:sz="4" w:space="0" w:color="auto"/>
              <w:bottom w:val="single" w:sz="4" w:space="0" w:color="auto"/>
              <w:right w:val="single" w:sz="4" w:space="0" w:color="auto"/>
            </w:tcBorders>
            <w:shd w:val="clear" w:color="000000" w:fill="BFD730"/>
            <w:vAlign w:val="center"/>
            <w:hideMark/>
          </w:tcPr>
          <w:p w14:paraId="10A9C60F"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MNZ</w:t>
            </w:r>
          </w:p>
        </w:tc>
        <w:tc>
          <w:tcPr>
            <w:tcW w:w="1780" w:type="dxa"/>
            <w:tcBorders>
              <w:top w:val="nil"/>
              <w:left w:val="nil"/>
              <w:bottom w:val="single" w:sz="4" w:space="0" w:color="auto"/>
              <w:right w:val="single" w:sz="4" w:space="0" w:color="auto"/>
            </w:tcBorders>
            <w:shd w:val="clear" w:color="auto" w:fill="auto"/>
            <w:vAlign w:val="center"/>
            <w:hideMark/>
          </w:tcPr>
          <w:p w14:paraId="5C1FF095"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MNZ</w:t>
            </w:r>
          </w:p>
        </w:tc>
        <w:tc>
          <w:tcPr>
            <w:tcW w:w="4040" w:type="dxa"/>
            <w:tcBorders>
              <w:top w:val="nil"/>
              <w:left w:val="nil"/>
              <w:bottom w:val="single" w:sz="4" w:space="0" w:color="auto"/>
              <w:right w:val="single" w:sz="4" w:space="0" w:color="auto"/>
            </w:tcBorders>
            <w:shd w:val="clear" w:color="auto" w:fill="auto"/>
            <w:vAlign w:val="center"/>
            <w:hideMark/>
          </w:tcPr>
          <w:p w14:paraId="505D7ABD"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Informiranje, zagotavljanje brezplačne pravne pomoči pred sodišči, prevajanje in tolmačenje v postopkih mednarodne zaščite (25-odstotna soudeležba)</w:t>
            </w:r>
          </w:p>
        </w:tc>
        <w:tc>
          <w:tcPr>
            <w:tcW w:w="960" w:type="dxa"/>
            <w:tcBorders>
              <w:top w:val="nil"/>
              <w:left w:val="nil"/>
              <w:bottom w:val="single" w:sz="4" w:space="0" w:color="auto"/>
              <w:right w:val="single" w:sz="4" w:space="0" w:color="auto"/>
            </w:tcBorders>
            <w:shd w:val="clear" w:color="auto" w:fill="auto"/>
            <w:vAlign w:val="center"/>
            <w:hideMark/>
          </w:tcPr>
          <w:p w14:paraId="2D3A931B"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97.400</w:t>
            </w:r>
          </w:p>
        </w:tc>
        <w:tc>
          <w:tcPr>
            <w:tcW w:w="640" w:type="dxa"/>
            <w:tcBorders>
              <w:top w:val="nil"/>
              <w:left w:val="nil"/>
              <w:bottom w:val="single" w:sz="4" w:space="0" w:color="auto"/>
              <w:right w:val="single" w:sz="4" w:space="0" w:color="auto"/>
            </w:tcBorders>
            <w:shd w:val="clear" w:color="auto" w:fill="auto"/>
            <w:vAlign w:val="center"/>
            <w:hideMark/>
          </w:tcPr>
          <w:p w14:paraId="3B2A429C"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4%</w:t>
            </w:r>
          </w:p>
        </w:tc>
      </w:tr>
      <w:tr w:rsidR="001265E9" w:rsidRPr="001265E9" w14:paraId="60DB2D53" w14:textId="77777777" w:rsidTr="001265E9">
        <w:trPr>
          <w:trHeight w:val="480"/>
        </w:trPr>
        <w:tc>
          <w:tcPr>
            <w:tcW w:w="1880" w:type="dxa"/>
            <w:tcBorders>
              <w:top w:val="nil"/>
              <w:left w:val="single" w:sz="4" w:space="0" w:color="auto"/>
              <w:bottom w:val="single" w:sz="4" w:space="0" w:color="auto"/>
              <w:right w:val="single" w:sz="4" w:space="0" w:color="auto"/>
            </w:tcBorders>
            <w:shd w:val="clear" w:color="000000" w:fill="BFD730"/>
            <w:vAlign w:val="center"/>
            <w:hideMark/>
          </w:tcPr>
          <w:p w14:paraId="399FDBDD"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MDDSZ</w:t>
            </w:r>
          </w:p>
        </w:tc>
        <w:tc>
          <w:tcPr>
            <w:tcW w:w="1780" w:type="dxa"/>
            <w:tcBorders>
              <w:top w:val="nil"/>
              <w:left w:val="nil"/>
              <w:bottom w:val="single" w:sz="4" w:space="0" w:color="auto"/>
              <w:right w:val="single" w:sz="4" w:space="0" w:color="auto"/>
            </w:tcBorders>
            <w:shd w:val="clear" w:color="auto" w:fill="auto"/>
            <w:vAlign w:val="center"/>
            <w:hideMark/>
          </w:tcPr>
          <w:p w14:paraId="44C26FAC"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Centri za socialno delo</w:t>
            </w:r>
          </w:p>
        </w:tc>
        <w:tc>
          <w:tcPr>
            <w:tcW w:w="4040" w:type="dxa"/>
            <w:tcBorders>
              <w:top w:val="nil"/>
              <w:left w:val="nil"/>
              <w:bottom w:val="single" w:sz="4" w:space="0" w:color="auto"/>
              <w:right w:val="single" w:sz="4" w:space="0" w:color="auto"/>
            </w:tcBorders>
            <w:shd w:val="clear" w:color="auto" w:fill="auto"/>
            <w:vAlign w:val="center"/>
            <w:hideMark/>
          </w:tcPr>
          <w:p w14:paraId="7242F0C6"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Izvajanje storitev skrbništva nad mladoletnimi osebami brez spremstva</w:t>
            </w:r>
          </w:p>
        </w:tc>
        <w:tc>
          <w:tcPr>
            <w:tcW w:w="960" w:type="dxa"/>
            <w:tcBorders>
              <w:top w:val="nil"/>
              <w:left w:val="nil"/>
              <w:bottom w:val="single" w:sz="4" w:space="0" w:color="auto"/>
              <w:right w:val="single" w:sz="4" w:space="0" w:color="auto"/>
            </w:tcBorders>
            <w:shd w:val="clear" w:color="auto" w:fill="auto"/>
            <w:vAlign w:val="center"/>
            <w:hideMark/>
          </w:tcPr>
          <w:p w14:paraId="0D1BCD3A"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57.574</w:t>
            </w:r>
          </w:p>
        </w:tc>
        <w:tc>
          <w:tcPr>
            <w:tcW w:w="640" w:type="dxa"/>
            <w:tcBorders>
              <w:top w:val="nil"/>
              <w:left w:val="nil"/>
              <w:bottom w:val="single" w:sz="4" w:space="0" w:color="auto"/>
              <w:right w:val="single" w:sz="4" w:space="0" w:color="auto"/>
            </w:tcBorders>
            <w:shd w:val="clear" w:color="auto" w:fill="auto"/>
            <w:vAlign w:val="center"/>
            <w:hideMark/>
          </w:tcPr>
          <w:p w14:paraId="7E9CCFC1"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2%</w:t>
            </w:r>
          </w:p>
        </w:tc>
      </w:tr>
      <w:tr w:rsidR="001265E9" w:rsidRPr="001265E9" w14:paraId="74B4C9D9" w14:textId="77777777" w:rsidTr="001265E9">
        <w:trPr>
          <w:trHeight w:val="680"/>
        </w:trPr>
        <w:tc>
          <w:tcPr>
            <w:tcW w:w="1880" w:type="dxa"/>
            <w:tcBorders>
              <w:top w:val="nil"/>
              <w:left w:val="single" w:sz="4" w:space="0" w:color="auto"/>
              <w:bottom w:val="single" w:sz="4" w:space="0" w:color="auto"/>
              <w:right w:val="single" w:sz="4" w:space="0" w:color="auto"/>
            </w:tcBorders>
            <w:shd w:val="clear" w:color="000000" w:fill="BFD730"/>
            <w:vAlign w:val="center"/>
            <w:hideMark/>
          </w:tcPr>
          <w:p w14:paraId="5366C010"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MORS</w:t>
            </w:r>
          </w:p>
        </w:tc>
        <w:tc>
          <w:tcPr>
            <w:tcW w:w="1780" w:type="dxa"/>
            <w:tcBorders>
              <w:top w:val="nil"/>
              <w:left w:val="nil"/>
              <w:bottom w:val="single" w:sz="4" w:space="0" w:color="auto"/>
              <w:right w:val="single" w:sz="4" w:space="0" w:color="auto"/>
            </w:tcBorders>
            <w:shd w:val="clear" w:color="auto" w:fill="auto"/>
            <w:vAlign w:val="center"/>
            <w:hideMark/>
          </w:tcPr>
          <w:p w14:paraId="27E309C5"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Uprava RS za zaščito in reševanje</w:t>
            </w:r>
          </w:p>
        </w:tc>
        <w:tc>
          <w:tcPr>
            <w:tcW w:w="4040" w:type="dxa"/>
            <w:tcBorders>
              <w:top w:val="nil"/>
              <w:left w:val="nil"/>
              <w:bottom w:val="single" w:sz="4" w:space="0" w:color="auto"/>
              <w:right w:val="single" w:sz="4" w:space="0" w:color="auto"/>
            </w:tcBorders>
            <w:shd w:val="clear" w:color="auto" w:fill="auto"/>
            <w:vAlign w:val="center"/>
            <w:hideMark/>
          </w:tcPr>
          <w:p w14:paraId="4BFA89E1" w14:textId="77777777" w:rsidR="001265E9" w:rsidRPr="001265E9" w:rsidRDefault="001265E9" w:rsidP="001265E9">
            <w:pPr>
              <w:spacing w:after="0" w:line="240" w:lineRule="auto"/>
              <w:rPr>
                <w:rFonts w:eastAsia="Times New Roman" w:cs="Calibri"/>
                <w:sz w:val="18"/>
                <w:szCs w:val="18"/>
                <w:lang w:eastAsia="sl-SI"/>
              </w:rPr>
            </w:pPr>
            <w:r w:rsidRPr="001265E9">
              <w:rPr>
                <w:rFonts w:eastAsia="Times New Roman" w:cs="Calibri"/>
                <w:sz w:val="18"/>
                <w:szCs w:val="18"/>
                <w:lang w:eastAsia="sl-SI"/>
              </w:rPr>
              <w:t xml:space="preserve">Materialna humanitarna pomoč Grčiji prek mehanizma civilne zaščite EU za pomoč pri oskrbi beguncev </w:t>
            </w:r>
          </w:p>
        </w:tc>
        <w:tc>
          <w:tcPr>
            <w:tcW w:w="960" w:type="dxa"/>
            <w:tcBorders>
              <w:top w:val="nil"/>
              <w:left w:val="nil"/>
              <w:bottom w:val="single" w:sz="4" w:space="0" w:color="auto"/>
              <w:right w:val="single" w:sz="4" w:space="0" w:color="auto"/>
            </w:tcBorders>
            <w:shd w:val="clear" w:color="auto" w:fill="auto"/>
            <w:vAlign w:val="center"/>
            <w:hideMark/>
          </w:tcPr>
          <w:p w14:paraId="6588693C"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137.500</w:t>
            </w:r>
          </w:p>
        </w:tc>
        <w:tc>
          <w:tcPr>
            <w:tcW w:w="640" w:type="dxa"/>
            <w:tcBorders>
              <w:top w:val="nil"/>
              <w:left w:val="nil"/>
              <w:bottom w:val="single" w:sz="4" w:space="0" w:color="auto"/>
              <w:right w:val="single" w:sz="4" w:space="0" w:color="auto"/>
            </w:tcBorders>
            <w:shd w:val="clear" w:color="auto" w:fill="auto"/>
            <w:vAlign w:val="center"/>
            <w:hideMark/>
          </w:tcPr>
          <w:p w14:paraId="3D39FD3C" w14:textId="77777777" w:rsidR="001265E9" w:rsidRPr="001265E9" w:rsidRDefault="001265E9" w:rsidP="001265E9">
            <w:pPr>
              <w:spacing w:after="0" w:line="240" w:lineRule="auto"/>
              <w:jc w:val="right"/>
              <w:rPr>
                <w:rFonts w:eastAsia="Times New Roman" w:cs="Calibri"/>
                <w:sz w:val="18"/>
                <w:szCs w:val="18"/>
                <w:lang w:eastAsia="sl-SI"/>
              </w:rPr>
            </w:pPr>
            <w:r w:rsidRPr="001265E9">
              <w:rPr>
                <w:rFonts w:eastAsia="Times New Roman" w:cs="Calibri"/>
                <w:sz w:val="18"/>
                <w:szCs w:val="18"/>
                <w:lang w:eastAsia="sl-SI"/>
              </w:rPr>
              <w:t>6%</w:t>
            </w:r>
          </w:p>
        </w:tc>
      </w:tr>
      <w:tr w:rsidR="001265E9" w:rsidRPr="001265E9" w14:paraId="104672AF" w14:textId="77777777" w:rsidTr="001265E9">
        <w:trPr>
          <w:trHeight w:val="290"/>
        </w:trPr>
        <w:tc>
          <w:tcPr>
            <w:tcW w:w="1880" w:type="dxa"/>
            <w:tcBorders>
              <w:top w:val="nil"/>
              <w:left w:val="single" w:sz="4" w:space="0" w:color="auto"/>
              <w:bottom w:val="single" w:sz="4" w:space="0" w:color="auto"/>
              <w:right w:val="single" w:sz="4" w:space="0" w:color="auto"/>
            </w:tcBorders>
            <w:shd w:val="clear" w:color="000000" w:fill="67C18C"/>
            <w:vAlign w:val="center"/>
            <w:hideMark/>
          </w:tcPr>
          <w:p w14:paraId="56B08EFB" w14:textId="77777777" w:rsidR="001265E9" w:rsidRPr="001265E9" w:rsidRDefault="001265E9" w:rsidP="001265E9">
            <w:pPr>
              <w:spacing w:after="0" w:line="240" w:lineRule="auto"/>
              <w:rPr>
                <w:rFonts w:eastAsia="Times New Roman" w:cs="Calibri"/>
                <w:b/>
                <w:bCs/>
                <w:sz w:val="20"/>
                <w:szCs w:val="20"/>
                <w:lang w:eastAsia="sl-SI"/>
              </w:rPr>
            </w:pPr>
            <w:r w:rsidRPr="001265E9">
              <w:rPr>
                <w:rFonts w:eastAsia="Times New Roman" w:cs="Calibri"/>
                <w:b/>
                <w:bCs/>
                <w:sz w:val="20"/>
                <w:szCs w:val="20"/>
                <w:lang w:eastAsia="sl-SI"/>
              </w:rPr>
              <w:t>SKUPAJ </w:t>
            </w:r>
          </w:p>
        </w:tc>
        <w:tc>
          <w:tcPr>
            <w:tcW w:w="1780" w:type="dxa"/>
            <w:tcBorders>
              <w:top w:val="nil"/>
              <w:left w:val="nil"/>
              <w:bottom w:val="single" w:sz="4" w:space="0" w:color="auto"/>
              <w:right w:val="single" w:sz="4" w:space="0" w:color="auto"/>
            </w:tcBorders>
            <w:shd w:val="clear" w:color="000000" w:fill="67C18C"/>
            <w:vAlign w:val="center"/>
            <w:hideMark/>
          </w:tcPr>
          <w:p w14:paraId="4E6A047B" w14:textId="77777777" w:rsidR="001265E9" w:rsidRPr="001265E9" w:rsidRDefault="001265E9" w:rsidP="001265E9">
            <w:pPr>
              <w:spacing w:after="0" w:line="240" w:lineRule="auto"/>
              <w:rPr>
                <w:rFonts w:eastAsia="Times New Roman" w:cs="Calibri"/>
                <w:b/>
                <w:bCs/>
                <w:sz w:val="20"/>
                <w:szCs w:val="20"/>
                <w:lang w:eastAsia="sl-SI"/>
              </w:rPr>
            </w:pPr>
            <w:r w:rsidRPr="001265E9">
              <w:rPr>
                <w:rFonts w:eastAsia="Times New Roman" w:cs="Calibri"/>
                <w:b/>
                <w:bCs/>
                <w:sz w:val="20"/>
                <w:szCs w:val="20"/>
                <w:lang w:eastAsia="sl-SI"/>
              </w:rPr>
              <w:t> </w:t>
            </w:r>
          </w:p>
        </w:tc>
        <w:tc>
          <w:tcPr>
            <w:tcW w:w="4040" w:type="dxa"/>
            <w:tcBorders>
              <w:top w:val="nil"/>
              <w:left w:val="nil"/>
              <w:bottom w:val="single" w:sz="4" w:space="0" w:color="auto"/>
              <w:right w:val="single" w:sz="4" w:space="0" w:color="auto"/>
            </w:tcBorders>
            <w:shd w:val="clear" w:color="000000" w:fill="67C18C"/>
            <w:vAlign w:val="center"/>
            <w:hideMark/>
          </w:tcPr>
          <w:p w14:paraId="543ABF98" w14:textId="77777777" w:rsidR="001265E9" w:rsidRPr="001265E9" w:rsidRDefault="001265E9" w:rsidP="001265E9">
            <w:pPr>
              <w:spacing w:after="0" w:line="240" w:lineRule="auto"/>
              <w:rPr>
                <w:rFonts w:eastAsia="Times New Roman" w:cs="Calibri"/>
                <w:b/>
                <w:bCs/>
                <w:sz w:val="20"/>
                <w:szCs w:val="20"/>
                <w:lang w:eastAsia="sl-SI"/>
              </w:rPr>
            </w:pPr>
            <w:r w:rsidRPr="001265E9">
              <w:rPr>
                <w:rFonts w:eastAsia="Times New Roman" w:cs="Calibri"/>
                <w:b/>
                <w:bCs/>
                <w:sz w:val="20"/>
                <w:szCs w:val="20"/>
                <w:lang w:eastAsia="sl-SI"/>
              </w:rPr>
              <w:t> </w:t>
            </w:r>
          </w:p>
        </w:tc>
        <w:tc>
          <w:tcPr>
            <w:tcW w:w="960" w:type="dxa"/>
            <w:tcBorders>
              <w:top w:val="nil"/>
              <w:left w:val="nil"/>
              <w:bottom w:val="single" w:sz="4" w:space="0" w:color="auto"/>
              <w:right w:val="single" w:sz="4" w:space="0" w:color="auto"/>
            </w:tcBorders>
            <w:shd w:val="clear" w:color="000000" w:fill="67C18C"/>
            <w:vAlign w:val="center"/>
            <w:hideMark/>
          </w:tcPr>
          <w:p w14:paraId="6CD50D0C" w14:textId="77777777" w:rsidR="001265E9" w:rsidRPr="001265E9" w:rsidRDefault="001265E9" w:rsidP="001265E9">
            <w:pPr>
              <w:spacing w:after="0" w:line="240" w:lineRule="auto"/>
              <w:jc w:val="right"/>
              <w:rPr>
                <w:rFonts w:eastAsia="Times New Roman" w:cs="Calibri"/>
                <w:b/>
                <w:bCs/>
                <w:sz w:val="20"/>
                <w:szCs w:val="20"/>
                <w:lang w:eastAsia="sl-SI"/>
              </w:rPr>
            </w:pPr>
            <w:r w:rsidRPr="001265E9">
              <w:rPr>
                <w:rFonts w:eastAsia="Times New Roman" w:cs="Calibri"/>
                <w:b/>
                <w:bCs/>
                <w:sz w:val="20"/>
                <w:szCs w:val="20"/>
                <w:lang w:eastAsia="sl-SI"/>
              </w:rPr>
              <w:t>2.364.375</w:t>
            </w:r>
          </w:p>
        </w:tc>
        <w:tc>
          <w:tcPr>
            <w:tcW w:w="640" w:type="dxa"/>
            <w:tcBorders>
              <w:top w:val="nil"/>
              <w:left w:val="nil"/>
              <w:bottom w:val="single" w:sz="4" w:space="0" w:color="auto"/>
              <w:right w:val="single" w:sz="4" w:space="0" w:color="auto"/>
            </w:tcBorders>
            <w:shd w:val="clear" w:color="000000" w:fill="67C18C"/>
            <w:vAlign w:val="center"/>
            <w:hideMark/>
          </w:tcPr>
          <w:p w14:paraId="4462759A" w14:textId="77777777" w:rsidR="001265E9" w:rsidRPr="001265E9" w:rsidRDefault="001265E9" w:rsidP="001265E9">
            <w:pPr>
              <w:spacing w:after="0" w:line="240" w:lineRule="auto"/>
              <w:jc w:val="right"/>
              <w:rPr>
                <w:rFonts w:eastAsia="Times New Roman" w:cs="Calibri"/>
                <w:b/>
                <w:bCs/>
                <w:sz w:val="20"/>
                <w:szCs w:val="20"/>
                <w:lang w:eastAsia="sl-SI"/>
              </w:rPr>
            </w:pPr>
            <w:r w:rsidRPr="001265E9">
              <w:rPr>
                <w:rFonts w:eastAsia="Times New Roman" w:cs="Calibri"/>
                <w:b/>
                <w:bCs/>
                <w:sz w:val="20"/>
                <w:szCs w:val="20"/>
                <w:lang w:eastAsia="sl-SI"/>
              </w:rPr>
              <w:t>100%</w:t>
            </w:r>
          </w:p>
        </w:tc>
      </w:tr>
    </w:tbl>
    <w:p w14:paraId="1CFC9CE7" w14:textId="77777777" w:rsidR="001265E9" w:rsidRDefault="001265E9" w:rsidP="00CD3247">
      <w:pPr>
        <w:rPr>
          <w:rFonts w:asciiTheme="minorHAnsi" w:hAnsiTheme="minorHAnsi"/>
          <w:b/>
          <w:bCs/>
          <w:color w:val="404040" w:themeColor="text1" w:themeTint="BF"/>
          <w:lang w:eastAsia="sl-SI"/>
        </w:rPr>
      </w:pPr>
    </w:p>
    <w:p w14:paraId="246D6C78" w14:textId="70CD2A47" w:rsidR="00302633" w:rsidRDefault="00302633" w:rsidP="00CD3247">
      <w:pPr>
        <w:rPr>
          <w:rFonts w:asciiTheme="minorHAnsi" w:hAnsiTheme="minorHAnsi"/>
          <w:b/>
          <w:bCs/>
          <w:color w:val="404040" w:themeColor="text1" w:themeTint="BF"/>
          <w:lang w:eastAsia="sl-SI"/>
        </w:rPr>
      </w:pPr>
    </w:p>
    <w:p w14:paraId="09DBDF1B" w14:textId="530AC548" w:rsidR="00302633" w:rsidRDefault="00302633" w:rsidP="00CD3247">
      <w:pPr>
        <w:rPr>
          <w:rFonts w:asciiTheme="minorHAnsi" w:hAnsiTheme="minorHAnsi"/>
          <w:b/>
          <w:bCs/>
          <w:color w:val="404040" w:themeColor="text1" w:themeTint="BF"/>
          <w:lang w:eastAsia="sl-SI"/>
        </w:rPr>
      </w:pPr>
    </w:p>
    <w:p w14:paraId="5F3F3704" w14:textId="77777777" w:rsidR="00302633" w:rsidRPr="006D2359" w:rsidRDefault="00302633" w:rsidP="00CD3247">
      <w:pPr>
        <w:rPr>
          <w:rFonts w:asciiTheme="minorHAnsi" w:hAnsiTheme="minorHAnsi"/>
          <w:b/>
          <w:bCs/>
          <w:color w:val="404040" w:themeColor="text1" w:themeTint="BF"/>
          <w:lang w:eastAsia="sl-SI"/>
        </w:rPr>
      </w:pPr>
    </w:p>
    <w:p w14:paraId="075D1DEA" w14:textId="77777777" w:rsidR="00E61423" w:rsidRDefault="00E61423" w:rsidP="009D6158">
      <w:pPr>
        <w:spacing w:after="0" w:line="240" w:lineRule="auto"/>
        <w:jc w:val="both"/>
        <w:sectPr w:rsidR="00E61423" w:rsidSect="008B1D86">
          <w:pgSz w:w="11906" w:h="16838" w:code="9"/>
          <w:pgMar w:top="1701" w:right="1701" w:bottom="1134" w:left="1276" w:header="1531" w:footer="794" w:gutter="0"/>
          <w:cols w:space="708"/>
          <w:titlePg/>
          <w:docGrid w:linePitch="299"/>
        </w:sectPr>
      </w:pPr>
    </w:p>
    <w:p w14:paraId="1A515FC5" w14:textId="784FE481" w:rsidR="00D01019" w:rsidRDefault="00734801" w:rsidP="008B210C">
      <w:pPr>
        <w:pStyle w:val="Naslovprilog"/>
      </w:pPr>
      <w:bookmarkStart w:id="122" w:name="_Toc90544609"/>
      <w:r>
        <w:lastRenderedPageBreak/>
        <w:t xml:space="preserve">Priloga </w:t>
      </w:r>
      <w:r w:rsidR="004802B1">
        <w:fldChar w:fldCharType="begin"/>
      </w:r>
      <w:r w:rsidR="003B0DB1">
        <w:instrText xml:space="preserve"> SEQ Priloga \* ARABIC </w:instrText>
      </w:r>
      <w:r w:rsidR="004802B1">
        <w:fldChar w:fldCharType="separate"/>
      </w:r>
      <w:r w:rsidR="00096233">
        <w:rPr>
          <w:noProof/>
        </w:rPr>
        <w:t>9</w:t>
      </w:r>
      <w:r w:rsidR="004802B1">
        <w:fldChar w:fldCharType="end"/>
      </w:r>
      <w:r>
        <w:t xml:space="preserve">: </w:t>
      </w:r>
      <w:r w:rsidR="0038035D">
        <w:t>Večstranska</w:t>
      </w:r>
      <w:r w:rsidR="009D6158" w:rsidRPr="003C2306">
        <w:t xml:space="preserve"> razvojna pomoč</w:t>
      </w:r>
      <w:bookmarkEnd w:id="122"/>
      <w:r w:rsidR="00D01019">
        <w:t xml:space="preserve"> </w:t>
      </w:r>
    </w:p>
    <w:tbl>
      <w:tblPr>
        <w:tblW w:w="13380" w:type="dxa"/>
        <w:tblCellMar>
          <w:left w:w="70" w:type="dxa"/>
          <w:right w:w="70" w:type="dxa"/>
        </w:tblCellMar>
        <w:tblLook w:val="04A0" w:firstRow="1" w:lastRow="0" w:firstColumn="1" w:lastColumn="0" w:noHBand="0" w:noVBand="1"/>
      </w:tblPr>
      <w:tblGrid>
        <w:gridCol w:w="1940"/>
        <w:gridCol w:w="1040"/>
        <w:gridCol w:w="1080"/>
        <w:gridCol w:w="580"/>
        <w:gridCol w:w="1180"/>
        <w:gridCol w:w="1180"/>
        <w:gridCol w:w="1180"/>
        <w:gridCol w:w="1180"/>
        <w:gridCol w:w="1180"/>
        <w:gridCol w:w="800"/>
        <w:gridCol w:w="1180"/>
        <w:gridCol w:w="860"/>
      </w:tblGrid>
      <w:tr w:rsidR="001265E9" w:rsidRPr="001265E9" w14:paraId="0E63F2D0" w14:textId="77777777" w:rsidTr="001265E9">
        <w:trPr>
          <w:trHeight w:val="250"/>
        </w:trPr>
        <w:tc>
          <w:tcPr>
            <w:tcW w:w="194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24E50219" w14:textId="77777777" w:rsidR="001265E9" w:rsidRPr="001265E9" w:rsidRDefault="001265E9" w:rsidP="001265E9">
            <w:pPr>
              <w:spacing w:after="0" w:line="240" w:lineRule="auto"/>
              <w:rPr>
                <w:rFonts w:eastAsia="Times New Roman" w:cs="Calibri"/>
                <w:b/>
                <w:bCs/>
                <w:color w:val="FFFFFF"/>
                <w:sz w:val="16"/>
                <w:szCs w:val="16"/>
                <w:lang w:eastAsia="sl-SI"/>
              </w:rPr>
            </w:pPr>
            <w:r w:rsidRPr="001265E9">
              <w:rPr>
                <w:rFonts w:eastAsia="Times New Roman" w:cs="Calibri"/>
                <w:b/>
                <w:bCs/>
                <w:color w:val="FFFFFF"/>
                <w:sz w:val="16"/>
                <w:szCs w:val="16"/>
                <w:lang w:eastAsia="sl-SI"/>
              </w:rPr>
              <w:t>Organizacija</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008E4225" w14:textId="77777777" w:rsidR="001265E9" w:rsidRPr="001265E9" w:rsidRDefault="001265E9" w:rsidP="001265E9">
            <w:pPr>
              <w:spacing w:after="0" w:line="240" w:lineRule="auto"/>
              <w:rPr>
                <w:rFonts w:eastAsia="Times New Roman" w:cs="Calibri"/>
                <w:b/>
                <w:bCs/>
                <w:color w:val="FFFFFF"/>
                <w:sz w:val="16"/>
                <w:szCs w:val="16"/>
                <w:lang w:eastAsia="sl-SI"/>
              </w:rPr>
            </w:pPr>
            <w:r w:rsidRPr="001265E9">
              <w:rPr>
                <w:rFonts w:eastAsia="Times New Roman" w:cs="Calibri"/>
                <w:b/>
                <w:bCs/>
                <w:color w:val="FFFFFF"/>
                <w:sz w:val="16"/>
                <w:szCs w:val="16"/>
                <w:lang w:eastAsia="sl-SI"/>
              </w:rPr>
              <w:t>Ministrstvo</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6C8C2D60" w14:textId="77777777" w:rsidR="001265E9" w:rsidRPr="001265E9" w:rsidRDefault="001265E9" w:rsidP="001265E9">
            <w:pPr>
              <w:spacing w:after="0" w:line="240" w:lineRule="auto"/>
              <w:rPr>
                <w:rFonts w:eastAsia="Times New Roman" w:cs="Calibri"/>
                <w:b/>
                <w:bCs/>
                <w:color w:val="FFFFFF"/>
                <w:sz w:val="16"/>
                <w:szCs w:val="16"/>
                <w:lang w:eastAsia="sl-SI"/>
              </w:rPr>
            </w:pPr>
            <w:proofErr w:type="spellStart"/>
            <w:r w:rsidRPr="001265E9">
              <w:rPr>
                <w:rFonts w:eastAsia="Times New Roman" w:cs="Calibri"/>
                <w:b/>
                <w:bCs/>
                <w:color w:val="FFFFFF"/>
                <w:sz w:val="16"/>
                <w:szCs w:val="16"/>
                <w:lang w:eastAsia="sl-SI"/>
              </w:rPr>
              <w:t>Razpol</w:t>
            </w:r>
            <w:proofErr w:type="spellEnd"/>
            <w:r w:rsidRPr="001265E9">
              <w:rPr>
                <w:rFonts w:eastAsia="Times New Roman" w:cs="Calibri"/>
                <w:b/>
                <w:bCs/>
                <w:color w:val="FFFFFF"/>
                <w:sz w:val="16"/>
                <w:szCs w:val="16"/>
                <w:lang w:eastAsia="sl-SI"/>
              </w:rPr>
              <w:t>. URP (ocena)</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58B5B4F6" w14:textId="77777777" w:rsidR="001265E9" w:rsidRPr="001265E9" w:rsidRDefault="001265E9" w:rsidP="001265E9">
            <w:pPr>
              <w:spacing w:after="0" w:line="240" w:lineRule="auto"/>
              <w:rPr>
                <w:rFonts w:eastAsia="Times New Roman" w:cs="Calibri"/>
                <w:b/>
                <w:bCs/>
                <w:color w:val="FFFFFF"/>
                <w:sz w:val="16"/>
                <w:szCs w:val="16"/>
                <w:lang w:eastAsia="sl-SI"/>
              </w:rPr>
            </w:pPr>
            <w:proofErr w:type="spellStart"/>
            <w:r w:rsidRPr="001265E9">
              <w:rPr>
                <w:rFonts w:eastAsia="Times New Roman" w:cs="Calibri"/>
                <w:b/>
                <w:bCs/>
                <w:color w:val="FFFFFF"/>
                <w:sz w:val="16"/>
                <w:szCs w:val="16"/>
                <w:lang w:eastAsia="sl-SI"/>
              </w:rPr>
              <w:t>Koef</w:t>
            </w:r>
            <w:proofErr w:type="spellEnd"/>
            <w:r w:rsidRPr="001265E9">
              <w:rPr>
                <w:rFonts w:eastAsia="Times New Roman" w:cs="Calibri"/>
                <w:b/>
                <w:bCs/>
                <w:color w:val="FFFFFF"/>
                <w:sz w:val="16"/>
                <w:szCs w:val="16"/>
                <w:lang w:eastAsia="sl-SI"/>
              </w:rPr>
              <w:t>.</w:t>
            </w:r>
          </w:p>
        </w:tc>
        <w:tc>
          <w:tcPr>
            <w:tcW w:w="1180" w:type="dxa"/>
            <w:tcBorders>
              <w:top w:val="single" w:sz="4" w:space="0" w:color="auto"/>
              <w:left w:val="nil"/>
              <w:bottom w:val="single" w:sz="4" w:space="0" w:color="auto"/>
              <w:right w:val="single" w:sz="4" w:space="0" w:color="auto"/>
            </w:tcBorders>
            <w:shd w:val="clear" w:color="000000" w:fill="1B75BC"/>
            <w:vAlign w:val="center"/>
            <w:hideMark/>
          </w:tcPr>
          <w:p w14:paraId="4DEC14C3"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2016</w:t>
            </w:r>
          </w:p>
        </w:tc>
        <w:tc>
          <w:tcPr>
            <w:tcW w:w="1180" w:type="dxa"/>
            <w:tcBorders>
              <w:top w:val="single" w:sz="4" w:space="0" w:color="auto"/>
              <w:left w:val="nil"/>
              <w:bottom w:val="single" w:sz="4" w:space="0" w:color="auto"/>
              <w:right w:val="single" w:sz="4" w:space="0" w:color="auto"/>
            </w:tcBorders>
            <w:shd w:val="clear" w:color="000000" w:fill="1B75BC"/>
            <w:vAlign w:val="center"/>
            <w:hideMark/>
          </w:tcPr>
          <w:p w14:paraId="74E55D0B"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2017</w:t>
            </w:r>
          </w:p>
        </w:tc>
        <w:tc>
          <w:tcPr>
            <w:tcW w:w="1180" w:type="dxa"/>
            <w:tcBorders>
              <w:top w:val="single" w:sz="4" w:space="0" w:color="auto"/>
              <w:left w:val="nil"/>
              <w:bottom w:val="single" w:sz="4" w:space="0" w:color="auto"/>
              <w:right w:val="nil"/>
            </w:tcBorders>
            <w:shd w:val="clear" w:color="000000" w:fill="1B75BC"/>
            <w:vAlign w:val="center"/>
            <w:hideMark/>
          </w:tcPr>
          <w:p w14:paraId="1E2F77E4"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2018</w:t>
            </w:r>
          </w:p>
        </w:tc>
        <w:tc>
          <w:tcPr>
            <w:tcW w:w="1180" w:type="dxa"/>
            <w:tcBorders>
              <w:top w:val="single" w:sz="4" w:space="0" w:color="auto"/>
              <w:left w:val="single" w:sz="4" w:space="0" w:color="auto"/>
              <w:bottom w:val="single" w:sz="4" w:space="0" w:color="auto"/>
              <w:right w:val="nil"/>
            </w:tcBorders>
            <w:shd w:val="clear" w:color="000000" w:fill="1B75BC"/>
            <w:vAlign w:val="center"/>
            <w:hideMark/>
          </w:tcPr>
          <w:p w14:paraId="1E173A46"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2019</w:t>
            </w:r>
          </w:p>
        </w:tc>
        <w:tc>
          <w:tcPr>
            <w:tcW w:w="1180" w:type="dxa"/>
            <w:tcBorders>
              <w:top w:val="single" w:sz="4" w:space="0" w:color="auto"/>
              <w:left w:val="single" w:sz="4" w:space="0" w:color="auto"/>
              <w:bottom w:val="single" w:sz="4" w:space="0" w:color="auto"/>
              <w:right w:val="nil"/>
            </w:tcBorders>
            <w:shd w:val="clear" w:color="000000" w:fill="1B75BC"/>
            <w:vAlign w:val="center"/>
            <w:hideMark/>
          </w:tcPr>
          <w:p w14:paraId="7C235E1A" w14:textId="77777777" w:rsidR="001265E9" w:rsidRPr="001265E9" w:rsidRDefault="001265E9" w:rsidP="001265E9">
            <w:pPr>
              <w:spacing w:after="0" w:line="240" w:lineRule="auto"/>
              <w:jc w:val="right"/>
              <w:rPr>
                <w:rFonts w:eastAsia="Times New Roman" w:cs="Calibri"/>
                <w:b/>
                <w:bCs/>
                <w:color w:val="FFFFFF"/>
                <w:sz w:val="16"/>
                <w:szCs w:val="16"/>
                <w:lang w:eastAsia="sl-SI"/>
              </w:rPr>
            </w:pPr>
            <w:r w:rsidRPr="001265E9">
              <w:rPr>
                <w:rFonts w:eastAsia="Times New Roman" w:cs="Calibri"/>
                <w:b/>
                <w:bCs/>
                <w:color w:val="FFFFFF"/>
                <w:sz w:val="16"/>
                <w:szCs w:val="16"/>
                <w:lang w:eastAsia="sl-SI"/>
              </w:rPr>
              <w:t>2020</w:t>
            </w:r>
          </w:p>
        </w:tc>
        <w:tc>
          <w:tcPr>
            <w:tcW w:w="800" w:type="dxa"/>
            <w:tcBorders>
              <w:top w:val="single" w:sz="4" w:space="0" w:color="auto"/>
              <w:left w:val="nil"/>
              <w:bottom w:val="single" w:sz="4" w:space="0" w:color="auto"/>
              <w:right w:val="single" w:sz="4" w:space="0" w:color="auto"/>
            </w:tcBorders>
            <w:shd w:val="clear" w:color="000000" w:fill="1B75BC"/>
            <w:vAlign w:val="center"/>
            <w:hideMark/>
          </w:tcPr>
          <w:p w14:paraId="73DE0101" w14:textId="77777777" w:rsidR="001265E9" w:rsidRPr="001265E9" w:rsidRDefault="001265E9" w:rsidP="001265E9">
            <w:pPr>
              <w:spacing w:after="0" w:line="240" w:lineRule="auto"/>
              <w:jc w:val="right"/>
              <w:rPr>
                <w:rFonts w:eastAsia="Times New Roman" w:cs="Calibri"/>
                <w:b/>
                <w:bCs/>
                <w:color w:val="FFFFFF"/>
                <w:sz w:val="16"/>
                <w:szCs w:val="16"/>
                <w:lang w:eastAsia="sl-SI"/>
              </w:rPr>
            </w:pPr>
            <w:r w:rsidRPr="001265E9">
              <w:rPr>
                <w:rFonts w:eastAsia="Times New Roman" w:cs="Calibri"/>
                <w:b/>
                <w:bCs/>
                <w:color w:val="FFFFFF"/>
                <w:sz w:val="16"/>
                <w:szCs w:val="16"/>
                <w:lang w:eastAsia="sl-SI"/>
              </w:rPr>
              <w:t> </w:t>
            </w:r>
          </w:p>
        </w:tc>
        <w:tc>
          <w:tcPr>
            <w:tcW w:w="1180" w:type="dxa"/>
            <w:tcBorders>
              <w:top w:val="single" w:sz="4" w:space="0" w:color="auto"/>
              <w:left w:val="nil"/>
              <w:bottom w:val="single" w:sz="4" w:space="0" w:color="auto"/>
              <w:right w:val="nil"/>
            </w:tcBorders>
            <w:shd w:val="clear" w:color="000000" w:fill="1B75BC"/>
            <w:vAlign w:val="center"/>
            <w:hideMark/>
          </w:tcPr>
          <w:p w14:paraId="26D9836B" w14:textId="75843D33" w:rsidR="001265E9" w:rsidRPr="001265E9" w:rsidRDefault="001265E9" w:rsidP="001265E9">
            <w:pPr>
              <w:spacing w:after="0" w:line="240" w:lineRule="auto"/>
              <w:jc w:val="right"/>
              <w:rPr>
                <w:rFonts w:eastAsia="Times New Roman" w:cs="Calibri"/>
                <w:b/>
                <w:bCs/>
                <w:color w:val="FFFFFF"/>
                <w:sz w:val="16"/>
                <w:szCs w:val="16"/>
                <w:lang w:eastAsia="sl-SI"/>
              </w:rPr>
            </w:pPr>
            <w:r w:rsidRPr="001265E9">
              <w:rPr>
                <w:rFonts w:eastAsia="Times New Roman" w:cs="Calibri"/>
                <w:b/>
                <w:bCs/>
                <w:color w:val="FFFFFF"/>
                <w:sz w:val="16"/>
                <w:szCs w:val="16"/>
                <w:lang w:eastAsia="sl-SI"/>
              </w:rPr>
              <w:t xml:space="preserve">2016 </w:t>
            </w:r>
            <w:r w:rsidR="00E01446">
              <w:rPr>
                <w:rFonts w:eastAsia="Times New Roman" w:cs="Calibri"/>
                <w:b/>
                <w:bCs/>
                <w:color w:val="FFFFFF"/>
                <w:sz w:val="16"/>
                <w:szCs w:val="16"/>
                <w:lang w:eastAsia="sl-SI"/>
              </w:rPr>
              <w:t xml:space="preserve"> </w:t>
            </w:r>
            <w:r w:rsidRPr="001265E9">
              <w:rPr>
                <w:rFonts w:eastAsia="Times New Roman" w:cs="Calibri"/>
                <w:b/>
                <w:bCs/>
                <w:color w:val="FFFFFF"/>
                <w:sz w:val="16"/>
                <w:szCs w:val="16"/>
                <w:lang w:eastAsia="sl-SI"/>
              </w:rPr>
              <w:t xml:space="preserve">- </w:t>
            </w:r>
          </w:p>
        </w:tc>
        <w:tc>
          <w:tcPr>
            <w:tcW w:w="860" w:type="dxa"/>
            <w:tcBorders>
              <w:top w:val="single" w:sz="4" w:space="0" w:color="auto"/>
              <w:left w:val="nil"/>
              <w:bottom w:val="single" w:sz="4" w:space="0" w:color="auto"/>
              <w:right w:val="single" w:sz="4" w:space="0" w:color="auto"/>
            </w:tcBorders>
            <w:shd w:val="clear" w:color="000000" w:fill="1B75BC"/>
            <w:vAlign w:val="center"/>
            <w:hideMark/>
          </w:tcPr>
          <w:p w14:paraId="019363AF" w14:textId="1F6B6166" w:rsidR="001265E9" w:rsidRPr="001265E9" w:rsidRDefault="00E01446" w:rsidP="00E01446">
            <w:pPr>
              <w:spacing w:after="0" w:line="240" w:lineRule="auto"/>
              <w:rPr>
                <w:rFonts w:eastAsia="Times New Roman" w:cs="Calibri"/>
                <w:b/>
                <w:bCs/>
                <w:color w:val="FFFFFF"/>
                <w:sz w:val="16"/>
                <w:szCs w:val="16"/>
                <w:lang w:eastAsia="sl-SI"/>
              </w:rPr>
            </w:pPr>
            <w:r w:rsidRPr="001265E9">
              <w:rPr>
                <w:rFonts w:eastAsia="Times New Roman" w:cs="Calibri"/>
                <w:b/>
                <w:bCs/>
                <w:color w:val="FFFFFF"/>
                <w:sz w:val="16"/>
                <w:szCs w:val="16"/>
                <w:lang w:eastAsia="sl-SI"/>
              </w:rPr>
              <w:t>2020</w:t>
            </w:r>
            <w:r w:rsidR="001265E9" w:rsidRPr="001265E9">
              <w:rPr>
                <w:rFonts w:eastAsia="Times New Roman" w:cs="Calibri"/>
                <w:b/>
                <w:bCs/>
                <w:color w:val="FFFFFF"/>
                <w:sz w:val="16"/>
                <w:szCs w:val="16"/>
                <w:lang w:eastAsia="sl-SI"/>
              </w:rPr>
              <w:t> </w:t>
            </w:r>
          </w:p>
        </w:tc>
      </w:tr>
      <w:tr w:rsidR="001265E9" w:rsidRPr="001265E9" w14:paraId="56567197" w14:textId="77777777" w:rsidTr="001265E9">
        <w:trPr>
          <w:trHeight w:val="250"/>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2B66DEEC" w14:textId="77777777" w:rsidR="001265E9" w:rsidRPr="001265E9" w:rsidRDefault="001265E9" w:rsidP="001265E9">
            <w:pPr>
              <w:spacing w:after="0" w:line="240" w:lineRule="auto"/>
              <w:rPr>
                <w:rFonts w:eastAsia="Times New Roman" w:cs="Calibri"/>
                <w:b/>
                <w:bCs/>
                <w:color w:val="FFFFFF"/>
                <w:sz w:val="16"/>
                <w:szCs w:val="16"/>
                <w:lang w:eastAsia="sl-SI"/>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2482BC0C" w14:textId="77777777" w:rsidR="001265E9" w:rsidRPr="001265E9" w:rsidRDefault="001265E9" w:rsidP="001265E9">
            <w:pPr>
              <w:spacing w:after="0" w:line="240" w:lineRule="auto"/>
              <w:rPr>
                <w:rFonts w:eastAsia="Times New Roman" w:cs="Calibri"/>
                <w:b/>
                <w:bCs/>
                <w:color w:val="FFFFFF"/>
                <w:sz w:val="16"/>
                <w:szCs w:val="16"/>
                <w:lang w:eastAsia="sl-SI"/>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674CBF3" w14:textId="77777777" w:rsidR="001265E9" w:rsidRPr="001265E9" w:rsidRDefault="001265E9" w:rsidP="001265E9">
            <w:pPr>
              <w:spacing w:after="0" w:line="240" w:lineRule="auto"/>
              <w:rPr>
                <w:rFonts w:eastAsia="Times New Roman" w:cs="Calibri"/>
                <w:b/>
                <w:bCs/>
                <w:color w:val="FFFFFF"/>
                <w:sz w:val="16"/>
                <w:szCs w:val="16"/>
                <w:lang w:eastAsia="sl-SI"/>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09C0F239" w14:textId="77777777" w:rsidR="001265E9" w:rsidRPr="001265E9" w:rsidRDefault="001265E9" w:rsidP="001265E9">
            <w:pPr>
              <w:spacing w:after="0" w:line="240" w:lineRule="auto"/>
              <w:rPr>
                <w:rFonts w:eastAsia="Times New Roman" w:cs="Calibri"/>
                <w:b/>
                <w:bCs/>
                <w:color w:val="FFFFFF"/>
                <w:sz w:val="16"/>
                <w:szCs w:val="16"/>
                <w:lang w:eastAsia="sl-SI"/>
              </w:rPr>
            </w:pPr>
          </w:p>
        </w:tc>
        <w:tc>
          <w:tcPr>
            <w:tcW w:w="1180" w:type="dxa"/>
            <w:tcBorders>
              <w:top w:val="nil"/>
              <w:left w:val="nil"/>
              <w:bottom w:val="single" w:sz="4" w:space="0" w:color="auto"/>
              <w:right w:val="single" w:sz="4" w:space="0" w:color="auto"/>
            </w:tcBorders>
            <w:shd w:val="clear" w:color="000000" w:fill="1B75BC"/>
            <w:vAlign w:val="center"/>
            <w:hideMark/>
          </w:tcPr>
          <w:p w14:paraId="4A1934B2"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EUR</w:t>
            </w:r>
          </w:p>
        </w:tc>
        <w:tc>
          <w:tcPr>
            <w:tcW w:w="1180" w:type="dxa"/>
            <w:tcBorders>
              <w:top w:val="nil"/>
              <w:left w:val="nil"/>
              <w:bottom w:val="single" w:sz="4" w:space="0" w:color="auto"/>
              <w:right w:val="single" w:sz="4" w:space="0" w:color="auto"/>
            </w:tcBorders>
            <w:shd w:val="clear" w:color="000000" w:fill="1B75BC"/>
            <w:vAlign w:val="center"/>
            <w:hideMark/>
          </w:tcPr>
          <w:p w14:paraId="44076F26"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EUR</w:t>
            </w:r>
          </w:p>
        </w:tc>
        <w:tc>
          <w:tcPr>
            <w:tcW w:w="1180" w:type="dxa"/>
            <w:tcBorders>
              <w:top w:val="nil"/>
              <w:left w:val="nil"/>
              <w:bottom w:val="single" w:sz="4" w:space="0" w:color="auto"/>
              <w:right w:val="single" w:sz="4" w:space="0" w:color="auto"/>
            </w:tcBorders>
            <w:shd w:val="clear" w:color="000000" w:fill="1B75BC"/>
            <w:vAlign w:val="center"/>
            <w:hideMark/>
          </w:tcPr>
          <w:p w14:paraId="6C3FE084"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EUR</w:t>
            </w:r>
          </w:p>
        </w:tc>
        <w:tc>
          <w:tcPr>
            <w:tcW w:w="1180" w:type="dxa"/>
            <w:tcBorders>
              <w:top w:val="nil"/>
              <w:left w:val="nil"/>
              <w:bottom w:val="single" w:sz="4" w:space="0" w:color="auto"/>
              <w:right w:val="single" w:sz="4" w:space="0" w:color="auto"/>
            </w:tcBorders>
            <w:shd w:val="clear" w:color="000000" w:fill="1B75BC"/>
            <w:vAlign w:val="center"/>
            <w:hideMark/>
          </w:tcPr>
          <w:p w14:paraId="69950E61"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EUR</w:t>
            </w:r>
          </w:p>
        </w:tc>
        <w:tc>
          <w:tcPr>
            <w:tcW w:w="1180" w:type="dxa"/>
            <w:tcBorders>
              <w:top w:val="nil"/>
              <w:left w:val="nil"/>
              <w:bottom w:val="single" w:sz="4" w:space="0" w:color="auto"/>
              <w:right w:val="single" w:sz="4" w:space="0" w:color="auto"/>
            </w:tcBorders>
            <w:shd w:val="clear" w:color="000000" w:fill="1B75BC"/>
            <w:vAlign w:val="center"/>
            <w:hideMark/>
          </w:tcPr>
          <w:p w14:paraId="165584C5"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EUR</w:t>
            </w:r>
          </w:p>
        </w:tc>
        <w:tc>
          <w:tcPr>
            <w:tcW w:w="800" w:type="dxa"/>
            <w:tcBorders>
              <w:top w:val="nil"/>
              <w:left w:val="nil"/>
              <w:bottom w:val="single" w:sz="4" w:space="0" w:color="auto"/>
              <w:right w:val="single" w:sz="4" w:space="0" w:color="auto"/>
            </w:tcBorders>
            <w:shd w:val="clear" w:color="000000" w:fill="1B75BC"/>
            <w:vAlign w:val="center"/>
            <w:hideMark/>
          </w:tcPr>
          <w:p w14:paraId="69D331C3" w14:textId="07218A6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delež</w:t>
            </w:r>
            <w:r w:rsidRPr="00A9640C">
              <w:rPr>
                <w:rStyle w:val="FootnoteReference"/>
                <w:rFonts w:eastAsia="Times New Roman"/>
                <w:b/>
                <w:bCs/>
                <w:color w:val="FFFFFF" w:themeColor="background1"/>
                <w:sz w:val="16"/>
                <w:szCs w:val="16"/>
                <w:lang w:eastAsia="sl-SI"/>
              </w:rPr>
              <w:footnoteReference w:id="31"/>
            </w:r>
          </w:p>
        </w:tc>
        <w:tc>
          <w:tcPr>
            <w:tcW w:w="1180" w:type="dxa"/>
            <w:tcBorders>
              <w:top w:val="nil"/>
              <w:left w:val="nil"/>
              <w:bottom w:val="single" w:sz="4" w:space="0" w:color="auto"/>
              <w:right w:val="single" w:sz="4" w:space="0" w:color="auto"/>
            </w:tcBorders>
            <w:shd w:val="clear" w:color="000000" w:fill="1B75BC"/>
            <w:vAlign w:val="center"/>
            <w:hideMark/>
          </w:tcPr>
          <w:p w14:paraId="6628E885"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EUR</w:t>
            </w:r>
          </w:p>
        </w:tc>
        <w:tc>
          <w:tcPr>
            <w:tcW w:w="860" w:type="dxa"/>
            <w:tcBorders>
              <w:top w:val="nil"/>
              <w:left w:val="nil"/>
              <w:bottom w:val="single" w:sz="4" w:space="0" w:color="auto"/>
              <w:right w:val="single" w:sz="4" w:space="0" w:color="auto"/>
            </w:tcBorders>
            <w:shd w:val="clear" w:color="000000" w:fill="1B75BC"/>
            <w:vAlign w:val="center"/>
            <w:hideMark/>
          </w:tcPr>
          <w:p w14:paraId="4A6D189F" w14:textId="77777777" w:rsidR="001265E9" w:rsidRPr="001265E9" w:rsidRDefault="001265E9" w:rsidP="001265E9">
            <w:pPr>
              <w:spacing w:after="0" w:line="240" w:lineRule="auto"/>
              <w:jc w:val="center"/>
              <w:rPr>
                <w:rFonts w:eastAsia="Times New Roman" w:cs="Calibri"/>
                <w:b/>
                <w:bCs/>
                <w:color w:val="FFFFFF"/>
                <w:sz w:val="16"/>
                <w:szCs w:val="16"/>
                <w:lang w:eastAsia="sl-SI"/>
              </w:rPr>
            </w:pPr>
            <w:r w:rsidRPr="001265E9">
              <w:rPr>
                <w:rFonts w:eastAsia="Times New Roman" w:cs="Calibri"/>
                <w:b/>
                <w:bCs/>
                <w:color w:val="FFFFFF"/>
                <w:sz w:val="16"/>
                <w:szCs w:val="16"/>
                <w:lang w:eastAsia="sl-SI"/>
              </w:rPr>
              <w:t>delež</w:t>
            </w:r>
          </w:p>
        </w:tc>
      </w:tr>
      <w:tr w:rsidR="001265E9" w:rsidRPr="001265E9" w14:paraId="3F505498" w14:textId="77777777" w:rsidTr="001265E9">
        <w:trPr>
          <w:trHeight w:val="255"/>
        </w:trPr>
        <w:tc>
          <w:tcPr>
            <w:tcW w:w="4640" w:type="dxa"/>
            <w:gridSpan w:val="4"/>
            <w:tcBorders>
              <w:top w:val="single" w:sz="4" w:space="0" w:color="auto"/>
              <w:left w:val="single" w:sz="4" w:space="0" w:color="auto"/>
              <w:bottom w:val="single" w:sz="4" w:space="0" w:color="auto"/>
              <w:right w:val="nil"/>
            </w:tcBorders>
            <w:shd w:val="clear" w:color="000000" w:fill="00B0D8"/>
            <w:vAlign w:val="center"/>
            <w:hideMark/>
          </w:tcPr>
          <w:p w14:paraId="4D5081ED" w14:textId="77777777" w:rsidR="001265E9" w:rsidRPr="001265E9" w:rsidRDefault="001265E9" w:rsidP="001265E9">
            <w:pPr>
              <w:spacing w:after="0" w:line="240" w:lineRule="auto"/>
              <w:rPr>
                <w:rFonts w:eastAsia="Times New Roman" w:cs="Calibri"/>
                <w:b/>
                <w:bCs/>
                <w:sz w:val="18"/>
                <w:szCs w:val="18"/>
                <w:lang w:eastAsia="sl-SI"/>
              </w:rPr>
            </w:pPr>
            <w:r w:rsidRPr="001265E9">
              <w:rPr>
                <w:rFonts w:eastAsia="Times New Roman" w:cs="Calibri"/>
                <w:b/>
                <w:bCs/>
                <w:sz w:val="18"/>
                <w:szCs w:val="18"/>
                <w:lang w:eastAsia="sl-SI"/>
              </w:rPr>
              <w:t>Evropska unija</w:t>
            </w:r>
          </w:p>
        </w:tc>
        <w:tc>
          <w:tcPr>
            <w:tcW w:w="1180" w:type="dxa"/>
            <w:tcBorders>
              <w:top w:val="nil"/>
              <w:left w:val="nil"/>
              <w:bottom w:val="single" w:sz="4" w:space="0" w:color="auto"/>
              <w:right w:val="nil"/>
            </w:tcBorders>
            <w:shd w:val="clear" w:color="000000" w:fill="00B0D8"/>
            <w:vAlign w:val="center"/>
            <w:hideMark/>
          </w:tcPr>
          <w:p w14:paraId="2495334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37.678.911</w:t>
            </w:r>
          </w:p>
        </w:tc>
        <w:tc>
          <w:tcPr>
            <w:tcW w:w="1180" w:type="dxa"/>
            <w:tcBorders>
              <w:top w:val="nil"/>
              <w:left w:val="nil"/>
              <w:bottom w:val="single" w:sz="4" w:space="0" w:color="auto"/>
              <w:right w:val="nil"/>
            </w:tcBorders>
            <w:shd w:val="clear" w:color="000000" w:fill="00B0D8"/>
            <w:vAlign w:val="center"/>
            <w:hideMark/>
          </w:tcPr>
          <w:p w14:paraId="0ADDA80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37.134.717</w:t>
            </w:r>
          </w:p>
        </w:tc>
        <w:tc>
          <w:tcPr>
            <w:tcW w:w="1180" w:type="dxa"/>
            <w:tcBorders>
              <w:top w:val="nil"/>
              <w:left w:val="nil"/>
              <w:bottom w:val="single" w:sz="4" w:space="0" w:color="auto"/>
              <w:right w:val="nil"/>
            </w:tcBorders>
            <w:shd w:val="clear" w:color="000000" w:fill="00B0D8"/>
            <w:vAlign w:val="center"/>
            <w:hideMark/>
          </w:tcPr>
          <w:p w14:paraId="7484D27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39.030.195</w:t>
            </w:r>
          </w:p>
        </w:tc>
        <w:tc>
          <w:tcPr>
            <w:tcW w:w="1180" w:type="dxa"/>
            <w:tcBorders>
              <w:top w:val="nil"/>
              <w:left w:val="nil"/>
              <w:bottom w:val="single" w:sz="4" w:space="0" w:color="auto"/>
              <w:right w:val="nil"/>
            </w:tcBorders>
            <w:shd w:val="clear" w:color="000000" w:fill="00B0D8"/>
            <w:vAlign w:val="center"/>
            <w:hideMark/>
          </w:tcPr>
          <w:p w14:paraId="268AED9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41.293.081</w:t>
            </w:r>
          </w:p>
        </w:tc>
        <w:tc>
          <w:tcPr>
            <w:tcW w:w="1180" w:type="dxa"/>
            <w:tcBorders>
              <w:top w:val="nil"/>
              <w:left w:val="nil"/>
              <w:bottom w:val="single" w:sz="4" w:space="0" w:color="auto"/>
              <w:right w:val="nil"/>
            </w:tcBorders>
            <w:shd w:val="clear" w:color="000000" w:fill="00B0D8"/>
            <w:vAlign w:val="center"/>
            <w:hideMark/>
          </w:tcPr>
          <w:p w14:paraId="3ACA2D2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45.805.615</w:t>
            </w:r>
          </w:p>
        </w:tc>
        <w:tc>
          <w:tcPr>
            <w:tcW w:w="800" w:type="dxa"/>
            <w:tcBorders>
              <w:top w:val="nil"/>
              <w:left w:val="nil"/>
              <w:bottom w:val="single" w:sz="4" w:space="0" w:color="auto"/>
              <w:right w:val="single" w:sz="4" w:space="0" w:color="auto"/>
            </w:tcBorders>
            <w:shd w:val="clear" w:color="000000" w:fill="00B0D8"/>
            <w:vAlign w:val="center"/>
            <w:hideMark/>
          </w:tcPr>
          <w:p w14:paraId="7932DC79"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86%</w:t>
            </w:r>
          </w:p>
        </w:tc>
        <w:tc>
          <w:tcPr>
            <w:tcW w:w="1180" w:type="dxa"/>
            <w:tcBorders>
              <w:top w:val="nil"/>
              <w:left w:val="nil"/>
              <w:bottom w:val="single" w:sz="4" w:space="0" w:color="auto"/>
              <w:right w:val="nil"/>
            </w:tcBorders>
            <w:shd w:val="clear" w:color="000000" w:fill="00B0D8"/>
            <w:vAlign w:val="center"/>
            <w:hideMark/>
          </w:tcPr>
          <w:p w14:paraId="2F410DB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200.942.519</w:t>
            </w:r>
          </w:p>
        </w:tc>
        <w:tc>
          <w:tcPr>
            <w:tcW w:w="860" w:type="dxa"/>
            <w:tcBorders>
              <w:top w:val="nil"/>
              <w:left w:val="nil"/>
              <w:bottom w:val="single" w:sz="4" w:space="0" w:color="auto"/>
              <w:right w:val="single" w:sz="4" w:space="0" w:color="auto"/>
            </w:tcBorders>
            <w:shd w:val="clear" w:color="000000" w:fill="00B0D8"/>
            <w:vAlign w:val="center"/>
            <w:hideMark/>
          </w:tcPr>
          <w:p w14:paraId="6DB7CD6A"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83%</w:t>
            </w:r>
          </w:p>
        </w:tc>
      </w:tr>
      <w:tr w:rsidR="001265E9" w:rsidRPr="001265E9" w14:paraId="739F83EB"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07CA131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EK</w:t>
            </w:r>
          </w:p>
        </w:tc>
        <w:tc>
          <w:tcPr>
            <w:tcW w:w="1040" w:type="dxa"/>
            <w:tcBorders>
              <w:top w:val="nil"/>
              <w:left w:val="nil"/>
              <w:bottom w:val="single" w:sz="4" w:space="0" w:color="auto"/>
              <w:right w:val="single" w:sz="4" w:space="0" w:color="auto"/>
            </w:tcBorders>
            <w:shd w:val="clear" w:color="000000" w:fill="D9D9D9"/>
            <w:vAlign w:val="center"/>
            <w:hideMark/>
          </w:tcPr>
          <w:p w14:paraId="6E4AA128"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MF</w:t>
            </w:r>
          </w:p>
        </w:tc>
        <w:tc>
          <w:tcPr>
            <w:tcW w:w="1080" w:type="dxa"/>
            <w:tcBorders>
              <w:top w:val="nil"/>
              <w:left w:val="nil"/>
              <w:bottom w:val="single" w:sz="4" w:space="0" w:color="auto"/>
              <w:right w:val="single" w:sz="4" w:space="0" w:color="auto"/>
            </w:tcBorders>
            <w:shd w:val="clear" w:color="000000" w:fill="D9D9D9"/>
            <w:vAlign w:val="center"/>
            <w:hideMark/>
          </w:tcPr>
          <w:p w14:paraId="401572E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11E57C4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2BDE904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29.431.638</w:t>
            </w:r>
          </w:p>
        </w:tc>
        <w:tc>
          <w:tcPr>
            <w:tcW w:w="1180" w:type="dxa"/>
            <w:tcBorders>
              <w:top w:val="nil"/>
              <w:left w:val="nil"/>
              <w:bottom w:val="single" w:sz="4" w:space="0" w:color="auto"/>
              <w:right w:val="single" w:sz="4" w:space="0" w:color="auto"/>
            </w:tcBorders>
            <w:shd w:val="clear" w:color="auto" w:fill="auto"/>
            <w:vAlign w:val="center"/>
            <w:hideMark/>
          </w:tcPr>
          <w:p w14:paraId="1450F83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27.803.713</w:t>
            </w:r>
          </w:p>
        </w:tc>
        <w:tc>
          <w:tcPr>
            <w:tcW w:w="1180" w:type="dxa"/>
            <w:tcBorders>
              <w:top w:val="nil"/>
              <w:left w:val="nil"/>
              <w:bottom w:val="single" w:sz="4" w:space="0" w:color="auto"/>
              <w:right w:val="single" w:sz="4" w:space="0" w:color="auto"/>
            </w:tcBorders>
            <w:shd w:val="clear" w:color="auto" w:fill="auto"/>
            <w:vAlign w:val="center"/>
            <w:hideMark/>
          </w:tcPr>
          <w:p w14:paraId="015001D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29.038.095</w:t>
            </w:r>
          </w:p>
        </w:tc>
        <w:tc>
          <w:tcPr>
            <w:tcW w:w="1180" w:type="dxa"/>
            <w:tcBorders>
              <w:top w:val="nil"/>
              <w:left w:val="nil"/>
              <w:bottom w:val="single" w:sz="4" w:space="0" w:color="auto"/>
              <w:right w:val="single" w:sz="4" w:space="0" w:color="auto"/>
            </w:tcBorders>
            <w:shd w:val="clear" w:color="auto" w:fill="auto"/>
            <w:vAlign w:val="center"/>
            <w:hideMark/>
          </w:tcPr>
          <w:p w14:paraId="7563927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30.874.201</w:t>
            </w:r>
          </w:p>
        </w:tc>
        <w:tc>
          <w:tcPr>
            <w:tcW w:w="1180" w:type="dxa"/>
            <w:tcBorders>
              <w:top w:val="nil"/>
              <w:left w:val="nil"/>
              <w:bottom w:val="single" w:sz="4" w:space="0" w:color="auto"/>
              <w:right w:val="single" w:sz="4" w:space="0" w:color="auto"/>
            </w:tcBorders>
            <w:shd w:val="clear" w:color="auto" w:fill="auto"/>
            <w:vAlign w:val="center"/>
            <w:hideMark/>
          </w:tcPr>
          <w:p w14:paraId="07F68E4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35.386.735</w:t>
            </w:r>
          </w:p>
        </w:tc>
        <w:tc>
          <w:tcPr>
            <w:tcW w:w="800" w:type="dxa"/>
            <w:tcBorders>
              <w:top w:val="nil"/>
              <w:left w:val="nil"/>
              <w:bottom w:val="single" w:sz="4" w:space="0" w:color="auto"/>
              <w:right w:val="single" w:sz="4" w:space="0" w:color="auto"/>
            </w:tcBorders>
            <w:shd w:val="clear" w:color="auto" w:fill="auto"/>
            <w:vAlign w:val="center"/>
            <w:hideMark/>
          </w:tcPr>
          <w:p w14:paraId="18BD6E9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77%</w:t>
            </w:r>
          </w:p>
        </w:tc>
        <w:tc>
          <w:tcPr>
            <w:tcW w:w="1180" w:type="dxa"/>
            <w:tcBorders>
              <w:top w:val="nil"/>
              <w:left w:val="nil"/>
              <w:bottom w:val="single" w:sz="4" w:space="0" w:color="auto"/>
              <w:right w:val="single" w:sz="4" w:space="0" w:color="auto"/>
            </w:tcBorders>
            <w:shd w:val="clear" w:color="auto" w:fill="auto"/>
            <w:vAlign w:val="center"/>
            <w:hideMark/>
          </w:tcPr>
          <w:p w14:paraId="3648A28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152.534.382</w:t>
            </w:r>
          </w:p>
        </w:tc>
        <w:tc>
          <w:tcPr>
            <w:tcW w:w="860" w:type="dxa"/>
            <w:tcBorders>
              <w:top w:val="nil"/>
              <w:left w:val="nil"/>
              <w:bottom w:val="single" w:sz="4" w:space="0" w:color="auto"/>
              <w:right w:val="single" w:sz="4" w:space="0" w:color="auto"/>
            </w:tcBorders>
            <w:shd w:val="clear" w:color="auto" w:fill="auto"/>
            <w:vAlign w:val="center"/>
            <w:hideMark/>
          </w:tcPr>
          <w:p w14:paraId="1B8FB85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76%</w:t>
            </w:r>
          </w:p>
        </w:tc>
      </w:tr>
      <w:tr w:rsidR="001265E9" w:rsidRPr="001265E9" w14:paraId="14FC771B"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4994D5E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EDF</w:t>
            </w:r>
          </w:p>
        </w:tc>
        <w:tc>
          <w:tcPr>
            <w:tcW w:w="1040" w:type="dxa"/>
            <w:tcBorders>
              <w:top w:val="nil"/>
              <w:left w:val="nil"/>
              <w:bottom w:val="single" w:sz="4" w:space="0" w:color="auto"/>
              <w:right w:val="single" w:sz="4" w:space="0" w:color="auto"/>
            </w:tcBorders>
            <w:shd w:val="clear" w:color="000000" w:fill="D9D9D9"/>
            <w:vAlign w:val="center"/>
            <w:hideMark/>
          </w:tcPr>
          <w:p w14:paraId="6DDF6279"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nil"/>
              <w:left w:val="nil"/>
              <w:bottom w:val="single" w:sz="4" w:space="0" w:color="auto"/>
              <w:right w:val="single" w:sz="4" w:space="0" w:color="auto"/>
            </w:tcBorders>
            <w:shd w:val="clear" w:color="000000" w:fill="D9D9D9"/>
            <w:vAlign w:val="center"/>
            <w:hideMark/>
          </w:tcPr>
          <w:p w14:paraId="2DD1AE7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601E3A3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02ACDC1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7.977.273</w:t>
            </w:r>
          </w:p>
        </w:tc>
        <w:tc>
          <w:tcPr>
            <w:tcW w:w="1180" w:type="dxa"/>
            <w:tcBorders>
              <w:top w:val="nil"/>
              <w:left w:val="nil"/>
              <w:bottom w:val="single" w:sz="4" w:space="0" w:color="auto"/>
              <w:right w:val="single" w:sz="4" w:space="0" w:color="auto"/>
            </w:tcBorders>
            <w:shd w:val="clear" w:color="auto" w:fill="auto"/>
            <w:vAlign w:val="center"/>
            <w:hideMark/>
          </w:tcPr>
          <w:p w14:paraId="3C839B4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9.061.004</w:t>
            </w:r>
          </w:p>
        </w:tc>
        <w:tc>
          <w:tcPr>
            <w:tcW w:w="1180" w:type="dxa"/>
            <w:tcBorders>
              <w:top w:val="nil"/>
              <w:left w:val="nil"/>
              <w:bottom w:val="single" w:sz="4" w:space="0" w:color="auto"/>
              <w:right w:val="single" w:sz="4" w:space="0" w:color="auto"/>
            </w:tcBorders>
            <w:shd w:val="clear" w:color="auto" w:fill="auto"/>
            <w:vAlign w:val="center"/>
            <w:hideMark/>
          </w:tcPr>
          <w:p w14:paraId="1FE976A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9.542.100</w:t>
            </w:r>
          </w:p>
        </w:tc>
        <w:tc>
          <w:tcPr>
            <w:tcW w:w="1180" w:type="dxa"/>
            <w:tcBorders>
              <w:top w:val="nil"/>
              <w:left w:val="nil"/>
              <w:bottom w:val="single" w:sz="4" w:space="0" w:color="auto"/>
              <w:right w:val="single" w:sz="4" w:space="0" w:color="auto"/>
            </w:tcBorders>
            <w:shd w:val="clear" w:color="auto" w:fill="auto"/>
            <w:vAlign w:val="center"/>
            <w:hideMark/>
          </w:tcPr>
          <w:p w14:paraId="5A79861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9.878.880</w:t>
            </w:r>
          </w:p>
        </w:tc>
        <w:tc>
          <w:tcPr>
            <w:tcW w:w="1180" w:type="dxa"/>
            <w:tcBorders>
              <w:top w:val="nil"/>
              <w:left w:val="nil"/>
              <w:bottom w:val="single" w:sz="4" w:space="0" w:color="auto"/>
              <w:right w:val="single" w:sz="4" w:space="0" w:color="auto"/>
            </w:tcBorders>
            <w:shd w:val="clear" w:color="auto" w:fill="auto"/>
            <w:vAlign w:val="center"/>
            <w:hideMark/>
          </w:tcPr>
          <w:p w14:paraId="0319D44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9.878.880</w:t>
            </w:r>
          </w:p>
        </w:tc>
        <w:tc>
          <w:tcPr>
            <w:tcW w:w="800" w:type="dxa"/>
            <w:tcBorders>
              <w:top w:val="nil"/>
              <w:left w:val="nil"/>
              <w:bottom w:val="single" w:sz="4" w:space="0" w:color="auto"/>
              <w:right w:val="single" w:sz="4" w:space="0" w:color="auto"/>
            </w:tcBorders>
            <w:shd w:val="clear" w:color="auto" w:fill="auto"/>
            <w:vAlign w:val="center"/>
            <w:hideMark/>
          </w:tcPr>
          <w:p w14:paraId="10F1A34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22%</w:t>
            </w:r>
          </w:p>
        </w:tc>
        <w:tc>
          <w:tcPr>
            <w:tcW w:w="1180" w:type="dxa"/>
            <w:tcBorders>
              <w:top w:val="nil"/>
              <w:left w:val="nil"/>
              <w:bottom w:val="single" w:sz="4" w:space="0" w:color="auto"/>
              <w:right w:val="single" w:sz="4" w:space="0" w:color="auto"/>
            </w:tcBorders>
            <w:shd w:val="clear" w:color="auto" w:fill="auto"/>
            <w:vAlign w:val="center"/>
            <w:hideMark/>
          </w:tcPr>
          <w:p w14:paraId="21119B7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46.338.137</w:t>
            </w:r>
          </w:p>
        </w:tc>
        <w:tc>
          <w:tcPr>
            <w:tcW w:w="860" w:type="dxa"/>
            <w:tcBorders>
              <w:top w:val="nil"/>
              <w:left w:val="nil"/>
              <w:bottom w:val="single" w:sz="4" w:space="0" w:color="auto"/>
              <w:right w:val="single" w:sz="4" w:space="0" w:color="auto"/>
            </w:tcBorders>
            <w:shd w:val="clear" w:color="auto" w:fill="auto"/>
            <w:vAlign w:val="center"/>
            <w:hideMark/>
          </w:tcPr>
          <w:p w14:paraId="3B85BEF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23%</w:t>
            </w:r>
          </w:p>
        </w:tc>
      </w:tr>
      <w:tr w:rsidR="001265E9" w:rsidRPr="001265E9" w14:paraId="1AB340A9"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34720B1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EIB (EDF)</w:t>
            </w:r>
          </w:p>
        </w:tc>
        <w:tc>
          <w:tcPr>
            <w:tcW w:w="1040" w:type="dxa"/>
            <w:tcBorders>
              <w:top w:val="nil"/>
              <w:left w:val="nil"/>
              <w:bottom w:val="single" w:sz="4" w:space="0" w:color="auto"/>
              <w:right w:val="single" w:sz="4" w:space="0" w:color="auto"/>
            </w:tcBorders>
            <w:shd w:val="clear" w:color="000000" w:fill="D9D9D9"/>
            <w:vAlign w:val="center"/>
            <w:hideMark/>
          </w:tcPr>
          <w:p w14:paraId="161F773A"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MF</w:t>
            </w:r>
          </w:p>
        </w:tc>
        <w:tc>
          <w:tcPr>
            <w:tcW w:w="1080" w:type="dxa"/>
            <w:tcBorders>
              <w:top w:val="nil"/>
              <w:left w:val="nil"/>
              <w:bottom w:val="single" w:sz="4" w:space="0" w:color="auto"/>
              <w:right w:val="single" w:sz="4" w:space="0" w:color="auto"/>
            </w:tcBorders>
            <w:shd w:val="clear" w:color="000000" w:fill="D9D9D9"/>
            <w:vAlign w:val="center"/>
            <w:hideMark/>
          </w:tcPr>
          <w:p w14:paraId="502D9CB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00E1547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5F7175F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270.000</w:t>
            </w:r>
          </w:p>
        </w:tc>
        <w:tc>
          <w:tcPr>
            <w:tcW w:w="1180" w:type="dxa"/>
            <w:tcBorders>
              <w:top w:val="nil"/>
              <w:left w:val="nil"/>
              <w:bottom w:val="single" w:sz="4" w:space="0" w:color="auto"/>
              <w:right w:val="single" w:sz="4" w:space="0" w:color="auto"/>
            </w:tcBorders>
            <w:shd w:val="clear" w:color="auto" w:fill="auto"/>
            <w:vAlign w:val="center"/>
            <w:hideMark/>
          </w:tcPr>
          <w:p w14:paraId="1EC6D1A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270.000</w:t>
            </w:r>
          </w:p>
        </w:tc>
        <w:tc>
          <w:tcPr>
            <w:tcW w:w="1180" w:type="dxa"/>
            <w:tcBorders>
              <w:top w:val="nil"/>
              <w:left w:val="nil"/>
              <w:bottom w:val="single" w:sz="4" w:space="0" w:color="auto"/>
              <w:right w:val="single" w:sz="4" w:space="0" w:color="auto"/>
            </w:tcBorders>
            <w:shd w:val="clear" w:color="auto" w:fill="auto"/>
            <w:vAlign w:val="center"/>
            <w:hideMark/>
          </w:tcPr>
          <w:p w14:paraId="4C64F77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450.000</w:t>
            </w:r>
          </w:p>
        </w:tc>
        <w:tc>
          <w:tcPr>
            <w:tcW w:w="1180" w:type="dxa"/>
            <w:tcBorders>
              <w:top w:val="nil"/>
              <w:left w:val="nil"/>
              <w:bottom w:val="single" w:sz="4" w:space="0" w:color="auto"/>
              <w:right w:val="single" w:sz="4" w:space="0" w:color="auto"/>
            </w:tcBorders>
            <w:shd w:val="clear" w:color="auto" w:fill="auto"/>
            <w:vAlign w:val="center"/>
            <w:hideMark/>
          </w:tcPr>
          <w:p w14:paraId="5875576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540.000</w:t>
            </w:r>
          </w:p>
        </w:tc>
        <w:tc>
          <w:tcPr>
            <w:tcW w:w="1180" w:type="dxa"/>
            <w:tcBorders>
              <w:top w:val="nil"/>
              <w:left w:val="nil"/>
              <w:bottom w:val="single" w:sz="4" w:space="0" w:color="auto"/>
              <w:right w:val="single" w:sz="4" w:space="0" w:color="auto"/>
            </w:tcBorders>
            <w:shd w:val="clear" w:color="auto" w:fill="auto"/>
            <w:vAlign w:val="center"/>
            <w:hideMark/>
          </w:tcPr>
          <w:p w14:paraId="28A6205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540.000</w:t>
            </w:r>
          </w:p>
        </w:tc>
        <w:tc>
          <w:tcPr>
            <w:tcW w:w="800" w:type="dxa"/>
            <w:tcBorders>
              <w:top w:val="nil"/>
              <w:left w:val="nil"/>
              <w:bottom w:val="single" w:sz="4" w:space="0" w:color="auto"/>
              <w:right w:val="single" w:sz="4" w:space="0" w:color="auto"/>
            </w:tcBorders>
            <w:shd w:val="clear" w:color="auto" w:fill="auto"/>
            <w:vAlign w:val="center"/>
            <w:hideMark/>
          </w:tcPr>
          <w:p w14:paraId="0832BBD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c>
          <w:tcPr>
            <w:tcW w:w="1180" w:type="dxa"/>
            <w:tcBorders>
              <w:top w:val="nil"/>
              <w:left w:val="nil"/>
              <w:bottom w:val="single" w:sz="4" w:space="0" w:color="auto"/>
              <w:right w:val="single" w:sz="4" w:space="0" w:color="auto"/>
            </w:tcBorders>
            <w:shd w:val="clear" w:color="auto" w:fill="auto"/>
            <w:vAlign w:val="center"/>
            <w:hideMark/>
          </w:tcPr>
          <w:p w14:paraId="1D5CD69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2.070.000</w:t>
            </w:r>
          </w:p>
        </w:tc>
        <w:tc>
          <w:tcPr>
            <w:tcW w:w="860" w:type="dxa"/>
            <w:tcBorders>
              <w:top w:val="nil"/>
              <w:left w:val="nil"/>
              <w:bottom w:val="single" w:sz="4" w:space="0" w:color="auto"/>
              <w:right w:val="single" w:sz="4" w:space="0" w:color="auto"/>
            </w:tcBorders>
            <w:shd w:val="clear" w:color="auto" w:fill="auto"/>
            <w:vAlign w:val="center"/>
            <w:hideMark/>
          </w:tcPr>
          <w:p w14:paraId="0DA1FEA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r>
      <w:tr w:rsidR="001265E9" w:rsidRPr="001265E9" w14:paraId="19DBD34E" w14:textId="77777777" w:rsidTr="001265E9">
        <w:trPr>
          <w:trHeight w:val="255"/>
        </w:trPr>
        <w:tc>
          <w:tcPr>
            <w:tcW w:w="4640" w:type="dxa"/>
            <w:gridSpan w:val="4"/>
            <w:tcBorders>
              <w:top w:val="single" w:sz="4" w:space="0" w:color="auto"/>
              <w:left w:val="single" w:sz="4" w:space="0" w:color="auto"/>
              <w:bottom w:val="single" w:sz="4" w:space="0" w:color="auto"/>
              <w:right w:val="nil"/>
            </w:tcBorders>
            <w:shd w:val="clear" w:color="000000" w:fill="00B0D8"/>
            <w:vAlign w:val="center"/>
            <w:hideMark/>
          </w:tcPr>
          <w:p w14:paraId="69C44DC3" w14:textId="77777777" w:rsidR="001265E9" w:rsidRPr="001265E9" w:rsidRDefault="001265E9" w:rsidP="001265E9">
            <w:pPr>
              <w:spacing w:after="0" w:line="240" w:lineRule="auto"/>
              <w:rPr>
                <w:rFonts w:eastAsia="Times New Roman" w:cs="Calibri"/>
                <w:b/>
                <w:bCs/>
                <w:sz w:val="18"/>
                <w:szCs w:val="18"/>
                <w:lang w:eastAsia="sl-SI"/>
              </w:rPr>
            </w:pPr>
            <w:r w:rsidRPr="001265E9">
              <w:rPr>
                <w:rFonts w:eastAsia="Times New Roman" w:cs="Calibri"/>
                <w:b/>
                <w:bCs/>
                <w:sz w:val="18"/>
                <w:szCs w:val="18"/>
                <w:lang w:eastAsia="sl-SI"/>
              </w:rPr>
              <w:t>Organizacija združenih narodov</w:t>
            </w:r>
          </w:p>
        </w:tc>
        <w:tc>
          <w:tcPr>
            <w:tcW w:w="1180" w:type="dxa"/>
            <w:tcBorders>
              <w:top w:val="nil"/>
              <w:left w:val="nil"/>
              <w:bottom w:val="single" w:sz="4" w:space="0" w:color="auto"/>
              <w:right w:val="nil"/>
            </w:tcBorders>
            <w:shd w:val="clear" w:color="000000" w:fill="00B0D8"/>
            <w:vAlign w:val="center"/>
            <w:hideMark/>
          </w:tcPr>
          <w:p w14:paraId="2AE81EC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4.481.375</w:t>
            </w:r>
          </w:p>
        </w:tc>
        <w:tc>
          <w:tcPr>
            <w:tcW w:w="1180" w:type="dxa"/>
            <w:tcBorders>
              <w:top w:val="nil"/>
              <w:left w:val="nil"/>
              <w:bottom w:val="single" w:sz="4" w:space="0" w:color="auto"/>
              <w:right w:val="nil"/>
            </w:tcBorders>
            <w:shd w:val="clear" w:color="000000" w:fill="00B0D8"/>
            <w:vAlign w:val="center"/>
            <w:hideMark/>
          </w:tcPr>
          <w:p w14:paraId="25F1E2E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2.734.994</w:t>
            </w:r>
          </w:p>
        </w:tc>
        <w:tc>
          <w:tcPr>
            <w:tcW w:w="1180" w:type="dxa"/>
            <w:tcBorders>
              <w:top w:val="nil"/>
              <w:left w:val="nil"/>
              <w:bottom w:val="single" w:sz="4" w:space="0" w:color="auto"/>
              <w:right w:val="nil"/>
            </w:tcBorders>
            <w:shd w:val="clear" w:color="000000" w:fill="00B0D8"/>
            <w:vAlign w:val="center"/>
            <w:hideMark/>
          </w:tcPr>
          <w:p w14:paraId="4B9AA89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2.126.331</w:t>
            </w:r>
          </w:p>
        </w:tc>
        <w:tc>
          <w:tcPr>
            <w:tcW w:w="1180" w:type="dxa"/>
            <w:tcBorders>
              <w:top w:val="nil"/>
              <w:left w:val="nil"/>
              <w:bottom w:val="single" w:sz="4" w:space="0" w:color="auto"/>
              <w:right w:val="nil"/>
            </w:tcBorders>
            <w:shd w:val="clear" w:color="000000" w:fill="00B0D8"/>
            <w:vAlign w:val="center"/>
            <w:hideMark/>
          </w:tcPr>
          <w:p w14:paraId="074349B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3.218.327</w:t>
            </w:r>
          </w:p>
        </w:tc>
        <w:tc>
          <w:tcPr>
            <w:tcW w:w="1180" w:type="dxa"/>
            <w:tcBorders>
              <w:top w:val="nil"/>
              <w:left w:val="nil"/>
              <w:bottom w:val="single" w:sz="4" w:space="0" w:color="auto"/>
              <w:right w:val="nil"/>
            </w:tcBorders>
            <w:shd w:val="clear" w:color="000000" w:fill="00B0D8"/>
            <w:vAlign w:val="center"/>
            <w:hideMark/>
          </w:tcPr>
          <w:p w14:paraId="3B6F60D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2.947.777</w:t>
            </w:r>
          </w:p>
        </w:tc>
        <w:tc>
          <w:tcPr>
            <w:tcW w:w="800" w:type="dxa"/>
            <w:tcBorders>
              <w:top w:val="nil"/>
              <w:left w:val="nil"/>
              <w:bottom w:val="single" w:sz="4" w:space="0" w:color="auto"/>
              <w:right w:val="single" w:sz="4" w:space="0" w:color="auto"/>
            </w:tcBorders>
            <w:shd w:val="clear" w:color="000000" w:fill="00B0D8"/>
            <w:vAlign w:val="center"/>
            <w:hideMark/>
          </w:tcPr>
          <w:p w14:paraId="3AE3323C"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6%</w:t>
            </w:r>
          </w:p>
        </w:tc>
        <w:tc>
          <w:tcPr>
            <w:tcW w:w="1180" w:type="dxa"/>
            <w:tcBorders>
              <w:top w:val="nil"/>
              <w:left w:val="nil"/>
              <w:bottom w:val="single" w:sz="4" w:space="0" w:color="auto"/>
              <w:right w:val="nil"/>
            </w:tcBorders>
            <w:shd w:val="clear" w:color="000000" w:fill="00B0D8"/>
            <w:vAlign w:val="center"/>
            <w:hideMark/>
          </w:tcPr>
          <w:p w14:paraId="390AF3A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15.508.805</w:t>
            </w:r>
          </w:p>
        </w:tc>
        <w:tc>
          <w:tcPr>
            <w:tcW w:w="860" w:type="dxa"/>
            <w:tcBorders>
              <w:top w:val="nil"/>
              <w:left w:val="nil"/>
              <w:bottom w:val="single" w:sz="4" w:space="0" w:color="auto"/>
              <w:right w:val="single" w:sz="4" w:space="0" w:color="auto"/>
            </w:tcBorders>
            <w:shd w:val="clear" w:color="000000" w:fill="00B0D8"/>
            <w:vAlign w:val="center"/>
            <w:hideMark/>
          </w:tcPr>
          <w:p w14:paraId="74311411"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6%</w:t>
            </w:r>
          </w:p>
        </w:tc>
      </w:tr>
      <w:tr w:rsidR="001265E9" w:rsidRPr="001265E9" w14:paraId="047A0166"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21460605" w14:textId="2E11DD88"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w:t>
            </w:r>
            <w:r w:rsidR="00B42DD3">
              <w:rPr>
                <w:rFonts w:eastAsia="Times New Roman" w:cs="Calibri"/>
                <w:sz w:val="16"/>
                <w:szCs w:val="16"/>
                <w:lang w:eastAsia="sl-SI"/>
              </w:rPr>
              <w:t xml:space="preserve"> </w:t>
            </w:r>
            <w:r w:rsidRPr="001265E9">
              <w:rPr>
                <w:rFonts w:eastAsia="Times New Roman" w:cs="Calibri"/>
                <w:sz w:val="16"/>
                <w:szCs w:val="16"/>
                <w:lang w:eastAsia="sl-SI"/>
              </w:rPr>
              <w:t>DPO</w:t>
            </w:r>
          </w:p>
        </w:tc>
        <w:tc>
          <w:tcPr>
            <w:tcW w:w="1040" w:type="dxa"/>
            <w:tcBorders>
              <w:top w:val="nil"/>
              <w:left w:val="nil"/>
              <w:bottom w:val="single" w:sz="4" w:space="0" w:color="auto"/>
              <w:right w:val="single" w:sz="4" w:space="0" w:color="auto"/>
            </w:tcBorders>
            <w:shd w:val="clear" w:color="000000" w:fill="D9D9D9"/>
            <w:vAlign w:val="center"/>
            <w:hideMark/>
          </w:tcPr>
          <w:p w14:paraId="1661A784"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MZZ, MORS</w:t>
            </w:r>
          </w:p>
        </w:tc>
        <w:tc>
          <w:tcPr>
            <w:tcW w:w="1080" w:type="dxa"/>
            <w:tcBorders>
              <w:top w:val="nil"/>
              <w:left w:val="nil"/>
              <w:bottom w:val="single" w:sz="4" w:space="0" w:color="auto"/>
              <w:right w:val="single" w:sz="4" w:space="0" w:color="auto"/>
            </w:tcBorders>
            <w:shd w:val="clear" w:color="000000" w:fill="D9D9D9"/>
            <w:vAlign w:val="center"/>
            <w:hideMark/>
          </w:tcPr>
          <w:p w14:paraId="3B64212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0B59E4B0" w14:textId="0E6F7C85" w:rsidR="001265E9" w:rsidRPr="001265E9" w:rsidRDefault="001265E9" w:rsidP="001265E9">
            <w:pPr>
              <w:spacing w:after="0" w:line="240" w:lineRule="auto"/>
              <w:jc w:val="both"/>
              <w:rPr>
                <w:rFonts w:eastAsia="Times New Roman" w:cs="Calibri"/>
                <w:sz w:val="16"/>
                <w:szCs w:val="16"/>
                <w:lang w:eastAsia="sl-SI"/>
              </w:rPr>
            </w:pPr>
            <w:bookmarkStart w:id="123" w:name="RANGE!D8"/>
            <w:r w:rsidRPr="001265E9">
              <w:rPr>
                <w:rFonts w:eastAsia="Times New Roman" w:cs="Calibri"/>
                <w:sz w:val="16"/>
                <w:szCs w:val="16"/>
                <w:lang w:eastAsia="sl-SI"/>
              </w:rPr>
              <w:t>15%</w:t>
            </w:r>
            <w:bookmarkEnd w:id="123"/>
            <w:r w:rsidR="00F62ADA" w:rsidRPr="00BE700B">
              <w:rPr>
                <w:rStyle w:val="FootnoteReference"/>
                <w:rFonts w:asciiTheme="minorHAnsi" w:eastAsia="Times New Roman" w:hAnsiTheme="minorHAnsi" w:cstheme="minorHAnsi"/>
                <w:color w:val="404040" w:themeColor="text1" w:themeTint="BF"/>
                <w:sz w:val="16"/>
                <w:szCs w:val="16"/>
                <w:lang w:eastAsia="sl-SI"/>
              </w:rPr>
              <w:footnoteReference w:id="32"/>
            </w:r>
          </w:p>
        </w:tc>
        <w:tc>
          <w:tcPr>
            <w:tcW w:w="1180" w:type="dxa"/>
            <w:tcBorders>
              <w:top w:val="nil"/>
              <w:left w:val="nil"/>
              <w:bottom w:val="single" w:sz="4" w:space="0" w:color="auto"/>
              <w:right w:val="single" w:sz="4" w:space="0" w:color="auto"/>
            </w:tcBorders>
            <w:shd w:val="clear" w:color="000000" w:fill="FFFFFF"/>
            <w:vAlign w:val="center"/>
            <w:hideMark/>
          </w:tcPr>
          <w:p w14:paraId="12A6FAE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2.587.767</w:t>
            </w:r>
          </w:p>
        </w:tc>
        <w:tc>
          <w:tcPr>
            <w:tcW w:w="1180" w:type="dxa"/>
            <w:tcBorders>
              <w:top w:val="nil"/>
              <w:left w:val="nil"/>
              <w:bottom w:val="single" w:sz="4" w:space="0" w:color="auto"/>
              <w:right w:val="single" w:sz="4" w:space="0" w:color="auto"/>
            </w:tcBorders>
            <w:shd w:val="clear" w:color="auto" w:fill="auto"/>
            <w:vAlign w:val="center"/>
            <w:hideMark/>
          </w:tcPr>
          <w:p w14:paraId="2AF3FD8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832.340</w:t>
            </w:r>
          </w:p>
        </w:tc>
        <w:tc>
          <w:tcPr>
            <w:tcW w:w="1180" w:type="dxa"/>
            <w:tcBorders>
              <w:top w:val="nil"/>
              <w:left w:val="nil"/>
              <w:bottom w:val="single" w:sz="4" w:space="0" w:color="auto"/>
              <w:right w:val="single" w:sz="4" w:space="0" w:color="auto"/>
            </w:tcBorders>
            <w:shd w:val="clear" w:color="auto" w:fill="auto"/>
            <w:vAlign w:val="center"/>
            <w:hideMark/>
          </w:tcPr>
          <w:p w14:paraId="6D530CA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444.719</w:t>
            </w:r>
          </w:p>
        </w:tc>
        <w:tc>
          <w:tcPr>
            <w:tcW w:w="1180" w:type="dxa"/>
            <w:tcBorders>
              <w:top w:val="nil"/>
              <w:left w:val="nil"/>
              <w:bottom w:val="single" w:sz="4" w:space="0" w:color="auto"/>
              <w:right w:val="single" w:sz="4" w:space="0" w:color="auto"/>
            </w:tcBorders>
            <w:shd w:val="clear" w:color="auto" w:fill="auto"/>
            <w:vAlign w:val="center"/>
            <w:hideMark/>
          </w:tcPr>
          <w:p w14:paraId="261A056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891.637</w:t>
            </w:r>
          </w:p>
        </w:tc>
        <w:tc>
          <w:tcPr>
            <w:tcW w:w="1180" w:type="dxa"/>
            <w:tcBorders>
              <w:top w:val="nil"/>
              <w:left w:val="nil"/>
              <w:bottom w:val="single" w:sz="4" w:space="0" w:color="auto"/>
              <w:right w:val="single" w:sz="4" w:space="0" w:color="auto"/>
            </w:tcBorders>
            <w:shd w:val="clear" w:color="auto" w:fill="auto"/>
            <w:vAlign w:val="center"/>
            <w:hideMark/>
          </w:tcPr>
          <w:p w14:paraId="4F4D9E2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553.367</w:t>
            </w:r>
          </w:p>
        </w:tc>
        <w:tc>
          <w:tcPr>
            <w:tcW w:w="800" w:type="dxa"/>
            <w:tcBorders>
              <w:top w:val="nil"/>
              <w:left w:val="nil"/>
              <w:bottom w:val="single" w:sz="4" w:space="0" w:color="auto"/>
              <w:right w:val="single" w:sz="4" w:space="0" w:color="auto"/>
            </w:tcBorders>
            <w:shd w:val="clear" w:color="auto" w:fill="auto"/>
            <w:vAlign w:val="center"/>
            <w:hideMark/>
          </w:tcPr>
          <w:p w14:paraId="6FB9FDC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19%</w:t>
            </w:r>
          </w:p>
        </w:tc>
        <w:tc>
          <w:tcPr>
            <w:tcW w:w="1180" w:type="dxa"/>
            <w:tcBorders>
              <w:top w:val="nil"/>
              <w:left w:val="nil"/>
              <w:bottom w:val="single" w:sz="4" w:space="0" w:color="auto"/>
              <w:right w:val="single" w:sz="4" w:space="0" w:color="auto"/>
            </w:tcBorders>
            <w:shd w:val="clear" w:color="auto" w:fill="auto"/>
            <w:vAlign w:val="center"/>
            <w:hideMark/>
          </w:tcPr>
          <w:p w14:paraId="4D4AE9C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5.309.829</w:t>
            </w:r>
          </w:p>
        </w:tc>
        <w:tc>
          <w:tcPr>
            <w:tcW w:w="860" w:type="dxa"/>
            <w:tcBorders>
              <w:top w:val="nil"/>
              <w:left w:val="nil"/>
              <w:bottom w:val="single" w:sz="4" w:space="0" w:color="auto"/>
              <w:right w:val="single" w:sz="4" w:space="0" w:color="auto"/>
            </w:tcBorders>
            <w:shd w:val="clear" w:color="auto" w:fill="auto"/>
            <w:vAlign w:val="center"/>
            <w:hideMark/>
          </w:tcPr>
          <w:p w14:paraId="4DF67F2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34%</w:t>
            </w:r>
          </w:p>
        </w:tc>
      </w:tr>
      <w:tr w:rsidR="001265E9" w:rsidRPr="001265E9" w14:paraId="70E44188"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579458E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WHO</w:t>
            </w:r>
          </w:p>
        </w:tc>
        <w:tc>
          <w:tcPr>
            <w:tcW w:w="1040" w:type="dxa"/>
            <w:tcBorders>
              <w:top w:val="nil"/>
              <w:left w:val="nil"/>
              <w:bottom w:val="single" w:sz="4" w:space="0" w:color="auto"/>
              <w:right w:val="single" w:sz="4" w:space="0" w:color="auto"/>
            </w:tcBorders>
            <w:shd w:val="clear" w:color="000000" w:fill="D9D9D9"/>
            <w:vAlign w:val="center"/>
            <w:hideMark/>
          </w:tcPr>
          <w:p w14:paraId="7124891C"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MZ</w:t>
            </w:r>
          </w:p>
        </w:tc>
        <w:tc>
          <w:tcPr>
            <w:tcW w:w="1080" w:type="dxa"/>
            <w:tcBorders>
              <w:top w:val="nil"/>
              <w:left w:val="nil"/>
              <w:bottom w:val="single" w:sz="4" w:space="0" w:color="auto"/>
              <w:right w:val="single" w:sz="4" w:space="0" w:color="auto"/>
            </w:tcBorders>
            <w:shd w:val="clear" w:color="000000" w:fill="D9D9D9"/>
            <w:vAlign w:val="center"/>
            <w:hideMark/>
          </w:tcPr>
          <w:p w14:paraId="21ACF18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02BAB9B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76%</w:t>
            </w:r>
          </w:p>
        </w:tc>
        <w:tc>
          <w:tcPr>
            <w:tcW w:w="1180" w:type="dxa"/>
            <w:tcBorders>
              <w:top w:val="nil"/>
              <w:left w:val="nil"/>
              <w:bottom w:val="single" w:sz="4" w:space="0" w:color="auto"/>
              <w:right w:val="single" w:sz="4" w:space="0" w:color="auto"/>
            </w:tcBorders>
            <w:shd w:val="clear" w:color="000000" w:fill="FFFFFF"/>
            <w:vAlign w:val="center"/>
            <w:hideMark/>
          </w:tcPr>
          <w:p w14:paraId="507343A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285.448</w:t>
            </w:r>
          </w:p>
        </w:tc>
        <w:tc>
          <w:tcPr>
            <w:tcW w:w="1180" w:type="dxa"/>
            <w:tcBorders>
              <w:top w:val="nil"/>
              <w:left w:val="nil"/>
              <w:bottom w:val="single" w:sz="4" w:space="0" w:color="auto"/>
              <w:right w:val="single" w:sz="4" w:space="0" w:color="auto"/>
            </w:tcBorders>
            <w:shd w:val="clear" w:color="auto" w:fill="auto"/>
            <w:vAlign w:val="center"/>
            <w:hideMark/>
          </w:tcPr>
          <w:p w14:paraId="70F70A8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279.892</w:t>
            </w:r>
          </w:p>
        </w:tc>
        <w:tc>
          <w:tcPr>
            <w:tcW w:w="1180" w:type="dxa"/>
            <w:tcBorders>
              <w:top w:val="nil"/>
              <w:left w:val="nil"/>
              <w:bottom w:val="single" w:sz="4" w:space="0" w:color="auto"/>
              <w:right w:val="single" w:sz="4" w:space="0" w:color="auto"/>
            </w:tcBorders>
            <w:shd w:val="clear" w:color="auto" w:fill="auto"/>
            <w:vAlign w:val="center"/>
            <w:hideMark/>
          </w:tcPr>
          <w:p w14:paraId="505CAC7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254.062</w:t>
            </w:r>
          </w:p>
        </w:tc>
        <w:tc>
          <w:tcPr>
            <w:tcW w:w="1180" w:type="dxa"/>
            <w:tcBorders>
              <w:top w:val="nil"/>
              <w:left w:val="nil"/>
              <w:bottom w:val="single" w:sz="4" w:space="0" w:color="auto"/>
              <w:right w:val="single" w:sz="4" w:space="0" w:color="auto"/>
            </w:tcBorders>
            <w:shd w:val="clear" w:color="auto" w:fill="auto"/>
            <w:vAlign w:val="center"/>
            <w:hideMark/>
          </w:tcPr>
          <w:p w14:paraId="0E5265E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253.102</w:t>
            </w:r>
          </w:p>
        </w:tc>
        <w:tc>
          <w:tcPr>
            <w:tcW w:w="1180" w:type="dxa"/>
            <w:tcBorders>
              <w:top w:val="nil"/>
              <w:left w:val="nil"/>
              <w:bottom w:val="single" w:sz="4" w:space="0" w:color="auto"/>
              <w:right w:val="single" w:sz="4" w:space="0" w:color="auto"/>
            </w:tcBorders>
            <w:shd w:val="clear" w:color="auto" w:fill="auto"/>
            <w:vAlign w:val="center"/>
            <w:hideMark/>
          </w:tcPr>
          <w:p w14:paraId="0A1CC3C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255.314</w:t>
            </w:r>
          </w:p>
        </w:tc>
        <w:tc>
          <w:tcPr>
            <w:tcW w:w="800" w:type="dxa"/>
            <w:tcBorders>
              <w:top w:val="nil"/>
              <w:left w:val="nil"/>
              <w:bottom w:val="single" w:sz="4" w:space="0" w:color="auto"/>
              <w:right w:val="single" w:sz="4" w:space="0" w:color="auto"/>
            </w:tcBorders>
            <w:shd w:val="clear" w:color="auto" w:fill="auto"/>
            <w:vAlign w:val="center"/>
            <w:hideMark/>
          </w:tcPr>
          <w:p w14:paraId="0C8FC09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w:t>
            </w:r>
          </w:p>
        </w:tc>
        <w:tc>
          <w:tcPr>
            <w:tcW w:w="1180" w:type="dxa"/>
            <w:tcBorders>
              <w:top w:val="nil"/>
              <w:left w:val="nil"/>
              <w:bottom w:val="single" w:sz="4" w:space="0" w:color="auto"/>
              <w:right w:val="single" w:sz="4" w:space="0" w:color="auto"/>
            </w:tcBorders>
            <w:shd w:val="clear" w:color="auto" w:fill="auto"/>
            <w:vAlign w:val="center"/>
            <w:hideMark/>
          </w:tcPr>
          <w:p w14:paraId="01DB96F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1.327.818</w:t>
            </w:r>
          </w:p>
        </w:tc>
        <w:tc>
          <w:tcPr>
            <w:tcW w:w="860" w:type="dxa"/>
            <w:tcBorders>
              <w:top w:val="nil"/>
              <w:left w:val="nil"/>
              <w:bottom w:val="single" w:sz="4" w:space="0" w:color="auto"/>
              <w:right w:val="single" w:sz="4" w:space="0" w:color="auto"/>
            </w:tcBorders>
            <w:shd w:val="clear" w:color="auto" w:fill="auto"/>
            <w:vAlign w:val="center"/>
            <w:hideMark/>
          </w:tcPr>
          <w:p w14:paraId="603BCAE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w:t>
            </w:r>
          </w:p>
        </w:tc>
      </w:tr>
      <w:tr w:rsidR="001265E9" w:rsidRPr="001265E9" w14:paraId="18958486"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7FB2FD0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OZN</w:t>
            </w:r>
          </w:p>
        </w:tc>
        <w:tc>
          <w:tcPr>
            <w:tcW w:w="1040" w:type="dxa"/>
            <w:tcBorders>
              <w:top w:val="nil"/>
              <w:left w:val="nil"/>
              <w:bottom w:val="single" w:sz="4" w:space="0" w:color="auto"/>
              <w:right w:val="single" w:sz="4" w:space="0" w:color="auto"/>
            </w:tcBorders>
            <w:shd w:val="clear" w:color="000000" w:fill="D9D9D9"/>
            <w:vAlign w:val="center"/>
            <w:hideMark/>
          </w:tcPr>
          <w:p w14:paraId="10A21B36"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nil"/>
              <w:left w:val="nil"/>
              <w:bottom w:val="single" w:sz="4" w:space="0" w:color="auto"/>
              <w:right w:val="single" w:sz="4" w:space="0" w:color="auto"/>
            </w:tcBorders>
            <w:shd w:val="clear" w:color="000000" w:fill="D9D9D9"/>
            <w:vAlign w:val="center"/>
            <w:hideMark/>
          </w:tcPr>
          <w:p w14:paraId="35FAB179"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6D77340A" w14:textId="56E01B8E" w:rsidR="001265E9" w:rsidRPr="001265E9" w:rsidRDefault="001265E9" w:rsidP="001265E9">
            <w:pPr>
              <w:spacing w:after="0" w:line="240" w:lineRule="auto"/>
              <w:jc w:val="both"/>
              <w:rPr>
                <w:rFonts w:eastAsia="Times New Roman" w:cs="Calibri"/>
                <w:sz w:val="16"/>
                <w:szCs w:val="16"/>
                <w:lang w:eastAsia="sl-SI"/>
              </w:rPr>
            </w:pPr>
            <w:bookmarkStart w:id="124" w:name="RANGE!D10"/>
            <w:r w:rsidRPr="001265E9">
              <w:rPr>
                <w:rFonts w:eastAsia="Times New Roman" w:cs="Calibri"/>
                <w:sz w:val="16"/>
                <w:szCs w:val="16"/>
                <w:lang w:eastAsia="sl-SI"/>
              </w:rPr>
              <w:t>47%</w:t>
            </w:r>
            <w:bookmarkEnd w:id="124"/>
            <w:r w:rsidR="00F62ADA" w:rsidRPr="00BE700B">
              <w:rPr>
                <w:rStyle w:val="FootnoteReference"/>
                <w:rFonts w:asciiTheme="minorHAnsi" w:eastAsia="Times New Roman" w:hAnsiTheme="minorHAnsi" w:cstheme="minorHAnsi"/>
                <w:color w:val="404040" w:themeColor="text1" w:themeTint="BF"/>
                <w:sz w:val="16"/>
                <w:szCs w:val="16"/>
                <w:lang w:eastAsia="sl-SI"/>
              </w:rPr>
              <w:footnoteReference w:id="33"/>
            </w:r>
          </w:p>
        </w:tc>
        <w:tc>
          <w:tcPr>
            <w:tcW w:w="1180" w:type="dxa"/>
            <w:tcBorders>
              <w:top w:val="nil"/>
              <w:left w:val="nil"/>
              <w:bottom w:val="single" w:sz="4" w:space="0" w:color="auto"/>
              <w:right w:val="single" w:sz="4" w:space="0" w:color="auto"/>
            </w:tcBorders>
            <w:shd w:val="clear" w:color="auto" w:fill="auto"/>
            <w:vAlign w:val="center"/>
            <w:hideMark/>
          </w:tcPr>
          <w:p w14:paraId="11144F9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330.044</w:t>
            </w:r>
          </w:p>
        </w:tc>
        <w:tc>
          <w:tcPr>
            <w:tcW w:w="1180" w:type="dxa"/>
            <w:tcBorders>
              <w:top w:val="nil"/>
              <w:left w:val="nil"/>
              <w:bottom w:val="single" w:sz="4" w:space="0" w:color="auto"/>
              <w:right w:val="single" w:sz="4" w:space="0" w:color="auto"/>
            </w:tcBorders>
            <w:shd w:val="clear" w:color="auto" w:fill="auto"/>
            <w:vAlign w:val="center"/>
            <w:hideMark/>
          </w:tcPr>
          <w:p w14:paraId="533EBD6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359.342</w:t>
            </w:r>
          </w:p>
        </w:tc>
        <w:tc>
          <w:tcPr>
            <w:tcW w:w="1180" w:type="dxa"/>
            <w:tcBorders>
              <w:top w:val="nil"/>
              <w:left w:val="nil"/>
              <w:bottom w:val="single" w:sz="4" w:space="0" w:color="auto"/>
              <w:right w:val="single" w:sz="4" w:space="0" w:color="auto"/>
            </w:tcBorders>
            <w:shd w:val="clear" w:color="auto" w:fill="auto"/>
            <w:vAlign w:val="center"/>
            <w:hideMark/>
          </w:tcPr>
          <w:p w14:paraId="28F51F4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300.411</w:t>
            </w:r>
          </w:p>
        </w:tc>
        <w:tc>
          <w:tcPr>
            <w:tcW w:w="1180" w:type="dxa"/>
            <w:tcBorders>
              <w:top w:val="nil"/>
              <w:left w:val="nil"/>
              <w:bottom w:val="single" w:sz="4" w:space="0" w:color="auto"/>
              <w:right w:val="single" w:sz="4" w:space="0" w:color="auto"/>
            </w:tcBorders>
            <w:shd w:val="clear" w:color="auto" w:fill="auto"/>
            <w:vAlign w:val="center"/>
            <w:hideMark/>
          </w:tcPr>
          <w:p w14:paraId="5EBE31E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869.525</w:t>
            </w:r>
          </w:p>
        </w:tc>
        <w:tc>
          <w:tcPr>
            <w:tcW w:w="1180" w:type="dxa"/>
            <w:tcBorders>
              <w:top w:val="nil"/>
              <w:left w:val="nil"/>
              <w:bottom w:val="single" w:sz="4" w:space="0" w:color="auto"/>
              <w:right w:val="single" w:sz="4" w:space="0" w:color="auto"/>
            </w:tcBorders>
            <w:shd w:val="clear" w:color="auto" w:fill="auto"/>
            <w:vAlign w:val="center"/>
            <w:hideMark/>
          </w:tcPr>
          <w:p w14:paraId="418E14F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920.316</w:t>
            </w:r>
          </w:p>
        </w:tc>
        <w:tc>
          <w:tcPr>
            <w:tcW w:w="800" w:type="dxa"/>
            <w:tcBorders>
              <w:top w:val="nil"/>
              <w:left w:val="nil"/>
              <w:bottom w:val="single" w:sz="4" w:space="0" w:color="auto"/>
              <w:right w:val="single" w:sz="4" w:space="0" w:color="auto"/>
            </w:tcBorders>
            <w:shd w:val="clear" w:color="auto" w:fill="auto"/>
            <w:vAlign w:val="center"/>
            <w:hideMark/>
          </w:tcPr>
          <w:p w14:paraId="02C7D0C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31%</w:t>
            </w:r>
          </w:p>
        </w:tc>
        <w:tc>
          <w:tcPr>
            <w:tcW w:w="1180" w:type="dxa"/>
            <w:tcBorders>
              <w:top w:val="nil"/>
              <w:left w:val="nil"/>
              <w:bottom w:val="single" w:sz="4" w:space="0" w:color="auto"/>
              <w:right w:val="single" w:sz="4" w:space="0" w:color="auto"/>
            </w:tcBorders>
            <w:shd w:val="clear" w:color="auto" w:fill="auto"/>
            <w:vAlign w:val="center"/>
            <w:hideMark/>
          </w:tcPr>
          <w:p w14:paraId="46A0415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2.779.639</w:t>
            </w:r>
          </w:p>
        </w:tc>
        <w:tc>
          <w:tcPr>
            <w:tcW w:w="860" w:type="dxa"/>
            <w:tcBorders>
              <w:top w:val="nil"/>
              <w:left w:val="nil"/>
              <w:bottom w:val="single" w:sz="4" w:space="0" w:color="auto"/>
              <w:right w:val="single" w:sz="4" w:space="0" w:color="auto"/>
            </w:tcBorders>
            <w:shd w:val="clear" w:color="auto" w:fill="auto"/>
            <w:vAlign w:val="center"/>
            <w:hideMark/>
          </w:tcPr>
          <w:p w14:paraId="0CF7C6E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18%</w:t>
            </w:r>
          </w:p>
        </w:tc>
      </w:tr>
      <w:tr w:rsidR="001265E9" w:rsidRPr="001265E9" w14:paraId="5D1832C7"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3B09D9E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ILO</w:t>
            </w:r>
          </w:p>
        </w:tc>
        <w:tc>
          <w:tcPr>
            <w:tcW w:w="1040" w:type="dxa"/>
            <w:tcBorders>
              <w:top w:val="nil"/>
              <w:left w:val="nil"/>
              <w:bottom w:val="single" w:sz="4" w:space="0" w:color="auto"/>
              <w:right w:val="single" w:sz="4" w:space="0" w:color="auto"/>
            </w:tcBorders>
            <w:shd w:val="clear" w:color="000000" w:fill="D9D9D9"/>
            <w:vAlign w:val="center"/>
            <w:hideMark/>
          </w:tcPr>
          <w:p w14:paraId="03F948DD"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MDDSZ</w:t>
            </w:r>
          </w:p>
        </w:tc>
        <w:tc>
          <w:tcPr>
            <w:tcW w:w="1080" w:type="dxa"/>
            <w:tcBorders>
              <w:top w:val="nil"/>
              <w:left w:val="nil"/>
              <w:bottom w:val="single" w:sz="4" w:space="0" w:color="auto"/>
              <w:right w:val="single" w:sz="4" w:space="0" w:color="auto"/>
            </w:tcBorders>
            <w:shd w:val="clear" w:color="000000" w:fill="D9D9D9"/>
            <w:vAlign w:val="center"/>
            <w:hideMark/>
          </w:tcPr>
          <w:p w14:paraId="0D6D06E0"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2AAD88E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60%</w:t>
            </w:r>
          </w:p>
        </w:tc>
        <w:tc>
          <w:tcPr>
            <w:tcW w:w="1180" w:type="dxa"/>
            <w:tcBorders>
              <w:top w:val="nil"/>
              <w:left w:val="nil"/>
              <w:bottom w:val="single" w:sz="4" w:space="0" w:color="auto"/>
              <w:right w:val="single" w:sz="4" w:space="0" w:color="auto"/>
            </w:tcBorders>
            <w:shd w:val="clear" w:color="000000" w:fill="FFFFFF"/>
            <w:vAlign w:val="center"/>
            <w:hideMark/>
          </w:tcPr>
          <w:p w14:paraId="5E6900D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209.663</w:t>
            </w:r>
          </w:p>
        </w:tc>
        <w:tc>
          <w:tcPr>
            <w:tcW w:w="1180" w:type="dxa"/>
            <w:tcBorders>
              <w:top w:val="nil"/>
              <w:left w:val="nil"/>
              <w:bottom w:val="single" w:sz="4" w:space="0" w:color="auto"/>
              <w:right w:val="single" w:sz="4" w:space="0" w:color="auto"/>
            </w:tcBorders>
            <w:shd w:val="clear" w:color="auto" w:fill="auto"/>
            <w:vAlign w:val="center"/>
            <w:hideMark/>
          </w:tcPr>
          <w:p w14:paraId="7D5247E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177.571</w:t>
            </w:r>
          </w:p>
        </w:tc>
        <w:tc>
          <w:tcPr>
            <w:tcW w:w="1180" w:type="dxa"/>
            <w:tcBorders>
              <w:top w:val="nil"/>
              <w:left w:val="nil"/>
              <w:bottom w:val="single" w:sz="4" w:space="0" w:color="auto"/>
              <w:right w:val="single" w:sz="4" w:space="0" w:color="auto"/>
            </w:tcBorders>
            <w:shd w:val="clear" w:color="auto" w:fill="auto"/>
            <w:vAlign w:val="center"/>
            <w:hideMark/>
          </w:tcPr>
          <w:p w14:paraId="589CE57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162.808</w:t>
            </w:r>
          </w:p>
        </w:tc>
        <w:tc>
          <w:tcPr>
            <w:tcW w:w="1180" w:type="dxa"/>
            <w:tcBorders>
              <w:top w:val="nil"/>
              <w:left w:val="nil"/>
              <w:bottom w:val="single" w:sz="4" w:space="0" w:color="auto"/>
              <w:right w:val="single" w:sz="4" w:space="0" w:color="auto"/>
            </w:tcBorders>
            <w:shd w:val="clear" w:color="auto" w:fill="auto"/>
            <w:vAlign w:val="center"/>
            <w:hideMark/>
          </w:tcPr>
          <w:p w14:paraId="161C1F5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160.366</w:t>
            </w:r>
          </w:p>
        </w:tc>
        <w:tc>
          <w:tcPr>
            <w:tcW w:w="1180" w:type="dxa"/>
            <w:tcBorders>
              <w:top w:val="nil"/>
              <w:left w:val="nil"/>
              <w:bottom w:val="single" w:sz="4" w:space="0" w:color="auto"/>
              <w:right w:val="single" w:sz="4" w:space="0" w:color="auto"/>
            </w:tcBorders>
            <w:shd w:val="clear" w:color="auto" w:fill="auto"/>
            <w:vAlign w:val="center"/>
            <w:hideMark/>
          </w:tcPr>
          <w:p w14:paraId="4FE9F70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167.478</w:t>
            </w:r>
          </w:p>
        </w:tc>
        <w:tc>
          <w:tcPr>
            <w:tcW w:w="800" w:type="dxa"/>
            <w:tcBorders>
              <w:top w:val="nil"/>
              <w:left w:val="nil"/>
              <w:bottom w:val="single" w:sz="4" w:space="0" w:color="auto"/>
              <w:right w:val="single" w:sz="4" w:space="0" w:color="auto"/>
            </w:tcBorders>
            <w:shd w:val="clear" w:color="auto" w:fill="auto"/>
            <w:vAlign w:val="center"/>
            <w:hideMark/>
          </w:tcPr>
          <w:p w14:paraId="5DB7E0B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w:t>
            </w:r>
          </w:p>
        </w:tc>
        <w:tc>
          <w:tcPr>
            <w:tcW w:w="1180" w:type="dxa"/>
            <w:tcBorders>
              <w:top w:val="nil"/>
              <w:left w:val="nil"/>
              <w:bottom w:val="single" w:sz="4" w:space="0" w:color="auto"/>
              <w:right w:val="single" w:sz="4" w:space="0" w:color="auto"/>
            </w:tcBorders>
            <w:shd w:val="clear" w:color="auto" w:fill="auto"/>
            <w:vAlign w:val="center"/>
            <w:hideMark/>
          </w:tcPr>
          <w:p w14:paraId="7235171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877.885</w:t>
            </w:r>
          </w:p>
        </w:tc>
        <w:tc>
          <w:tcPr>
            <w:tcW w:w="860" w:type="dxa"/>
            <w:tcBorders>
              <w:top w:val="nil"/>
              <w:left w:val="nil"/>
              <w:bottom w:val="single" w:sz="4" w:space="0" w:color="auto"/>
              <w:right w:val="single" w:sz="4" w:space="0" w:color="auto"/>
            </w:tcBorders>
            <w:shd w:val="clear" w:color="auto" w:fill="auto"/>
            <w:vAlign w:val="center"/>
            <w:hideMark/>
          </w:tcPr>
          <w:p w14:paraId="79C386D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w:t>
            </w:r>
          </w:p>
        </w:tc>
      </w:tr>
      <w:tr w:rsidR="001265E9" w:rsidRPr="001265E9" w14:paraId="179ED031"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0460EC51"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UNESCO</w:t>
            </w:r>
          </w:p>
        </w:tc>
        <w:tc>
          <w:tcPr>
            <w:tcW w:w="1040" w:type="dxa"/>
            <w:tcBorders>
              <w:top w:val="nil"/>
              <w:left w:val="nil"/>
              <w:bottom w:val="single" w:sz="4" w:space="0" w:color="auto"/>
              <w:right w:val="single" w:sz="4" w:space="0" w:color="auto"/>
            </w:tcBorders>
            <w:shd w:val="clear" w:color="000000" w:fill="D9D9D9"/>
            <w:vAlign w:val="center"/>
            <w:hideMark/>
          </w:tcPr>
          <w:p w14:paraId="155681BF"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MIZŠ</w:t>
            </w:r>
          </w:p>
        </w:tc>
        <w:tc>
          <w:tcPr>
            <w:tcW w:w="1080" w:type="dxa"/>
            <w:tcBorders>
              <w:top w:val="nil"/>
              <w:left w:val="nil"/>
              <w:bottom w:val="single" w:sz="4" w:space="0" w:color="auto"/>
              <w:right w:val="single" w:sz="4" w:space="0" w:color="auto"/>
            </w:tcBorders>
            <w:shd w:val="clear" w:color="000000" w:fill="D9D9D9"/>
            <w:vAlign w:val="center"/>
            <w:hideMark/>
          </w:tcPr>
          <w:p w14:paraId="32BC3735"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799EB64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60%</w:t>
            </w:r>
          </w:p>
        </w:tc>
        <w:tc>
          <w:tcPr>
            <w:tcW w:w="1180" w:type="dxa"/>
            <w:tcBorders>
              <w:top w:val="nil"/>
              <w:left w:val="nil"/>
              <w:bottom w:val="single" w:sz="4" w:space="0" w:color="auto"/>
              <w:right w:val="single" w:sz="4" w:space="0" w:color="auto"/>
            </w:tcBorders>
            <w:shd w:val="clear" w:color="000000" w:fill="FFFFFF"/>
            <w:vAlign w:val="center"/>
            <w:hideMark/>
          </w:tcPr>
          <w:p w14:paraId="58C3D3A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138.243</w:t>
            </w:r>
          </w:p>
        </w:tc>
        <w:tc>
          <w:tcPr>
            <w:tcW w:w="1180" w:type="dxa"/>
            <w:tcBorders>
              <w:top w:val="nil"/>
              <w:left w:val="nil"/>
              <w:bottom w:val="single" w:sz="4" w:space="0" w:color="auto"/>
              <w:right w:val="single" w:sz="4" w:space="0" w:color="auto"/>
            </w:tcBorders>
            <w:shd w:val="clear" w:color="auto" w:fill="auto"/>
            <w:vAlign w:val="center"/>
            <w:hideMark/>
          </w:tcPr>
          <w:p w14:paraId="6B9C86D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290.354</w:t>
            </w:r>
          </w:p>
        </w:tc>
        <w:tc>
          <w:tcPr>
            <w:tcW w:w="1180" w:type="dxa"/>
            <w:tcBorders>
              <w:top w:val="nil"/>
              <w:left w:val="nil"/>
              <w:bottom w:val="single" w:sz="4" w:space="0" w:color="auto"/>
              <w:right w:val="single" w:sz="4" w:space="0" w:color="auto"/>
            </w:tcBorders>
            <w:shd w:val="clear" w:color="auto" w:fill="auto"/>
            <w:vAlign w:val="center"/>
            <w:hideMark/>
          </w:tcPr>
          <w:p w14:paraId="6EEE9F2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128.737</w:t>
            </w:r>
          </w:p>
        </w:tc>
        <w:tc>
          <w:tcPr>
            <w:tcW w:w="1180" w:type="dxa"/>
            <w:tcBorders>
              <w:top w:val="nil"/>
              <w:left w:val="nil"/>
              <w:bottom w:val="single" w:sz="4" w:space="0" w:color="auto"/>
              <w:right w:val="single" w:sz="4" w:space="0" w:color="auto"/>
            </w:tcBorders>
            <w:shd w:val="clear" w:color="auto" w:fill="auto"/>
            <w:vAlign w:val="center"/>
            <w:hideMark/>
          </w:tcPr>
          <w:p w14:paraId="535C977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138.243</w:t>
            </w:r>
          </w:p>
        </w:tc>
        <w:tc>
          <w:tcPr>
            <w:tcW w:w="1180" w:type="dxa"/>
            <w:tcBorders>
              <w:top w:val="nil"/>
              <w:left w:val="nil"/>
              <w:bottom w:val="single" w:sz="4" w:space="0" w:color="auto"/>
              <w:right w:val="single" w:sz="4" w:space="0" w:color="auto"/>
            </w:tcBorders>
            <w:shd w:val="clear" w:color="auto" w:fill="auto"/>
            <w:vAlign w:val="center"/>
            <w:hideMark/>
          </w:tcPr>
          <w:p w14:paraId="222BE3F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129.536</w:t>
            </w:r>
          </w:p>
        </w:tc>
        <w:tc>
          <w:tcPr>
            <w:tcW w:w="800" w:type="dxa"/>
            <w:tcBorders>
              <w:top w:val="nil"/>
              <w:left w:val="nil"/>
              <w:bottom w:val="single" w:sz="4" w:space="0" w:color="auto"/>
              <w:right w:val="single" w:sz="4" w:space="0" w:color="auto"/>
            </w:tcBorders>
            <w:shd w:val="clear" w:color="auto" w:fill="auto"/>
            <w:vAlign w:val="center"/>
            <w:hideMark/>
          </w:tcPr>
          <w:p w14:paraId="08D60B0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w:t>
            </w:r>
          </w:p>
        </w:tc>
        <w:tc>
          <w:tcPr>
            <w:tcW w:w="1180" w:type="dxa"/>
            <w:tcBorders>
              <w:top w:val="nil"/>
              <w:left w:val="nil"/>
              <w:bottom w:val="single" w:sz="4" w:space="0" w:color="auto"/>
              <w:right w:val="single" w:sz="4" w:space="0" w:color="auto"/>
            </w:tcBorders>
            <w:shd w:val="clear" w:color="auto" w:fill="auto"/>
            <w:vAlign w:val="center"/>
            <w:hideMark/>
          </w:tcPr>
          <w:p w14:paraId="16719BC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825.113</w:t>
            </w:r>
          </w:p>
        </w:tc>
        <w:tc>
          <w:tcPr>
            <w:tcW w:w="860" w:type="dxa"/>
            <w:tcBorders>
              <w:top w:val="nil"/>
              <w:left w:val="nil"/>
              <w:bottom w:val="single" w:sz="4" w:space="0" w:color="auto"/>
              <w:right w:val="single" w:sz="4" w:space="0" w:color="auto"/>
            </w:tcBorders>
            <w:shd w:val="clear" w:color="auto" w:fill="auto"/>
            <w:vAlign w:val="center"/>
            <w:hideMark/>
          </w:tcPr>
          <w:p w14:paraId="1F72F14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w:t>
            </w:r>
          </w:p>
        </w:tc>
      </w:tr>
      <w:tr w:rsidR="001265E9" w:rsidRPr="001265E9" w14:paraId="43DDDDA6"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42A59F66"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FAO</w:t>
            </w:r>
          </w:p>
        </w:tc>
        <w:tc>
          <w:tcPr>
            <w:tcW w:w="1040" w:type="dxa"/>
            <w:tcBorders>
              <w:top w:val="nil"/>
              <w:left w:val="nil"/>
              <w:bottom w:val="single" w:sz="4" w:space="0" w:color="auto"/>
              <w:right w:val="single" w:sz="4" w:space="0" w:color="auto"/>
            </w:tcBorders>
            <w:shd w:val="clear" w:color="000000" w:fill="D9D9D9"/>
            <w:vAlign w:val="center"/>
            <w:hideMark/>
          </w:tcPr>
          <w:p w14:paraId="66E0DD5A"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MKGP</w:t>
            </w:r>
          </w:p>
        </w:tc>
        <w:tc>
          <w:tcPr>
            <w:tcW w:w="1080" w:type="dxa"/>
            <w:tcBorders>
              <w:top w:val="nil"/>
              <w:left w:val="nil"/>
              <w:bottom w:val="single" w:sz="4" w:space="0" w:color="auto"/>
              <w:right w:val="single" w:sz="4" w:space="0" w:color="auto"/>
            </w:tcBorders>
            <w:shd w:val="clear" w:color="000000" w:fill="D9D9D9"/>
            <w:vAlign w:val="center"/>
            <w:hideMark/>
          </w:tcPr>
          <w:p w14:paraId="5B98A29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09A2F725" w14:textId="03665540"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83%</w:t>
            </w:r>
            <w:r w:rsidR="00F62ADA" w:rsidRPr="00BE700B">
              <w:rPr>
                <w:rStyle w:val="FootnoteReference"/>
                <w:rFonts w:asciiTheme="minorHAnsi" w:eastAsia="Times New Roman" w:hAnsiTheme="minorHAnsi" w:cstheme="minorHAnsi"/>
                <w:color w:val="404040" w:themeColor="text1" w:themeTint="BF"/>
                <w:sz w:val="16"/>
                <w:szCs w:val="16"/>
                <w:lang w:eastAsia="sl-SI"/>
              </w:rPr>
              <w:footnoteReference w:id="34"/>
            </w:r>
          </w:p>
        </w:tc>
        <w:tc>
          <w:tcPr>
            <w:tcW w:w="1180" w:type="dxa"/>
            <w:tcBorders>
              <w:top w:val="nil"/>
              <w:left w:val="nil"/>
              <w:bottom w:val="single" w:sz="4" w:space="0" w:color="auto"/>
              <w:right w:val="single" w:sz="4" w:space="0" w:color="auto"/>
            </w:tcBorders>
            <w:shd w:val="clear" w:color="000000" w:fill="FFFFFF"/>
            <w:vAlign w:val="center"/>
            <w:hideMark/>
          </w:tcPr>
          <w:p w14:paraId="4BEFE9F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443.380</w:t>
            </w:r>
          </w:p>
        </w:tc>
        <w:tc>
          <w:tcPr>
            <w:tcW w:w="1180" w:type="dxa"/>
            <w:tcBorders>
              <w:top w:val="nil"/>
              <w:left w:val="nil"/>
              <w:bottom w:val="single" w:sz="4" w:space="0" w:color="auto"/>
              <w:right w:val="single" w:sz="4" w:space="0" w:color="auto"/>
            </w:tcBorders>
            <w:shd w:val="clear" w:color="auto" w:fill="auto"/>
            <w:vAlign w:val="center"/>
            <w:hideMark/>
          </w:tcPr>
          <w:p w14:paraId="4DEF399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180.160</w:t>
            </w:r>
          </w:p>
        </w:tc>
        <w:tc>
          <w:tcPr>
            <w:tcW w:w="1180" w:type="dxa"/>
            <w:tcBorders>
              <w:top w:val="nil"/>
              <w:left w:val="nil"/>
              <w:bottom w:val="single" w:sz="4" w:space="0" w:color="auto"/>
              <w:right w:val="single" w:sz="4" w:space="0" w:color="auto"/>
            </w:tcBorders>
            <w:shd w:val="clear" w:color="auto" w:fill="auto"/>
            <w:vAlign w:val="center"/>
            <w:hideMark/>
          </w:tcPr>
          <w:p w14:paraId="6D812AA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311.186</w:t>
            </w:r>
          </w:p>
        </w:tc>
        <w:tc>
          <w:tcPr>
            <w:tcW w:w="1180" w:type="dxa"/>
            <w:tcBorders>
              <w:top w:val="nil"/>
              <w:left w:val="nil"/>
              <w:bottom w:val="single" w:sz="4" w:space="0" w:color="auto"/>
              <w:right w:val="single" w:sz="4" w:space="0" w:color="auto"/>
            </w:tcBorders>
            <w:shd w:val="clear" w:color="auto" w:fill="auto"/>
            <w:vAlign w:val="center"/>
            <w:hideMark/>
          </w:tcPr>
          <w:p w14:paraId="0F4EFA0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279.821</w:t>
            </w:r>
          </w:p>
        </w:tc>
        <w:tc>
          <w:tcPr>
            <w:tcW w:w="1180" w:type="dxa"/>
            <w:tcBorders>
              <w:top w:val="nil"/>
              <w:left w:val="nil"/>
              <w:bottom w:val="single" w:sz="4" w:space="0" w:color="auto"/>
              <w:right w:val="single" w:sz="4" w:space="0" w:color="auto"/>
            </w:tcBorders>
            <w:shd w:val="clear" w:color="auto" w:fill="auto"/>
            <w:vAlign w:val="center"/>
            <w:hideMark/>
          </w:tcPr>
          <w:p w14:paraId="63D9B30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276.089</w:t>
            </w:r>
          </w:p>
        </w:tc>
        <w:tc>
          <w:tcPr>
            <w:tcW w:w="800" w:type="dxa"/>
            <w:tcBorders>
              <w:top w:val="nil"/>
              <w:left w:val="nil"/>
              <w:bottom w:val="single" w:sz="4" w:space="0" w:color="auto"/>
              <w:right w:val="single" w:sz="4" w:space="0" w:color="auto"/>
            </w:tcBorders>
            <w:shd w:val="clear" w:color="auto" w:fill="auto"/>
            <w:vAlign w:val="center"/>
            <w:hideMark/>
          </w:tcPr>
          <w:p w14:paraId="31B61C5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w:t>
            </w:r>
          </w:p>
        </w:tc>
        <w:tc>
          <w:tcPr>
            <w:tcW w:w="1180" w:type="dxa"/>
            <w:tcBorders>
              <w:top w:val="nil"/>
              <w:left w:val="nil"/>
              <w:bottom w:val="single" w:sz="4" w:space="0" w:color="auto"/>
              <w:right w:val="single" w:sz="4" w:space="0" w:color="auto"/>
            </w:tcBorders>
            <w:shd w:val="clear" w:color="auto" w:fill="auto"/>
            <w:vAlign w:val="center"/>
            <w:hideMark/>
          </w:tcPr>
          <w:p w14:paraId="326AE93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1.490.637</w:t>
            </w:r>
          </w:p>
        </w:tc>
        <w:tc>
          <w:tcPr>
            <w:tcW w:w="860" w:type="dxa"/>
            <w:tcBorders>
              <w:top w:val="nil"/>
              <w:left w:val="nil"/>
              <w:bottom w:val="single" w:sz="4" w:space="0" w:color="auto"/>
              <w:right w:val="single" w:sz="4" w:space="0" w:color="auto"/>
            </w:tcBorders>
            <w:shd w:val="clear" w:color="auto" w:fill="auto"/>
            <w:vAlign w:val="center"/>
            <w:hideMark/>
          </w:tcPr>
          <w:p w14:paraId="4A80A24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w:t>
            </w:r>
          </w:p>
        </w:tc>
      </w:tr>
      <w:tr w:rsidR="001265E9" w:rsidRPr="001265E9" w14:paraId="1C3BA45C"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318D0611"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UNIDO</w:t>
            </w:r>
          </w:p>
        </w:tc>
        <w:tc>
          <w:tcPr>
            <w:tcW w:w="1040" w:type="dxa"/>
            <w:tcBorders>
              <w:top w:val="nil"/>
              <w:left w:val="nil"/>
              <w:bottom w:val="single" w:sz="4" w:space="0" w:color="auto"/>
              <w:right w:val="single" w:sz="4" w:space="0" w:color="auto"/>
            </w:tcBorders>
            <w:shd w:val="clear" w:color="000000" w:fill="D9D9D9"/>
            <w:vAlign w:val="center"/>
            <w:hideMark/>
          </w:tcPr>
          <w:p w14:paraId="0A2E8F13"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MGRT</w:t>
            </w:r>
          </w:p>
        </w:tc>
        <w:tc>
          <w:tcPr>
            <w:tcW w:w="1080" w:type="dxa"/>
            <w:tcBorders>
              <w:top w:val="nil"/>
              <w:left w:val="nil"/>
              <w:bottom w:val="single" w:sz="4" w:space="0" w:color="auto"/>
              <w:right w:val="single" w:sz="4" w:space="0" w:color="auto"/>
            </w:tcBorders>
            <w:shd w:val="clear" w:color="000000" w:fill="D9D9D9"/>
            <w:vAlign w:val="center"/>
            <w:hideMark/>
          </w:tcPr>
          <w:p w14:paraId="373377A9"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4C826B3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4258924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115.228</w:t>
            </w:r>
          </w:p>
        </w:tc>
        <w:tc>
          <w:tcPr>
            <w:tcW w:w="1180" w:type="dxa"/>
            <w:tcBorders>
              <w:top w:val="nil"/>
              <w:left w:val="nil"/>
              <w:bottom w:val="single" w:sz="4" w:space="0" w:color="auto"/>
              <w:right w:val="single" w:sz="4" w:space="0" w:color="auto"/>
            </w:tcBorders>
            <w:shd w:val="clear" w:color="auto" w:fill="auto"/>
            <w:vAlign w:val="center"/>
            <w:hideMark/>
          </w:tcPr>
          <w:p w14:paraId="5AF13B9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112.608</w:t>
            </w:r>
          </w:p>
        </w:tc>
        <w:tc>
          <w:tcPr>
            <w:tcW w:w="1180" w:type="dxa"/>
            <w:tcBorders>
              <w:top w:val="nil"/>
              <w:left w:val="nil"/>
              <w:bottom w:val="single" w:sz="4" w:space="0" w:color="auto"/>
              <w:right w:val="single" w:sz="4" w:space="0" w:color="auto"/>
            </w:tcBorders>
            <w:shd w:val="clear" w:color="auto" w:fill="auto"/>
            <w:vAlign w:val="center"/>
            <w:hideMark/>
          </w:tcPr>
          <w:p w14:paraId="7388ACE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93.687</w:t>
            </w:r>
          </w:p>
        </w:tc>
        <w:tc>
          <w:tcPr>
            <w:tcW w:w="1180" w:type="dxa"/>
            <w:tcBorders>
              <w:top w:val="nil"/>
              <w:left w:val="nil"/>
              <w:bottom w:val="single" w:sz="4" w:space="0" w:color="auto"/>
              <w:right w:val="single" w:sz="4" w:space="0" w:color="auto"/>
            </w:tcBorders>
            <w:shd w:val="clear" w:color="auto" w:fill="auto"/>
            <w:vAlign w:val="center"/>
            <w:hideMark/>
          </w:tcPr>
          <w:p w14:paraId="5D5D327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181.406</w:t>
            </w:r>
          </w:p>
        </w:tc>
        <w:tc>
          <w:tcPr>
            <w:tcW w:w="1180" w:type="dxa"/>
            <w:tcBorders>
              <w:top w:val="nil"/>
              <w:left w:val="nil"/>
              <w:bottom w:val="single" w:sz="4" w:space="0" w:color="auto"/>
              <w:right w:val="single" w:sz="4" w:space="0" w:color="auto"/>
            </w:tcBorders>
            <w:shd w:val="clear" w:color="auto" w:fill="auto"/>
            <w:vAlign w:val="center"/>
            <w:hideMark/>
          </w:tcPr>
          <w:p w14:paraId="5B64F8E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4BACDC2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4186AD2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502.929</w:t>
            </w:r>
          </w:p>
        </w:tc>
        <w:tc>
          <w:tcPr>
            <w:tcW w:w="860" w:type="dxa"/>
            <w:tcBorders>
              <w:top w:val="nil"/>
              <w:left w:val="nil"/>
              <w:bottom w:val="single" w:sz="4" w:space="0" w:color="auto"/>
              <w:right w:val="single" w:sz="4" w:space="0" w:color="auto"/>
            </w:tcBorders>
            <w:shd w:val="clear" w:color="auto" w:fill="auto"/>
            <w:vAlign w:val="center"/>
            <w:hideMark/>
          </w:tcPr>
          <w:p w14:paraId="66AD2A4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w:t>
            </w:r>
          </w:p>
        </w:tc>
      </w:tr>
      <w:tr w:rsidR="001265E9" w:rsidRPr="001265E9" w14:paraId="3027EEA7"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371D2A99"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UNEP</w:t>
            </w:r>
          </w:p>
        </w:tc>
        <w:tc>
          <w:tcPr>
            <w:tcW w:w="1040" w:type="dxa"/>
            <w:tcBorders>
              <w:top w:val="nil"/>
              <w:left w:val="nil"/>
              <w:bottom w:val="single" w:sz="4" w:space="0" w:color="auto"/>
              <w:right w:val="single" w:sz="4" w:space="0" w:color="auto"/>
            </w:tcBorders>
            <w:shd w:val="clear" w:color="000000" w:fill="D9D9D9"/>
            <w:vAlign w:val="center"/>
            <w:hideMark/>
          </w:tcPr>
          <w:p w14:paraId="74F80CDD"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MOP, MZ</w:t>
            </w:r>
          </w:p>
        </w:tc>
        <w:tc>
          <w:tcPr>
            <w:tcW w:w="1080" w:type="dxa"/>
            <w:tcBorders>
              <w:top w:val="nil"/>
              <w:left w:val="nil"/>
              <w:bottom w:val="single" w:sz="4" w:space="0" w:color="auto"/>
              <w:right w:val="single" w:sz="4" w:space="0" w:color="auto"/>
            </w:tcBorders>
            <w:shd w:val="clear" w:color="000000" w:fill="D9D9D9"/>
            <w:vAlign w:val="center"/>
            <w:hideMark/>
          </w:tcPr>
          <w:p w14:paraId="6B127FF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3FC3B5A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521C341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125.081</w:t>
            </w:r>
          </w:p>
        </w:tc>
        <w:tc>
          <w:tcPr>
            <w:tcW w:w="1180" w:type="dxa"/>
            <w:tcBorders>
              <w:top w:val="nil"/>
              <w:left w:val="nil"/>
              <w:bottom w:val="single" w:sz="4" w:space="0" w:color="auto"/>
              <w:right w:val="single" w:sz="4" w:space="0" w:color="auto"/>
            </w:tcBorders>
            <w:shd w:val="clear" w:color="auto" w:fill="auto"/>
            <w:vAlign w:val="center"/>
            <w:hideMark/>
          </w:tcPr>
          <w:p w14:paraId="1F0806B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122.759</w:t>
            </w:r>
          </w:p>
        </w:tc>
        <w:tc>
          <w:tcPr>
            <w:tcW w:w="1180" w:type="dxa"/>
            <w:tcBorders>
              <w:top w:val="nil"/>
              <w:left w:val="nil"/>
              <w:bottom w:val="single" w:sz="4" w:space="0" w:color="auto"/>
              <w:right w:val="single" w:sz="4" w:space="0" w:color="auto"/>
            </w:tcBorders>
            <w:shd w:val="clear" w:color="auto" w:fill="auto"/>
            <w:vAlign w:val="center"/>
            <w:hideMark/>
          </w:tcPr>
          <w:p w14:paraId="11F66D9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117.386</w:t>
            </w:r>
          </w:p>
        </w:tc>
        <w:tc>
          <w:tcPr>
            <w:tcW w:w="1180" w:type="dxa"/>
            <w:tcBorders>
              <w:top w:val="nil"/>
              <w:left w:val="nil"/>
              <w:bottom w:val="single" w:sz="4" w:space="0" w:color="auto"/>
              <w:right w:val="single" w:sz="4" w:space="0" w:color="auto"/>
            </w:tcBorders>
            <w:shd w:val="clear" w:color="auto" w:fill="auto"/>
            <w:vAlign w:val="center"/>
            <w:hideMark/>
          </w:tcPr>
          <w:p w14:paraId="35D68B1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138.000</w:t>
            </w:r>
          </w:p>
        </w:tc>
        <w:tc>
          <w:tcPr>
            <w:tcW w:w="1180" w:type="dxa"/>
            <w:tcBorders>
              <w:top w:val="nil"/>
              <w:left w:val="nil"/>
              <w:bottom w:val="single" w:sz="4" w:space="0" w:color="auto"/>
              <w:right w:val="single" w:sz="4" w:space="0" w:color="auto"/>
            </w:tcBorders>
            <w:shd w:val="clear" w:color="auto" w:fill="auto"/>
            <w:vAlign w:val="center"/>
            <w:hideMark/>
          </w:tcPr>
          <w:p w14:paraId="02A3311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121.463</w:t>
            </w:r>
          </w:p>
        </w:tc>
        <w:tc>
          <w:tcPr>
            <w:tcW w:w="800" w:type="dxa"/>
            <w:tcBorders>
              <w:top w:val="nil"/>
              <w:left w:val="nil"/>
              <w:bottom w:val="single" w:sz="4" w:space="0" w:color="auto"/>
              <w:right w:val="single" w:sz="4" w:space="0" w:color="auto"/>
            </w:tcBorders>
            <w:shd w:val="clear" w:color="auto" w:fill="auto"/>
            <w:vAlign w:val="center"/>
            <w:hideMark/>
          </w:tcPr>
          <w:p w14:paraId="499F5EF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w:t>
            </w:r>
          </w:p>
        </w:tc>
        <w:tc>
          <w:tcPr>
            <w:tcW w:w="1180" w:type="dxa"/>
            <w:tcBorders>
              <w:top w:val="nil"/>
              <w:left w:val="nil"/>
              <w:bottom w:val="single" w:sz="4" w:space="0" w:color="auto"/>
              <w:right w:val="single" w:sz="4" w:space="0" w:color="auto"/>
            </w:tcBorders>
            <w:shd w:val="clear" w:color="auto" w:fill="auto"/>
            <w:vAlign w:val="center"/>
            <w:hideMark/>
          </w:tcPr>
          <w:p w14:paraId="020A8C7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624.688</w:t>
            </w:r>
          </w:p>
        </w:tc>
        <w:tc>
          <w:tcPr>
            <w:tcW w:w="860" w:type="dxa"/>
            <w:tcBorders>
              <w:top w:val="nil"/>
              <w:left w:val="nil"/>
              <w:bottom w:val="single" w:sz="4" w:space="0" w:color="auto"/>
              <w:right w:val="single" w:sz="4" w:space="0" w:color="auto"/>
            </w:tcBorders>
            <w:shd w:val="clear" w:color="auto" w:fill="auto"/>
            <w:vAlign w:val="center"/>
            <w:hideMark/>
          </w:tcPr>
          <w:p w14:paraId="69BA6E5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w:t>
            </w:r>
          </w:p>
        </w:tc>
      </w:tr>
      <w:tr w:rsidR="001265E9" w:rsidRPr="001265E9" w14:paraId="172B19D1"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06FB4E7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xml:space="preserve">IAEA – </w:t>
            </w:r>
            <w:proofErr w:type="spellStart"/>
            <w:r w:rsidRPr="001265E9">
              <w:rPr>
                <w:rFonts w:eastAsia="Times New Roman" w:cs="Calibri"/>
                <w:sz w:val="16"/>
                <w:szCs w:val="16"/>
                <w:lang w:eastAsia="sl-SI"/>
              </w:rPr>
              <w:t>Assessed</w:t>
            </w:r>
            <w:proofErr w:type="spellEnd"/>
          </w:p>
        </w:tc>
        <w:tc>
          <w:tcPr>
            <w:tcW w:w="1040" w:type="dxa"/>
            <w:tcBorders>
              <w:top w:val="nil"/>
              <w:left w:val="nil"/>
              <w:bottom w:val="single" w:sz="4" w:space="0" w:color="auto"/>
              <w:right w:val="single" w:sz="4" w:space="0" w:color="auto"/>
            </w:tcBorders>
            <w:shd w:val="clear" w:color="000000" w:fill="D9D9D9"/>
            <w:vAlign w:val="center"/>
            <w:hideMark/>
          </w:tcPr>
          <w:p w14:paraId="71FEF8BC"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MOP</w:t>
            </w:r>
          </w:p>
        </w:tc>
        <w:tc>
          <w:tcPr>
            <w:tcW w:w="1080" w:type="dxa"/>
            <w:tcBorders>
              <w:top w:val="nil"/>
              <w:left w:val="nil"/>
              <w:bottom w:val="single" w:sz="4" w:space="0" w:color="auto"/>
              <w:right w:val="single" w:sz="4" w:space="0" w:color="auto"/>
            </w:tcBorders>
            <w:shd w:val="clear" w:color="000000" w:fill="D9D9D9"/>
            <w:vAlign w:val="center"/>
            <w:hideMark/>
          </w:tcPr>
          <w:p w14:paraId="5D9930A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58EBF69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33%</w:t>
            </w:r>
          </w:p>
        </w:tc>
        <w:tc>
          <w:tcPr>
            <w:tcW w:w="1180" w:type="dxa"/>
            <w:tcBorders>
              <w:top w:val="nil"/>
              <w:left w:val="nil"/>
              <w:bottom w:val="single" w:sz="4" w:space="0" w:color="auto"/>
              <w:right w:val="single" w:sz="4" w:space="0" w:color="auto"/>
            </w:tcBorders>
            <w:shd w:val="clear" w:color="000000" w:fill="FFFFFF"/>
            <w:vAlign w:val="center"/>
            <w:hideMark/>
          </w:tcPr>
          <w:p w14:paraId="6F5FF81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150.961</w:t>
            </w:r>
          </w:p>
        </w:tc>
        <w:tc>
          <w:tcPr>
            <w:tcW w:w="1180" w:type="dxa"/>
            <w:tcBorders>
              <w:top w:val="nil"/>
              <w:left w:val="nil"/>
              <w:bottom w:val="single" w:sz="4" w:space="0" w:color="auto"/>
              <w:right w:val="single" w:sz="4" w:space="0" w:color="auto"/>
            </w:tcBorders>
            <w:shd w:val="clear" w:color="auto" w:fill="auto"/>
            <w:vAlign w:val="center"/>
            <w:hideMark/>
          </w:tcPr>
          <w:p w14:paraId="4FBD602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159.489</w:t>
            </w:r>
          </w:p>
        </w:tc>
        <w:tc>
          <w:tcPr>
            <w:tcW w:w="1180" w:type="dxa"/>
            <w:tcBorders>
              <w:top w:val="nil"/>
              <w:left w:val="nil"/>
              <w:bottom w:val="single" w:sz="4" w:space="0" w:color="auto"/>
              <w:right w:val="single" w:sz="4" w:space="0" w:color="auto"/>
            </w:tcBorders>
            <w:shd w:val="clear" w:color="auto" w:fill="auto"/>
            <w:vAlign w:val="center"/>
            <w:hideMark/>
          </w:tcPr>
          <w:p w14:paraId="2F1E6AE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98.524</w:t>
            </w:r>
          </w:p>
        </w:tc>
        <w:tc>
          <w:tcPr>
            <w:tcW w:w="1180" w:type="dxa"/>
            <w:tcBorders>
              <w:top w:val="nil"/>
              <w:left w:val="nil"/>
              <w:bottom w:val="single" w:sz="4" w:space="0" w:color="auto"/>
              <w:right w:val="single" w:sz="4" w:space="0" w:color="auto"/>
            </w:tcBorders>
            <w:shd w:val="clear" w:color="auto" w:fill="auto"/>
            <w:vAlign w:val="center"/>
            <w:hideMark/>
          </w:tcPr>
          <w:p w14:paraId="3CF7ABE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101.373</w:t>
            </w:r>
          </w:p>
        </w:tc>
        <w:tc>
          <w:tcPr>
            <w:tcW w:w="1180" w:type="dxa"/>
            <w:tcBorders>
              <w:top w:val="nil"/>
              <w:left w:val="nil"/>
              <w:bottom w:val="single" w:sz="4" w:space="0" w:color="auto"/>
              <w:right w:val="single" w:sz="4" w:space="0" w:color="auto"/>
            </w:tcBorders>
            <w:shd w:val="clear" w:color="auto" w:fill="auto"/>
            <w:vAlign w:val="center"/>
            <w:hideMark/>
          </w:tcPr>
          <w:p w14:paraId="048ABF8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92.197</w:t>
            </w:r>
          </w:p>
        </w:tc>
        <w:tc>
          <w:tcPr>
            <w:tcW w:w="800" w:type="dxa"/>
            <w:tcBorders>
              <w:top w:val="nil"/>
              <w:left w:val="nil"/>
              <w:bottom w:val="single" w:sz="4" w:space="0" w:color="auto"/>
              <w:right w:val="single" w:sz="4" w:space="0" w:color="auto"/>
            </w:tcBorders>
            <w:shd w:val="clear" w:color="auto" w:fill="auto"/>
            <w:vAlign w:val="center"/>
            <w:hideMark/>
          </w:tcPr>
          <w:p w14:paraId="59E21BC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w:t>
            </w:r>
          </w:p>
        </w:tc>
        <w:tc>
          <w:tcPr>
            <w:tcW w:w="1180" w:type="dxa"/>
            <w:tcBorders>
              <w:top w:val="nil"/>
              <w:left w:val="nil"/>
              <w:bottom w:val="single" w:sz="4" w:space="0" w:color="auto"/>
              <w:right w:val="single" w:sz="4" w:space="0" w:color="auto"/>
            </w:tcBorders>
            <w:shd w:val="clear" w:color="auto" w:fill="auto"/>
            <w:vAlign w:val="center"/>
            <w:hideMark/>
          </w:tcPr>
          <w:p w14:paraId="525129B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602.545</w:t>
            </w:r>
          </w:p>
        </w:tc>
        <w:tc>
          <w:tcPr>
            <w:tcW w:w="860" w:type="dxa"/>
            <w:tcBorders>
              <w:top w:val="nil"/>
              <w:left w:val="nil"/>
              <w:bottom w:val="single" w:sz="4" w:space="0" w:color="auto"/>
              <w:right w:val="single" w:sz="4" w:space="0" w:color="auto"/>
            </w:tcBorders>
            <w:shd w:val="clear" w:color="auto" w:fill="auto"/>
            <w:vAlign w:val="center"/>
            <w:hideMark/>
          </w:tcPr>
          <w:p w14:paraId="0EBA2BB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w:t>
            </w:r>
          </w:p>
        </w:tc>
      </w:tr>
      <w:tr w:rsidR="001265E9" w:rsidRPr="001265E9" w14:paraId="761C57B3"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6B8A2BB5"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IAEA-TCF</w:t>
            </w:r>
          </w:p>
        </w:tc>
        <w:tc>
          <w:tcPr>
            <w:tcW w:w="1040" w:type="dxa"/>
            <w:tcBorders>
              <w:top w:val="nil"/>
              <w:left w:val="nil"/>
              <w:bottom w:val="single" w:sz="4" w:space="0" w:color="auto"/>
              <w:right w:val="single" w:sz="4" w:space="0" w:color="auto"/>
            </w:tcBorders>
            <w:shd w:val="clear" w:color="000000" w:fill="D9D9D9"/>
            <w:vAlign w:val="center"/>
            <w:hideMark/>
          </w:tcPr>
          <w:p w14:paraId="2EBBB538"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MOP</w:t>
            </w:r>
          </w:p>
        </w:tc>
        <w:tc>
          <w:tcPr>
            <w:tcW w:w="1080" w:type="dxa"/>
            <w:tcBorders>
              <w:top w:val="nil"/>
              <w:left w:val="nil"/>
              <w:bottom w:val="single" w:sz="4" w:space="0" w:color="auto"/>
              <w:right w:val="single" w:sz="4" w:space="0" w:color="auto"/>
            </w:tcBorders>
            <w:shd w:val="clear" w:color="000000" w:fill="D9D9D9"/>
            <w:vAlign w:val="center"/>
            <w:hideMark/>
          </w:tcPr>
          <w:p w14:paraId="7223DF8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6544765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0E7C0DE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41.000</w:t>
            </w:r>
          </w:p>
        </w:tc>
        <w:tc>
          <w:tcPr>
            <w:tcW w:w="1180" w:type="dxa"/>
            <w:tcBorders>
              <w:top w:val="nil"/>
              <w:left w:val="nil"/>
              <w:bottom w:val="single" w:sz="4" w:space="0" w:color="auto"/>
              <w:right w:val="single" w:sz="4" w:space="0" w:color="auto"/>
            </w:tcBorders>
            <w:shd w:val="clear" w:color="auto" w:fill="auto"/>
            <w:vAlign w:val="center"/>
            <w:hideMark/>
          </w:tcPr>
          <w:p w14:paraId="482EB9F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138.017</w:t>
            </w:r>
          </w:p>
        </w:tc>
        <w:tc>
          <w:tcPr>
            <w:tcW w:w="1180" w:type="dxa"/>
            <w:tcBorders>
              <w:top w:val="nil"/>
              <w:left w:val="nil"/>
              <w:bottom w:val="single" w:sz="4" w:space="0" w:color="auto"/>
              <w:right w:val="single" w:sz="4" w:space="0" w:color="auto"/>
            </w:tcBorders>
            <w:shd w:val="clear" w:color="auto" w:fill="auto"/>
            <w:vAlign w:val="center"/>
            <w:hideMark/>
          </w:tcPr>
          <w:p w14:paraId="43A0875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69.389</w:t>
            </w:r>
          </w:p>
        </w:tc>
        <w:tc>
          <w:tcPr>
            <w:tcW w:w="1180" w:type="dxa"/>
            <w:tcBorders>
              <w:top w:val="nil"/>
              <w:left w:val="nil"/>
              <w:bottom w:val="single" w:sz="4" w:space="0" w:color="auto"/>
              <w:right w:val="single" w:sz="4" w:space="0" w:color="auto"/>
            </w:tcBorders>
            <w:shd w:val="clear" w:color="auto" w:fill="auto"/>
            <w:vAlign w:val="center"/>
            <w:hideMark/>
          </w:tcPr>
          <w:p w14:paraId="00756D0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69.794</w:t>
            </w:r>
          </w:p>
        </w:tc>
        <w:tc>
          <w:tcPr>
            <w:tcW w:w="1180" w:type="dxa"/>
            <w:tcBorders>
              <w:top w:val="nil"/>
              <w:left w:val="nil"/>
              <w:bottom w:val="single" w:sz="4" w:space="0" w:color="auto"/>
              <w:right w:val="single" w:sz="4" w:space="0" w:color="auto"/>
            </w:tcBorders>
            <w:shd w:val="clear" w:color="auto" w:fill="auto"/>
            <w:vAlign w:val="center"/>
            <w:hideMark/>
          </w:tcPr>
          <w:p w14:paraId="33E362A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207.271</w:t>
            </w:r>
          </w:p>
        </w:tc>
        <w:tc>
          <w:tcPr>
            <w:tcW w:w="800" w:type="dxa"/>
            <w:tcBorders>
              <w:top w:val="nil"/>
              <w:left w:val="nil"/>
              <w:bottom w:val="single" w:sz="4" w:space="0" w:color="auto"/>
              <w:right w:val="single" w:sz="4" w:space="0" w:color="auto"/>
            </w:tcBorders>
            <w:shd w:val="clear" w:color="auto" w:fill="auto"/>
            <w:vAlign w:val="center"/>
            <w:hideMark/>
          </w:tcPr>
          <w:p w14:paraId="354C8FB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w:t>
            </w:r>
          </w:p>
        </w:tc>
        <w:tc>
          <w:tcPr>
            <w:tcW w:w="1180" w:type="dxa"/>
            <w:tcBorders>
              <w:top w:val="nil"/>
              <w:left w:val="nil"/>
              <w:bottom w:val="single" w:sz="4" w:space="0" w:color="auto"/>
              <w:right w:val="single" w:sz="4" w:space="0" w:color="auto"/>
            </w:tcBorders>
            <w:shd w:val="clear" w:color="auto" w:fill="auto"/>
            <w:vAlign w:val="center"/>
            <w:hideMark/>
          </w:tcPr>
          <w:p w14:paraId="553225C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525.471</w:t>
            </w:r>
          </w:p>
        </w:tc>
        <w:tc>
          <w:tcPr>
            <w:tcW w:w="860" w:type="dxa"/>
            <w:tcBorders>
              <w:top w:val="nil"/>
              <w:left w:val="nil"/>
              <w:bottom w:val="single" w:sz="4" w:space="0" w:color="auto"/>
              <w:right w:val="single" w:sz="4" w:space="0" w:color="auto"/>
            </w:tcBorders>
            <w:shd w:val="clear" w:color="auto" w:fill="auto"/>
            <w:vAlign w:val="center"/>
            <w:hideMark/>
          </w:tcPr>
          <w:p w14:paraId="7FE1022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w:t>
            </w:r>
          </w:p>
        </w:tc>
      </w:tr>
      <w:tr w:rsidR="001265E9" w:rsidRPr="001265E9" w14:paraId="12F43AFF"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385D5D7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UNICEF</w:t>
            </w:r>
          </w:p>
        </w:tc>
        <w:tc>
          <w:tcPr>
            <w:tcW w:w="1040" w:type="dxa"/>
            <w:tcBorders>
              <w:top w:val="nil"/>
              <w:left w:val="nil"/>
              <w:bottom w:val="single" w:sz="4" w:space="0" w:color="auto"/>
              <w:right w:val="single" w:sz="4" w:space="0" w:color="auto"/>
            </w:tcBorders>
            <w:shd w:val="clear" w:color="000000" w:fill="D9D9D9"/>
            <w:vAlign w:val="center"/>
            <w:hideMark/>
          </w:tcPr>
          <w:p w14:paraId="70D6BC26"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MDDSZ</w:t>
            </w:r>
          </w:p>
        </w:tc>
        <w:tc>
          <w:tcPr>
            <w:tcW w:w="1080" w:type="dxa"/>
            <w:tcBorders>
              <w:top w:val="nil"/>
              <w:left w:val="nil"/>
              <w:bottom w:val="single" w:sz="4" w:space="0" w:color="auto"/>
              <w:right w:val="single" w:sz="4" w:space="0" w:color="auto"/>
            </w:tcBorders>
            <w:shd w:val="clear" w:color="000000" w:fill="D9D9D9"/>
            <w:vAlign w:val="center"/>
            <w:hideMark/>
          </w:tcPr>
          <w:p w14:paraId="78FCE08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183FB760"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5F6AA73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27447</w:t>
            </w:r>
          </w:p>
        </w:tc>
        <w:tc>
          <w:tcPr>
            <w:tcW w:w="1180" w:type="dxa"/>
            <w:tcBorders>
              <w:top w:val="nil"/>
              <w:left w:val="nil"/>
              <w:bottom w:val="single" w:sz="4" w:space="0" w:color="auto"/>
              <w:right w:val="single" w:sz="4" w:space="0" w:color="auto"/>
            </w:tcBorders>
            <w:shd w:val="clear" w:color="auto" w:fill="auto"/>
            <w:vAlign w:val="center"/>
            <w:hideMark/>
          </w:tcPr>
          <w:p w14:paraId="199E559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27.092</w:t>
            </w:r>
          </w:p>
        </w:tc>
        <w:tc>
          <w:tcPr>
            <w:tcW w:w="1180" w:type="dxa"/>
            <w:tcBorders>
              <w:top w:val="nil"/>
              <w:left w:val="nil"/>
              <w:bottom w:val="single" w:sz="4" w:space="0" w:color="auto"/>
              <w:right w:val="single" w:sz="4" w:space="0" w:color="auto"/>
            </w:tcBorders>
            <w:shd w:val="clear" w:color="auto" w:fill="auto"/>
            <w:vAlign w:val="center"/>
            <w:hideMark/>
          </w:tcPr>
          <w:p w14:paraId="6A46E69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25.350</w:t>
            </w:r>
          </w:p>
        </w:tc>
        <w:tc>
          <w:tcPr>
            <w:tcW w:w="1180" w:type="dxa"/>
            <w:tcBorders>
              <w:top w:val="nil"/>
              <w:left w:val="nil"/>
              <w:bottom w:val="single" w:sz="4" w:space="0" w:color="auto"/>
              <w:right w:val="single" w:sz="4" w:space="0" w:color="auto"/>
            </w:tcBorders>
            <w:shd w:val="clear" w:color="auto" w:fill="auto"/>
            <w:vAlign w:val="center"/>
            <w:hideMark/>
          </w:tcPr>
          <w:p w14:paraId="3D09DD9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27.211</w:t>
            </w:r>
          </w:p>
        </w:tc>
        <w:tc>
          <w:tcPr>
            <w:tcW w:w="1180" w:type="dxa"/>
            <w:tcBorders>
              <w:top w:val="nil"/>
              <w:left w:val="nil"/>
              <w:bottom w:val="single" w:sz="4" w:space="0" w:color="auto"/>
              <w:right w:val="single" w:sz="4" w:space="0" w:color="auto"/>
            </w:tcBorders>
            <w:shd w:val="clear" w:color="auto" w:fill="auto"/>
            <w:vAlign w:val="center"/>
            <w:hideMark/>
          </w:tcPr>
          <w:p w14:paraId="3E85D6E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27.993</w:t>
            </w:r>
          </w:p>
        </w:tc>
        <w:tc>
          <w:tcPr>
            <w:tcW w:w="800" w:type="dxa"/>
            <w:tcBorders>
              <w:top w:val="nil"/>
              <w:left w:val="nil"/>
              <w:bottom w:val="single" w:sz="4" w:space="0" w:color="auto"/>
              <w:right w:val="single" w:sz="4" w:space="0" w:color="auto"/>
            </w:tcBorders>
            <w:shd w:val="clear" w:color="auto" w:fill="auto"/>
            <w:vAlign w:val="center"/>
            <w:hideMark/>
          </w:tcPr>
          <w:p w14:paraId="2F92EE0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c>
          <w:tcPr>
            <w:tcW w:w="1180" w:type="dxa"/>
            <w:tcBorders>
              <w:top w:val="nil"/>
              <w:left w:val="nil"/>
              <w:bottom w:val="single" w:sz="4" w:space="0" w:color="auto"/>
              <w:right w:val="single" w:sz="4" w:space="0" w:color="auto"/>
            </w:tcBorders>
            <w:shd w:val="clear" w:color="auto" w:fill="auto"/>
            <w:vAlign w:val="center"/>
            <w:hideMark/>
          </w:tcPr>
          <w:p w14:paraId="32C1872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135.093</w:t>
            </w:r>
          </w:p>
        </w:tc>
        <w:tc>
          <w:tcPr>
            <w:tcW w:w="860" w:type="dxa"/>
            <w:tcBorders>
              <w:top w:val="nil"/>
              <w:left w:val="nil"/>
              <w:bottom w:val="single" w:sz="4" w:space="0" w:color="auto"/>
              <w:right w:val="single" w:sz="4" w:space="0" w:color="auto"/>
            </w:tcBorders>
            <w:shd w:val="clear" w:color="auto" w:fill="auto"/>
            <w:vAlign w:val="center"/>
            <w:hideMark/>
          </w:tcPr>
          <w:p w14:paraId="456A1D5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r>
      <w:tr w:rsidR="001265E9" w:rsidRPr="001265E9" w14:paraId="1B9F17C5"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3E87F871"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IOM</w:t>
            </w:r>
          </w:p>
        </w:tc>
        <w:tc>
          <w:tcPr>
            <w:tcW w:w="1040" w:type="dxa"/>
            <w:tcBorders>
              <w:top w:val="nil"/>
              <w:left w:val="nil"/>
              <w:bottom w:val="single" w:sz="4" w:space="0" w:color="auto"/>
              <w:right w:val="single" w:sz="4" w:space="0" w:color="auto"/>
            </w:tcBorders>
            <w:shd w:val="clear" w:color="000000" w:fill="D9D9D9"/>
            <w:vAlign w:val="center"/>
            <w:hideMark/>
          </w:tcPr>
          <w:p w14:paraId="0152DC8C"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MNZ</w:t>
            </w:r>
          </w:p>
        </w:tc>
        <w:tc>
          <w:tcPr>
            <w:tcW w:w="1080" w:type="dxa"/>
            <w:tcBorders>
              <w:top w:val="nil"/>
              <w:left w:val="nil"/>
              <w:bottom w:val="single" w:sz="4" w:space="0" w:color="auto"/>
              <w:right w:val="single" w:sz="4" w:space="0" w:color="auto"/>
            </w:tcBorders>
            <w:shd w:val="clear" w:color="000000" w:fill="D9D9D9"/>
            <w:vAlign w:val="center"/>
            <w:hideMark/>
          </w:tcPr>
          <w:p w14:paraId="62E3A400"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5217763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691F9FC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7D40A5A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341FB8C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39.667</w:t>
            </w:r>
          </w:p>
        </w:tc>
        <w:tc>
          <w:tcPr>
            <w:tcW w:w="1180" w:type="dxa"/>
            <w:tcBorders>
              <w:top w:val="nil"/>
              <w:left w:val="nil"/>
              <w:bottom w:val="single" w:sz="4" w:space="0" w:color="auto"/>
              <w:right w:val="single" w:sz="4" w:space="0" w:color="auto"/>
            </w:tcBorders>
            <w:shd w:val="clear" w:color="auto" w:fill="auto"/>
            <w:vAlign w:val="center"/>
            <w:hideMark/>
          </w:tcPr>
          <w:p w14:paraId="4000A4A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41.656</w:t>
            </w:r>
          </w:p>
        </w:tc>
        <w:tc>
          <w:tcPr>
            <w:tcW w:w="1180" w:type="dxa"/>
            <w:tcBorders>
              <w:top w:val="nil"/>
              <w:left w:val="nil"/>
              <w:bottom w:val="single" w:sz="4" w:space="0" w:color="auto"/>
              <w:right w:val="single" w:sz="4" w:space="0" w:color="auto"/>
            </w:tcBorders>
            <w:shd w:val="clear" w:color="auto" w:fill="auto"/>
            <w:vAlign w:val="center"/>
            <w:hideMark/>
          </w:tcPr>
          <w:p w14:paraId="73B965E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42.473</w:t>
            </w:r>
          </w:p>
        </w:tc>
        <w:tc>
          <w:tcPr>
            <w:tcW w:w="800" w:type="dxa"/>
            <w:tcBorders>
              <w:top w:val="nil"/>
              <w:left w:val="nil"/>
              <w:bottom w:val="single" w:sz="4" w:space="0" w:color="auto"/>
              <w:right w:val="single" w:sz="4" w:space="0" w:color="auto"/>
            </w:tcBorders>
            <w:shd w:val="clear" w:color="auto" w:fill="auto"/>
            <w:vAlign w:val="center"/>
            <w:hideMark/>
          </w:tcPr>
          <w:p w14:paraId="2A86EA1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c>
          <w:tcPr>
            <w:tcW w:w="1180" w:type="dxa"/>
            <w:tcBorders>
              <w:top w:val="nil"/>
              <w:left w:val="nil"/>
              <w:bottom w:val="single" w:sz="4" w:space="0" w:color="auto"/>
              <w:right w:val="single" w:sz="4" w:space="0" w:color="auto"/>
            </w:tcBorders>
            <w:shd w:val="clear" w:color="auto" w:fill="auto"/>
            <w:vAlign w:val="center"/>
            <w:hideMark/>
          </w:tcPr>
          <w:p w14:paraId="14D0585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123.796</w:t>
            </w:r>
          </w:p>
        </w:tc>
        <w:tc>
          <w:tcPr>
            <w:tcW w:w="860" w:type="dxa"/>
            <w:tcBorders>
              <w:top w:val="nil"/>
              <w:left w:val="nil"/>
              <w:bottom w:val="single" w:sz="4" w:space="0" w:color="auto"/>
              <w:right w:val="single" w:sz="4" w:space="0" w:color="auto"/>
            </w:tcBorders>
            <w:shd w:val="clear" w:color="auto" w:fill="auto"/>
            <w:vAlign w:val="center"/>
            <w:hideMark/>
          </w:tcPr>
          <w:p w14:paraId="17D9DA7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r>
      <w:tr w:rsidR="001265E9" w:rsidRPr="001265E9" w14:paraId="5B922B8E"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415FA2C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ITU</w:t>
            </w:r>
          </w:p>
        </w:tc>
        <w:tc>
          <w:tcPr>
            <w:tcW w:w="1040" w:type="dxa"/>
            <w:tcBorders>
              <w:top w:val="nil"/>
              <w:left w:val="nil"/>
              <w:bottom w:val="single" w:sz="4" w:space="0" w:color="auto"/>
              <w:right w:val="single" w:sz="4" w:space="0" w:color="auto"/>
            </w:tcBorders>
            <w:shd w:val="clear" w:color="000000" w:fill="D9D9D9"/>
            <w:vAlign w:val="center"/>
            <w:hideMark/>
          </w:tcPr>
          <w:p w14:paraId="0CF5823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MJU</w:t>
            </w:r>
          </w:p>
        </w:tc>
        <w:tc>
          <w:tcPr>
            <w:tcW w:w="1080" w:type="dxa"/>
            <w:tcBorders>
              <w:top w:val="nil"/>
              <w:left w:val="nil"/>
              <w:bottom w:val="single" w:sz="4" w:space="0" w:color="auto"/>
              <w:right w:val="single" w:sz="4" w:space="0" w:color="auto"/>
            </w:tcBorders>
            <w:shd w:val="clear" w:color="000000" w:fill="D9D9D9"/>
            <w:vAlign w:val="center"/>
            <w:hideMark/>
          </w:tcPr>
          <w:p w14:paraId="419064F9"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5B7E6FC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18%</w:t>
            </w:r>
          </w:p>
        </w:tc>
        <w:tc>
          <w:tcPr>
            <w:tcW w:w="1180" w:type="dxa"/>
            <w:tcBorders>
              <w:top w:val="nil"/>
              <w:left w:val="nil"/>
              <w:bottom w:val="single" w:sz="4" w:space="0" w:color="auto"/>
              <w:right w:val="single" w:sz="4" w:space="0" w:color="auto"/>
            </w:tcBorders>
            <w:shd w:val="clear" w:color="000000" w:fill="FFFFFF"/>
            <w:vAlign w:val="center"/>
            <w:hideMark/>
          </w:tcPr>
          <w:p w14:paraId="1C92545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34BB93C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1B204BC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12373,57179</w:t>
            </w:r>
          </w:p>
        </w:tc>
        <w:tc>
          <w:tcPr>
            <w:tcW w:w="1180" w:type="dxa"/>
            <w:tcBorders>
              <w:top w:val="nil"/>
              <w:left w:val="nil"/>
              <w:bottom w:val="single" w:sz="4" w:space="0" w:color="auto"/>
              <w:right w:val="single" w:sz="4" w:space="0" w:color="auto"/>
            </w:tcBorders>
            <w:shd w:val="clear" w:color="auto" w:fill="auto"/>
            <w:vAlign w:val="center"/>
            <w:hideMark/>
          </w:tcPr>
          <w:p w14:paraId="4106C92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12.863</w:t>
            </w:r>
          </w:p>
        </w:tc>
        <w:tc>
          <w:tcPr>
            <w:tcW w:w="1180" w:type="dxa"/>
            <w:tcBorders>
              <w:top w:val="nil"/>
              <w:left w:val="nil"/>
              <w:bottom w:val="single" w:sz="4" w:space="0" w:color="auto"/>
              <w:right w:val="single" w:sz="4" w:space="0" w:color="auto"/>
            </w:tcBorders>
            <w:shd w:val="clear" w:color="auto" w:fill="auto"/>
            <w:vAlign w:val="center"/>
            <w:hideMark/>
          </w:tcPr>
          <w:p w14:paraId="3C5FFD8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13.373</w:t>
            </w:r>
          </w:p>
        </w:tc>
        <w:tc>
          <w:tcPr>
            <w:tcW w:w="800" w:type="dxa"/>
            <w:tcBorders>
              <w:top w:val="nil"/>
              <w:left w:val="nil"/>
              <w:bottom w:val="single" w:sz="4" w:space="0" w:color="auto"/>
              <w:right w:val="single" w:sz="4" w:space="0" w:color="auto"/>
            </w:tcBorders>
            <w:shd w:val="clear" w:color="auto" w:fill="auto"/>
            <w:vAlign w:val="center"/>
            <w:hideMark/>
          </w:tcPr>
          <w:p w14:paraId="498D7FB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5468F28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38.609</w:t>
            </w:r>
          </w:p>
        </w:tc>
        <w:tc>
          <w:tcPr>
            <w:tcW w:w="860" w:type="dxa"/>
            <w:tcBorders>
              <w:top w:val="nil"/>
              <w:left w:val="nil"/>
              <w:bottom w:val="single" w:sz="4" w:space="0" w:color="auto"/>
              <w:right w:val="single" w:sz="4" w:space="0" w:color="auto"/>
            </w:tcBorders>
            <w:shd w:val="clear" w:color="auto" w:fill="auto"/>
            <w:vAlign w:val="center"/>
            <w:hideMark/>
          </w:tcPr>
          <w:p w14:paraId="592E2D7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572A6BCA"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119DC8D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UNCCD</w:t>
            </w:r>
          </w:p>
        </w:tc>
        <w:tc>
          <w:tcPr>
            <w:tcW w:w="1040" w:type="dxa"/>
            <w:tcBorders>
              <w:top w:val="nil"/>
              <w:left w:val="nil"/>
              <w:bottom w:val="single" w:sz="4" w:space="0" w:color="auto"/>
              <w:right w:val="single" w:sz="4" w:space="0" w:color="auto"/>
            </w:tcBorders>
            <w:shd w:val="clear" w:color="000000" w:fill="D9D9D9"/>
            <w:vAlign w:val="center"/>
            <w:hideMark/>
          </w:tcPr>
          <w:p w14:paraId="6D2DD8C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MOP</w:t>
            </w:r>
          </w:p>
        </w:tc>
        <w:tc>
          <w:tcPr>
            <w:tcW w:w="1080" w:type="dxa"/>
            <w:tcBorders>
              <w:top w:val="nil"/>
              <w:left w:val="nil"/>
              <w:bottom w:val="single" w:sz="4" w:space="0" w:color="auto"/>
              <w:right w:val="single" w:sz="4" w:space="0" w:color="auto"/>
            </w:tcBorders>
            <w:shd w:val="clear" w:color="000000" w:fill="D9D9D9"/>
            <w:vAlign w:val="center"/>
            <w:hideMark/>
          </w:tcPr>
          <w:p w14:paraId="12E26F3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13D13C8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5D0B5BE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7.468</w:t>
            </w:r>
          </w:p>
        </w:tc>
        <w:tc>
          <w:tcPr>
            <w:tcW w:w="1180" w:type="dxa"/>
            <w:tcBorders>
              <w:top w:val="nil"/>
              <w:left w:val="nil"/>
              <w:bottom w:val="single" w:sz="4" w:space="0" w:color="auto"/>
              <w:right w:val="single" w:sz="4" w:space="0" w:color="auto"/>
            </w:tcBorders>
            <w:shd w:val="clear" w:color="auto" w:fill="auto"/>
            <w:vAlign w:val="center"/>
            <w:hideMark/>
          </w:tcPr>
          <w:p w14:paraId="17D0D55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7.594</w:t>
            </w:r>
          </w:p>
        </w:tc>
        <w:tc>
          <w:tcPr>
            <w:tcW w:w="1180" w:type="dxa"/>
            <w:tcBorders>
              <w:top w:val="nil"/>
              <w:left w:val="nil"/>
              <w:bottom w:val="single" w:sz="4" w:space="0" w:color="auto"/>
              <w:right w:val="single" w:sz="4" w:space="0" w:color="auto"/>
            </w:tcBorders>
            <w:shd w:val="clear" w:color="auto" w:fill="auto"/>
            <w:vAlign w:val="center"/>
            <w:hideMark/>
          </w:tcPr>
          <w:p w14:paraId="4194C46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6.210</w:t>
            </w:r>
          </w:p>
        </w:tc>
        <w:tc>
          <w:tcPr>
            <w:tcW w:w="1180" w:type="dxa"/>
            <w:tcBorders>
              <w:top w:val="nil"/>
              <w:left w:val="nil"/>
              <w:bottom w:val="single" w:sz="4" w:space="0" w:color="auto"/>
              <w:right w:val="single" w:sz="4" w:space="0" w:color="auto"/>
            </w:tcBorders>
            <w:shd w:val="clear" w:color="auto" w:fill="auto"/>
            <w:vAlign w:val="center"/>
            <w:hideMark/>
          </w:tcPr>
          <w:p w14:paraId="033F181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6.210</w:t>
            </w:r>
          </w:p>
        </w:tc>
        <w:tc>
          <w:tcPr>
            <w:tcW w:w="1180" w:type="dxa"/>
            <w:tcBorders>
              <w:top w:val="nil"/>
              <w:left w:val="nil"/>
              <w:bottom w:val="single" w:sz="4" w:space="0" w:color="auto"/>
              <w:right w:val="single" w:sz="4" w:space="0" w:color="auto"/>
            </w:tcBorders>
            <w:shd w:val="clear" w:color="auto" w:fill="auto"/>
            <w:vAlign w:val="center"/>
            <w:hideMark/>
          </w:tcPr>
          <w:p w14:paraId="268C8D3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5.618</w:t>
            </w:r>
          </w:p>
        </w:tc>
        <w:tc>
          <w:tcPr>
            <w:tcW w:w="800" w:type="dxa"/>
            <w:tcBorders>
              <w:top w:val="nil"/>
              <w:left w:val="nil"/>
              <w:bottom w:val="single" w:sz="4" w:space="0" w:color="auto"/>
              <w:right w:val="single" w:sz="4" w:space="0" w:color="auto"/>
            </w:tcBorders>
            <w:shd w:val="clear" w:color="auto" w:fill="auto"/>
            <w:vAlign w:val="center"/>
            <w:hideMark/>
          </w:tcPr>
          <w:p w14:paraId="7913374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713D632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33.100</w:t>
            </w:r>
          </w:p>
        </w:tc>
        <w:tc>
          <w:tcPr>
            <w:tcW w:w="860" w:type="dxa"/>
            <w:tcBorders>
              <w:top w:val="nil"/>
              <w:left w:val="nil"/>
              <w:bottom w:val="single" w:sz="4" w:space="0" w:color="auto"/>
              <w:right w:val="single" w:sz="4" w:space="0" w:color="auto"/>
            </w:tcBorders>
            <w:shd w:val="clear" w:color="auto" w:fill="auto"/>
            <w:vAlign w:val="center"/>
            <w:hideMark/>
          </w:tcPr>
          <w:p w14:paraId="5B11DBC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775C4F2E"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11760B30"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UNFCCC</w:t>
            </w:r>
          </w:p>
        </w:tc>
        <w:tc>
          <w:tcPr>
            <w:tcW w:w="1040" w:type="dxa"/>
            <w:tcBorders>
              <w:top w:val="nil"/>
              <w:left w:val="nil"/>
              <w:bottom w:val="single" w:sz="4" w:space="0" w:color="auto"/>
              <w:right w:val="single" w:sz="4" w:space="0" w:color="auto"/>
            </w:tcBorders>
            <w:shd w:val="clear" w:color="000000" w:fill="D9D9D9"/>
            <w:vAlign w:val="center"/>
            <w:hideMark/>
          </w:tcPr>
          <w:p w14:paraId="7897EC01"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MOP</w:t>
            </w:r>
          </w:p>
        </w:tc>
        <w:tc>
          <w:tcPr>
            <w:tcW w:w="1080" w:type="dxa"/>
            <w:tcBorders>
              <w:top w:val="nil"/>
              <w:left w:val="nil"/>
              <w:bottom w:val="single" w:sz="4" w:space="0" w:color="auto"/>
              <w:right w:val="single" w:sz="4" w:space="0" w:color="auto"/>
            </w:tcBorders>
            <w:shd w:val="clear" w:color="000000" w:fill="D9D9D9"/>
            <w:vAlign w:val="center"/>
            <w:hideMark/>
          </w:tcPr>
          <w:p w14:paraId="7745CBB6"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4BA4EDF1"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61%</w:t>
            </w:r>
          </w:p>
        </w:tc>
        <w:tc>
          <w:tcPr>
            <w:tcW w:w="1180" w:type="dxa"/>
            <w:tcBorders>
              <w:top w:val="nil"/>
              <w:left w:val="nil"/>
              <w:bottom w:val="single" w:sz="4" w:space="0" w:color="auto"/>
              <w:right w:val="single" w:sz="4" w:space="0" w:color="auto"/>
            </w:tcBorders>
            <w:shd w:val="clear" w:color="000000" w:fill="FFFFFF"/>
            <w:vAlign w:val="center"/>
            <w:hideMark/>
          </w:tcPr>
          <w:p w14:paraId="114914E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9.440</w:t>
            </w:r>
          </w:p>
        </w:tc>
        <w:tc>
          <w:tcPr>
            <w:tcW w:w="1180" w:type="dxa"/>
            <w:tcBorders>
              <w:top w:val="nil"/>
              <w:left w:val="nil"/>
              <w:bottom w:val="single" w:sz="4" w:space="0" w:color="auto"/>
              <w:right w:val="single" w:sz="4" w:space="0" w:color="auto"/>
            </w:tcBorders>
            <w:shd w:val="clear" w:color="auto" w:fill="auto"/>
            <w:vAlign w:val="center"/>
            <w:hideMark/>
          </w:tcPr>
          <w:p w14:paraId="3BB3163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9.453</w:t>
            </w:r>
          </w:p>
        </w:tc>
        <w:tc>
          <w:tcPr>
            <w:tcW w:w="1180" w:type="dxa"/>
            <w:tcBorders>
              <w:top w:val="nil"/>
              <w:left w:val="nil"/>
              <w:bottom w:val="single" w:sz="4" w:space="0" w:color="auto"/>
              <w:right w:val="single" w:sz="4" w:space="0" w:color="auto"/>
            </w:tcBorders>
            <w:shd w:val="clear" w:color="auto" w:fill="auto"/>
            <w:vAlign w:val="center"/>
            <w:hideMark/>
          </w:tcPr>
          <w:p w14:paraId="606910D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11.856</w:t>
            </w:r>
          </w:p>
        </w:tc>
        <w:tc>
          <w:tcPr>
            <w:tcW w:w="1180" w:type="dxa"/>
            <w:tcBorders>
              <w:top w:val="nil"/>
              <w:left w:val="nil"/>
              <w:bottom w:val="single" w:sz="4" w:space="0" w:color="auto"/>
              <w:right w:val="single" w:sz="4" w:space="0" w:color="auto"/>
            </w:tcBorders>
            <w:shd w:val="clear" w:color="auto" w:fill="auto"/>
            <w:vAlign w:val="center"/>
            <w:hideMark/>
          </w:tcPr>
          <w:p w14:paraId="39B779B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11.649</w:t>
            </w:r>
          </w:p>
        </w:tc>
        <w:tc>
          <w:tcPr>
            <w:tcW w:w="1180" w:type="dxa"/>
            <w:tcBorders>
              <w:top w:val="nil"/>
              <w:left w:val="nil"/>
              <w:bottom w:val="single" w:sz="4" w:space="0" w:color="auto"/>
              <w:right w:val="single" w:sz="4" w:space="0" w:color="auto"/>
            </w:tcBorders>
            <w:shd w:val="clear" w:color="auto" w:fill="auto"/>
            <w:vAlign w:val="center"/>
            <w:hideMark/>
          </w:tcPr>
          <w:p w14:paraId="4EC5667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10.749</w:t>
            </w:r>
          </w:p>
        </w:tc>
        <w:tc>
          <w:tcPr>
            <w:tcW w:w="800" w:type="dxa"/>
            <w:tcBorders>
              <w:top w:val="nil"/>
              <w:left w:val="nil"/>
              <w:bottom w:val="single" w:sz="4" w:space="0" w:color="auto"/>
              <w:right w:val="single" w:sz="4" w:space="0" w:color="auto"/>
            </w:tcBorders>
            <w:shd w:val="clear" w:color="auto" w:fill="auto"/>
            <w:vAlign w:val="center"/>
            <w:hideMark/>
          </w:tcPr>
          <w:p w14:paraId="05F93FF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4617EB4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53.146</w:t>
            </w:r>
          </w:p>
        </w:tc>
        <w:tc>
          <w:tcPr>
            <w:tcW w:w="860" w:type="dxa"/>
            <w:tcBorders>
              <w:top w:val="nil"/>
              <w:left w:val="nil"/>
              <w:bottom w:val="single" w:sz="4" w:space="0" w:color="auto"/>
              <w:right w:val="single" w:sz="4" w:space="0" w:color="auto"/>
            </w:tcBorders>
            <w:shd w:val="clear" w:color="auto" w:fill="auto"/>
            <w:vAlign w:val="center"/>
            <w:hideMark/>
          </w:tcPr>
          <w:p w14:paraId="1EA9E8F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615D2017"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2B56A20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OHCHR</w:t>
            </w:r>
          </w:p>
        </w:tc>
        <w:tc>
          <w:tcPr>
            <w:tcW w:w="1040" w:type="dxa"/>
            <w:tcBorders>
              <w:top w:val="nil"/>
              <w:left w:val="nil"/>
              <w:bottom w:val="single" w:sz="4" w:space="0" w:color="auto"/>
              <w:right w:val="single" w:sz="4" w:space="0" w:color="auto"/>
            </w:tcBorders>
            <w:shd w:val="clear" w:color="000000" w:fill="D9D9D9"/>
            <w:vAlign w:val="center"/>
            <w:hideMark/>
          </w:tcPr>
          <w:p w14:paraId="3592CC5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nil"/>
              <w:left w:val="nil"/>
              <w:bottom w:val="single" w:sz="4" w:space="0" w:color="auto"/>
              <w:right w:val="single" w:sz="4" w:space="0" w:color="auto"/>
            </w:tcBorders>
            <w:shd w:val="clear" w:color="000000" w:fill="D9D9D9"/>
            <w:vAlign w:val="center"/>
            <w:hideMark/>
          </w:tcPr>
          <w:p w14:paraId="5BB72C9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1D36225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64%</w:t>
            </w:r>
          </w:p>
        </w:tc>
        <w:tc>
          <w:tcPr>
            <w:tcW w:w="1180" w:type="dxa"/>
            <w:tcBorders>
              <w:top w:val="nil"/>
              <w:left w:val="nil"/>
              <w:bottom w:val="single" w:sz="4" w:space="0" w:color="auto"/>
              <w:right w:val="single" w:sz="4" w:space="0" w:color="auto"/>
            </w:tcBorders>
            <w:shd w:val="clear" w:color="000000" w:fill="FFFFFF"/>
            <w:vAlign w:val="center"/>
            <w:hideMark/>
          </w:tcPr>
          <w:p w14:paraId="40CFADF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7A5167B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13200</w:t>
            </w:r>
          </w:p>
        </w:tc>
        <w:tc>
          <w:tcPr>
            <w:tcW w:w="1180" w:type="dxa"/>
            <w:tcBorders>
              <w:top w:val="nil"/>
              <w:left w:val="nil"/>
              <w:bottom w:val="single" w:sz="4" w:space="0" w:color="auto"/>
              <w:right w:val="single" w:sz="4" w:space="0" w:color="auto"/>
            </w:tcBorders>
            <w:shd w:val="clear" w:color="auto" w:fill="auto"/>
            <w:vAlign w:val="center"/>
            <w:hideMark/>
          </w:tcPr>
          <w:p w14:paraId="2005D8C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15.840</w:t>
            </w:r>
          </w:p>
        </w:tc>
        <w:tc>
          <w:tcPr>
            <w:tcW w:w="1180" w:type="dxa"/>
            <w:tcBorders>
              <w:top w:val="nil"/>
              <w:left w:val="nil"/>
              <w:bottom w:val="single" w:sz="4" w:space="0" w:color="auto"/>
              <w:right w:val="single" w:sz="4" w:space="0" w:color="auto"/>
            </w:tcBorders>
            <w:shd w:val="clear" w:color="auto" w:fill="auto"/>
            <w:vAlign w:val="center"/>
            <w:hideMark/>
          </w:tcPr>
          <w:p w14:paraId="1B598AA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10.000</w:t>
            </w:r>
          </w:p>
        </w:tc>
        <w:tc>
          <w:tcPr>
            <w:tcW w:w="1180" w:type="dxa"/>
            <w:tcBorders>
              <w:top w:val="nil"/>
              <w:left w:val="nil"/>
              <w:bottom w:val="single" w:sz="4" w:space="0" w:color="auto"/>
              <w:right w:val="single" w:sz="4" w:space="0" w:color="auto"/>
            </w:tcBorders>
            <w:shd w:val="clear" w:color="auto" w:fill="auto"/>
            <w:vAlign w:val="center"/>
            <w:hideMark/>
          </w:tcPr>
          <w:p w14:paraId="552A06E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4856E57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48AEE10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39.040</w:t>
            </w:r>
          </w:p>
        </w:tc>
        <w:tc>
          <w:tcPr>
            <w:tcW w:w="860" w:type="dxa"/>
            <w:tcBorders>
              <w:top w:val="nil"/>
              <w:left w:val="nil"/>
              <w:bottom w:val="single" w:sz="4" w:space="0" w:color="auto"/>
              <w:right w:val="single" w:sz="4" w:space="0" w:color="auto"/>
            </w:tcBorders>
            <w:shd w:val="clear" w:color="auto" w:fill="auto"/>
            <w:vAlign w:val="center"/>
            <w:hideMark/>
          </w:tcPr>
          <w:p w14:paraId="77FA88C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66BFFD15"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4CA4F36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 WOMEN</w:t>
            </w:r>
          </w:p>
        </w:tc>
        <w:tc>
          <w:tcPr>
            <w:tcW w:w="1040" w:type="dxa"/>
            <w:tcBorders>
              <w:top w:val="nil"/>
              <w:left w:val="nil"/>
              <w:bottom w:val="single" w:sz="4" w:space="0" w:color="auto"/>
              <w:right w:val="single" w:sz="4" w:space="0" w:color="auto"/>
            </w:tcBorders>
            <w:shd w:val="clear" w:color="000000" w:fill="D9D9D9"/>
            <w:vAlign w:val="center"/>
            <w:hideMark/>
          </w:tcPr>
          <w:p w14:paraId="6F19FF6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nil"/>
              <w:left w:val="nil"/>
              <w:bottom w:val="single" w:sz="4" w:space="0" w:color="auto"/>
              <w:right w:val="single" w:sz="4" w:space="0" w:color="auto"/>
            </w:tcBorders>
            <w:shd w:val="clear" w:color="000000" w:fill="D9D9D9"/>
            <w:vAlign w:val="center"/>
            <w:hideMark/>
          </w:tcPr>
          <w:p w14:paraId="53689FA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6FC0FC1D"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5994E4D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401AD83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10000</w:t>
            </w:r>
          </w:p>
        </w:tc>
        <w:tc>
          <w:tcPr>
            <w:tcW w:w="1180" w:type="dxa"/>
            <w:tcBorders>
              <w:top w:val="nil"/>
              <w:left w:val="nil"/>
              <w:bottom w:val="single" w:sz="4" w:space="0" w:color="auto"/>
              <w:right w:val="single" w:sz="4" w:space="0" w:color="auto"/>
            </w:tcBorders>
            <w:shd w:val="clear" w:color="auto" w:fill="auto"/>
            <w:vAlign w:val="center"/>
            <w:hideMark/>
          </w:tcPr>
          <w:p w14:paraId="60E5182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20.000</w:t>
            </w:r>
          </w:p>
        </w:tc>
        <w:tc>
          <w:tcPr>
            <w:tcW w:w="1180" w:type="dxa"/>
            <w:tcBorders>
              <w:top w:val="nil"/>
              <w:left w:val="nil"/>
              <w:bottom w:val="single" w:sz="4" w:space="0" w:color="auto"/>
              <w:right w:val="single" w:sz="4" w:space="0" w:color="auto"/>
            </w:tcBorders>
            <w:shd w:val="clear" w:color="auto" w:fill="auto"/>
            <w:vAlign w:val="center"/>
            <w:hideMark/>
          </w:tcPr>
          <w:p w14:paraId="4FDCAB7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10.000</w:t>
            </w:r>
          </w:p>
        </w:tc>
        <w:tc>
          <w:tcPr>
            <w:tcW w:w="1180" w:type="dxa"/>
            <w:tcBorders>
              <w:top w:val="nil"/>
              <w:left w:val="nil"/>
              <w:bottom w:val="single" w:sz="4" w:space="0" w:color="auto"/>
              <w:right w:val="single" w:sz="4" w:space="0" w:color="auto"/>
            </w:tcBorders>
            <w:shd w:val="clear" w:color="auto" w:fill="auto"/>
            <w:vAlign w:val="center"/>
            <w:hideMark/>
          </w:tcPr>
          <w:p w14:paraId="5FABEF5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620AC6E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527CAED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40.000</w:t>
            </w:r>
          </w:p>
        </w:tc>
        <w:tc>
          <w:tcPr>
            <w:tcW w:w="860" w:type="dxa"/>
            <w:tcBorders>
              <w:top w:val="nil"/>
              <w:left w:val="nil"/>
              <w:bottom w:val="single" w:sz="4" w:space="0" w:color="auto"/>
              <w:right w:val="single" w:sz="4" w:space="0" w:color="auto"/>
            </w:tcBorders>
            <w:shd w:val="clear" w:color="auto" w:fill="auto"/>
            <w:vAlign w:val="center"/>
            <w:hideMark/>
          </w:tcPr>
          <w:p w14:paraId="144CF0D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51249089"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6E5D096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WMO</w:t>
            </w:r>
          </w:p>
        </w:tc>
        <w:tc>
          <w:tcPr>
            <w:tcW w:w="1040" w:type="dxa"/>
            <w:tcBorders>
              <w:top w:val="nil"/>
              <w:left w:val="nil"/>
              <w:bottom w:val="single" w:sz="4" w:space="0" w:color="auto"/>
              <w:right w:val="single" w:sz="4" w:space="0" w:color="auto"/>
            </w:tcBorders>
            <w:shd w:val="clear" w:color="000000" w:fill="D9D9D9"/>
            <w:vAlign w:val="center"/>
            <w:hideMark/>
          </w:tcPr>
          <w:p w14:paraId="023FDC5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MOP</w:t>
            </w:r>
          </w:p>
        </w:tc>
        <w:tc>
          <w:tcPr>
            <w:tcW w:w="1080" w:type="dxa"/>
            <w:tcBorders>
              <w:top w:val="nil"/>
              <w:left w:val="nil"/>
              <w:bottom w:val="single" w:sz="4" w:space="0" w:color="auto"/>
              <w:right w:val="single" w:sz="4" w:space="0" w:color="auto"/>
            </w:tcBorders>
            <w:shd w:val="clear" w:color="000000" w:fill="D9D9D9"/>
            <w:vAlign w:val="center"/>
            <w:hideMark/>
          </w:tcPr>
          <w:p w14:paraId="66F5AB2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79B31EE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4%</w:t>
            </w:r>
          </w:p>
        </w:tc>
        <w:tc>
          <w:tcPr>
            <w:tcW w:w="1180" w:type="dxa"/>
            <w:tcBorders>
              <w:top w:val="nil"/>
              <w:left w:val="nil"/>
              <w:bottom w:val="single" w:sz="4" w:space="0" w:color="auto"/>
              <w:right w:val="single" w:sz="4" w:space="0" w:color="auto"/>
            </w:tcBorders>
            <w:shd w:val="clear" w:color="auto" w:fill="auto"/>
            <w:vAlign w:val="center"/>
            <w:hideMark/>
          </w:tcPr>
          <w:p w14:paraId="67B575C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2.396</w:t>
            </w:r>
          </w:p>
        </w:tc>
        <w:tc>
          <w:tcPr>
            <w:tcW w:w="1180" w:type="dxa"/>
            <w:tcBorders>
              <w:top w:val="nil"/>
              <w:left w:val="nil"/>
              <w:bottom w:val="single" w:sz="4" w:space="0" w:color="auto"/>
              <w:right w:val="single" w:sz="4" w:space="0" w:color="auto"/>
            </w:tcBorders>
            <w:shd w:val="clear" w:color="auto" w:fill="auto"/>
            <w:vAlign w:val="center"/>
            <w:hideMark/>
          </w:tcPr>
          <w:p w14:paraId="377563A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2.460</w:t>
            </w:r>
          </w:p>
        </w:tc>
        <w:tc>
          <w:tcPr>
            <w:tcW w:w="1180" w:type="dxa"/>
            <w:tcBorders>
              <w:top w:val="nil"/>
              <w:left w:val="nil"/>
              <w:bottom w:val="single" w:sz="4" w:space="0" w:color="auto"/>
              <w:right w:val="single" w:sz="4" w:space="0" w:color="auto"/>
            </w:tcBorders>
            <w:shd w:val="clear" w:color="auto" w:fill="auto"/>
            <w:vAlign w:val="center"/>
            <w:hideMark/>
          </w:tcPr>
          <w:p w14:paraId="2D7C2B1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1.770</w:t>
            </w:r>
          </w:p>
        </w:tc>
        <w:tc>
          <w:tcPr>
            <w:tcW w:w="1180" w:type="dxa"/>
            <w:tcBorders>
              <w:top w:val="nil"/>
              <w:left w:val="nil"/>
              <w:bottom w:val="single" w:sz="4" w:space="0" w:color="auto"/>
              <w:right w:val="single" w:sz="4" w:space="0" w:color="auto"/>
            </w:tcBorders>
            <w:shd w:val="clear" w:color="auto" w:fill="auto"/>
            <w:vAlign w:val="center"/>
            <w:hideMark/>
          </w:tcPr>
          <w:p w14:paraId="0F8E317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1.849</w:t>
            </w:r>
          </w:p>
        </w:tc>
        <w:tc>
          <w:tcPr>
            <w:tcW w:w="1180" w:type="dxa"/>
            <w:tcBorders>
              <w:top w:val="nil"/>
              <w:left w:val="nil"/>
              <w:bottom w:val="single" w:sz="4" w:space="0" w:color="auto"/>
              <w:right w:val="single" w:sz="4" w:space="0" w:color="auto"/>
            </w:tcBorders>
            <w:shd w:val="clear" w:color="auto" w:fill="auto"/>
            <w:vAlign w:val="center"/>
            <w:hideMark/>
          </w:tcPr>
          <w:p w14:paraId="5D0CF58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2.002</w:t>
            </w:r>
          </w:p>
        </w:tc>
        <w:tc>
          <w:tcPr>
            <w:tcW w:w="800" w:type="dxa"/>
            <w:tcBorders>
              <w:top w:val="nil"/>
              <w:left w:val="nil"/>
              <w:bottom w:val="single" w:sz="4" w:space="0" w:color="auto"/>
              <w:right w:val="single" w:sz="4" w:space="0" w:color="auto"/>
            </w:tcBorders>
            <w:shd w:val="clear" w:color="auto" w:fill="auto"/>
            <w:vAlign w:val="center"/>
            <w:hideMark/>
          </w:tcPr>
          <w:p w14:paraId="55341E9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4B85C1C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10.478</w:t>
            </w:r>
          </w:p>
        </w:tc>
        <w:tc>
          <w:tcPr>
            <w:tcW w:w="860" w:type="dxa"/>
            <w:tcBorders>
              <w:top w:val="nil"/>
              <w:left w:val="nil"/>
              <w:bottom w:val="single" w:sz="4" w:space="0" w:color="auto"/>
              <w:right w:val="single" w:sz="4" w:space="0" w:color="auto"/>
            </w:tcBorders>
            <w:shd w:val="clear" w:color="auto" w:fill="auto"/>
            <w:vAlign w:val="center"/>
            <w:hideMark/>
          </w:tcPr>
          <w:p w14:paraId="656790A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65E81572"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02C9B10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WIPO</w:t>
            </w:r>
          </w:p>
        </w:tc>
        <w:tc>
          <w:tcPr>
            <w:tcW w:w="1040" w:type="dxa"/>
            <w:tcBorders>
              <w:top w:val="nil"/>
              <w:left w:val="nil"/>
              <w:bottom w:val="single" w:sz="4" w:space="0" w:color="auto"/>
              <w:right w:val="single" w:sz="4" w:space="0" w:color="auto"/>
            </w:tcBorders>
            <w:shd w:val="clear" w:color="000000" w:fill="D9D9D9"/>
            <w:vAlign w:val="center"/>
            <w:hideMark/>
          </w:tcPr>
          <w:p w14:paraId="0E98806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MGRT</w:t>
            </w:r>
          </w:p>
        </w:tc>
        <w:tc>
          <w:tcPr>
            <w:tcW w:w="1080" w:type="dxa"/>
            <w:tcBorders>
              <w:top w:val="nil"/>
              <w:left w:val="nil"/>
              <w:bottom w:val="single" w:sz="4" w:space="0" w:color="auto"/>
              <w:right w:val="single" w:sz="4" w:space="0" w:color="auto"/>
            </w:tcBorders>
            <w:shd w:val="clear" w:color="000000" w:fill="D9D9D9"/>
            <w:vAlign w:val="center"/>
            <w:hideMark/>
          </w:tcPr>
          <w:p w14:paraId="0B81DD3D"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1011290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3%</w:t>
            </w:r>
          </w:p>
        </w:tc>
        <w:tc>
          <w:tcPr>
            <w:tcW w:w="1180" w:type="dxa"/>
            <w:tcBorders>
              <w:top w:val="nil"/>
              <w:left w:val="nil"/>
              <w:bottom w:val="single" w:sz="4" w:space="0" w:color="auto"/>
              <w:right w:val="single" w:sz="4" w:space="0" w:color="auto"/>
            </w:tcBorders>
            <w:shd w:val="clear" w:color="auto" w:fill="auto"/>
            <w:vAlign w:val="center"/>
            <w:hideMark/>
          </w:tcPr>
          <w:p w14:paraId="7D5FD06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1.674</w:t>
            </w:r>
          </w:p>
        </w:tc>
        <w:tc>
          <w:tcPr>
            <w:tcW w:w="1180" w:type="dxa"/>
            <w:tcBorders>
              <w:top w:val="nil"/>
              <w:left w:val="nil"/>
              <w:bottom w:val="single" w:sz="4" w:space="0" w:color="auto"/>
              <w:right w:val="single" w:sz="4" w:space="0" w:color="auto"/>
            </w:tcBorders>
            <w:shd w:val="clear" w:color="auto" w:fill="auto"/>
            <w:vAlign w:val="center"/>
            <w:hideMark/>
          </w:tcPr>
          <w:p w14:paraId="5FCAD79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1.642</w:t>
            </w:r>
          </w:p>
        </w:tc>
        <w:tc>
          <w:tcPr>
            <w:tcW w:w="1180" w:type="dxa"/>
            <w:tcBorders>
              <w:top w:val="nil"/>
              <w:left w:val="nil"/>
              <w:bottom w:val="single" w:sz="4" w:space="0" w:color="auto"/>
              <w:right w:val="single" w:sz="4" w:space="0" w:color="auto"/>
            </w:tcBorders>
            <w:shd w:val="clear" w:color="auto" w:fill="auto"/>
            <w:vAlign w:val="center"/>
            <w:hideMark/>
          </w:tcPr>
          <w:p w14:paraId="03BE4D9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1.576</w:t>
            </w:r>
          </w:p>
        </w:tc>
        <w:tc>
          <w:tcPr>
            <w:tcW w:w="1180" w:type="dxa"/>
            <w:tcBorders>
              <w:top w:val="nil"/>
              <w:left w:val="nil"/>
              <w:bottom w:val="single" w:sz="4" w:space="0" w:color="auto"/>
              <w:right w:val="single" w:sz="4" w:space="0" w:color="auto"/>
            </w:tcBorders>
            <w:shd w:val="clear" w:color="auto" w:fill="auto"/>
            <w:vAlign w:val="center"/>
            <w:hideMark/>
          </w:tcPr>
          <w:p w14:paraId="36B2A1F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1.229</w:t>
            </w:r>
          </w:p>
        </w:tc>
        <w:tc>
          <w:tcPr>
            <w:tcW w:w="1180" w:type="dxa"/>
            <w:tcBorders>
              <w:top w:val="nil"/>
              <w:left w:val="nil"/>
              <w:bottom w:val="single" w:sz="4" w:space="0" w:color="auto"/>
              <w:right w:val="single" w:sz="4" w:space="0" w:color="auto"/>
            </w:tcBorders>
            <w:shd w:val="clear" w:color="auto" w:fill="auto"/>
            <w:vAlign w:val="center"/>
            <w:hideMark/>
          </w:tcPr>
          <w:p w14:paraId="7DFC8F5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1.278</w:t>
            </w:r>
          </w:p>
        </w:tc>
        <w:tc>
          <w:tcPr>
            <w:tcW w:w="800" w:type="dxa"/>
            <w:tcBorders>
              <w:top w:val="nil"/>
              <w:left w:val="nil"/>
              <w:bottom w:val="single" w:sz="4" w:space="0" w:color="auto"/>
              <w:right w:val="single" w:sz="4" w:space="0" w:color="auto"/>
            </w:tcBorders>
            <w:shd w:val="clear" w:color="auto" w:fill="auto"/>
            <w:vAlign w:val="center"/>
            <w:hideMark/>
          </w:tcPr>
          <w:p w14:paraId="5D1309A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3E66A6A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7.400</w:t>
            </w:r>
          </w:p>
        </w:tc>
        <w:tc>
          <w:tcPr>
            <w:tcW w:w="860" w:type="dxa"/>
            <w:tcBorders>
              <w:top w:val="nil"/>
              <w:left w:val="nil"/>
              <w:bottom w:val="single" w:sz="4" w:space="0" w:color="auto"/>
              <w:right w:val="single" w:sz="4" w:space="0" w:color="auto"/>
            </w:tcBorders>
            <w:shd w:val="clear" w:color="auto" w:fill="auto"/>
            <w:vAlign w:val="center"/>
            <w:hideMark/>
          </w:tcPr>
          <w:p w14:paraId="03155EF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40AA5C64"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138BA4B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UPU</w:t>
            </w:r>
          </w:p>
        </w:tc>
        <w:tc>
          <w:tcPr>
            <w:tcW w:w="1040" w:type="dxa"/>
            <w:tcBorders>
              <w:top w:val="nil"/>
              <w:left w:val="nil"/>
              <w:bottom w:val="single" w:sz="4" w:space="0" w:color="auto"/>
              <w:right w:val="single" w:sz="4" w:space="0" w:color="auto"/>
            </w:tcBorders>
            <w:shd w:val="clear" w:color="000000" w:fill="D9D9D9"/>
            <w:vAlign w:val="center"/>
            <w:hideMark/>
          </w:tcPr>
          <w:p w14:paraId="6F3AB2F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MGRT</w:t>
            </w:r>
          </w:p>
        </w:tc>
        <w:tc>
          <w:tcPr>
            <w:tcW w:w="1080" w:type="dxa"/>
            <w:tcBorders>
              <w:top w:val="nil"/>
              <w:left w:val="nil"/>
              <w:bottom w:val="single" w:sz="4" w:space="0" w:color="auto"/>
              <w:right w:val="single" w:sz="4" w:space="0" w:color="auto"/>
            </w:tcBorders>
            <w:shd w:val="clear" w:color="000000" w:fill="D9D9D9"/>
            <w:vAlign w:val="center"/>
            <w:hideMark/>
          </w:tcPr>
          <w:p w14:paraId="39F1315C"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74FF58B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16%</w:t>
            </w:r>
          </w:p>
        </w:tc>
        <w:tc>
          <w:tcPr>
            <w:tcW w:w="1180" w:type="dxa"/>
            <w:tcBorders>
              <w:top w:val="nil"/>
              <w:left w:val="nil"/>
              <w:bottom w:val="single" w:sz="4" w:space="0" w:color="auto"/>
              <w:right w:val="single" w:sz="4" w:space="0" w:color="auto"/>
            </w:tcBorders>
            <w:shd w:val="clear" w:color="auto" w:fill="auto"/>
            <w:vAlign w:val="center"/>
            <w:hideMark/>
          </w:tcPr>
          <w:p w14:paraId="02FBF4A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6135</w:t>
            </w:r>
          </w:p>
        </w:tc>
        <w:tc>
          <w:tcPr>
            <w:tcW w:w="1180" w:type="dxa"/>
            <w:tcBorders>
              <w:top w:val="nil"/>
              <w:left w:val="nil"/>
              <w:bottom w:val="single" w:sz="4" w:space="0" w:color="auto"/>
              <w:right w:val="single" w:sz="4" w:space="0" w:color="auto"/>
            </w:tcBorders>
            <w:shd w:val="clear" w:color="auto" w:fill="auto"/>
            <w:vAlign w:val="center"/>
            <w:hideMark/>
          </w:tcPr>
          <w:p w14:paraId="16E446D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6.021</w:t>
            </w:r>
          </w:p>
        </w:tc>
        <w:tc>
          <w:tcPr>
            <w:tcW w:w="1180" w:type="dxa"/>
            <w:tcBorders>
              <w:top w:val="nil"/>
              <w:left w:val="nil"/>
              <w:bottom w:val="single" w:sz="4" w:space="0" w:color="auto"/>
              <w:right w:val="single" w:sz="4" w:space="0" w:color="auto"/>
            </w:tcBorders>
            <w:shd w:val="clear" w:color="auto" w:fill="auto"/>
            <w:vAlign w:val="center"/>
            <w:hideMark/>
          </w:tcPr>
          <w:p w14:paraId="4E7D653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5.779</w:t>
            </w:r>
          </w:p>
        </w:tc>
        <w:tc>
          <w:tcPr>
            <w:tcW w:w="1180" w:type="dxa"/>
            <w:tcBorders>
              <w:top w:val="nil"/>
              <w:left w:val="nil"/>
              <w:bottom w:val="single" w:sz="4" w:space="0" w:color="auto"/>
              <w:right w:val="single" w:sz="4" w:space="0" w:color="auto"/>
            </w:tcBorders>
            <w:shd w:val="clear" w:color="auto" w:fill="auto"/>
            <w:vAlign w:val="center"/>
            <w:hideMark/>
          </w:tcPr>
          <w:p w14:paraId="3BA1D78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7.393</w:t>
            </w:r>
          </w:p>
        </w:tc>
        <w:tc>
          <w:tcPr>
            <w:tcW w:w="1180" w:type="dxa"/>
            <w:tcBorders>
              <w:top w:val="nil"/>
              <w:left w:val="nil"/>
              <w:bottom w:val="single" w:sz="4" w:space="0" w:color="auto"/>
              <w:right w:val="single" w:sz="4" w:space="0" w:color="auto"/>
            </w:tcBorders>
            <w:shd w:val="clear" w:color="auto" w:fill="auto"/>
            <w:vAlign w:val="center"/>
            <w:hideMark/>
          </w:tcPr>
          <w:p w14:paraId="4AD67EB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7.117</w:t>
            </w:r>
          </w:p>
        </w:tc>
        <w:tc>
          <w:tcPr>
            <w:tcW w:w="800" w:type="dxa"/>
            <w:tcBorders>
              <w:top w:val="nil"/>
              <w:left w:val="nil"/>
              <w:bottom w:val="single" w:sz="4" w:space="0" w:color="auto"/>
              <w:right w:val="single" w:sz="4" w:space="0" w:color="auto"/>
            </w:tcBorders>
            <w:shd w:val="clear" w:color="auto" w:fill="auto"/>
            <w:vAlign w:val="center"/>
            <w:hideMark/>
          </w:tcPr>
          <w:p w14:paraId="21C7BAB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0653244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32.445</w:t>
            </w:r>
          </w:p>
        </w:tc>
        <w:tc>
          <w:tcPr>
            <w:tcW w:w="860" w:type="dxa"/>
            <w:tcBorders>
              <w:top w:val="nil"/>
              <w:left w:val="nil"/>
              <w:bottom w:val="single" w:sz="4" w:space="0" w:color="auto"/>
              <w:right w:val="single" w:sz="4" w:space="0" w:color="auto"/>
            </w:tcBorders>
            <w:shd w:val="clear" w:color="auto" w:fill="auto"/>
            <w:vAlign w:val="center"/>
            <w:hideMark/>
          </w:tcPr>
          <w:p w14:paraId="3EA4505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166210F9" w14:textId="77777777" w:rsidTr="00E01446">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62A732C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UNFPA</w:t>
            </w:r>
          </w:p>
        </w:tc>
        <w:tc>
          <w:tcPr>
            <w:tcW w:w="1040" w:type="dxa"/>
            <w:tcBorders>
              <w:top w:val="nil"/>
              <w:left w:val="nil"/>
              <w:bottom w:val="single" w:sz="4" w:space="0" w:color="auto"/>
              <w:right w:val="single" w:sz="4" w:space="0" w:color="auto"/>
            </w:tcBorders>
            <w:shd w:val="clear" w:color="000000" w:fill="D9D9D9"/>
            <w:vAlign w:val="center"/>
            <w:hideMark/>
          </w:tcPr>
          <w:p w14:paraId="4354F7C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nil"/>
              <w:left w:val="nil"/>
              <w:bottom w:val="single" w:sz="4" w:space="0" w:color="auto"/>
              <w:right w:val="single" w:sz="4" w:space="0" w:color="auto"/>
            </w:tcBorders>
            <w:shd w:val="clear" w:color="000000" w:fill="D9D9D9"/>
            <w:vAlign w:val="center"/>
            <w:hideMark/>
          </w:tcPr>
          <w:p w14:paraId="2DB3740D"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5877E4D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auto" w:fill="auto"/>
            <w:vAlign w:val="center"/>
            <w:hideMark/>
          </w:tcPr>
          <w:p w14:paraId="0A942A2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712236F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5.000</w:t>
            </w:r>
          </w:p>
        </w:tc>
        <w:tc>
          <w:tcPr>
            <w:tcW w:w="1180" w:type="dxa"/>
            <w:tcBorders>
              <w:top w:val="nil"/>
              <w:left w:val="nil"/>
              <w:bottom w:val="single" w:sz="4" w:space="0" w:color="auto"/>
              <w:right w:val="single" w:sz="4" w:space="0" w:color="auto"/>
            </w:tcBorders>
            <w:shd w:val="clear" w:color="auto" w:fill="auto"/>
            <w:vAlign w:val="center"/>
            <w:hideMark/>
          </w:tcPr>
          <w:p w14:paraId="48A48EC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5.000</w:t>
            </w:r>
          </w:p>
        </w:tc>
        <w:tc>
          <w:tcPr>
            <w:tcW w:w="1180" w:type="dxa"/>
            <w:tcBorders>
              <w:top w:val="nil"/>
              <w:left w:val="nil"/>
              <w:bottom w:val="single" w:sz="4" w:space="0" w:color="auto"/>
              <w:right w:val="single" w:sz="4" w:space="0" w:color="auto"/>
            </w:tcBorders>
            <w:shd w:val="clear" w:color="auto" w:fill="auto"/>
            <w:vAlign w:val="center"/>
            <w:hideMark/>
          </w:tcPr>
          <w:p w14:paraId="6C0666B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5.000</w:t>
            </w:r>
          </w:p>
        </w:tc>
        <w:tc>
          <w:tcPr>
            <w:tcW w:w="1180" w:type="dxa"/>
            <w:tcBorders>
              <w:top w:val="nil"/>
              <w:left w:val="nil"/>
              <w:bottom w:val="single" w:sz="4" w:space="0" w:color="auto"/>
              <w:right w:val="single" w:sz="4" w:space="0" w:color="auto"/>
            </w:tcBorders>
            <w:shd w:val="clear" w:color="auto" w:fill="auto"/>
            <w:vAlign w:val="center"/>
            <w:hideMark/>
          </w:tcPr>
          <w:p w14:paraId="4C9EA4E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7D296E5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397BB8F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15.000</w:t>
            </w:r>
          </w:p>
        </w:tc>
        <w:tc>
          <w:tcPr>
            <w:tcW w:w="860" w:type="dxa"/>
            <w:tcBorders>
              <w:top w:val="nil"/>
              <w:left w:val="nil"/>
              <w:bottom w:val="single" w:sz="4" w:space="0" w:color="auto"/>
              <w:right w:val="single" w:sz="4" w:space="0" w:color="auto"/>
            </w:tcBorders>
            <w:shd w:val="clear" w:color="auto" w:fill="auto"/>
            <w:vAlign w:val="center"/>
            <w:hideMark/>
          </w:tcPr>
          <w:p w14:paraId="5A735A7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6D54C7A3" w14:textId="77777777" w:rsidTr="00E01446">
        <w:trPr>
          <w:trHeight w:val="255"/>
        </w:trPr>
        <w:tc>
          <w:tcPr>
            <w:tcW w:w="1940" w:type="dxa"/>
            <w:tcBorders>
              <w:top w:val="single" w:sz="4" w:space="0" w:color="auto"/>
              <w:left w:val="single" w:sz="4" w:space="0" w:color="auto"/>
              <w:bottom w:val="single" w:sz="4" w:space="0" w:color="auto"/>
              <w:right w:val="single" w:sz="4" w:space="0" w:color="auto"/>
            </w:tcBorders>
            <w:shd w:val="clear" w:color="000000" w:fill="BFD730"/>
            <w:vAlign w:val="center"/>
            <w:hideMark/>
          </w:tcPr>
          <w:p w14:paraId="4B31EB76"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lastRenderedPageBreak/>
              <w:t>UNDCO</w:t>
            </w:r>
          </w:p>
        </w:tc>
        <w:tc>
          <w:tcPr>
            <w:tcW w:w="1040" w:type="dxa"/>
            <w:tcBorders>
              <w:top w:val="single" w:sz="4" w:space="0" w:color="auto"/>
              <w:left w:val="nil"/>
              <w:bottom w:val="single" w:sz="4" w:space="0" w:color="auto"/>
              <w:right w:val="single" w:sz="4" w:space="0" w:color="auto"/>
            </w:tcBorders>
            <w:shd w:val="clear" w:color="000000" w:fill="D9D9D9"/>
            <w:vAlign w:val="center"/>
            <w:hideMark/>
          </w:tcPr>
          <w:p w14:paraId="5522E0E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361A483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single" w:sz="4" w:space="0" w:color="auto"/>
              <w:left w:val="nil"/>
              <w:bottom w:val="single" w:sz="4" w:space="0" w:color="auto"/>
              <w:right w:val="single" w:sz="4" w:space="0" w:color="auto"/>
            </w:tcBorders>
            <w:shd w:val="clear" w:color="000000" w:fill="D9D9D9"/>
            <w:vAlign w:val="center"/>
            <w:hideMark/>
          </w:tcPr>
          <w:p w14:paraId="295076F0"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EEFA7B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00BDE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6819B1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5276AD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43B924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15.000</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3C6685A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42240C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15.000</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711C7F8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5E27308D"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687BAC9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UNWTO</w:t>
            </w:r>
          </w:p>
        </w:tc>
        <w:tc>
          <w:tcPr>
            <w:tcW w:w="1040" w:type="dxa"/>
            <w:tcBorders>
              <w:top w:val="nil"/>
              <w:left w:val="nil"/>
              <w:bottom w:val="single" w:sz="4" w:space="0" w:color="auto"/>
              <w:right w:val="single" w:sz="4" w:space="0" w:color="auto"/>
            </w:tcBorders>
            <w:shd w:val="clear" w:color="000000" w:fill="D9D9D9"/>
            <w:vAlign w:val="center"/>
            <w:hideMark/>
          </w:tcPr>
          <w:p w14:paraId="6B98870D"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MGRT</w:t>
            </w:r>
          </w:p>
        </w:tc>
        <w:tc>
          <w:tcPr>
            <w:tcW w:w="1080" w:type="dxa"/>
            <w:tcBorders>
              <w:top w:val="nil"/>
              <w:left w:val="nil"/>
              <w:bottom w:val="single" w:sz="4" w:space="0" w:color="auto"/>
              <w:right w:val="single" w:sz="4" w:space="0" w:color="auto"/>
            </w:tcBorders>
            <w:shd w:val="clear" w:color="000000" w:fill="D9D9D9"/>
            <w:vAlign w:val="center"/>
            <w:hideMark/>
          </w:tcPr>
          <w:p w14:paraId="5581DD0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7209578A"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89%</w:t>
            </w:r>
          </w:p>
        </w:tc>
        <w:tc>
          <w:tcPr>
            <w:tcW w:w="1180" w:type="dxa"/>
            <w:tcBorders>
              <w:top w:val="nil"/>
              <w:left w:val="nil"/>
              <w:bottom w:val="single" w:sz="4" w:space="0" w:color="auto"/>
              <w:right w:val="single" w:sz="4" w:space="0" w:color="auto"/>
            </w:tcBorders>
            <w:shd w:val="clear" w:color="auto" w:fill="auto"/>
            <w:vAlign w:val="center"/>
            <w:hideMark/>
          </w:tcPr>
          <w:p w14:paraId="6B704EF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4E91D05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4AF3650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76770D2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503FEAE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99.145</w:t>
            </w:r>
          </w:p>
        </w:tc>
        <w:tc>
          <w:tcPr>
            <w:tcW w:w="800" w:type="dxa"/>
            <w:tcBorders>
              <w:top w:val="nil"/>
              <w:left w:val="nil"/>
              <w:bottom w:val="single" w:sz="4" w:space="0" w:color="auto"/>
              <w:right w:val="single" w:sz="4" w:space="0" w:color="auto"/>
            </w:tcBorders>
            <w:shd w:val="clear" w:color="auto" w:fill="auto"/>
            <w:vAlign w:val="center"/>
            <w:hideMark/>
          </w:tcPr>
          <w:p w14:paraId="3F229A9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w:t>
            </w:r>
          </w:p>
        </w:tc>
        <w:tc>
          <w:tcPr>
            <w:tcW w:w="1180" w:type="dxa"/>
            <w:tcBorders>
              <w:top w:val="nil"/>
              <w:left w:val="nil"/>
              <w:bottom w:val="single" w:sz="4" w:space="0" w:color="auto"/>
              <w:right w:val="single" w:sz="4" w:space="0" w:color="auto"/>
            </w:tcBorders>
            <w:shd w:val="clear" w:color="auto" w:fill="auto"/>
            <w:vAlign w:val="center"/>
            <w:hideMark/>
          </w:tcPr>
          <w:p w14:paraId="2D929A4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99.145</w:t>
            </w:r>
          </w:p>
        </w:tc>
        <w:tc>
          <w:tcPr>
            <w:tcW w:w="860" w:type="dxa"/>
            <w:tcBorders>
              <w:top w:val="nil"/>
              <w:left w:val="nil"/>
              <w:bottom w:val="single" w:sz="4" w:space="0" w:color="auto"/>
              <w:right w:val="single" w:sz="4" w:space="0" w:color="auto"/>
            </w:tcBorders>
            <w:shd w:val="clear" w:color="auto" w:fill="auto"/>
            <w:vAlign w:val="center"/>
            <w:hideMark/>
          </w:tcPr>
          <w:p w14:paraId="6C3591C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r>
      <w:tr w:rsidR="001265E9" w:rsidRPr="001265E9" w14:paraId="20894D64" w14:textId="77777777" w:rsidTr="001265E9">
        <w:trPr>
          <w:trHeight w:val="255"/>
        </w:trPr>
        <w:tc>
          <w:tcPr>
            <w:tcW w:w="4640" w:type="dxa"/>
            <w:gridSpan w:val="4"/>
            <w:tcBorders>
              <w:top w:val="single" w:sz="4" w:space="0" w:color="auto"/>
              <w:left w:val="single" w:sz="4" w:space="0" w:color="auto"/>
              <w:bottom w:val="single" w:sz="4" w:space="0" w:color="auto"/>
              <w:right w:val="nil"/>
            </w:tcBorders>
            <w:shd w:val="clear" w:color="000000" w:fill="00B0D8"/>
            <w:vAlign w:val="center"/>
            <w:hideMark/>
          </w:tcPr>
          <w:p w14:paraId="207E6B5D" w14:textId="77777777" w:rsidR="001265E9" w:rsidRPr="001265E9" w:rsidRDefault="001265E9" w:rsidP="001265E9">
            <w:pPr>
              <w:spacing w:after="0" w:line="240" w:lineRule="auto"/>
              <w:rPr>
                <w:rFonts w:eastAsia="Times New Roman" w:cs="Calibri"/>
                <w:b/>
                <w:bCs/>
                <w:sz w:val="18"/>
                <w:szCs w:val="18"/>
                <w:lang w:eastAsia="sl-SI"/>
              </w:rPr>
            </w:pPr>
            <w:r w:rsidRPr="001265E9">
              <w:rPr>
                <w:rFonts w:eastAsia="Times New Roman" w:cs="Calibri"/>
                <w:b/>
                <w:bCs/>
                <w:sz w:val="18"/>
                <w:szCs w:val="18"/>
                <w:lang w:eastAsia="sl-SI"/>
              </w:rPr>
              <w:t>Skupina Svetovne banke</w:t>
            </w:r>
          </w:p>
        </w:tc>
        <w:tc>
          <w:tcPr>
            <w:tcW w:w="1180" w:type="dxa"/>
            <w:tcBorders>
              <w:top w:val="nil"/>
              <w:left w:val="nil"/>
              <w:bottom w:val="single" w:sz="4" w:space="0" w:color="auto"/>
              <w:right w:val="nil"/>
            </w:tcBorders>
            <w:shd w:val="clear" w:color="000000" w:fill="00B0D8"/>
            <w:vAlign w:val="center"/>
            <w:hideMark/>
          </w:tcPr>
          <w:p w14:paraId="2CE995F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3.342.841</w:t>
            </w:r>
          </w:p>
        </w:tc>
        <w:tc>
          <w:tcPr>
            <w:tcW w:w="1180" w:type="dxa"/>
            <w:tcBorders>
              <w:top w:val="nil"/>
              <w:left w:val="nil"/>
              <w:bottom w:val="single" w:sz="4" w:space="0" w:color="auto"/>
              <w:right w:val="nil"/>
            </w:tcBorders>
            <w:shd w:val="clear" w:color="000000" w:fill="00B0D8"/>
            <w:vAlign w:val="center"/>
            <w:hideMark/>
          </w:tcPr>
          <w:p w14:paraId="182B140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2.412.500</w:t>
            </w:r>
          </w:p>
        </w:tc>
        <w:tc>
          <w:tcPr>
            <w:tcW w:w="1180" w:type="dxa"/>
            <w:tcBorders>
              <w:top w:val="nil"/>
              <w:left w:val="nil"/>
              <w:bottom w:val="single" w:sz="4" w:space="0" w:color="auto"/>
              <w:right w:val="nil"/>
            </w:tcBorders>
            <w:shd w:val="clear" w:color="000000" w:fill="00B0D8"/>
            <w:vAlign w:val="center"/>
            <w:hideMark/>
          </w:tcPr>
          <w:p w14:paraId="47AB13B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1.849.000</w:t>
            </w:r>
          </w:p>
        </w:tc>
        <w:tc>
          <w:tcPr>
            <w:tcW w:w="1180" w:type="dxa"/>
            <w:tcBorders>
              <w:top w:val="nil"/>
              <w:left w:val="nil"/>
              <w:bottom w:val="single" w:sz="4" w:space="0" w:color="auto"/>
              <w:right w:val="nil"/>
            </w:tcBorders>
            <w:shd w:val="clear" w:color="000000" w:fill="00B0D8"/>
            <w:vAlign w:val="center"/>
            <w:hideMark/>
          </w:tcPr>
          <w:p w14:paraId="0920843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2.136.028</w:t>
            </w:r>
          </w:p>
        </w:tc>
        <w:tc>
          <w:tcPr>
            <w:tcW w:w="1180" w:type="dxa"/>
            <w:tcBorders>
              <w:top w:val="nil"/>
              <w:left w:val="nil"/>
              <w:bottom w:val="single" w:sz="4" w:space="0" w:color="auto"/>
              <w:right w:val="nil"/>
            </w:tcBorders>
            <w:shd w:val="clear" w:color="000000" w:fill="00B0D8"/>
            <w:vAlign w:val="center"/>
            <w:hideMark/>
          </w:tcPr>
          <w:p w14:paraId="3F7DDE7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2.396.028</w:t>
            </w:r>
          </w:p>
        </w:tc>
        <w:tc>
          <w:tcPr>
            <w:tcW w:w="800" w:type="dxa"/>
            <w:tcBorders>
              <w:top w:val="nil"/>
              <w:left w:val="nil"/>
              <w:bottom w:val="single" w:sz="4" w:space="0" w:color="auto"/>
              <w:right w:val="single" w:sz="4" w:space="0" w:color="auto"/>
            </w:tcBorders>
            <w:shd w:val="clear" w:color="000000" w:fill="00B0D8"/>
            <w:vAlign w:val="center"/>
            <w:hideMark/>
          </w:tcPr>
          <w:p w14:paraId="5ACB7D6D"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5%</w:t>
            </w:r>
          </w:p>
        </w:tc>
        <w:tc>
          <w:tcPr>
            <w:tcW w:w="1180" w:type="dxa"/>
            <w:tcBorders>
              <w:top w:val="nil"/>
              <w:left w:val="nil"/>
              <w:bottom w:val="single" w:sz="4" w:space="0" w:color="auto"/>
              <w:right w:val="nil"/>
            </w:tcBorders>
            <w:shd w:val="clear" w:color="000000" w:fill="00B0D8"/>
            <w:vAlign w:val="center"/>
            <w:hideMark/>
          </w:tcPr>
          <w:p w14:paraId="4B97996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12.136.396</w:t>
            </w:r>
          </w:p>
        </w:tc>
        <w:tc>
          <w:tcPr>
            <w:tcW w:w="860" w:type="dxa"/>
            <w:tcBorders>
              <w:top w:val="nil"/>
              <w:left w:val="nil"/>
              <w:bottom w:val="single" w:sz="4" w:space="0" w:color="auto"/>
              <w:right w:val="single" w:sz="4" w:space="0" w:color="auto"/>
            </w:tcBorders>
            <w:shd w:val="clear" w:color="000000" w:fill="00B0D8"/>
            <w:vAlign w:val="center"/>
            <w:hideMark/>
          </w:tcPr>
          <w:p w14:paraId="11E530AE"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5%</w:t>
            </w:r>
          </w:p>
        </w:tc>
      </w:tr>
      <w:tr w:rsidR="001265E9" w:rsidRPr="001265E9" w14:paraId="3B6882CE"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4E6AC86C"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IDA</w:t>
            </w:r>
          </w:p>
        </w:tc>
        <w:tc>
          <w:tcPr>
            <w:tcW w:w="1040" w:type="dxa"/>
            <w:tcBorders>
              <w:top w:val="nil"/>
              <w:left w:val="nil"/>
              <w:bottom w:val="single" w:sz="4" w:space="0" w:color="auto"/>
              <w:right w:val="single" w:sz="4" w:space="0" w:color="auto"/>
            </w:tcBorders>
            <w:shd w:val="clear" w:color="000000" w:fill="D9D9D9"/>
            <w:vAlign w:val="center"/>
            <w:hideMark/>
          </w:tcPr>
          <w:p w14:paraId="7197C1EE"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MF</w:t>
            </w:r>
          </w:p>
        </w:tc>
        <w:tc>
          <w:tcPr>
            <w:tcW w:w="1080" w:type="dxa"/>
            <w:tcBorders>
              <w:top w:val="nil"/>
              <w:left w:val="nil"/>
              <w:bottom w:val="single" w:sz="4" w:space="0" w:color="auto"/>
              <w:right w:val="single" w:sz="4" w:space="0" w:color="auto"/>
            </w:tcBorders>
            <w:shd w:val="clear" w:color="000000" w:fill="D9D9D9"/>
            <w:vAlign w:val="center"/>
            <w:hideMark/>
          </w:tcPr>
          <w:p w14:paraId="65F7BA79"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6BB9AD4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4D38E67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2.549.500</w:t>
            </w:r>
          </w:p>
        </w:tc>
        <w:tc>
          <w:tcPr>
            <w:tcW w:w="1180" w:type="dxa"/>
            <w:tcBorders>
              <w:top w:val="nil"/>
              <w:left w:val="nil"/>
              <w:bottom w:val="single" w:sz="4" w:space="0" w:color="auto"/>
              <w:right w:val="single" w:sz="4" w:space="0" w:color="auto"/>
            </w:tcBorders>
            <w:shd w:val="clear" w:color="auto" w:fill="auto"/>
            <w:vAlign w:val="center"/>
            <w:hideMark/>
          </w:tcPr>
          <w:p w14:paraId="1AEE384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2.182.500</w:t>
            </w:r>
          </w:p>
        </w:tc>
        <w:tc>
          <w:tcPr>
            <w:tcW w:w="1180" w:type="dxa"/>
            <w:tcBorders>
              <w:top w:val="nil"/>
              <w:left w:val="nil"/>
              <w:bottom w:val="single" w:sz="4" w:space="0" w:color="auto"/>
              <w:right w:val="single" w:sz="4" w:space="0" w:color="auto"/>
            </w:tcBorders>
            <w:shd w:val="clear" w:color="auto" w:fill="auto"/>
            <w:vAlign w:val="center"/>
            <w:hideMark/>
          </w:tcPr>
          <w:p w14:paraId="3FF1B57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1.609.000</w:t>
            </w:r>
          </w:p>
        </w:tc>
        <w:tc>
          <w:tcPr>
            <w:tcW w:w="1180" w:type="dxa"/>
            <w:tcBorders>
              <w:top w:val="nil"/>
              <w:left w:val="nil"/>
              <w:bottom w:val="single" w:sz="4" w:space="0" w:color="auto"/>
              <w:right w:val="single" w:sz="4" w:space="0" w:color="auto"/>
            </w:tcBorders>
            <w:shd w:val="clear" w:color="auto" w:fill="auto"/>
            <w:vAlign w:val="center"/>
            <w:hideMark/>
          </w:tcPr>
          <w:p w14:paraId="36CC510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954.000</w:t>
            </w:r>
          </w:p>
        </w:tc>
        <w:tc>
          <w:tcPr>
            <w:tcW w:w="1180" w:type="dxa"/>
            <w:tcBorders>
              <w:top w:val="nil"/>
              <w:left w:val="nil"/>
              <w:bottom w:val="single" w:sz="4" w:space="0" w:color="auto"/>
              <w:right w:val="single" w:sz="4" w:space="0" w:color="auto"/>
            </w:tcBorders>
            <w:shd w:val="clear" w:color="auto" w:fill="auto"/>
            <w:vAlign w:val="center"/>
            <w:hideMark/>
          </w:tcPr>
          <w:p w14:paraId="574C6FF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1.164.000</w:t>
            </w:r>
          </w:p>
        </w:tc>
        <w:tc>
          <w:tcPr>
            <w:tcW w:w="800" w:type="dxa"/>
            <w:tcBorders>
              <w:top w:val="nil"/>
              <w:left w:val="nil"/>
              <w:bottom w:val="single" w:sz="4" w:space="0" w:color="auto"/>
              <w:right w:val="single" w:sz="4" w:space="0" w:color="auto"/>
            </w:tcBorders>
            <w:shd w:val="clear" w:color="auto" w:fill="auto"/>
            <w:vAlign w:val="center"/>
            <w:hideMark/>
          </w:tcPr>
          <w:p w14:paraId="2A7090C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49%</w:t>
            </w:r>
          </w:p>
        </w:tc>
        <w:tc>
          <w:tcPr>
            <w:tcW w:w="1180" w:type="dxa"/>
            <w:tcBorders>
              <w:top w:val="nil"/>
              <w:left w:val="nil"/>
              <w:bottom w:val="single" w:sz="4" w:space="0" w:color="auto"/>
              <w:right w:val="single" w:sz="4" w:space="0" w:color="auto"/>
            </w:tcBorders>
            <w:shd w:val="clear" w:color="auto" w:fill="auto"/>
            <w:vAlign w:val="center"/>
            <w:hideMark/>
          </w:tcPr>
          <w:p w14:paraId="3B6EFCA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8.459.000</w:t>
            </w:r>
          </w:p>
        </w:tc>
        <w:tc>
          <w:tcPr>
            <w:tcW w:w="860" w:type="dxa"/>
            <w:tcBorders>
              <w:top w:val="nil"/>
              <w:left w:val="nil"/>
              <w:bottom w:val="single" w:sz="4" w:space="0" w:color="auto"/>
              <w:right w:val="single" w:sz="4" w:space="0" w:color="auto"/>
            </w:tcBorders>
            <w:shd w:val="clear" w:color="auto" w:fill="auto"/>
            <w:vAlign w:val="center"/>
            <w:hideMark/>
          </w:tcPr>
          <w:p w14:paraId="2BDF951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70%</w:t>
            </w:r>
          </w:p>
        </w:tc>
      </w:tr>
      <w:tr w:rsidR="001265E9" w:rsidRPr="001265E9" w14:paraId="2221E216"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336EE9A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IBRD</w:t>
            </w:r>
          </w:p>
        </w:tc>
        <w:tc>
          <w:tcPr>
            <w:tcW w:w="1040" w:type="dxa"/>
            <w:tcBorders>
              <w:top w:val="nil"/>
              <w:left w:val="nil"/>
              <w:bottom w:val="single" w:sz="4" w:space="0" w:color="auto"/>
              <w:right w:val="single" w:sz="4" w:space="0" w:color="auto"/>
            </w:tcBorders>
            <w:shd w:val="clear" w:color="000000" w:fill="D9D9D9"/>
            <w:vAlign w:val="center"/>
            <w:hideMark/>
          </w:tcPr>
          <w:p w14:paraId="4107B80A"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MF</w:t>
            </w:r>
          </w:p>
        </w:tc>
        <w:tc>
          <w:tcPr>
            <w:tcW w:w="1080" w:type="dxa"/>
            <w:tcBorders>
              <w:top w:val="nil"/>
              <w:left w:val="nil"/>
              <w:bottom w:val="single" w:sz="4" w:space="0" w:color="auto"/>
              <w:right w:val="single" w:sz="4" w:space="0" w:color="auto"/>
            </w:tcBorders>
            <w:shd w:val="clear" w:color="000000" w:fill="D9D9D9"/>
            <w:vAlign w:val="center"/>
            <w:hideMark/>
          </w:tcPr>
          <w:p w14:paraId="602C2CD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19C088A6"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0A4714A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573.341</w:t>
            </w:r>
          </w:p>
        </w:tc>
        <w:tc>
          <w:tcPr>
            <w:tcW w:w="1180" w:type="dxa"/>
            <w:tcBorders>
              <w:top w:val="nil"/>
              <w:left w:val="nil"/>
              <w:bottom w:val="single" w:sz="4" w:space="0" w:color="auto"/>
              <w:right w:val="single" w:sz="4" w:space="0" w:color="auto"/>
            </w:tcBorders>
            <w:shd w:val="clear" w:color="auto" w:fill="auto"/>
            <w:vAlign w:val="center"/>
            <w:hideMark/>
          </w:tcPr>
          <w:p w14:paraId="63F04E6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14FC389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2B1469D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932.028</w:t>
            </w:r>
          </w:p>
        </w:tc>
        <w:tc>
          <w:tcPr>
            <w:tcW w:w="1180" w:type="dxa"/>
            <w:tcBorders>
              <w:top w:val="nil"/>
              <w:left w:val="nil"/>
              <w:bottom w:val="single" w:sz="4" w:space="0" w:color="auto"/>
              <w:right w:val="single" w:sz="4" w:space="0" w:color="auto"/>
            </w:tcBorders>
            <w:shd w:val="clear" w:color="auto" w:fill="auto"/>
            <w:vAlign w:val="center"/>
            <w:hideMark/>
          </w:tcPr>
          <w:p w14:paraId="492CA37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932.028</w:t>
            </w:r>
          </w:p>
        </w:tc>
        <w:tc>
          <w:tcPr>
            <w:tcW w:w="800" w:type="dxa"/>
            <w:tcBorders>
              <w:top w:val="nil"/>
              <w:left w:val="nil"/>
              <w:bottom w:val="single" w:sz="4" w:space="0" w:color="auto"/>
              <w:right w:val="single" w:sz="4" w:space="0" w:color="auto"/>
            </w:tcBorders>
            <w:shd w:val="clear" w:color="auto" w:fill="auto"/>
            <w:vAlign w:val="center"/>
            <w:hideMark/>
          </w:tcPr>
          <w:p w14:paraId="5088B21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43%</w:t>
            </w:r>
          </w:p>
        </w:tc>
        <w:tc>
          <w:tcPr>
            <w:tcW w:w="1180" w:type="dxa"/>
            <w:tcBorders>
              <w:top w:val="nil"/>
              <w:left w:val="nil"/>
              <w:bottom w:val="single" w:sz="4" w:space="0" w:color="auto"/>
              <w:right w:val="single" w:sz="4" w:space="0" w:color="auto"/>
            </w:tcBorders>
            <w:shd w:val="clear" w:color="auto" w:fill="auto"/>
            <w:vAlign w:val="center"/>
            <w:hideMark/>
          </w:tcPr>
          <w:p w14:paraId="2725520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2.437.396</w:t>
            </w:r>
          </w:p>
        </w:tc>
        <w:tc>
          <w:tcPr>
            <w:tcW w:w="860" w:type="dxa"/>
            <w:tcBorders>
              <w:top w:val="nil"/>
              <w:left w:val="nil"/>
              <w:bottom w:val="single" w:sz="4" w:space="0" w:color="auto"/>
              <w:right w:val="single" w:sz="4" w:space="0" w:color="auto"/>
            </w:tcBorders>
            <w:shd w:val="clear" w:color="auto" w:fill="auto"/>
            <w:vAlign w:val="center"/>
            <w:hideMark/>
          </w:tcPr>
          <w:p w14:paraId="5DC9CF4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20%</w:t>
            </w:r>
          </w:p>
        </w:tc>
      </w:tr>
      <w:tr w:rsidR="001265E9" w:rsidRPr="001265E9" w14:paraId="3779163C"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08EB332C"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IDA-MDRI</w:t>
            </w:r>
          </w:p>
        </w:tc>
        <w:tc>
          <w:tcPr>
            <w:tcW w:w="1040" w:type="dxa"/>
            <w:tcBorders>
              <w:top w:val="nil"/>
              <w:left w:val="nil"/>
              <w:bottom w:val="single" w:sz="4" w:space="0" w:color="auto"/>
              <w:right w:val="single" w:sz="4" w:space="0" w:color="auto"/>
            </w:tcBorders>
            <w:shd w:val="clear" w:color="000000" w:fill="D9D9D9"/>
            <w:vAlign w:val="center"/>
            <w:hideMark/>
          </w:tcPr>
          <w:p w14:paraId="4216D5E8"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MF</w:t>
            </w:r>
          </w:p>
        </w:tc>
        <w:tc>
          <w:tcPr>
            <w:tcW w:w="1080" w:type="dxa"/>
            <w:tcBorders>
              <w:top w:val="nil"/>
              <w:left w:val="nil"/>
              <w:bottom w:val="single" w:sz="4" w:space="0" w:color="auto"/>
              <w:right w:val="single" w:sz="4" w:space="0" w:color="auto"/>
            </w:tcBorders>
            <w:shd w:val="clear" w:color="000000" w:fill="D9D9D9"/>
            <w:vAlign w:val="center"/>
            <w:hideMark/>
          </w:tcPr>
          <w:p w14:paraId="0119049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37D1F07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0C03F13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220.000</w:t>
            </w:r>
          </w:p>
        </w:tc>
        <w:tc>
          <w:tcPr>
            <w:tcW w:w="1180" w:type="dxa"/>
            <w:tcBorders>
              <w:top w:val="nil"/>
              <w:left w:val="nil"/>
              <w:bottom w:val="single" w:sz="4" w:space="0" w:color="auto"/>
              <w:right w:val="single" w:sz="4" w:space="0" w:color="auto"/>
            </w:tcBorders>
            <w:shd w:val="clear" w:color="auto" w:fill="auto"/>
            <w:vAlign w:val="center"/>
            <w:hideMark/>
          </w:tcPr>
          <w:p w14:paraId="0E4A597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230.000</w:t>
            </w:r>
          </w:p>
        </w:tc>
        <w:tc>
          <w:tcPr>
            <w:tcW w:w="1180" w:type="dxa"/>
            <w:tcBorders>
              <w:top w:val="nil"/>
              <w:left w:val="nil"/>
              <w:bottom w:val="single" w:sz="4" w:space="0" w:color="auto"/>
              <w:right w:val="single" w:sz="4" w:space="0" w:color="auto"/>
            </w:tcBorders>
            <w:shd w:val="clear" w:color="auto" w:fill="auto"/>
            <w:vAlign w:val="center"/>
            <w:hideMark/>
          </w:tcPr>
          <w:p w14:paraId="5557462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240.000</w:t>
            </w:r>
          </w:p>
        </w:tc>
        <w:tc>
          <w:tcPr>
            <w:tcW w:w="1180" w:type="dxa"/>
            <w:tcBorders>
              <w:top w:val="nil"/>
              <w:left w:val="nil"/>
              <w:bottom w:val="single" w:sz="4" w:space="0" w:color="auto"/>
              <w:right w:val="single" w:sz="4" w:space="0" w:color="auto"/>
            </w:tcBorders>
            <w:shd w:val="clear" w:color="auto" w:fill="auto"/>
            <w:vAlign w:val="center"/>
            <w:hideMark/>
          </w:tcPr>
          <w:p w14:paraId="102B462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250.000</w:t>
            </w:r>
          </w:p>
        </w:tc>
        <w:tc>
          <w:tcPr>
            <w:tcW w:w="1180" w:type="dxa"/>
            <w:tcBorders>
              <w:top w:val="nil"/>
              <w:left w:val="nil"/>
              <w:bottom w:val="single" w:sz="4" w:space="0" w:color="auto"/>
              <w:right w:val="single" w:sz="4" w:space="0" w:color="auto"/>
            </w:tcBorders>
            <w:shd w:val="clear" w:color="auto" w:fill="auto"/>
            <w:vAlign w:val="center"/>
            <w:hideMark/>
          </w:tcPr>
          <w:p w14:paraId="672EDC9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300.000</w:t>
            </w:r>
          </w:p>
        </w:tc>
        <w:tc>
          <w:tcPr>
            <w:tcW w:w="800" w:type="dxa"/>
            <w:tcBorders>
              <w:top w:val="nil"/>
              <w:left w:val="nil"/>
              <w:bottom w:val="single" w:sz="4" w:space="0" w:color="auto"/>
              <w:right w:val="single" w:sz="4" w:space="0" w:color="auto"/>
            </w:tcBorders>
            <w:shd w:val="clear" w:color="auto" w:fill="auto"/>
            <w:vAlign w:val="center"/>
            <w:hideMark/>
          </w:tcPr>
          <w:p w14:paraId="0BD0B2C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w:t>
            </w:r>
          </w:p>
        </w:tc>
        <w:tc>
          <w:tcPr>
            <w:tcW w:w="1180" w:type="dxa"/>
            <w:tcBorders>
              <w:top w:val="nil"/>
              <w:left w:val="nil"/>
              <w:bottom w:val="single" w:sz="4" w:space="0" w:color="auto"/>
              <w:right w:val="single" w:sz="4" w:space="0" w:color="auto"/>
            </w:tcBorders>
            <w:shd w:val="clear" w:color="auto" w:fill="auto"/>
            <w:vAlign w:val="center"/>
            <w:hideMark/>
          </w:tcPr>
          <w:p w14:paraId="6067E2D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1.240.000</w:t>
            </w:r>
          </w:p>
        </w:tc>
        <w:tc>
          <w:tcPr>
            <w:tcW w:w="860" w:type="dxa"/>
            <w:tcBorders>
              <w:top w:val="nil"/>
              <w:left w:val="nil"/>
              <w:bottom w:val="single" w:sz="4" w:space="0" w:color="auto"/>
              <w:right w:val="single" w:sz="4" w:space="0" w:color="auto"/>
            </w:tcBorders>
            <w:shd w:val="clear" w:color="auto" w:fill="auto"/>
            <w:vAlign w:val="center"/>
            <w:hideMark/>
          </w:tcPr>
          <w:p w14:paraId="0C76752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w:t>
            </w:r>
          </w:p>
        </w:tc>
      </w:tr>
      <w:tr w:rsidR="001265E9" w:rsidRPr="001265E9" w14:paraId="12EE9A4E" w14:textId="77777777" w:rsidTr="001265E9">
        <w:trPr>
          <w:trHeight w:val="255"/>
        </w:trPr>
        <w:tc>
          <w:tcPr>
            <w:tcW w:w="4640" w:type="dxa"/>
            <w:gridSpan w:val="4"/>
            <w:tcBorders>
              <w:top w:val="single" w:sz="4" w:space="0" w:color="auto"/>
              <w:left w:val="single" w:sz="4" w:space="0" w:color="auto"/>
              <w:bottom w:val="single" w:sz="4" w:space="0" w:color="auto"/>
              <w:right w:val="nil"/>
            </w:tcBorders>
            <w:shd w:val="clear" w:color="000000" w:fill="00B0D8"/>
            <w:vAlign w:val="center"/>
            <w:hideMark/>
          </w:tcPr>
          <w:p w14:paraId="3B56D70F" w14:textId="77777777" w:rsidR="001265E9" w:rsidRPr="001265E9" w:rsidRDefault="001265E9" w:rsidP="001265E9">
            <w:pPr>
              <w:spacing w:after="0" w:line="240" w:lineRule="auto"/>
              <w:rPr>
                <w:rFonts w:eastAsia="Times New Roman" w:cs="Calibri"/>
                <w:b/>
                <w:bCs/>
                <w:sz w:val="18"/>
                <w:szCs w:val="18"/>
                <w:lang w:eastAsia="sl-SI"/>
              </w:rPr>
            </w:pPr>
            <w:r w:rsidRPr="001265E9">
              <w:rPr>
                <w:rFonts w:eastAsia="Times New Roman" w:cs="Calibri"/>
                <w:b/>
                <w:bCs/>
                <w:sz w:val="18"/>
                <w:szCs w:val="18"/>
                <w:lang w:eastAsia="sl-SI"/>
              </w:rPr>
              <w:t>Regionalne razvojne banke</w:t>
            </w:r>
          </w:p>
        </w:tc>
        <w:tc>
          <w:tcPr>
            <w:tcW w:w="1180" w:type="dxa"/>
            <w:tcBorders>
              <w:top w:val="nil"/>
              <w:left w:val="nil"/>
              <w:bottom w:val="single" w:sz="4" w:space="0" w:color="auto"/>
              <w:right w:val="nil"/>
            </w:tcBorders>
            <w:shd w:val="clear" w:color="000000" w:fill="00B0D8"/>
            <w:vAlign w:val="center"/>
            <w:hideMark/>
          </w:tcPr>
          <w:p w14:paraId="0D853D6F"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 xml:space="preserve">              77.778   </w:t>
            </w:r>
          </w:p>
        </w:tc>
        <w:tc>
          <w:tcPr>
            <w:tcW w:w="1180" w:type="dxa"/>
            <w:tcBorders>
              <w:top w:val="nil"/>
              <w:left w:val="nil"/>
              <w:bottom w:val="single" w:sz="4" w:space="0" w:color="auto"/>
              <w:right w:val="nil"/>
            </w:tcBorders>
            <w:shd w:val="clear" w:color="000000" w:fill="00B0D8"/>
            <w:vAlign w:val="center"/>
            <w:hideMark/>
          </w:tcPr>
          <w:p w14:paraId="4B927CC7"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 xml:space="preserve">            200.000   </w:t>
            </w:r>
          </w:p>
        </w:tc>
        <w:tc>
          <w:tcPr>
            <w:tcW w:w="1180" w:type="dxa"/>
            <w:tcBorders>
              <w:top w:val="nil"/>
              <w:left w:val="nil"/>
              <w:bottom w:val="single" w:sz="4" w:space="0" w:color="auto"/>
              <w:right w:val="nil"/>
            </w:tcBorders>
            <w:shd w:val="clear" w:color="000000" w:fill="00B0D8"/>
            <w:vAlign w:val="center"/>
            <w:hideMark/>
          </w:tcPr>
          <w:p w14:paraId="4DC9B3A3"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 xml:space="preserve">            200.000   </w:t>
            </w:r>
          </w:p>
        </w:tc>
        <w:tc>
          <w:tcPr>
            <w:tcW w:w="1180" w:type="dxa"/>
            <w:tcBorders>
              <w:top w:val="nil"/>
              <w:left w:val="nil"/>
              <w:bottom w:val="single" w:sz="4" w:space="0" w:color="auto"/>
              <w:right w:val="nil"/>
            </w:tcBorders>
            <w:shd w:val="clear" w:color="000000" w:fill="00B0D8"/>
            <w:vAlign w:val="center"/>
            <w:hideMark/>
          </w:tcPr>
          <w:p w14:paraId="4DFD49C8"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 xml:space="preserve">            100.000   </w:t>
            </w:r>
          </w:p>
        </w:tc>
        <w:tc>
          <w:tcPr>
            <w:tcW w:w="1180" w:type="dxa"/>
            <w:tcBorders>
              <w:top w:val="nil"/>
              <w:left w:val="nil"/>
              <w:bottom w:val="single" w:sz="4" w:space="0" w:color="auto"/>
              <w:right w:val="nil"/>
            </w:tcBorders>
            <w:shd w:val="clear" w:color="000000" w:fill="00B0D8"/>
            <w:vAlign w:val="center"/>
            <w:hideMark/>
          </w:tcPr>
          <w:p w14:paraId="0904682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800" w:type="dxa"/>
            <w:tcBorders>
              <w:top w:val="nil"/>
              <w:left w:val="nil"/>
              <w:bottom w:val="single" w:sz="4" w:space="0" w:color="auto"/>
              <w:right w:val="single" w:sz="4" w:space="0" w:color="auto"/>
            </w:tcBorders>
            <w:shd w:val="clear" w:color="000000" w:fill="00B0D8"/>
            <w:vAlign w:val="center"/>
            <w:hideMark/>
          </w:tcPr>
          <w:p w14:paraId="091B981A"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nil"/>
            </w:tcBorders>
            <w:shd w:val="clear" w:color="000000" w:fill="00B0D8"/>
            <w:vAlign w:val="center"/>
            <w:hideMark/>
          </w:tcPr>
          <w:p w14:paraId="02A6D65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577.778</w:t>
            </w:r>
          </w:p>
        </w:tc>
        <w:tc>
          <w:tcPr>
            <w:tcW w:w="860" w:type="dxa"/>
            <w:tcBorders>
              <w:top w:val="nil"/>
              <w:left w:val="nil"/>
              <w:bottom w:val="single" w:sz="4" w:space="0" w:color="auto"/>
              <w:right w:val="single" w:sz="4" w:space="0" w:color="auto"/>
            </w:tcBorders>
            <w:shd w:val="clear" w:color="000000" w:fill="00B0D8"/>
            <w:vAlign w:val="center"/>
            <w:hideMark/>
          </w:tcPr>
          <w:p w14:paraId="5578B618"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0,2%</w:t>
            </w:r>
          </w:p>
        </w:tc>
      </w:tr>
      <w:tr w:rsidR="001265E9" w:rsidRPr="001265E9" w14:paraId="2E1D1980"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66A255C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EBRD-WBJTF</w:t>
            </w:r>
          </w:p>
        </w:tc>
        <w:tc>
          <w:tcPr>
            <w:tcW w:w="1040" w:type="dxa"/>
            <w:tcBorders>
              <w:top w:val="nil"/>
              <w:left w:val="nil"/>
              <w:bottom w:val="single" w:sz="4" w:space="0" w:color="auto"/>
              <w:right w:val="single" w:sz="4" w:space="0" w:color="auto"/>
            </w:tcBorders>
            <w:shd w:val="clear" w:color="000000" w:fill="D9D9D9"/>
            <w:vAlign w:val="center"/>
            <w:hideMark/>
          </w:tcPr>
          <w:p w14:paraId="7CC2DE3B"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MF</w:t>
            </w:r>
          </w:p>
        </w:tc>
        <w:tc>
          <w:tcPr>
            <w:tcW w:w="1080" w:type="dxa"/>
            <w:tcBorders>
              <w:top w:val="nil"/>
              <w:left w:val="nil"/>
              <w:bottom w:val="single" w:sz="4" w:space="0" w:color="auto"/>
              <w:right w:val="single" w:sz="4" w:space="0" w:color="auto"/>
            </w:tcBorders>
            <w:shd w:val="clear" w:color="000000" w:fill="D9D9D9"/>
            <w:vAlign w:val="center"/>
            <w:hideMark/>
          </w:tcPr>
          <w:p w14:paraId="5AD47D2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24D368BD"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5D65ED6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2A50907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200000</w:t>
            </w:r>
          </w:p>
        </w:tc>
        <w:tc>
          <w:tcPr>
            <w:tcW w:w="1180" w:type="dxa"/>
            <w:tcBorders>
              <w:top w:val="nil"/>
              <w:left w:val="nil"/>
              <w:bottom w:val="single" w:sz="4" w:space="0" w:color="auto"/>
              <w:right w:val="single" w:sz="4" w:space="0" w:color="auto"/>
            </w:tcBorders>
            <w:shd w:val="clear" w:color="auto" w:fill="auto"/>
            <w:vAlign w:val="center"/>
            <w:hideMark/>
          </w:tcPr>
          <w:p w14:paraId="6FC2B9C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xml:space="preserve">            200.000   </w:t>
            </w:r>
          </w:p>
        </w:tc>
        <w:tc>
          <w:tcPr>
            <w:tcW w:w="1180" w:type="dxa"/>
            <w:tcBorders>
              <w:top w:val="nil"/>
              <w:left w:val="nil"/>
              <w:bottom w:val="single" w:sz="4" w:space="0" w:color="auto"/>
              <w:right w:val="single" w:sz="4" w:space="0" w:color="auto"/>
            </w:tcBorders>
            <w:shd w:val="clear" w:color="auto" w:fill="auto"/>
            <w:vAlign w:val="center"/>
            <w:hideMark/>
          </w:tcPr>
          <w:p w14:paraId="1C5D3ED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100.000</w:t>
            </w:r>
          </w:p>
        </w:tc>
        <w:tc>
          <w:tcPr>
            <w:tcW w:w="1180" w:type="dxa"/>
            <w:tcBorders>
              <w:top w:val="nil"/>
              <w:left w:val="nil"/>
              <w:bottom w:val="single" w:sz="4" w:space="0" w:color="auto"/>
              <w:right w:val="single" w:sz="4" w:space="0" w:color="auto"/>
            </w:tcBorders>
            <w:shd w:val="clear" w:color="auto" w:fill="auto"/>
            <w:vAlign w:val="center"/>
            <w:hideMark/>
          </w:tcPr>
          <w:p w14:paraId="40407F3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055D5B4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698303F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500.000</w:t>
            </w:r>
          </w:p>
        </w:tc>
        <w:tc>
          <w:tcPr>
            <w:tcW w:w="860" w:type="dxa"/>
            <w:tcBorders>
              <w:top w:val="nil"/>
              <w:left w:val="nil"/>
              <w:bottom w:val="single" w:sz="4" w:space="0" w:color="auto"/>
              <w:right w:val="single" w:sz="4" w:space="0" w:color="auto"/>
            </w:tcBorders>
            <w:shd w:val="clear" w:color="auto" w:fill="auto"/>
            <w:vAlign w:val="center"/>
            <w:hideMark/>
          </w:tcPr>
          <w:p w14:paraId="623BE06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87%</w:t>
            </w:r>
          </w:p>
        </w:tc>
      </w:tr>
      <w:tr w:rsidR="001265E9" w:rsidRPr="001265E9" w14:paraId="60E8F602"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2D6818E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IDB</w:t>
            </w:r>
          </w:p>
        </w:tc>
        <w:tc>
          <w:tcPr>
            <w:tcW w:w="1040" w:type="dxa"/>
            <w:tcBorders>
              <w:top w:val="nil"/>
              <w:left w:val="nil"/>
              <w:bottom w:val="single" w:sz="4" w:space="0" w:color="auto"/>
              <w:right w:val="single" w:sz="4" w:space="0" w:color="auto"/>
            </w:tcBorders>
            <w:shd w:val="clear" w:color="000000" w:fill="D9D9D9"/>
            <w:vAlign w:val="center"/>
            <w:hideMark/>
          </w:tcPr>
          <w:p w14:paraId="0D90CBE9"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MF</w:t>
            </w:r>
          </w:p>
        </w:tc>
        <w:tc>
          <w:tcPr>
            <w:tcW w:w="1080" w:type="dxa"/>
            <w:tcBorders>
              <w:top w:val="nil"/>
              <w:left w:val="nil"/>
              <w:bottom w:val="single" w:sz="4" w:space="0" w:color="auto"/>
              <w:right w:val="single" w:sz="4" w:space="0" w:color="auto"/>
            </w:tcBorders>
            <w:shd w:val="clear" w:color="000000" w:fill="D9D9D9"/>
            <w:vAlign w:val="center"/>
            <w:hideMark/>
          </w:tcPr>
          <w:p w14:paraId="06EB69A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10404A5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0D70A0F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77.778</w:t>
            </w:r>
          </w:p>
        </w:tc>
        <w:tc>
          <w:tcPr>
            <w:tcW w:w="1180" w:type="dxa"/>
            <w:tcBorders>
              <w:top w:val="nil"/>
              <w:left w:val="nil"/>
              <w:bottom w:val="single" w:sz="4" w:space="0" w:color="auto"/>
              <w:right w:val="single" w:sz="4" w:space="0" w:color="auto"/>
            </w:tcBorders>
            <w:shd w:val="clear" w:color="auto" w:fill="auto"/>
            <w:vAlign w:val="center"/>
            <w:hideMark/>
          </w:tcPr>
          <w:p w14:paraId="34DB971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673F4CA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026B941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741CAA1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0AB5301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64037C2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77.778</w:t>
            </w:r>
          </w:p>
        </w:tc>
        <w:tc>
          <w:tcPr>
            <w:tcW w:w="860" w:type="dxa"/>
            <w:tcBorders>
              <w:top w:val="nil"/>
              <w:left w:val="nil"/>
              <w:bottom w:val="single" w:sz="4" w:space="0" w:color="auto"/>
              <w:right w:val="single" w:sz="4" w:space="0" w:color="auto"/>
            </w:tcBorders>
            <w:shd w:val="clear" w:color="auto" w:fill="auto"/>
            <w:vAlign w:val="center"/>
            <w:hideMark/>
          </w:tcPr>
          <w:p w14:paraId="74BF108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16%</w:t>
            </w:r>
          </w:p>
        </w:tc>
      </w:tr>
      <w:tr w:rsidR="001265E9" w:rsidRPr="001265E9" w14:paraId="0D70166E" w14:textId="77777777" w:rsidTr="001265E9">
        <w:trPr>
          <w:trHeight w:val="255"/>
        </w:trPr>
        <w:tc>
          <w:tcPr>
            <w:tcW w:w="4640" w:type="dxa"/>
            <w:gridSpan w:val="4"/>
            <w:tcBorders>
              <w:top w:val="single" w:sz="4" w:space="0" w:color="auto"/>
              <w:left w:val="single" w:sz="4" w:space="0" w:color="auto"/>
              <w:bottom w:val="single" w:sz="4" w:space="0" w:color="auto"/>
              <w:right w:val="nil"/>
            </w:tcBorders>
            <w:shd w:val="clear" w:color="000000" w:fill="00B0D8"/>
            <w:vAlign w:val="center"/>
            <w:hideMark/>
          </w:tcPr>
          <w:p w14:paraId="6432A023" w14:textId="77777777" w:rsidR="001265E9" w:rsidRPr="001265E9" w:rsidRDefault="001265E9" w:rsidP="001265E9">
            <w:pPr>
              <w:spacing w:after="0" w:line="240" w:lineRule="auto"/>
              <w:rPr>
                <w:rFonts w:eastAsia="Times New Roman" w:cs="Calibri"/>
                <w:b/>
                <w:bCs/>
                <w:sz w:val="18"/>
                <w:szCs w:val="18"/>
                <w:lang w:eastAsia="sl-SI"/>
              </w:rPr>
            </w:pPr>
            <w:r w:rsidRPr="001265E9">
              <w:rPr>
                <w:rFonts w:eastAsia="Times New Roman" w:cs="Calibri"/>
                <w:b/>
                <w:bCs/>
                <w:sz w:val="18"/>
                <w:szCs w:val="18"/>
                <w:lang w:eastAsia="sl-SI"/>
              </w:rPr>
              <w:t>Drugo</w:t>
            </w:r>
          </w:p>
        </w:tc>
        <w:tc>
          <w:tcPr>
            <w:tcW w:w="1180" w:type="dxa"/>
            <w:tcBorders>
              <w:top w:val="nil"/>
              <w:left w:val="nil"/>
              <w:bottom w:val="single" w:sz="4" w:space="0" w:color="auto"/>
              <w:right w:val="nil"/>
            </w:tcBorders>
            <w:shd w:val="clear" w:color="000000" w:fill="00B0D8"/>
            <w:vAlign w:val="center"/>
            <w:hideMark/>
          </w:tcPr>
          <w:p w14:paraId="053650C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2.749.606</w:t>
            </w:r>
          </w:p>
        </w:tc>
        <w:tc>
          <w:tcPr>
            <w:tcW w:w="1180" w:type="dxa"/>
            <w:tcBorders>
              <w:top w:val="nil"/>
              <w:left w:val="nil"/>
              <w:bottom w:val="single" w:sz="4" w:space="0" w:color="auto"/>
              <w:right w:val="nil"/>
            </w:tcBorders>
            <w:shd w:val="clear" w:color="000000" w:fill="00B0D8"/>
            <w:vAlign w:val="center"/>
            <w:hideMark/>
          </w:tcPr>
          <w:p w14:paraId="0FC4E77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2.642.153</w:t>
            </w:r>
          </w:p>
        </w:tc>
        <w:tc>
          <w:tcPr>
            <w:tcW w:w="1180" w:type="dxa"/>
            <w:tcBorders>
              <w:top w:val="nil"/>
              <w:left w:val="nil"/>
              <w:bottom w:val="single" w:sz="4" w:space="0" w:color="auto"/>
              <w:right w:val="nil"/>
            </w:tcBorders>
            <w:shd w:val="clear" w:color="000000" w:fill="00B0D8"/>
            <w:vAlign w:val="center"/>
            <w:hideMark/>
          </w:tcPr>
          <w:p w14:paraId="0FF1650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2.744.297</w:t>
            </w:r>
          </w:p>
        </w:tc>
        <w:tc>
          <w:tcPr>
            <w:tcW w:w="1180" w:type="dxa"/>
            <w:tcBorders>
              <w:top w:val="nil"/>
              <w:left w:val="nil"/>
              <w:bottom w:val="single" w:sz="4" w:space="0" w:color="auto"/>
              <w:right w:val="nil"/>
            </w:tcBorders>
            <w:shd w:val="clear" w:color="000000" w:fill="00B0D8"/>
            <w:vAlign w:val="center"/>
            <w:hideMark/>
          </w:tcPr>
          <w:p w14:paraId="3ABE77D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3.860.955</w:t>
            </w:r>
          </w:p>
        </w:tc>
        <w:tc>
          <w:tcPr>
            <w:tcW w:w="1180" w:type="dxa"/>
            <w:tcBorders>
              <w:top w:val="nil"/>
              <w:left w:val="nil"/>
              <w:bottom w:val="single" w:sz="4" w:space="0" w:color="auto"/>
              <w:right w:val="nil"/>
            </w:tcBorders>
            <w:shd w:val="clear" w:color="000000" w:fill="00B0D8"/>
            <w:vAlign w:val="center"/>
            <w:hideMark/>
          </w:tcPr>
          <w:p w14:paraId="380958D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1.968.466</w:t>
            </w:r>
          </w:p>
        </w:tc>
        <w:tc>
          <w:tcPr>
            <w:tcW w:w="800" w:type="dxa"/>
            <w:tcBorders>
              <w:top w:val="nil"/>
              <w:left w:val="nil"/>
              <w:bottom w:val="single" w:sz="4" w:space="0" w:color="auto"/>
              <w:right w:val="single" w:sz="4" w:space="0" w:color="auto"/>
            </w:tcBorders>
            <w:shd w:val="clear" w:color="000000" w:fill="00B0D8"/>
            <w:vAlign w:val="center"/>
            <w:hideMark/>
          </w:tcPr>
          <w:p w14:paraId="59A1033F"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4%</w:t>
            </w:r>
          </w:p>
        </w:tc>
        <w:tc>
          <w:tcPr>
            <w:tcW w:w="1180" w:type="dxa"/>
            <w:tcBorders>
              <w:top w:val="nil"/>
              <w:left w:val="nil"/>
              <w:bottom w:val="single" w:sz="4" w:space="0" w:color="auto"/>
              <w:right w:val="nil"/>
            </w:tcBorders>
            <w:shd w:val="clear" w:color="000000" w:fill="00B0D8"/>
            <w:vAlign w:val="center"/>
            <w:hideMark/>
          </w:tcPr>
          <w:p w14:paraId="1106600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13.960.285</w:t>
            </w:r>
          </w:p>
        </w:tc>
        <w:tc>
          <w:tcPr>
            <w:tcW w:w="860" w:type="dxa"/>
            <w:tcBorders>
              <w:top w:val="nil"/>
              <w:left w:val="nil"/>
              <w:bottom w:val="single" w:sz="4" w:space="0" w:color="auto"/>
              <w:right w:val="single" w:sz="4" w:space="0" w:color="auto"/>
            </w:tcBorders>
            <w:shd w:val="clear" w:color="000000" w:fill="00B0D8"/>
            <w:vAlign w:val="center"/>
            <w:hideMark/>
          </w:tcPr>
          <w:p w14:paraId="3C9DD138" w14:textId="77777777" w:rsidR="001265E9" w:rsidRPr="001265E9" w:rsidRDefault="001265E9" w:rsidP="001265E9">
            <w:pPr>
              <w:spacing w:after="0" w:line="240" w:lineRule="auto"/>
              <w:jc w:val="center"/>
              <w:rPr>
                <w:rFonts w:eastAsia="Times New Roman" w:cs="Calibri"/>
                <w:sz w:val="16"/>
                <w:szCs w:val="16"/>
                <w:lang w:eastAsia="sl-SI"/>
              </w:rPr>
            </w:pPr>
            <w:r w:rsidRPr="001265E9">
              <w:rPr>
                <w:rFonts w:eastAsia="Times New Roman" w:cs="Calibri"/>
                <w:sz w:val="16"/>
                <w:szCs w:val="16"/>
                <w:lang w:eastAsia="sl-SI"/>
              </w:rPr>
              <w:t>6%</w:t>
            </w:r>
          </w:p>
        </w:tc>
      </w:tr>
      <w:tr w:rsidR="001265E9" w:rsidRPr="001265E9" w14:paraId="638D63D3"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20193F9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GEF</w:t>
            </w:r>
          </w:p>
        </w:tc>
        <w:tc>
          <w:tcPr>
            <w:tcW w:w="1040" w:type="dxa"/>
            <w:tcBorders>
              <w:top w:val="nil"/>
              <w:left w:val="nil"/>
              <w:bottom w:val="single" w:sz="4" w:space="0" w:color="auto"/>
              <w:right w:val="single" w:sz="4" w:space="0" w:color="auto"/>
            </w:tcBorders>
            <w:shd w:val="clear" w:color="000000" w:fill="D9D9D9"/>
            <w:vAlign w:val="center"/>
            <w:hideMark/>
          </w:tcPr>
          <w:p w14:paraId="03A89411"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MF</w:t>
            </w:r>
          </w:p>
        </w:tc>
        <w:tc>
          <w:tcPr>
            <w:tcW w:w="1080" w:type="dxa"/>
            <w:tcBorders>
              <w:top w:val="nil"/>
              <w:left w:val="nil"/>
              <w:bottom w:val="single" w:sz="4" w:space="0" w:color="auto"/>
              <w:right w:val="single" w:sz="4" w:space="0" w:color="auto"/>
            </w:tcBorders>
            <w:shd w:val="clear" w:color="000000" w:fill="D9D9D9"/>
            <w:vAlign w:val="center"/>
            <w:hideMark/>
          </w:tcPr>
          <w:p w14:paraId="75450359"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DA</w:t>
            </w:r>
          </w:p>
        </w:tc>
        <w:tc>
          <w:tcPr>
            <w:tcW w:w="580" w:type="dxa"/>
            <w:tcBorders>
              <w:top w:val="nil"/>
              <w:left w:val="nil"/>
              <w:bottom w:val="single" w:sz="4" w:space="0" w:color="auto"/>
              <w:right w:val="single" w:sz="4" w:space="0" w:color="auto"/>
            </w:tcBorders>
            <w:shd w:val="clear" w:color="000000" w:fill="D9D9D9"/>
            <w:vAlign w:val="center"/>
            <w:hideMark/>
          </w:tcPr>
          <w:p w14:paraId="739E6FD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20360E9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1.032.900</w:t>
            </w:r>
          </w:p>
        </w:tc>
        <w:tc>
          <w:tcPr>
            <w:tcW w:w="1180" w:type="dxa"/>
            <w:tcBorders>
              <w:top w:val="nil"/>
              <w:left w:val="nil"/>
              <w:bottom w:val="single" w:sz="4" w:space="0" w:color="auto"/>
              <w:right w:val="single" w:sz="4" w:space="0" w:color="auto"/>
            </w:tcBorders>
            <w:shd w:val="clear" w:color="auto" w:fill="auto"/>
            <w:vAlign w:val="center"/>
            <w:hideMark/>
          </w:tcPr>
          <w:p w14:paraId="54DA44D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891.000</w:t>
            </w:r>
          </w:p>
        </w:tc>
        <w:tc>
          <w:tcPr>
            <w:tcW w:w="1180" w:type="dxa"/>
            <w:tcBorders>
              <w:top w:val="nil"/>
              <w:left w:val="nil"/>
              <w:bottom w:val="single" w:sz="4" w:space="0" w:color="auto"/>
              <w:right w:val="single" w:sz="4" w:space="0" w:color="auto"/>
            </w:tcBorders>
            <w:shd w:val="clear" w:color="auto" w:fill="auto"/>
            <w:vAlign w:val="center"/>
            <w:hideMark/>
          </w:tcPr>
          <w:p w14:paraId="5490D13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862.800</w:t>
            </w:r>
          </w:p>
        </w:tc>
        <w:tc>
          <w:tcPr>
            <w:tcW w:w="1180" w:type="dxa"/>
            <w:tcBorders>
              <w:top w:val="nil"/>
              <w:left w:val="nil"/>
              <w:bottom w:val="single" w:sz="4" w:space="0" w:color="auto"/>
              <w:right w:val="single" w:sz="4" w:space="0" w:color="auto"/>
            </w:tcBorders>
            <w:shd w:val="clear" w:color="auto" w:fill="auto"/>
            <w:vAlign w:val="center"/>
            <w:hideMark/>
          </w:tcPr>
          <w:p w14:paraId="52B6F94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943.500</w:t>
            </w:r>
          </w:p>
        </w:tc>
        <w:tc>
          <w:tcPr>
            <w:tcW w:w="1180" w:type="dxa"/>
            <w:tcBorders>
              <w:top w:val="nil"/>
              <w:left w:val="nil"/>
              <w:bottom w:val="single" w:sz="4" w:space="0" w:color="auto"/>
              <w:right w:val="single" w:sz="4" w:space="0" w:color="auto"/>
            </w:tcBorders>
            <w:shd w:val="clear" w:color="auto" w:fill="auto"/>
            <w:vAlign w:val="center"/>
            <w:hideMark/>
          </w:tcPr>
          <w:p w14:paraId="508611E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4268AC9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44B2247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3.730.200</w:t>
            </w:r>
          </w:p>
        </w:tc>
        <w:tc>
          <w:tcPr>
            <w:tcW w:w="860" w:type="dxa"/>
            <w:tcBorders>
              <w:top w:val="nil"/>
              <w:left w:val="nil"/>
              <w:bottom w:val="single" w:sz="4" w:space="0" w:color="auto"/>
              <w:right w:val="single" w:sz="4" w:space="0" w:color="auto"/>
            </w:tcBorders>
            <w:shd w:val="clear" w:color="auto" w:fill="auto"/>
            <w:vAlign w:val="center"/>
            <w:hideMark/>
          </w:tcPr>
          <w:p w14:paraId="012E2D5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w:t>
            </w:r>
          </w:p>
        </w:tc>
      </w:tr>
      <w:tr w:rsidR="001265E9" w:rsidRPr="001265E9" w14:paraId="7C8E2794"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423B88F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OVSE</w:t>
            </w:r>
          </w:p>
        </w:tc>
        <w:tc>
          <w:tcPr>
            <w:tcW w:w="1040" w:type="dxa"/>
            <w:tcBorders>
              <w:top w:val="nil"/>
              <w:left w:val="nil"/>
              <w:bottom w:val="single" w:sz="4" w:space="0" w:color="auto"/>
              <w:right w:val="single" w:sz="4" w:space="0" w:color="auto"/>
            </w:tcBorders>
            <w:shd w:val="clear" w:color="000000" w:fill="D9D9D9"/>
            <w:vAlign w:val="center"/>
            <w:hideMark/>
          </w:tcPr>
          <w:p w14:paraId="010265F1"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nil"/>
              <w:left w:val="nil"/>
              <w:bottom w:val="single" w:sz="4" w:space="0" w:color="auto"/>
              <w:right w:val="single" w:sz="4" w:space="0" w:color="auto"/>
            </w:tcBorders>
            <w:shd w:val="clear" w:color="000000" w:fill="D9D9D9"/>
            <w:vAlign w:val="center"/>
            <w:hideMark/>
          </w:tcPr>
          <w:p w14:paraId="540D8BD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26BAA74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74%</w:t>
            </w:r>
          </w:p>
        </w:tc>
        <w:tc>
          <w:tcPr>
            <w:tcW w:w="1180" w:type="dxa"/>
            <w:tcBorders>
              <w:top w:val="nil"/>
              <w:left w:val="nil"/>
              <w:bottom w:val="single" w:sz="4" w:space="0" w:color="auto"/>
              <w:right w:val="single" w:sz="4" w:space="0" w:color="auto"/>
            </w:tcBorders>
            <w:shd w:val="clear" w:color="000000" w:fill="FFFFFF"/>
            <w:vAlign w:val="center"/>
            <w:hideMark/>
          </w:tcPr>
          <w:p w14:paraId="61B00A8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197.962</w:t>
            </w:r>
          </w:p>
        </w:tc>
        <w:tc>
          <w:tcPr>
            <w:tcW w:w="1180" w:type="dxa"/>
            <w:tcBorders>
              <w:top w:val="nil"/>
              <w:left w:val="nil"/>
              <w:bottom w:val="single" w:sz="4" w:space="0" w:color="auto"/>
              <w:right w:val="single" w:sz="4" w:space="0" w:color="auto"/>
            </w:tcBorders>
            <w:shd w:val="clear" w:color="auto" w:fill="auto"/>
            <w:vAlign w:val="center"/>
            <w:hideMark/>
          </w:tcPr>
          <w:p w14:paraId="3990148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201.812</w:t>
            </w:r>
          </w:p>
        </w:tc>
        <w:tc>
          <w:tcPr>
            <w:tcW w:w="1180" w:type="dxa"/>
            <w:tcBorders>
              <w:top w:val="nil"/>
              <w:left w:val="nil"/>
              <w:bottom w:val="single" w:sz="4" w:space="0" w:color="auto"/>
              <w:right w:val="single" w:sz="4" w:space="0" w:color="auto"/>
            </w:tcBorders>
            <w:shd w:val="clear" w:color="auto" w:fill="auto"/>
            <w:vAlign w:val="center"/>
            <w:hideMark/>
          </w:tcPr>
          <w:p w14:paraId="676FC60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195.259</w:t>
            </w:r>
          </w:p>
        </w:tc>
        <w:tc>
          <w:tcPr>
            <w:tcW w:w="1180" w:type="dxa"/>
            <w:tcBorders>
              <w:top w:val="nil"/>
              <w:left w:val="nil"/>
              <w:bottom w:val="single" w:sz="4" w:space="0" w:color="auto"/>
              <w:right w:val="single" w:sz="4" w:space="0" w:color="auto"/>
            </w:tcBorders>
            <w:shd w:val="clear" w:color="auto" w:fill="auto"/>
            <w:vAlign w:val="center"/>
            <w:hideMark/>
          </w:tcPr>
          <w:p w14:paraId="460CA54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197.420</w:t>
            </w:r>
          </w:p>
        </w:tc>
        <w:tc>
          <w:tcPr>
            <w:tcW w:w="1180" w:type="dxa"/>
            <w:tcBorders>
              <w:top w:val="nil"/>
              <w:left w:val="nil"/>
              <w:bottom w:val="single" w:sz="4" w:space="0" w:color="auto"/>
              <w:right w:val="single" w:sz="4" w:space="0" w:color="auto"/>
            </w:tcBorders>
            <w:shd w:val="clear" w:color="auto" w:fill="auto"/>
            <w:vAlign w:val="center"/>
            <w:hideMark/>
          </w:tcPr>
          <w:p w14:paraId="6E2C769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198.380</w:t>
            </w:r>
          </w:p>
        </w:tc>
        <w:tc>
          <w:tcPr>
            <w:tcW w:w="800" w:type="dxa"/>
            <w:tcBorders>
              <w:top w:val="nil"/>
              <w:left w:val="nil"/>
              <w:bottom w:val="single" w:sz="4" w:space="0" w:color="auto"/>
              <w:right w:val="single" w:sz="4" w:space="0" w:color="auto"/>
            </w:tcBorders>
            <w:shd w:val="clear" w:color="auto" w:fill="auto"/>
            <w:vAlign w:val="center"/>
            <w:hideMark/>
          </w:tcPr>
          <w:p w14:paraId="3ACF7A9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w:t>
            </w:r>
          </w:p>
        </w:tc>
        <w:tc>
          <w:tcPr>
            <w:tcW w:w="1180" w:type="dxa"/>
            <w:tcBorders>
              <w:top w:val="nil"/>
              <w:left w:val="nil"/>
              <w:bottom w:val="single" w:sz="4" w:space="0" w:color="auto"/>
              <w:right w:val="single" w:sz="4" w:space="0" w:color="auto"/>
            </w:tcBorders>
            <w:shd w:val="clear" w:color="auto" w:fill="auto"/>
            <w:vAlign w:val="center"/>
            <w:hideMark/>
          </w:tcPr>
          <w:p w14:paraId="449EE1F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990.833</w:t>
            </w:r>
          </w:p>
        </w:tc>
        <w:tc>
          <w:tcPr>
            <w:tcW w:w="860" w:type="dxa"/>
            <w:tcBorders>
              <w:top w:val="nil"/>
              <w:left w:val="nil"/>
              <w:bottom w:val="single" w:sz="4" w:space="0" w:color="auto"/>
              <w:right w:val="single" w:sz="4" w:space="0" w:color="auto"/>
            </w:tcBorders>
            <w:shd w:val="clear" w:color="auto" w:fill="auto"/>
            <w:vAlign w:val="center"/>
            <w:hideMark/>
          </w:tcPr>
          <w:p w14:paraId="1E4FF59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w:t>
            </w:r>
          </w:p>
        </w:tc>
      </w:tr>
      <w:tr w:rsidR="001265E9" w:rsidRPr="001265E9" w14:paraId="43DFC946"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749144A9"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Montrealski protokol</w:t>
            </w:r>
          </w:p>
        </w:tc>
        <w:tc>
          <w:tcPr>
            <w:tcW w:w="1040" w:type="dxa"/>
            <w:tcBorders>
              <w:top w:val="nil"/>
              <w:left w:val="nil"/>
              <w:bottom w:val="single" w:sz="4" w:space="0" w:color="auto"/>
              <w:right w:val="single" w:sz="4" w:space="0" w:color="auto"/>
            </w:tcBorders>
            <w:shd w:val="clear" w:color="000000" w:fill="D9D9D9"/>
            <w:vAlign w:val="center"/>
            <w:hideMark/>
          </w:tcPr>
          <w:p w14:paraId="0403F6D1"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MOP</w:t>
            </w:r>
          </w:p>
        </w:tc>
        <w:tc>
          <w:tcPr>
            <w:tcW w:w="1080" w:type="dxa"/>
            <w:tcBorders>
              <w:top w:val="nil"/>
              <w:left w:val="nil"/>
              <w:bottom w:val="single" w:sz="4" w:space="0" w:color="auto"/>
              <w:right w:val="single" w:sz="4" w:space="0" w:color="auto"/>
            </w:tcBorders>
            <w:shd w:val="clear" w:color="000000" w:fill="D9D9D9"/>
            <w:vAlign w:val="center"/>
            <w:hideMark/>
          </w:tcPr>
          <w:p w14:paraId="2720674D"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2127B15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0ACC261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182.755</w:t>
            </w:r>
          </w:p>
        </w:tc>
        <w:tc>
          <w:tcPr>
            <w:tcW w:w="1180" w:type="dxa"/>
            <w:tcBorders>
              <w:top w:val="nil"/>
              <w:left w:val="nil"/>
              <w:bottom w:val="single" w:sz="4" w:space="0" w:color="auto"/>
              <w:right w:val="single" w:sz="4" w:space="0" w:color="auto"/>
            </w:tcBorders>
            <w:shd w:val="clear" w:color="auto" w:fill="auto"/>
            <w:vAlign w:val="center"/>
            <w:hideMark/>
          </w:tcPr>
          <w:p w14:paraId="54DCEF2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179.279</w:t>
            </w:r>
          </w:p>
        </w:tc>
        <w:tc>
          <w:tcPr>
            <w:tcW w:w="1180" w:type="dxa"/>
            <w:tcBorders>
              <w:top w:val="nil"/>
              <w:left w:val="nil"/>
              <w:bottom w:val="single" w:sz="4" w:space="0" w:color="auto"/>
              <w:right w:val="single" w:sz="4" w:space="0" w:color="auto"/>
            </w:tcBorders>
            <w:shd w:val="clear" w:color="auto" w:fill="auto"/>
            <w:vAlign w:val="center"/>
            <w:hideMark/>
          </w:tcPr>
          <w:p w14:paraId="3ACFA5F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179.345</w:t>
            </w:r>
          </w:p>
        </w:tc>
        <w:tc>
          <w:tcPr>
            <w:tcW w:w="1180" w:type="dxa"/>
            <w:tcBorders>
              <w:top w:val="nil"/>
              <w:left w:val="nil"/>
              <w:bottom w:val="single" w:sz="4" w:space="0" w:color="auto"/>
              <w:right w:val="single" w:sz="4" w:space="0" w:color="auto"/>
            </w:tcBorders>
            <w:shd w:val="clear" w:color="auto" w:fill="auto"/>
            <w:vAlign w:val="center"/>
            <w:hideMark/>
          </w:tcPr>
          <w:p w14:paraId="4B1F367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211.667</w:t>
            </w:r>
          </w:p>
        </w:tc>
        <w:tc>
          <w:tcPr>
            <w:tcW w:w="1180" w:type="dxa"/>
            <w:tcBorders>
              <w:top w:val="nil"/>
              <w:left w:val="nil"/>
              <w:bottom w:val="single" w:sz="4" w:space="0" w:color="auto"/>
              <w:right w:val="single" w:sz="4" w:space="0" w:color="auto"/>
            </w:tcBorders>
            <w:shd w:val="clear" w:color="auto" w:fill="auto"/>
            <w:vAlign w:val="center"/>
            <w:hideMark/>
          </w:tcPr>
          <w:p w14:paraId="077A755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185.738</w:t>
            </w:r>
          </w:p>
        </w:tc>
        <w:tc>
          <w:tcPr>
            <w:tcW w:w="800" w:type="dxa"/>
            <w:tcBorders>
              <w:top w:val="nil"/>
              <w:left w:val="nil"/>
              <w:bottom w:val="single" w:sz="4" w:space="0" w:color="auto"/>
              <w:right w:val="single" w:sz="4" w:space="0" w:color="auto"/>
            </w:tcBorders>
            <w:shd w:val="clear" w:color="auto" w:fill="auto"/>
            <w:vAlign w:val="center"/>
            <w:hideMark/>
          </w:tcPr>
          <w:p w14:paraId="7FF43DD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w:t>
            </w:r>
          </w:p>
        </w:tc>
        <w:tc>
          <w:tcPr>
            <w:tcW w:w="1180" w:type="dxa"/>
            <w:tcBorders>
              <w:top w:val="nil"/>
              <w:left w:val="nil"/>
              <w:bottom w:val="single" w:sz="4" w:space="0" w:color="auto"/>
              <w:right w:val="single" w:sz="4" w:space="0" w:color="auto"/>
            </w:tcBorders>
            <w:shd w:val="clear" w:color="auto" w:fill="auto"/>
            <w:vAlign w:val="center"/>
            <w:hideMark/>
          </w:tcPr>
          <w:p w14:paraId="57F5DDB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938.785</w:t>
            </w:r>
          </w:p>
        </w:tc>
        <w:tc>
          <w:tcPr>
            <w:tcW w:w="860" w:type="dxa"/>
            <w:tcBorders>
              <w:top w:val="nil"/>
              <w:left w:val="nil"/>
              <w:bottom w:val="single" w:sz="4" w:space="0" w:color="auto"/>
              <w:right w:val="single" w:sz="4" w:space="0" w:color="auto"/>
            </w:tcBorders>
            <w:shd w:val="clear" w:color="auto" w:fill="auto"/>
            <w:vAlign w:val="center"/>
            <w:hideMark/>
          </w:tcPr>
          <w:p w14:paraId="0E468EC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w:t>
            </w:r>
          </w:p>
        </w:tc>
      </w:tr>
      <w:tr w:rsidR="001265E9" w:rsidRPr="001265E9" w14:paraId="0798D190"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7B39549F" w14:textId="5F52374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IOM</w:t>
            </w:r>
            <w:r w:rsidR="00F62ADA" w:rsidRPr="00BE700B">
              <w:rPr>
                <w:rStyle w:val="FootnoteReference"/>
                <w:rFonts w:asciiTheme="minorHAnsi" w:eastAsia="Times New Roman" w:hAnsiTheme="minorHAnsi" w:cstheme="minorHAnsi"/>
                <w:color w:val="404040" w:themeColor="text1" w:themeTint="BF"/>
                <w:sz w:val="16"/>
                <w:szCs w:val="16"/>
                <w:lang w:eastAsia="sl-SI"/>
              </w:rPr>
              <w:footnoteReference w:id="35"/>
            </w:r>
          </w:p>
        </w:tc>
        <w:tc>
          <w:tcPr>
            <w:tcW w:w="1040" w:type="dxa"/>
            <w:tcBorders>
              <w:top w:val="nil"/>
              <w:left w:val="nil"/>
              <w:bottom w:val="single" w:sz="4" w:space="0" w:color="auto"/>
              <w:right w:val="single" w:sz="4" w:space="0" w:color="auto"/>
            </w:tcBorders>
            <w:shd w:val="clear" w:color="000000" w:fill="D9D9D9"/>
            <w:vAlign w:val="center"/>
            <w:hideMark/>
          </w:tcPr>
          <w:p w14:paraId="617061EE"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MNZ</w:t>
            </w:r>
          </w:p>
        </w:tc>
        <w:tc>
          <w:tcPr>
            <w:tcW w:w="1080" w:type="dxa"/>
            <w:tcBorders>
              <w:top w:val="nil"/>
              <w:left w:val="nil"/>
              <w:bottom w:val="single" w:sz="4" w:space="0" w:color="auto"/>
              <w:right w:val="single" w:sz="4" w:space="0" w:color="auto"/>
            </w:tcBorders>
            <w:shd w:val="clear" w:color="000000" w:fill="D9D9D9"/>
            <w:vAlign w:val="center"/>
            <w:hideMark/>
          </w:tcPr>
          <w:p w14:paraId="2F69BF3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06D8FC45"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4D52966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45.569</w:t>
            </w:r>
          </w:p>
        </w:tc>
        <w:tc>
          <w:tcPr>
            <w:tcW w:w="1180" w:type="dxa"/>
            <w:tcBorders>
              <w:top w:val="nil"/>
              <w:left w:val="nil"/>
              <w:bottom w:val="single" w:sz="4" w:space="0" w:color="auto"/>
              <w:right w:val="single" w:sz="4" w:space="0" w:color="auto"/>
            </w:tcBorders>
            <w:shd w:val="clear" w:color="auto" w:fill="auto"/>
            <w:vAlign w:val="center"/>
            <w:hideMark/>
          </w:tcPr>
          <w:p w14:paraId="7460646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41.327</w:t>
            </w:r>
          </w:p>
        </w:tc>
        <w:tc>
          <w:tcPr>
            <w:tcW w:w="1180" w:type="dxa"/>
            <w:tcBorders>
              <w:top w:val="nil"/>
              <w:left w:val="nil"/>
              <w:bottom w:val="single" w:sz="4" w:space="0" w:color="auto"/>
              <w:right w:val="single" w:sz="4" w:space="0" w:color="auto"/>
            </w:tcBorders>
            <w:shd w:val="clear" w:color="auto" w:fill="auto"/>
            <w:vAlign w:val="center"/>
            <w:hideMark/>
          </w:tcPr>
          <w:p w14:paraId="30F98B3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705F23F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0CF4545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14534BE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5A943B7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86.896</w:t>
            </w:r>
          </w:p>
        </w:tc>
        <w:tc>
          <w:tcPr>
            <w:tcW w:w="860" w:type="dxa"/>
            <w:tcBorders>
              <w:top w:val="nil"/>
              <w:left w:val="nil"/>
              <w:bottom w:val="single" w:sz="4" w:space="0" w:color="auto"/>
              <w:right w:val="single" w:sz="4" w:space="0" w:color="auto"/>
            </w:tcBorders>
            <w:shd w:val="clear" w:color="auto" w:fill="auto"/>
            <w:vAlign w:val="center"/>
            <w:hideMark/>
          </w:tcPr>
          <w:p w14:paraId="03B9BD1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r>
      <w:tr w:rsidR="001265E9" w:rsidRPr="001265E9" w14:paraId="480AB270"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0CAC347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EPPO</w:t>
            </w:r>
          </w:p>
        </w:tc>
        <w:tc>
          <w:tcPr>
            <w:tcW w:w="1040" w:type="dxa"/>
            <w:tcBorders>
              <w:top w:val="nil"/>
              <w:left w:val="nil"/>
              <w:bottom w:val="single" w:sz="4" w:space="0" w:color="auto"/>
              <w:right w:val="single" w:sz="4" w:space="0" w:color="auto"/>
            </w:tcBorders>
            <w:shd w:val="clear" w:color="000000" w:fill="D9D9D9"/>
            <w:vAlign w:val="center"/>
            <w:hideMark/>
          </w:tcPr>
          <w:p w14:paraId="45667B92" w14:textId="77777777" w:rsidR="001265E9" w:rsidRPr="001265E9" w:rsidRDefault="001265E9" w:rsidP="001265E9">
            <w:pPr>
              <w:spacing w:after="0" w:line="240" w:lineRule="auto"/>
              <w:rPr>
                <w:rFonts w:eastAsia="Times New Roman" w:cs="Calibri"/>
                <w:sz w:val="16"/>
                <w:szCs w:val="16"/>
                <w:lang w:eastAsia="sl-SI"/>
              </w:rPr>
            </w:pPr>
            <w:r w:rsidRPr="001265E9">
              <w:rPr>
                <w:rFonts w:eastAsia="Times New Roman" w:cs="Calibri"/>
                <w:sz w:val="16"/>
                <w:szCs w:val="16"/>
                <w:lang w:eastAsia="sl-SI"/>
              </w:rPr>
              <w:t>MKGP</w:t>
            </w:r>
          </w:p>
        </w:tc>
        <w:tc>
          <w:tcPr>
            <w:tcW w:w="1080" w:type="dxa"/>
            <w:tcBorders>
              <w:top w:val="nil"/>
              <w:left w:val="nil"/>
              <w:bottom w:val="single" w:sz="4" w:space="0" w:color="auto"/>
              <w:right w:val="single" w:sz="4" w:space="0" w:color="auto"/>
            </w:tcBorders>
            <w:shd w:val="clear" w:color="000000" w:fill="D9D9D9"/>
            <w:vAlign w:val="center"/>
            <w:hideMark/>
          </w:tcPr>
          <w:p w14:paraId="079F79E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0C14D2BD"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15E5502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27.240</w:t>
            </w:r>
          </w:p>
        </w:tc>
        <w:tc>
          <w:tcPr>
            <w:tcW w:w="1180" w:type="dxa"/>
            <w:tcBorders>
              <w:top w:val="nil"/>
              <w:left w:val="nil"/>
              <w:bottom w:val="single" w:sz="4" w:space="0" w:color="auto"/>
              <w:right w:val="single" w:sz="4" w:space="0" w:color="auto"/>
            </w:tcBorders>
            <w:shd w:val="clear" w:color="auto" w:fill="auto"/>
            <w:vAlign w:val="center"/>
            <w:hideMark/>
          </w:tcPr>
          <w:p w14:paraId="1940206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24.960</w:t>
            </w:r>
          </w:p>
        </w:tc>
        <w:tc>
          <w:tcPr>
            <w:tcW w:w="1180" w:type="dxa"/>
            <w:tcBorders>
              <w:top w:val="nil"/>
              <w:left w:val="nil"/>
              <w:bottom w:val="single" w:sz="4" w:space="0" w:color="auto"/>
              <w:right w:val="single" w:sz="4" w:space="0" w:color="auto"/>
            </w:tcBorders>
            <w:shd w:val="clear" w:color="auto" w:fill="auto"/>
            <w:vAlign w:val="center"/>
            <w:hideMark/>
          </w:tcPr>
          <w:p w14:paraId="4C274F5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50.280</w:t>
            </w:r>
          </w:p>
        </w:tc>
        <w:tc>
          <w:tcPr>
            <w:tcW w:w="1180" w:type="dxa"/>
            <w:tcBorders>
              <w:top w:val="nil"/>
              <w:left w:val="nil"/>
              <w:bottom w:val="single" w:sz="4" w:space="0" w:color="auto"/>
              <w:right w:val="single" w:sz="4" w:space="0" w:color="auto"/>
            </w:tcBorders>
            <w:shd w:val="clear" w:color="auto" w:fill="auto"/>
            <w:vAlign w:val="center"/>
            <w:hideMark/>
          </w:tcPr>
          <w:p w14:paraId="1B1C244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21A8D04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60.810</w:t>
            </w:r>
          </w:p>
        </w:tc>
        <w:tc>
          <w:tcPr>
            <w:tcW w:w="800" w:type="dxa"/>
            <w:tcBorders>
              <w:top w:val="nil"/>
              <w:left w:val="nil"/>
              <w:bottom w:val="single" w:sz="4" w:space="0" w:color="auto"/>
              <w:right w:val="single" w:sz="4" w:space="0" w:color="auto"/>
            </w:tcBorders>
            <w:shd w:val="clear" w:color="auto" w:fill="auto"/>
            <w:vAlign w:val="center"/>
            <w:hideMark/>
          </w:tcPr>
          <w:p w14:paraId="644AD96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26834BA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163.290</w:t>
            </w:r>
          </w:p>
        </w:tc>
        <w:tc>
          <w:tcPr>
            <w:tcW w:w="860" w:type="dxa"/>
            <w:tcBorders>
              <w:top w:val="nil"/>
              <w:left w:val="nil"/>
              <w:bottom w:val="single" w:sz="4" w:space="0" w:color="auto"/>
              <w:right w:val="single" w:sz="4" w:space="0" w:color="auto"/>
            </w:tcBorders>
            <w:shd w:val="clear" w:color="auto" w:fill="auto"/>
            <w:vAlign w:val="center"/>
            <w:hideMark/>
          </w:tcPr>
          <w:p w14:paraId="15FA8D4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r>
      <w:tr w:rsidR="001265E9" w:rsidRPr="001265E9" w14:paraId="06024294"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5D6C3DC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OIF</w:t>
            </w:r>
          </w:p>
        </w:tc>
        <w:tc>
          <w:tcPr>
            <w:tcW w:w="1040" w:type="dxa"/>
            <w:tcBorders>
              <w:top w:val="nil"/>
              <w:left w:val="nil"/>
              <w:bottom w:val="single" w:sz="4" w:space="0" w:color="auto"/>
              <w:right w:val="single" w:sz="4" w:space="0" w:color="auto"/>
            </w:tcBorders>
            <w:shd w:val="clear" w:color="000000" w:fill="D9D9D9"/>
            <w:vAlign w:val="center"/>
            <w:hideMark/>
          </w:tcPr>
          <w:p w14:paraId="1C8A6232"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nil"/>
              <w:left w:val="nil"/>
              <w:bottom w:val="single" w:sz="4" w:space="0" w:color="auto"/>
              <w:right w:val="single" w:sz="4" w:space="0" w:color="auto"/>
            </w:tcBorders>
            <w:shd w:val="clear" w:color="000000" w:fill="D9D9D9"/>
            <w:vAlign w:val="center"/>
            <w:hideMark/>
          </w:tcPr>
          <w:p w14:paraId="03E5D16A"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229F7A4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5B235E3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10.825</w:t>
            </w:r>
          </w:p>
        </w:tc>
        <w:tc>
          <w:tcPr>
            <w:tcW w:w="1180" w:type="dxa"/>
            <w:tcBorders>
              <w:top w:val="nil"/>
              <w:left w:val="nil"/>
              <w:bottom w:val="single" w:sz="4" w:space="0" w:color="auto"/>
              <w:right w:val="single" w:sz="4" w:space="0" w:color="auto"/>
            </w:tcBorders>
            <w:shd w:val="clear" w:color="auto" w:fill="auto"/>
            <w:vAlign w:val="center"/>
            <w:hideMark/>
          </w:tcPr>
          <w:p w14:paraId="76E2756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10.987</w:t>
            </w:r>
          </w:p>
        </w:tc>
        <w:tc>
          <w:tcPr>
            <w:tcW w:w="1180" w:type="dxa"/>
            <w:tcBorders>
              <w:top w:val="nil"/>
              <w:left w:val="nil"/>
              <w:bottom w:val="single" w:sz="4" w:space="0" w:color="auto"/>
              <w:right w:val="single" w:sz="4" w:space="0" w:color="auto"/>
            </w:tcBorders>
            <w:shd w:val="clear" w:color="auto" w:fill="auto"/>
            <w:vAlign w:val="center"/>
            <w:hideMark/>
          </w:tcPr>
          <w:p w14:paraId="68BF530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11.152</w:t>
            </w:r>
          </w:p>
        </w:tc>
        <w:tc>
          <w:tcPr>
            <w:tcW w:w="1180" w:type="dxa"/>
            <w:tcBorders>
              <w:top w:val="nil"/>
              <w:left w:val="nil"/>
              <w:bottom w:val="single" w:sz="4" w:space="0" w:color="auto"/>
              <w:right w:val="single" w:sz="4" w:space="0" w:color="auto"/>
            </w:tcBorders>
            <w:shd w:val="clear" w:color="auto" w:fill="auto"/>
            <w:vAlign w:val="center"/>
            <w:hideMark/>
          </w:tcPr>
          <w:p w14:paraId="0EE00BA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11.319</w:t>
            </w:r>
          </w:p>
        </w:tc>
        <w:tc>
          <w:tcPr>
            <w:tcW w:w="1180" w:type="dxa"/>
            <w:tcBorders>
              <w:top w:val="nil"/>
              <w:left w:val="nil"/>
              <w:bottom w:val="single" w:sz="4" w:space="0" w:color="auto"/>
              <w:right w:val="single" w:sz="4" w:space="0" w:color="auto"/>
            </w:tcBorders>
            <w:shd w:val="clear" w:color="auto" w:fill="auto"/>
            <w:vAlign w:val="center"/>
            <w:hideMark/>
          </w:tcPr>
          <w:p w14:paraId="442AF72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11.490</w:t>
            </w:r>
          </w:p>
        </w:tc>
        <w:tc>
          <w:tcPr>
            <w:tcW w:w="800" w:type="dxa"/>
            <w:tcBorders>
              <w:top w:val="nil"/>
              <w:left w:val="nil"/>
              <w:bottom w:val="single" w:sz="4" w:space="0" w:color="auto"/>
              <w:right w:val="single" w:sz="4" w:space="0" w:color="auto"/>
            </w:tcBorders>
            <w:shd w:val="clear" w:color="auto" w:fill="auto"/>
            <w:vAlign w:val="center"/>
            <w:hideMark/>
          </w:tcPr>
          <w:p w14:paraId="3F5880F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c>
          <w:tcPr>
            <w:tcW w:w="1180" w:type="dxa"/>
            <w:tcBorders>
              <w:top w:val="nil"/>
              <w:left w:val="nil"/>
              <w:bottom w:val="single" w:sz="4" w:space="0" w:color="auto"/>
              <w:right w:val="single" w:sz="4" w:space="0" w:color="auto"/>
            </w:tcBorders>
            <w:shd w:val="clear" w:color="auto" w:fill="auto"/>
            <w:vAlign w:val="center"/>
            <w:hideMark/>
          </w:tcPr>
          <w:p w14:paraId="415754F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55.773</w:t>
            </w:r>
          </w:p>
        </w:tc>
        <w:tc>
          <w:tcPr>
            <w:tcW w:w="860" w:type="dxa"/>
            <w:tcBorders>
              <w:top w:val="nil"/>
              <w:left w:val="nil"/>
              <w:bottom w:val="single" w:sz="4" w:space="0" w:color="auto"/>
              <w:right w:val="single" w:sz="4" w:space="0" w:color="auto"/>
            </w:tcBorders>
            <w:shd w:val="clear" w:color="auto" w:fill="auto"/>
            <w:vAlign w:val="center"/>
            <w:hideMark/>
          </w:tcPr>
          <w:p w14:paraId="4E64A45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63F42967"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1FC0E37C"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CITES</w:t>
            </w:r>
          </w:p>
        </w:tc>
        <w:tc>
          <w:tcPr>
            <w:tcW w:w="1040" w:type="dxa"/>
            <w:tcBorders>
              <w:top w:val="nil"/>
              <w:left w:val="nil"/>
              <w:bottom w:val="single" w:sz="4" w:space="0" w:color="auto"/>
              <w:right w:val="single" w:sz="4" w:space="0" w:color="auto"/>
            </w:tcBorders>
            <w:shd w:val="clear" w:color="000000" w:fill="D9D9D9"/>
            <w:vAlign w:val="center"/>
            <w:hideMark/>
          </w:tcPr>
          <w:p w14:paraId="45E3DCF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MOP</w:t>
            </w:r>
          </w:p>
        </w:tc>
        <w:tc>
          <w:tcPr>
            <w:tcW w:w="1080" w:type="dxa"/>
            <w:tcBorders>
              <w:top w:val="nil"/>
              <w:left w:val="nil"/>
              <w:bottom w:val="single" w:sz="4" w:space="0" w:color="auto"/>
              <w:right w:val="single" w:sz="4" w:space="0" w:color="auto"/>
            </w:tcBorders>
            <w:shd w:val="clear" w:color="000000" w:fill="D9D9D9"/>
            <w:vAlign w:val="center"/>
            <w:hideMark/>
          </w:tcPr>
          <w:p w14:paraId="51A0F68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271E6A1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000000" w:fill="FFFFFF"/>
            <w:vAlign w:val="center"/>
            <w:hideMark/>
          </w:tcPr>
          <w:p w14:paraId="54D9C8E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5.404</w:t>
            </w:r>
          </w:p>
        </w:tc>
        <w:tc>
          <w:tcPr>
            <w:tcW w:w="1180" w:type="dxa"/>
            <w:tcBorders>
              <w:top w:val="nil"/>
              <w:left w:val="nil"/>
              <w:bottom w:val="single" w:sz="4" w:space="0" w:color="auto"/>
              <w:right w:val="single" w:sz="4" w:space="0" w:color="auto"/>
            </w:tcBorders>
            <w:shd w:val="clear" w:color="auto" w:fill="auto"/>
            <w:vAlign w:val="center"/>
            <w:hideMark/>
          </w:tcPr>
          <w:p w14:paraId="41FD351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4.464</w:t>
            </w:r>
          </w:p>
        </w:tc>
        <w:tc>
          <w:tcPr>
            <w:tcW w:w="1180" w:type="dxa"/>
            <w:tcBorders>
              <w:top w:val="nil"/>
              <w:left w:val="nil"/>
              <w:bottom w:val="single" w:sz="4" w:space="0" w:color="auto"/>
              <w:right w:val="single" w:sz="4" w:space="0" w:color="auto"/>
            </w:tcBorders>
            <w:shd w:val="clear" w:color="auto" w:fill="auto"/>
            <w:vAlign w:val="center"/>
            <w:hideMark/>
          </w:tcPr>
          <w:p w14:paraId="29EB624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4.264</w:t>
            </w:r>
          </w:p>
        </w:tc>
        <w:tc>
          <w:tcPr>
            <w:tcW w:w="1180" w:type="dxa"/>
            <w:tcBorders>
              <w:top w:val="nil"/>
              <w:left w:val="nil"/>
              <w:bottom w:val="single" w:sz="4" w:space="0" w:color="auto"/>
              <w:right w:val="single" w:sz="4" w:space="0" w:color="auto"/>
            </w:tcBorders>
            <w:shd w:val="clear" w:color="auto" w:fill="auto"/>
            <w:vAlign w:val="center"/>
            <w:hideMark/>
          </w:tcPr>
          <w:p w14:paraId="4626990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5.032</w:t>
            </w:r>
          </w:p>
        </w:tc>
        <w:tc>
          <w:tcPr>
            <w:tcW w:w="1180" w:type="dxa"/>
            <w:tcBorders>
              <w:top w:val="nil"/>
              <w:left w:val="nil"/>
              <w:bottom w:val="single" w:sz="4" w:space="0" w:color="auto"/>
              <w:right w:val="single" w:sz="4" w:space="0" w:color="auto"/>
            </w:tcBorders>
            <w:shd w:val="clear" w:color="auto" w:fill="auto"/>
            <w:vAlign w:val="center"/>
            <w:hideMark/>
          </w:tcPr>
          <w:p w14:paraId="51C9B42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4.023</w:t>
            </w:r>
          </w:p>
        </w:tc>
        <w:tc>
          <w:tcPr>
            <w:tcW w:w="800" w:type="dxa"/>
            <w:tcBorders>
              <w:top w:val="nil"/>
              <w:left w:val="nil"/>
              <w:bottom w:val="single" w:sz="4" w:space="0" w:color="auto"/>
              <w:right w:val="single" w:sz="4" w:space="0" w:color="auto"/>
            </w:tcBorders>
            <w:shd w:val="clear" w:color="auto" w:fill="auto"/>
            <w:vAlign w:val="center"/>
            <w:hideMark/>
          </w:tcPr>
          <w:p w14:paraId="42120E3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49B94FF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23.187</w:t>
            </w:r>
          </w:p>
        </w:tc>
        <w:tc>
          <w:tcPr>
            <w:tcW w:w="860" w:type="dxa"/>
            <w:tcBorders>
              <w:top w:val="nil"/>
              <w:left w:val="nil"/>
              <w:bottom w:val="single" w:sz="4" w:space="0" w:color="auto"/>
              <w:right w:val="single" w:sz="4" w:space="0" w:color="auto"/>
            </w:tcBorders>
            <w:shd w:val="clear" w:color="auto" w:fill="auto"/>
            <w:vAlign w:val="center"/>
            <w:hideMark/>
          </w:tcPr>
          <w:p w14:paraId="653CAE3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01A20C2B"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28E541D1"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OECD Dev. Centre</w:t>
            </w:r>
          </w:p>
        </w:tc>
        <w:tc>
          <w:tcPr>
            <w:tcW w:w="1040" w:type="dxa"/>
            <w:tcBorders>
              <w:top w:val="nil"/>
              <w:left w:val="nil"/>
              <w:bottom w:val="single" w:sz="4" w:space="0" w:color="auto"/>
              <w:right w:val="single" w:sz="4" w:space="0" w:color="auto"/>
            </w:tcBorders>
            <w:shd w:val="clear" w:color="000000" w:fill="D9D9D9"/>
            <w:vAlign w:val="center"/>
            <w:hideMark/>
          </w:tcPr>
          <w:p w14:paraId="7E1AA9E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nil"/>
              <w:left w:val="nil"/>
              <w:bottom w:val="single" w:sz="4" w:space="0" w:color="auto"/>
              <w:right w:val="single" w:sz="4" w:space="0" w:color="auto"/>
            </w:tcBorders>
            <w:shd w:val="clear" w:color="000000" w:fill="D9D9D9"/>
            <w:vAlign w:val="center"/>
            <w:hideMark/>
          </w:tcPr>
          <w:p w14:paraId="5FF48E2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43FE77F6"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auto" w:fill="auto"/>
            <w:vAlign w:val="center"/>
            <w:hideMark/>
          </w:tcPr>
          <w:p w14:paraId="144CF3A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12.296</w:t>
            </w:r>
          </w:p>
        </w:tc>
        <w:tc>
          <w:tcPr>
            <w:tcW w:w="1180" w:type="dxa"/>
            <w:tcBorders>
              <w:top w:val="nil"/>
              <w:left w:val="nil"/>
              <w:bottom w:val="single" w:sz="4" w:space="0" w:color="auto"/>
              <w:right w:val="single" w:sz="4" w:space="0" w:color="auto"/>
            </w:tcBorders>
            <w:shd w:val="clear" w:color="auto" w:fill="auto"/>
            <w:vAlign w:val="center"/>
            <w:hideMark/>
          </w:tcPr>
          <w:p w14:paraId="672B4A7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24.557</w:t>
            </w:r>
          </w:p>
        </w:tc>
        <w:tc>
          <w:tcPr>
            <w:tcW w:w="1180" w:type="dxa"/>
            <w:tcBorders>
              <w:top w:val="nil"/>
              <w:left w:val="nil"/>
              <w:bottom w:val="single" w:sz="4" w:space="0" w:color="auto"/>
              <w:right w:val="single" w:sz="4" w:space="0" w:color="auto"/>
            </w:tcBorders>
            <w:shd w:val="clear" w:color="auto" w:fill="auto"/>
            <w:vAlign w:val="center"/>
            <w:hideMark/>
          </w:tcPr>
          <w:p w14:paraId="02D4B56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10.834</w:t>
            </w:r>
          </w:p>
        </w:tc>
        <w:tc>
          <w:tcPr>
            <w:tcW w:w="1180" w:type="dxa"/>
            <w:tcBorders>
              <w:top w:val="nil"/>
              <w:left w:val="nil"/>
              <w:bottom w:val="single" w:sz="4" w:space="0" w:color="auto"/>
              <w:right w:val="single" w:sz="4" w:space="0" w:color="auto"/>
            </w:tcBorders>
            <w:shd w:val="clear" w:color="auto" w:fill="auto"/>
            <w:vAlign w:val="center"/>
            <w:hideMark/>
          </w:tcPr>
          <w:p w14:paraId="3540527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13.245</w:t>
            </w:r>
          </w:p>
        </w:tc>
        <w:tc>
          <w:tcPr>
            <w:tcW w:w="1180" w:type="dxa"/>
            <w:tcBorders>
              <w:top w:val="nil"/>
              <w:left w:val="nil"/>
              <w:bottom w:val="single" w:sz="4" w:space="0" w:color="auto"/>
              <w:right w:val="single" w:sz="4" w:space="0" w:color="auto"/>
            </w:tcBorders>
            <w:shd w:val="clear" w:color="auto" w:fill="auto"/>
            <w:vAlign w:val="center"/>
            <w:hideMark/>
          </w:tcPr>
          <w:p w14:paraId="7FA95AF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12.595</w:t>
            </w:r>
          </w:p>
        </w:tc>
        <w:tc>
          <w:tcPr>
            <w:tcW w:w="800" w:type="dxa"/>
            <w:tcBorders>
              <w:top w:val="nil"/>
              <w:left w:val="nil"/>
              <w:bottom w:val="single" w:sz="4" w:space="0" w:color="auto"/>
              <w:right w:val="single" w:sz="4" w:space="0" w:color="auto"/>
            </w:tcBorders>
            <w:shd w:val="clear" w:color="auto" w:fill="auto"/>
            <w:vAlign w:val="center"/>
            <w:hideMark/>
          </w:tcPr>
          <w:p w14:paraId="1F142A4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c>
          <w:tcPr>
            <w:tcW w:w="1180" w:type="dxa"/>
            <w:tcBorders>
              <w:top w:val="nil"/>
              <w:left w:val="nil"/>
              <w:bottom w:val="single" w:sz="4" w:space="0" w:color="auto"/>
              <w:right w:val="single" w:sz="4" w:space="0" w:color="auto"/>
            </w:tcBorders>
            <w:shd w:val="clear" w:color="auto" w:fill="auto"/>
            <w:vAlign w:val="center"/>
            <w:hideMark/>
          </w:tcPr>
          <w:p w14:paraId="63A77AA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73.527</w:t>
            </w:r>
          </w:p>
        </w:tc>
        <w:tc>
          <w:tcPr>
            <w:tcW w:w="860" w:type="dxa"/>
            <w:tcBorders>
              <w:top w:val="nil"/>
              <w:left w:val="nil"/>
              <w:bottom w:val="single" w:sz="4" w:space="0" w:color="auto"/>
              <w:right w:val="single" w:sz="4" w:space="0" w:color="auto"/>
            </w:tcBorders>
            <w:shd w:val="clear" w:color="auto" w:fill="auto"/>
            <w:vAlign w:val="center"/>
            <w:hideMark/>
          </w:tcPr>
          <w:p w14:paraId="2B1938B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r>
      <w:tr w:rsidR="001265E9" w:rsidRPr="001265E9" w14:paraId="212CFC96"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40B983D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Svet Evrope</w:t>
            </w:r>
          </w:p>
        </w:tc>
        <w:tc>
          <w:tcPr>
            <w:tcW w:w="1040" w:type="dxa"/>
            <w:tcBorders>
              <w:top w:val="nil"/>
              <w:left w:val="nil"/>
              <w:bottom w:val="single" w:sz="4" w:space="0" w:color="auto"/>
              <w:right w:val="single" w:sz="4" w:space="0" w:color="auto"/>
            </w:tcBorders>
            <w:shd w:val="clear" w:color="000000" w:fill="D9D9D9"/>
            <w:vAlign w:val="center"/>
            <w:hideMark/>
          </w:tcPr>
          <w:p w14:paraId="2804C8F9"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MZZ</w:t>
            </w:r>
          </w:p>
        </w:tc>
        <w:tc>
          <w:tcPr>
            <w:tcW w:w="1080" w:type="dxa"/>
            <w:tcBorders>
              <w:top w:val="nil"/>
              <w:left w:val="nil"/>
              <w:bottom w:val="single" w:sz="4" w:space="0" w:color="auto"/>
              <w:right w:val="single" w:sz="4" w:space="0" w:color="auto"/>
            </w:tcBorders>
            <w:shd w:val="clear" w:color="000000" w:fill="D9D9D9"/>
            <w:vAlign w:val="center"/>
            <w:hideMark/>
          </w:tcPr>
          <w:p w14:paraId="5A9EB7EC"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1602ACC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40%</w:t>
            </w:r>
          </w:p>
        </w:tc>
        <w:tc>
          <w:tcPr>
            <w:tcW w:w="1180" w:type="dxa"/>
            <w:tcBorders>
              <w:top w:val="nil"/>
              <w:left w:val="nil"/>
              <w:bottom w:val="single" w:sz="4" w:space="0" w:color="auto"/>
              <w:right w:val="single" w:sz="4" w:space="0" w:color="auto"/>
            </w:tcBorders>
            <w:shd w:val="clear" w:color="auto" w:fill="auto"/>
            <w:vAlign w:val="center"/>
            <w:hideMark/>
          </w:tcPr>
          <w:p w14:paraId="7FAC2D0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235.110</w:t>
            </w:r>
          </w:p>
        </w:tc>
        <w:tc>
          <w:tcPr>
            <w:tcW w:w="1180" w:type="dxa"/>
            <w:tcBorders>
              <w:top w:val="nil"/>
              <w:left w:val="nil"/>
              <w:bottom w:val="single" w:sz="4" w:space="0" w:color="auto"/>
              <w:right w:val="single" w:sz="4" w:space="0" w:color="auto"/>
            </w:tcBorders>
            <w:shd w:val="clear" w:color="auto" w:fill="auto"/>
            <w:vAlign w:val="center"/>
            <w:hideMark/>
          </w:tcPr>
          <w:p w14:paraId="0B486FB7"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234.317</w:t>
            </w:r>
          </w:p>
        </w:tc>
        <w:tc>
          <w:tcPr>
            <w:tcW w:w="1180" w:type="dxa"/>
            <w:tcBorders>
              <w:top w:val="nil"/>
              <w:left w:val="nil"/>
              <w:bottom w:val="single" w:sz="4" w:space="0" w:color="auto"/>
              <w:right w:val="single" w:sz="4" w:space="0" w:color="auto"/>
            </w:tcBorders>
            <w:shd w:val="clear" w:color="auto" w:fill="auto"/>
            <w:vAlign w:val="center"/>
            <w:hideMark/>
          </w:tcPr>
          <w:p w14:paraId="74F270D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237.661</w:t>
            </w:r>
          </w:p>
        </w:tc>
        <w:tc>
          <w:tcPr>
            <w:tcW w:w="1180" w:type="dxa"/>
            <w:tcBorders>
              <w:top w:val="nil"/>
              <w:left w:val="nil"/>
              <w:bottom w:val="single" w:sz="4" w:space="0" w:color="auto"/>
              <w:right w:val="single" w:sz="4" w:space="0" w:color="auto"/>
            </w:tcBorders>
            <w:shd w:val="clear" w:color="auto" w:fill="auto"/>
            <w:vAlign w:val="center"/>
            <w:hideMark/>
          </w:tcPr>
          <w:p w14:paraId="13E0764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245.466</w:t>
            </w:r>
          </w:p>
        </w:tc>
        <w:tc>
          <w:tcPr>
            <w:tcW w:w="1180" w:type="dxa"/>
            <w:tcBorders>
              <w:top w:val="nil"/>
              <w:left w:val="nil"/>
              <w:bottom w:val="single" w:sz="4" w:space="0" w:color="auto"/>
              <w:right w:val="single" w:sz="4" w:space="0" w:color="auto"/>
            </w:tcBorders>
            <w:shd w:val="clear" w:color="auto" w:fill="auto"/>
            <w:vAlign w:val="center"/>
            <w:hideMark/>
          </w:tcPr>
          <w:p w14:paraId="25271B7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256.257</w:t>
            </w:r>
          </w:p>
        </w:tc>
        <w:tc>
          <w:tcPr>
            <w:tcW w:w="800" w:type="dxa"/>
            <w:tcBorders>
              <w:top w:val="nil"/>
              <w:left w:val="nil"/>
              <w:bottom w:val="single" w:sz="4" w:space="0" w:color="auto"/>
              <w:right w:val="single" w:sz="4" w:space="0" w:color="auto"/>
            </w:tcBorders>
            <w:shd w:val="clear" w:color="auto" w:fill="auto"/>
            <w:vAlign w:val="center"/>
            <w:hideMark/>
          </w:tcPr>
          <w:p w14:paraId="6854DC7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w:t>
            </w:r>
          </w:p>
        </w:tc>
        <w:tc>
          <w:tcPr>
            <w:tcW w:w="1180" w:type="dxa"/>
            <w:tcBorders>
              <w:top w:val="nil"/>
              <w:left w:val="nil"/>
              <w:bottom w:val="single" w:sz="4" w:space="0" w:color="auto"/>
              <w:right w:val="single" w:sz="4" w:space="0" w:color="auto"/>
            </w:tcBorders>
            <w:shd w:val="clear" w:color="auto" w:fill="auto"/>
            <w:vAlign w:val="center"/>
            <w:hideMark/>
          </w:tcPr>
          <w:p w14:paraId="1A9A012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1.208.810</w:t>
            </w:r>
          </w:p>
        </w:tc>
        <w:tc>
          <w:tcPr>
            <w:tcW w:w="860" w:type="dxa"/>
            <w:tcBorders>
              <w:top w:val="nil"/>
              <w:left w:val="nil"/>
              <w:bottom w:val="single" w:sz="4" w:space="0" w:color="auto"/>
              <w:right w:val="single" w:sz="4" w:space="0" w:color="auto"/>
            </w:tcBorders>
            <w:shd w:val="clear" w:color="auto" w:fill="auto"/>
            <w:vAlign w:val="center"/>
            <w:hideMark/>
          </w:tcPr>
          <w:p w14:paraId="212B9CD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w:t>
            </w:r>
          </w:p>
        </w:tc>
      </w:tr>
      <w:tr w:rsidR="001265E9" w:rsidRPr="001265E9" w14:paraId="5E94A79F"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55E2D27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IRENA</w:t>
            </w:r>
          </w:p>
        </w:tc>
        <w:tc>
          <w:tcPr>
            <w:tcW w:w="1040" w:type="dxa"/>
            <w:tcBorders>
              <w:top w:val="nil"/>
              <w:left w:val="nil"/>
              <w:bottom w:val="single" w:sz="4" w:space="0" w:color="auto"/>
              <w:right w:val="single" w:sz="4" w:space="0" w:color="auto"/>
            </w:tcBorders>
            <w:shd w:val="clear" w:color="000000" w:fill="D9D9D9"/>
            <w:vAlign w:val="center"/>
            <w:hideMark/>
          </w:tcPr>
          <w:p w14:paraId="79B12679" w14:textId="77777777" w:rsidR="001265E9" w:rsidRPr="001265E9" w:rsidRDefault="001265E9" w:rsidP="001265E9">
            <w:pPr>
              <w:spacing w:after="0" w:line="240" w:lineRule="auto"/>
              <w:jc w:val="both"/>
              <w:rPr>
                <w:rFonts w:eastAsia="Times New Roman" w:cs="Calibri"/>
                <w:sz w:val="16"/>
                <w:szCs w:val="16"/>
                <w:lang w:eastAsia="sl-SI"/>
              </w:rPr>
            </w:pPr>
            <w:proofErr w:type="spellStart"/>
            <w:r w:rsidRPr="001265E9">
              <w:rPr>
                <w:rFonts w:eastAsia="Times New Roman" w:cs="Calibri"/>
                <w:sz w:val="16"/>
                <w:szCs w:val="16"/>
                <w:lang w:eastAsia="sl-SI"/>
              </w:rPr>
              <w:t>MzI</w:t>
            </w:r>
            <w:proofErr w:type="spellEnd"/>
          </w:p>
        </w:tc>
        <w:tc>
          <w:tcPr>
            <w:tcW w:w="1080" w:type="dxa"/>
            <w:tcBorders>
              <w:top w:val="nil"/>
              <w:left w:val="nil"/>
              <w:bottom w:val="single" w:sz="4" w:space="0" w:color="auto"/>
              <w:right w:val="single" w:sz="4" w:space="0" w:color="auto"/>
            </w:tcBorders>
            <w:shd w:val="clear" w:color="000000" w:fill="D9D9D9"/>
            <w:vAlign w:val="center"/>
            <w:hideMark/>
          </w:tcPr>
          <w:p w14:paraId="1C1DEAD8"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42C70FC0"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66%</w:t>
            </w:r>
          </w:p>
        </w:tc>
        <w:tc>
          <w:tcPr>
            <w:tcW w:w="1180" w:type="dxa"/>
            <w:tcBorders>
              <w:top w:val="nil"/>
              <w:left w:val="nil"/>
              <w:bottom w:val="single" w:sz="4" w:space="0" w:color="auto"/>
              <w:right w:val="single" w:sz="4" w:space="0" w:color="auto"/>
            </w:tcBorders>
            <w:shd w:val="clear" w:color="auto" w:fill="auto"/>
            <w:vAlign w:val="center"/>
            <w:hideMark/>
          </w:tcPr>
          <w:p w14:paraId="69B403D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13.759</w:t>
            </w:r>
          </w:p>
        </w:tc>
        <w:tc>
          <w:tcPr>
            <w:tcW w:w="1180" w:type="dxa"/>
            <w:tcBorders>
              <w:top w:val="nil"/>
              <w:left w:val="nil"/>
              <w:bottom w:val="single" w:sz="4" w:space="0" w:color="auto"/>
              <w:right w:val="single" w:sz="4" w:space="0" w:color="auto"/>
            </w:tcBorders>
            <w:shd w:val="clear" w:color="auto" w:fill="auto"/>
            <w:vAlign w:val="center"/>
            <w:hideMark/>
          </w:tcPr>
          <w:p w14:paraId="3A03B60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11.384</w:t>
            </w:r>
          </w:p>
        </w:tc>
        <w:tc>
          <w:tcPr>
            <w:tcW w:w="1180" w:type="dxa"/>
            <w:tcBorders>
              <w:top w:val="nil"/>
              <w:left w:val="nil"/>
              <w:bottom w:val="single" w:sz="4" w:space="0" w:color="auto"/>
              <w:right w:val="single" w:sz="4" w:space="0" w:color="auto"/>
            </w:tcBorders>
            <w:shd w:val="clear" w:color="auto" w:fill="auto"/>
            <w:vAlign w:val="center"/>
            <w:hideMark/>
          </w:tcPr>
          <w:p w14:paraId="3B6A23F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10.518</w:t>
            </w:r>
          </w:p>
        </w:tc>
        <w:tc>
          <w:tcPr>
            <w:tcW w:w="1180" w:type="dxa"/>
            <w:tcBorders>
              <w:top w:val="nil"/>
              <w:left w:val="nil"/>
              <w:bottom w:val="single" w:sz="4" w:space="0" w:color="auto"/>
              <w:right w:val="single" w:sz="4" w:space="0" w:color="auto"/>
            </w:tcBorders>
            <w:shd w:val="clear" w:color="auto" w:fill="auto"/>
            <w:vAlign w:val="center"/>
            <w:hideMark/>
          </w:tcPr>
          <w:p w14:paraId="71F2D89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11.040</w:t>
            </w:r>
          </w:p>
        </w:tc>
        <w:tc>
          <w:tcPr>
            <w:tcW w:w="1180" w:type="dxa"/>
            <w:tcBorders>
              <w:top w:val="nil"/>
              <w:left w:val="nil"/>
              <w:bottom w:val="single" w:sz="4" w:space="0" w:color="auto"/>
              <w:right w:val="single" w:sz="4" w:space="0" w:color="auto"/>
            </w:tcBorders>
            <w:shd w:val="clear" w:color="auto" w:fill="auto"/>
            <w:vAlign w:val="center"/>
            <w:hideMark/>
          </w:tcPr>
          <w:p w14:paraId="0C6C814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11.717</w:t>
            </w:r>
          </w:p>
        </w:tc>
        <w:tc>
          <w:tcPr>
            <w:tcW w:w="800" w:type="dxa"/>
            <w:tcBorders>
              <w:top w:val="nil"/>
              <w:left w:val="nil"/>
              <w:bottom w:val="single" w:sz="4" w:space="0" w:color="auto"/>
              <w:right w:val="single" w:sz="4" w:space="0" w:color="auto"/>
            </w:tcBorders>
            <w:shd w:val="clear" w:color="auto" w:fill="auto"/>
            <w:vAlign w:val="center"/>
            <w:hideMark/>
          </w:tcPr>
          <w:p w14:paraId="39A8926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w:t>
            </w:r>
          </w:p>
        </w:tc>
        <w:tc>
          <w:tcPr>
            <w:tcW w:w="1180" w:type="dxa"/>
            <w:tcBorders>
              <w:top w:val="nil"/>
              <w:left w:val="nil"/>
              <w:bottom w:val="single" w:sz="4" w:space="0" w:color="auto"/>
              <w:right w:val="single" w:sz="4" w:space="0" w:color="auto"/>
            </w:tcBorders>
            <w:shd w:val="clear" w:color="auto" w:fill="auto"/>
            <w:vAlign w:val="center"/>
            <w:hideMark/>
          </w:tcPr>
          <w:p w14:paraId="13046A4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58.418</w:t>
            </w:r>
          </w:p>
        </w:tc>
        <w:tc>
          <w:tcPr>
            <w:tcW w:w="860" w:type="dxa"/>
            <w:tcBorders>
              <w:top w:val="nil"/>
              <w:left w:val="nil"/>
              <w:bottom w:val="single" w:sz="4" w:space="0" w:color="auto"/>
              <w:right w:val="single" w:sz="4" w:space="0" w:color="auto"/>
            </w:tcBorders>
            <w:shd w:val="clear" w:color="auto" w:fill="auto"/>
            <w:vAlign w:val="center"/>
            <w:hideMark/>
          </w:tcPr>
          <w:p w14:paraId="2B6F0EB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45B87118"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07EF657E"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CEF</w:t>
            </w:r>
          </w:p>
        </w:tc>
        <w:tc>
          <w:tcPr>
            <w:tcW w:w="1040" w:type="dxa"/>
            <w:tcBorders>
              <w:top w:val="nil"/>
              <w:left w:val="nil"/>
              <w:bottom w:val="single" w:sz="4" w:space="0" w:color="auto"/>
              <w:right w:val="single" w:sz="4" w:space="0" w:color="auto"/>
            </w:tcBorders>
            <w:shd w:val="clear" w:color="000000" w:fill="D9D9D9"/>
            <w:vAlign w:val="center"/>
            <w:hideMark/>
          </w:tcPr>
          <w:p w14:paraId="06154761"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MF</w:t>
            </w:r>
          </w:p>
        </w:tc>
        <w:tc>
          <w:tcPr>
            <w:tcW w:w="1080" w:type="dxa"/>
            <w:tcBorders>
              <w:top w:val="nil"/>
              <w:left w:val="nil"/>
              <w:bottom w:val="single" w:sz="4" w:space="0" w:color="auto"/>
              <w:right w:val="single" w:sz="4" w:space="0" w:color="auto"/>
            </w:tcBorders>
            <w:shd w:val="clear" w:color="000000" w:fill="D9D9D9"/>
            <w:vAlign w:val="center"/>
            <w:hideMark/>
          </w:tcPr>
          <w:p w14:paraId="795FF4F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7146297B"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auto" w:fill="auto"/>
            <w:vAlign w:val="center"/>
            <w:hideMark/>
          </w:tcPr>
          <w:p w14:paraId="2BB24DE5"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985.786</w:t>
            </w:r>
          </w:p>
        </w:tc>
        <w:tc>
          <w:tcPr>
            <w:tcW w:w="1180" w:type="dxa"/>
            <w:tcBorders>
              <w:top w:val="nil"/>
              <w:left w:val="nil"/>
              <w:bottom w:val="single" w:sz="4" w:space="0" w:color="auto"/>
              <w:right w:val="single" w:sz="4" w:space="0" w:color="auto"/>
            </w:tcBorders>
            <w:shd w:val="clear" w:color="auto" w:fill="auto"/>
            <w:vAlign w:val="center"/>
            <w:hideMark/>
          </w:tcPr>
          <w:p w14:paraId="7263078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1.018.066</w:t>
            </w:r>
          </w:p>
        </w:tc>
        <w:tc>
          <w:tcPr>
            <w:tcW w:w="1180" w:type="dxa"/>
            <w:tcBorders>
              <w:top w:val="nil"/>
              <w:left w:val="nil"/>
              <w:bottom w:val="single" w:sz="4" w:space="0" w:color="auto"/>
              <w:right w:val="single" w:sz="4" w:space="0" w:color="auto"/>
            </w:tcBorders>
            <w:shd w:val="clear" w:color="auto" w:fill="auto"/>
            <w:vAlign w:val="center"/>
            <w:hideMark/>
          </w:tcPr>
          <w:p w14:paraId="5C25C9B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1.182.184</w:t>
            </w:r>
          </w:p>
        </w:tc>
        <w:tc>
          <w:tcPr>
            <w:tcW w:w="1180" w:type="dxa"/>
            <w:tcBorders>
              <w:top w:val="nil"/>
              <w:left w:val="nil"/>
              <w:bottom w:val="single" w:sz="4" w:space="0" w:color="auto"/>
              <w:right w:val="single" w:sz="4" w:space="0" w:color="auto"/>
            </w:tcBorders>
            <w:shd w:val="clear" w:color="auto" w:fill="auto"/>
            <w:vAlign w:val="center"/>
            <w:hideMark/>
          </w:tcPr>
          <w:p w14:paraId="30B890D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1.222.265</w:t>
            </w:r>
          </w:p>
        </w:tc>
        <w:tc>
          <w:tcPr>
            <w:tcW w:w="1180" w:type="dxa"/>
            <w:tcBorders>
              <w:top w:val="nil"/>
              <w:left w:val="nil"/>
              <w:bottom w:val="single" w:sz="4" w:space="0" w:color="auto"/>
              <w:right w:val="single" w:sz="4" w:space="0" w:color="auto"/>
            </w:tcBorders>
            <w:shd w:val="clear" w:color="auto" w:fill="auto"/>
            <w:vAlign w:val="center"/>
            <w:hideMark/>
          </w:tcPr>
          <w:p w14:paraId="3399E27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1.222.265</w:t>
            </w:r>
          </w:p>
        </w:tc>
        <w:tc>
          <w:tcPr>
            <w:tcW w:w="800" w:type="dxa"/>
            <w:tcBorders>
              <w:top w:val="nil"/>
              <w:left w:val="nil"/>
              <w:bottom w:val="single" w:sz="4" w:space="0" w:color="auto"/>
              <w:right w:val="single" w:sz="4" w:space="0" w:color="auto"/>
            </w:tcBorders>
            <w:shd w:val="clear" w:color="auto" w:fill="auto"/>
            <w:vAlign w:val="center"/>
            <w:hideMark/>
          </w:tcPr>
          <w:p w14:paraId="319114C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62%</w:t>
            </w:r>
          </w:p>
        </w:tc>
        <w:tc>
          <w:tcPr>
            <w:tcW w:w="1180" w:type="dxa"/>
            <w:tcBorders>
              <w:top w:val="nil"/>
              <w:left w:val="nil"/>
              <w:bottom w:val="single" w:sz="4" w:space="0" w:color="auto"/>
              <w:right w:val="single" w:sz="4" w:space="0" w:color="auto"/>
            </w:tcBorders>
            <w:shd w:val="clear" w:color="auto" w:fill="auto"/>
            <w:vAlign w:val="center"/>
            <w:hideMark/>
          </w:tcPr>
          <w:p w14:paraId="25D7805F"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5.630.567</w:t>
            </w:r>
          </w:p>
        </w:tc>
        <w:tc>
          <w:tcPr>
            <w:tcW w:w="860" w:type="dxa"/>
            <w:tcBorders>
              <w:top w:val="nil"/>
              <w:left w:val="nil"/>
              <w:bottom w:val="single" w:sz="4" w:space="0" w:color="auto"/>
              <w:right w:val="single" w:sz="4" w:space="0" w:color="auto"/>
            </w:tcBorders>
            <w:shd w:val="clear" w:color="auto" w:fill="auto"/>
            <w:vAlign w:val="center"/>
            <w:hideMark/>
          </w:tcPr>
          <w:p w14:paraId="5764811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40%</w:t>
            </w:r>
          </w:p>
        </w:tc>
      </w:tr>
      <w:tr w:rsidR="001265E9" w:rsidRPr="001265E9" w14:paraId="2953BF4D" w14:textId="77777777" w:rsidTr="001265E9">
        <w:trPr>
          <w:trHeight w:val="255"/>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4FD79297"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Zeleni podnebni sklad</w:t>
            </w:r>
          </w:p>
        </w:tc>
        <w:tc>
          <w:tcPr>
            <w:tcW w:w="1040" w:type="dxa"/>
            <w:tcBorders>
              <w:top w:val="nil"/>
              <w:left w:val="nil"/>
              <w:bottom w:val="single" w:sz="4" w:space="0" w:color="auto"/>
              <w:right w:val="single" w:sz="4" w:space="0" w:color="auto"/>
            </w:tcBorders>
            <w:shd w:val="clear" w:color="000000" w:fill="D9D9D9"/>
            <w:vAlign w:val="center"/>
            <w:hideMark/>
          </w:tcPr>
          <w:p w14:paraId="1C1F81C6"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MOP</w:t>
            </w:r>
          </w:p>
        </w:tc>
        <w:tc>
          <w:tcPr>
            <w:tcW w:w="1080" w:type="dxa"/>
            <w:tcBorders>
              <w:top w:val="nil"/>
              <w:left w:val="nil"/>
              <w:bottom w:val="single" w:sz="4" w:space="0" w:color="auto"/>
              <w:right w:val="single" w:sz="4" w:space="0" w:color="auto"/>
            </w:tcBorders>
            <w:shd w:val="clear" w:color="000000" w:fill="D9D9D9"/>
            <w:vAlign w:val="center"/>
            <w:hideMark/>
          </w:tcPr>
          <w:p w14:paraId="7FC25760"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5D9F04E5"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100%</w:t>
            </w:r>
          </w:p>
        </w:tc>
        <w:tc>
          <w:tcPr>
            <w:tcW w:w="1180" w:type="dxa"/>
            <w:tcBorders>
              <w:top w:val="nil"/>
              <w:left w:val="nil"/>
              <w:bottom w:val="single" w:sz="4" w:space="0" w:color="auto"/>
              <w:right w:val="single" w:sz="4" w:space="0" w:color="auto"/>
            </w:tcBorders>
            <w:shd w:val="clear" w:color="auto" w:fill="auto"/>
            <w:vAlign w:val="center"/>
            <w:hideMark/>
          </w:tcPr>
          <w:p w14:paraId="388BAB5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6138325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43F1283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15A0F80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1.000.000</w:t>
            </w:r>
          </w:p>
        </w:tc>
        <w:tc>
          <w:tcPr>
            <w:tcW w:w="1180" w:type="dxa"/>
            <w:tcBorders>
              <w:top w:val="nil"/>
              <w:left w:val="nil"/>
              <w:bottom w:val="single" w:sz="4" w:space="0" w:color="auto"/>
              <w:right w:val="single" w:sz="4" w:space="0" w:color="auto"/>
            </w:tcBorders>
            <w:shd w:val="clear" w:color="auto" w:fill="auto"/>
            <w:vAlign w:val="center"/>
            <w:hideMark/>
          </w:tcPr>
          <w:p w14:paraId="5B5754BE"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405AEC1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7B1F295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1.000.000</w:t>
            </w:r>
          </w:p>
        </w:tc>
        <w:tc>
          <w:tcPr>
            <w:tcW w:w="860" w:type="dxa"/>
            <w:tcBorders>
              <w:top w:val="nil"/>
              <w:left w:val="nil"/>
              <w:bottom w:val="single" w:sz="4" w:space="0" w:color="auto"/>
              <w:right w:val="single" w:sz="4" w:space="0" w:color="auto"/>
            </w:tcBorders>
            <w:shd w:val="clear" w:color="auto" w:fill="auto"/>
            <w:vAlign w:val="center"/>
            <w:hideMark/>
          </w:tcPr>
          <w:p w14:paraId="75827873"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7%</w:t>
            </w:r>
          </w:p>
        </w:tc>
      </w:tr>
      <w:tr w:rsidR="001265E9" w:rsidRPr="001265E9" w14:paraId="610FA69F" w14:textId="77777777" w:rsidTr="001265E9">
        <w:trPr>
          <w:trHeight w:val="250"/>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0CDEB9A1"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ICGEB</w:t>
            </w:r>
          </w:p>
        </w:tc>
        <w:tc>
          <w:tcPr>
            <w:tcW w:w="1040" w:type="dxa"/>
            <w:tcBorders>
              <w:top w:val="nil"/>
              <w:left w:val="nil"/>
              <w:bottom w:val="single" w:sz="4" w:space="0" w:color="auto"/>
              <w:right w:val="single" w:sz="4" w:space="0" w:color="auto"/>
            </w:tcBorders>
            <w:shd w:val="clear" w:color="000000" w:fill="D9D9D9"/>
            <w:vAlign w:val="center"/>
            <w:hideMark/>
          </w:tcPr>
          <w:p w14:paraId="578401F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MIZŠ</w:t>
            </w:r>
          </w:p>
        </w:tc>
        <w:tc>
          <w:tcPr>
            <w:tcW w:w="1080" w:type="dxa"/>
            <w:tcBorders>
              <w:top w:val="nil"/>
              <w:left w:val="nil"/>
              <w:bottom w:val="single" w:sz="4" w:space="0" w:color="auto"/>
              <w:right w:val="single" w:sz="4" w:space="0" w:color="auto"/>
            </w:tcBorders>
            <w:shd w:val="clear" w:color="000000" w:fill="D9D9D9"/>
            <w:vAlign w:val="center"/>
            <w:hideMark/>
          </w:tcPr>
          <w:p w14:paraId="7E4D696D"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7AD279F9"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26%</w:t>
            </w:r>
          </w:p>
        </w:tc>
        <w:tc>
          <w:tcPr>
            <w:tcW w:w="1180" w:type="dxa"/>
            <w:tcBorders>
              <w:top w:val="nil"/>
              <w:left w:val="nil"/>
              <w:bottom w:val="single" w:sz="4" w:space="0" w:color="auto"/>
              <w:right w:val="single" w:sz="4" w:space="0" w:color="auto"/>
            </w:tcBorders>
            <w:shd w:val="clear" w:color="auto" w:fill="auto"/>
            <w:vAlign w:val="center"/>
            <w:hideMark/>
          </w:tcPr>
          <w:p w14:paraId="779E3D90"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0CACC41D"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5AEC375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331313C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7DEA0AE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3.804</w:t>
            </w:r>
          </w:p>
        </w:tc>
        <w:tc>
          <w:tcPr>
            <w:tcW w:w="800" w:type="dxa"/>
            <w:tcBorders>
              <w:top w:val="nil"/>
              <w:left w:val="nil"/>
              <w:bottom w:val="single" w:sz="4" w:space="0" w:color="auto"/>
              <w:right w:val="single" w:sz="4" w:space="0" w:color="auto"/>
            </w:tcBorders>
            <w:shd w:val="clear" w:color="auto" w:fill="auto"/>
            <w:vAlign w:val="center"/>
            <w:hideMark/>
          </w:tcPr>
          <w:p w14:paraId="16B17C2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31F42F5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3.804</w:t>
            </w:r>
          </w:p>
        </w:tc>
        <w:tc>
          <w:tcPr>
            <w:tcW w:w="860" w:type="dxa"/>
            <w:tcBorders>
              <w:top w:val="nil"/>
              <w:left w:val="nil"/>
              <w:bottom w:val="single" w:sz="4" w:space="0" w:color="auto"/>
              <w:right w:val="single" w:sz="4" w:space="0" w:color="auto"/>
            </w:tcBorders>
            <w:shd w:val="clear" w:color="auto" w:fill="auto"/>
            <w:vAlign w:val="center"/>
            <w:hideMark/>
          </w:tcPr>
          <w:p w14:paraId="7FC91AA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314AD767" w14:textId="77777777" w:rsidTr="001265E9">
        <w:trPr>
          <w:trHeight w:val="250"/>
        </w:trPr>
        <w:tc>
          <w:tcPr>
            <w:tcW w:w="1940" w:type="dxa"/>
            <w:tcBorders>
              <w:top w:val="nil"/>
              <w:left w:val="single" w:sz="4" w:space="0" w:color="auto"/>
              <w:bottom w:val="single" w:sz="4" w:space="0" w:color="auto"/>
              <w:right w:val="single" w:sz="4" w:space="0" w:color="auto"/>
            </w:tcBorders>
            <w:shd w:val="clear" w:color="000000" w:fill="BFD730"/>
            <w:vAlign w:val="center"/>
            <w:hideMark/>
          </w:tcPr>
          <w:p w14:paraId="3077FFA6"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OIE</w:t>
            </w:r>
          </w:p>
        </w:tc>
        <w:tc>
          <w:tcPr>
            <w:tcW w:w="1040" w:type="dxa"/>
            <w:tcBorders>
              <w:top w:val="nil"/>
              <w:left w:val="nil"/>
              <w:bottom w:val="single" w:sz="4" w:space="0" w:color="auto"/>
              <w:right w:val="single" w:sz="4" w:space="0" w:color="auto"/>
            </w:tcBorders>
            <w:shd w:val="clear" w:color="000000" w:fill="D9D9D9"/>
            <w:vAlign w:val="center"/>
            <w:hideMark/>
          </w:tcPr>
          <w:p w14:paraId="06974DA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MKGP</w:t>
            </w:r>
          </w:p>
        </w:tc>
        <w:tc>
          <w:tcPr>
            <w:tcW w:w="1080" w:type="dxa"/>
            <w:tcBorders>
              <w:top w:val="nil"/>
              <w:left w:val="nil"/>
              <w:bottom w:val="single" w:sz="4" w:space="0" w:color="auto"/>
              <w:right w:val="single" w:sz="4" w:space="0" w:color="auto"/>
            </w:tcBorders>
            <w:shd w:val="clear" w:color="000000" w:fill="D9D9D9"/>
            <w:vAlign w:val="center"/>
            <w:hideMark/>
          </w:tcPr>
          <w:p w14:paraId="758A20E1"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single" w:sz="4" w:space="0" w:color="auto"/>
            </w:tcBorders>
            <w:shd w:val="clear" w:color="000000" w:fill="D9D9D9"/>
            <w:vAlign w:val="center"/>
            <w:hideMark/>
          </w:tcPr>
          <w:p w14:paraId="4F1C608F"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61%</w:t>
            </w:r>
          </w:p>
        </w:tc>
        <w:tc>
          <w:tcPr>
            <w:tcW w:w="1180" w:type="dxa"/>
            <w:tcBorders>
              <w:top w:val="nil"/>
              <w:left w:val="nil"/>
              <w:bottom w:val="single" w:sz="4" w:space="0" w:color="auto"/>
              <w:right w:val="single" w:sz="4" w:space="0" w:color="auto"/>
            </w:tcBorders>
            <w:shd w:val="clear" w:color="auto" w:fill="auto"/>
            <w:vAlign w:val="center"/>
            <w:hideMark/>
          </w:tcPr>
          <w:p w14:paraId="0EB11B81"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3B78D74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25E71669"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2D53714B"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single" w:sz="4" w:space="0" w:color="auto"/>
            </w:tcBorders>
            <w:shd w:val="clear" w:color="auto" w:fill="auto"/>
            <w:vAlign w:val="center"/>
            <w:hideMark/>
          </w:tcPr>
          <w:p w14:paraId="752E181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1.387</w:t>
            </w:r>
          </w:p>
        </w:tc>
        <w:tc>
          <w:tcPr>
            <w:tcW w:w="800" w:type="dxa"/>
            <w:tcBorders>
              <w:top w:val="nil"/>
              <w:left w:val="nil"/>
              <w:bottom w:val="single" w:sz="4" w:space="0" w:color="auto"/>
              <w:right w:val="single" w:sz="4" w:space="0" w:color="auto"/>
            </w:tcBorders>
            <w:shd w:val="clear" w:color="auto" w:fill="auto"/>
            <w:vAlign w:val="center"/>
            <w:hideMark/>
          </w:tcPr>
          <w:p w14:paraId="045F465C"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14:paraId="561AF1CA"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1.387</w:t>
            </w:r>
          </w:p>
        </w:tc>
        <w:tc>
          <w:tcPr>
            <w:tcW w:w="860" w:type="dxa"/>
            <w:tcBorders>
              <w:top w:val="nil"/>
              <w:left w:val="nil"/>
              <w:bottom w:val="single" w:sz="4" w:space="0" w:color="auto"/>
              <w:right w:val="single" w:sz="4" w:space="0" w:color="auto"/>
            </w:tcBorders>
            <w:shd w:val="clear" w:color="auto" w:fill="auto"/>
            <w:vAlign w:val="center"/>
            <w:hideMark/>
          </w:tcPr>
          <w:p w14:paraId="62BABF54"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0%</w:t>
            </w:r>
          </w:p>
        </w:tc>
      </w:tr>
      <w:tr w:rsidR="001265E9" w:rsidRPr="001265E9" w14:paraId="796A4AC7" w14:textId="77777777" w:rsidTr="001265E9">
        <w:trPr>
          <w:trHeight w:val="250"/>
        </w:trPr>
        <w:tc>
          <w:tcPr>
            <w:tcW w:w="1940" w:type="dxa"/>
            <w:tcBorders>
              <w:top w:val="nil"/>
              <w:left w:val="single" w:sz="4" w:space="0" w:color="auto"/>
              <w:bottom w:val="single" w:sz="4" w:space="0" w:color="auto"/>
              <w:right w:val="nil"/>
            </w:tcBorders>
            <w:shd w:val="clear" w:color="auto" w:fill="auto"/>
            <w:vAlign w:val="center"/>
            <w:hideMark/>
          </w:tcPr>
          <w:p w14:paraId="1F3654C0"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1040" w:type="dxa"/>
            <w:tcBorders>
              <w:top w:val="nil"/>
              <w:left w:val="nil"/>
              <w:bottom w:val="single" w:sz="4" w:space="0" w:color="auto"/>
              <w:right w:val="nil"/>
            </w:tcBorders>
            <w:shd w:val="clear" w:color="auto" w:fill="auto"/>
            <w:vAlign w:val="center"/>
            <w:hideMark/>
          </w:tcPr>
          <w:p w14:paraId="025E046C"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1080" w:type="dxa"/>
            <w:tcBorders>
              <w:top w:val="nil"/>
              <w:left w:val="nil"/>
              <w:bottom w:val="single" w:sz="4" w:space="0" w:color="auto"/>
              <w:right w:val="nil"/>
            </w:tcBorders>
            <w:shd w:val="clear" w:color="auto" w:fill="auto"/>
            <w:vAlign w:val="center"/>
            <w:hideMark/>
          </w:tcPr>
          <w:p w14:paraId="6BDC5F5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580" w:type="dxa"/>
            <w:tcBorders>
              <w:top w:val="nil"/>
              <w:left w:val="nil"/>
              <w:bottom w:val="single" w:sz="4" w:space="0" w:color="auto"/>
              <w:right w:val="nil"/>
            </w:tcBorders>
            <w:shd w:val="clear" w:color="auto" w:fill="auto"/>
            <w:vAlign w:val="center"/>
            <w:hideMark/>
          </w:tcPr>
          <w:p w14:paraId="0041E6EC"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nil"/>
            </w:tcBorders>
            <w:shd w:val="clear" w:color="auto" w:fill="auto"/>
            <w:vAlign w:val="center"/>
            <w:hideMark/>
          </w:tcPr>
          <w:p w14:paraId="7B44A833"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nil"/>
            </w:tcBorders>
            <w:shd w:val="clear" w:color="auto" w:fill="auto"/>
            <w:vAlign w:val="center"/>
            <w:hideMark/>
          </w:tcPr>
          <w:p w14:paraId="13F59CC6"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nil"/>
            </w:tcBorders>
            <w:shd w:val="clear" w:color="auto" w:fill="auto"/>
            <w:vAlign w:val="center"/>
            <w:hideMark/>
          </w:tcPr>
          <w:p w14:paraId="508C1D8A"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nil"/>
            </w:tcBorders>
            <w:shd w:val="clear" w:color="auto" w:fill="auto"/>
            <w:vAlign w:val="center"/>
            <w:hideMark/>
          </w:tcPr>
          <w:p w14:paraId="2A560728"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nil"/>
            </w:tcBorders>
            <w:shd w:val="clear" w:color="auto" w:fill="auto"/>
            <w:vAlign w:val="center"/>
            <w:hideMark/>
          </w:tcPr>
          <w:p w14:paraId="415D6312"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00" w:type="dxa"/>
            <w:tcBorders>
              <w:top w:val="nil"/>
              <w:left w:val="nil"/>
              <w:bottom w:val="single" w:sz="4" w:space="0" w:color="auto"/>
              <w:right w:val="single" w:sz="4" w:space="0" w:color="auto"/>
            </w:tcBorders>
            <w:shd w:val="clear" w:color="auto" w:fill="auto"/>
            <w:vAlign w:val="center"/>
            <w:hideMark/>
          </w:tcPr>
          <w:p w14:paraId="36AE85B4"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c>
          <w:tcPr>
            <w:tcW w:w="1180" w:type="dxa"/>
            <w:tcBorders>
              <w:top w:val="nil"/>
              <w:left w:val="nil"/>
              <w:bottom w:val="single" w:sz="4" w:space="0" w:color="auto"/>
              <w:right w:val="nil"/>
            </w:tcBorders>
            <w:shd w:val="clear" w:color="auto" w:fill="auto"/>
            <w:vAlign w:val="center"/>
            <w:hideMark/>
          </w:tcPr>
          <w:p w14:paraId="604C0DE6" w14:textId="77777777" w:rsidR="001265E9" w:rsidRPr="001265E9" w:rsidRDefault="001265E9" w:rsidP="001265E9">
            <w:pPr>
              <w:spacing w:after="0" w:line="240" w:lineRule="auto"/>
              <w:jc w:val="right"/>
              <w:rPr>
                <w:rFonts w:eastAsia="Times New Roman" w:cs="Calibri"/>
                <w:sz w:val="16"/>
                <w:szCs w:val="16"/>
                <w:lang w:eastAsia="sl-SI"/>
              </w:rPr>
            </w:pPr>
            <w:r w:rsidRPr="001265E9">
              <w:rPr>
                <w:rFonts w:eastAsia="Times New Roman" w:cs="Calibri"/>
                <w:sz w:val="16"/>
                <w:szCs w:val="16"/>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60BE23A5" w14:textId="77777777" w:rsidR="001265E9" w:rsidRPr="001265E9" w:rsidRDefault="001265E9" w:rsidP="001265E9">
            <w:pPr>
              <w:spacing w:after="0" w:line="240" w:lineRule="auto"/>
              <w:jc w:val="both"/>
              <w:rPr>
                <w:rFonts w:eastAsia="Times New Roman" w:cs="Calibri"/>
                <w:sz w:val="16"/>
                <w:szCs w:val="16"/>
                <w:lang w:eastAsia="sl-SI"/>
              </w:rPr>
            </w:pPr>
            <w:r w:rsidRPr="001265E9">
              <w:rPr>
                <w:rFonts w:eastAsia="Times New Roman" w:cs="Calibri"/>
                <w:sz w:val="16"/>
                <w:szCs w:val="16"/>
                <w:lang w:eastAsia="sl-SI"/>
              </w:rPr>
              <w:t> </w:t>
            </w:r>
          </w:p>
        </w:tc>
      </w:tr>
      <w:tr w:rsidR="001265E9" w:rsidRPr="001265E9" w14:paraId="6B45DB55" w14:textId="77777777" w:rsidTr="001265E9">
        <w:trPr>
          <w:trHeight w:val="250"/>
        </w:trPr>
        <w:tc>
          <w:tcPr>
            <w:tcW w:w="1940" w:type="dxa"/>
            <w:tcBorders>
              <w:top w:val="nil"/>
              <w:left w:val="single" w:sz="4" w:space="0" w:color="auto"/>
              <w:bottom w:val="single" w:sz="4" w:space="0" w:color="auto"/>
              <w:right w:val="nil"/>
            </w:tcBorders>
            <w:shd w:val="clear" w:color="000000" w:fill="67C18C"/>
            <w:vAlign w:val="center"/>
            <w:hideMark/>
          </w:tcPr>
          <w:p w14:paraId="7DC3AC53" w14:textId="77777777" w:rsidR="001265E9" w:rsidRPr="001265E9" w:rsidRDefault="001265E9" w:rsidP="001265E9">
            <w:pPr>
              <w:spacing w:after="0" w:line="240" w:lineRule="auto"/>
              <w:rPr>
                <w:rFonts w:eastAsia="Times New Roman" w:cs="Calibri"/>
                <w:b/>
                <w:bCs/>
                <w:sz w:val="18"/>
                <w:szCs w:val="18"/>
                <w:lang w:eastAsia="sl-SI"/>
              </w:rPr>
            </w:pPr>
            <w:r w:rsidRPr="001265E9">
              <w:rPr>
                <w:rFonts w:eastAsia="Times New Roman" w:cs="Calibri"/>
                <w:b/>
                <w:bCs/>
                <w:sz w:val="18"/>
                <w:szCs w:val="18"/>
                <w:lang w:eastAsia="sl-SI"/>
              </w:rPr>
              <w:t>SKUPAJ</w:t>
            </w:r>
          </w:p>
        </w:tc>
        <w:tc>
          <w:tcPr>
            <w:tcW w:w="1040" w:type="dxa"/>
            <w:tcBorders>
              <w:top w:val="nil"/>
              <w:left w:val="nil"/>
              <w:bottom w:val="single" w:sz="4" w:space="0" w:color="auto"/>
              <w:right w:val="nil"/>
            </w:tcBorders>
            <w:shd w:val="clear" w:color="000000" w:fill="67C18C"/>
            <w:vAlign w:val="center"/>
            <w:hideMark/>
          </w:tcPr>
          <w:p w14:paraId="56B6EC0E" w14:textId="77777777" w:rsidR="001265E9" w:rsidRPr="001265E9" w:rsidRDefault="001265E9" w:rsidP="001265E9">
            <w:pPr>
              <w:spacing w:after="0" w:line="240" w:lineRule="auto"/>
              <w:rPr>
                <w:rFonts w:eastAsia="Times New Roman" w:cs="Calibri"/>
                <w:b/>
                <w:bCs/>
                <w:sz w:val="18"/>
                <w:szCs w:val="18"/>
                <w:lang w:eastAsia="sl-SI"/>
              </w:rPr>
            </w:pPr>
            <w:r w:rsidRPr="001265E9">
              <w:rPr>
                <w:rFonts w:eastAsia="Times New Roman" w:cs="Calibri"/>
                <w:b/>
                <w:bCs/>
                <w:sz w:val="18"/>
                <w:szCs w:val="18"/>
                <w:lang w:eastAsia="sl-SI"/>
              </w:rPr>
              <w:t> </w:t>
            </w:r>
          </w:p>
        </w:tc>
        <w:tc>
          <w:tcPr>
            <w:tcW w:w="1080" w:type="dxa"/>
            <w:tcBorders>
              <w:top w:val="nil"/>
              <w:left w:val="nil"/>
              <w:bottom w:val="single" w:sz="4" w:space="0" w:color="auto"/>
              <w:right w:val="nil"/>
            </w:tcBorders>
            <w:shd w:val="clear" w:color="000000" w:fill="67C18C"/>
            <w:vAlign w:val="center"/>
            <w:hideMark/>
          </w:tcPr>
          <w:p w14:paraId="428AB153" w14:textId="77777777" w:rsidR="001265E9" w:rsidRPr="001265E9" w:rsidRDefault="001265E9" w:rsidP="001265E9">
            <w:pPr>
              <w:spacing w:after="0" w:line="240" w:lineRule="auto"/>
              <w:rPr>
                <w:rFonts w:eastAsia="Times New Roman" w:cs="Calibri"/>
                <w:b/>
                <w:bCs/>
                <w:sz w:val="18"/>
                <w:szCs w:val="18"/>
                <w:lang w:eastAsia="sl-SI"/>
              </w:rPr>
            </w:pPr>
            <w:r w:rsidRPr="001265E9">
              <w:rPr>
                <w:rFonts w:eastAsia="Times New Roman" w:cs="Calibri"/>
                <w:b/>
                <w:bCs/>
                <w:sz w:val="18"/>
                <w:szCs w:val="18"/>
                <w:lang w:eastAsia="sl-SI"/>
              </w:rPr>
              <w:t> </w:t>
            </w:r>
          </w:p>
        </w:tc>
        <w:tc>
          <w:tcPr>
            <w:tcW w:w="580" w:type="dxa"/>
            <w:tcBorders>
              <w:top w:val="nil"/>
              <w:left w:val="nil"/>
              <w:bottom w:val="single" w:sz="4" w:space="0" w:color="auto"/>
              <w:right w:val="single" w:sz="4" w:space="0" w:color="auto"/>
            </w:tcBorders>
            <w:shd w:val="clear" w:color="000000" w:fill="67C18C"/>
            <w:vAlign w:val="center"/>
            <w:hideMark/>
          </w:tcPr>
          <w:p w14:paraId="5DC187A1" w14:textId="77777777" w:rsidR="001265E9" w:rsidRPr="001265E9" w:rsidRDefault="001265E9" w:rsidP="001265E9">
            <w:pPr>
              <w:spacing w:after="0" w:line="240" w:lineRule="auto"/>
              <w:rPr>
                <w:rFonts w:eastAsia="Times New Roman" w:cs="Calibri"/>
                <w:b/>
                <w:bCs/>
                <w:sz w:val="18"/>
                <w:szCs w:val="18"/>
                <w:lang w:eastAsia="sl-SI"/>
              </w:rPr>
            </w:pPr>
            <w:r w:rsidRPr="001265E9">
              <w:rPr>
                <w:rFonts w:eastAsia="Times New Roman" w:cs="Calibri"/>
                <w:b/>
                <w:bCs/>
                <w:sz w:val="18"/>
                <w:szCs w:val="18"/>
                <w:lang w:eastAsia="sl-SI"/>
              </w:rPr>
              <w:t> </w:t>
            </w:r>
          </w:p>
        </w:tc>
        <w:tc>
          <w:tcPr>
            <w:tcW w:w="1180" w:type="dxa"/>
            <w:tcBorders>
              <w:top w:val="nil"/>
              <w:left w:val="nil"/>
              <w:bottom w:val="single" w:sz="4" w:space="0" w:color="auto"/>
              <w:right w:val="single" w:sz="4" w:space="0" w:color="auto"/>
            </w:tcBorders>
            <w:shd w:val="clear" w:color="000000" w:fill="67C18C"/>
            <w:vAlign w:val="center"/>
            <w:hideMark/>
          </w:tcPr>
          <w:p w14:paraId="647D1A75" w14:textId="77777777" w:rsidR="001265E9" w:rsidRPr="001265E9" w:rsidRDefault="001265E9" w:rsidP="001265E9">
            <w:pPr>
              <w:spacing w:after="0" w:line="240" w:lineRule="auto"/>
              <w:jc w:val="right"/>
              <w:rPr>
                <w:rFonts w:eastAsia="Times New Roman" w:cs="Calibri"/>
                <w:b/>
                <w:bCs/>
                <w:sz w:val="16"/>
                <w:szCs w:val="16"/>
                <w:lang w:eastAsia="sl-SI"/>
              </w:rPr>
            </w:pPr>
            <w:r w:rsidRPr="001265E9">
              <w:rPr>
                <w:rFonts w:eastAsia="Times New Roman" w:cs="Calibri"/>
                <w:b/>
                <w:bCs/>
                <w:sz w:val="16"/>
                <w:szCs w:val="16"/>
                <w:lang w:eastAsia="sl-SI"/>
              </w:rPr>
              <w:t>48.330.511</w:t>
            </w:r>
          </w:p>
        </w:tc>
        <w:tc>
          <w:tcPr>
            <w:tcW w:w="1180" w:type="dxa"/>
            <w:tcBorders>
              <w:top w:val="nil"/>
              <w:left w:val="nil"/>
              <w:bottom w:val="single" w:sz="4" w:space="0" w:color="auto"/>
              <w:right w:val="single" w:sz="4" w:space="0" w:color="auto"/>
            </w:tcBorders>
            <w:shd w:val="clear" w:color="000000" w:fill="67C18C"/>
            <w:vAlign w:val="center"/>
            <w:hideMark/>
          </w:tcPr>
          <w:p w14:paraId="2E6CD4B8" w14:textId="77777777" w:rsidR="001265E9" w:rsidRPr="001265E9" w:rsidRDefault="001265E9" w:rsidP="001265E9">
            <w:pPr>
              <w:spacing w:after="0" w:line="240" w:lineRule="auto"/>
              <w:jc w:val="right"/>
              <w:rPr>
                <w:rFonts w:eastAsia="Times New Roman" w:cs="Calibri"/>
                <w:b/>
                <w:bCs/>
                <w:sz w:val="16"/>
                <w:szCs w:val="16"/>
                <w:lang w:eastAsia="sl-SI"/>
              </w:rPr>
            </w:pPr>
            <w:r w:rsidRPr="001265E9">
              <w:rPr>
                <w:rFonts w:eastAsia="Times New Roman" w:cs="Calibri"/>
                <w:b/>
                <w:bCs/>
                <w:sz w:val="16"/>
                <w:szCs w:val="16"/>
                <w:lang w:eastAsia="sl-SI"/>
              </w:rPr>
              <w:t>45.124.364</w:t>
            </w:r>
          </w:p>
        </w:tc>
        <w:tc>
          <w:tcPr>
            <w:tcW w:w="1180" w:type="dxa"/>
            <w:tcBorders>
              <w:top w:val="nil"/>
              <w:left w:val="nil"/>
              <w:bottom w:val="single" w:sz="4" w:space="0" w:color="auto"/>
              <w:right w:val="single" w:sz="4" w:space="0" w:color="auto"/>
            </w:tcBorders>
            <w:shd w:val="clear" w:color="000000" w:fill="67C18C"/>
            <w:vAlign w:val="center"/>
            <w:hideMark/>
          </w:tcPr>
          <w:p w14:paraId="202964FF" w14:textId="77777777" w:rsidR="001265E9" w:rsidRPr="001265E9" w:rsidRDefault="001265E9" w:rsidP="001265E9">
            <w:pPr>
              <w:spacing w:after="0" w:line="240" w:lineRule="auto"/>
              <w:jc w:val="right"/>
              <w:rPr>
                <w:rFonts w:eastAsia="Times New Roman" w:cs="Calibri"/>
                <w:b/>
                <w:bCs/>
                <w:sz w:val="16"/>
                <w:szCs w:val="16"/>
                <w:lang w:eastAsia="sl-SI"/>
              </w:rPr>
            </w:pPr>
            <w:r w:rsidRPr="001265E9">
              <w:rPr>
                <w:rFonts w:eastAsia="Times New Roman" w:cs="Calibri"/>
                <w:b/>
                <w:bCs/>
                <w:sz w:val="16"/>
                <w:szCs w:val="16"/>
                <w:lang w:eastAsia="sl-SI"/>
              </w:rPr>
              <w:t>45.949.823</w:t>
            </w:r>
          </w:p>
        </w:tc>
        <w:tc>
          <w:tcPr>
            <w:tcW w:w="1180" w:type="dxa"/>
            <w:tcBorders>
              <w:top w:val="nil"/>
              <w:left w:val="nil"/>
              <w:bottom w:val="single" w:sz="4" w:space="0" w:color="auto"/>
              <w:right w:val="single" w:sz="4" w:space="0" w:color="auto"/>
            </w:tcBorders>
            <w:shd w:val="clear" w:color="000000" w:fill="67C18C"/>
            <w:vAlign w:val="center"/>
            <w:hideMark/>
          </w:tcPr>
          <w:p w14:paraId="6F144F6B" w14:textId="77777777" w:rsidR="001265E9" w:rsidRPr="001265E9" w:rsidRDefault="001265E9" w:rsidP="001265E9">
            <w:pPr>
              <w:spacing w:after="0" w:line="240" w:lineRule="auto"/>
              <w:jc w:val="right"/>
              <w:rPr>
                <w:rFonts w:eastAsia="Times New Roman" w:cs="Calibri"/>
                <w:b/>
                <w:bCs/>
                <w:sz w:val="16"/>
                <w:szCs w:val="16"/>
                <w:lang w:eastAsia="sl-SI"/>
              </w:rPr>
            </w:pPr>
            <w:r w:rsidRPr="001265E9">
              <w:rPr>
                <w:rFonts w:eastAsia="Times New Roman" w:cs="Calibri"/>
                <w:b/>
                <w:bCs/>
                <w:sz w:val="16"/>
                <w:szCs w:val="16"/>
                <w:lang w:eastAsia="sl-SI"/>
              </w:rPr>
              <w:t>50.608.391</w:t>
            </w:r>
          </w:p>
        </w:tc>
        <w:tc>
          <w:tcPr>
            <w:tcW w:w="1180" w:type="dxa"/>
            <w:tcBorders>
              <w:top w:val="nil"/>
              <w:left w:val="nil"/>
              <w:bottom w:val="single" w:sz="4" w:space="0" w:color="auto"/>
              <w:right w:val="single" w:sz="4" w:space="0" w:color="auto"/>
            </w:tcBorders>
            <w:shd w:val="clear" w:color="000000" w:fill="67C18C"/>
            <w:vAlign w:val="center"/>
            <w:hideMark/>
          </w:tcPr>
          <w:p w14:paraId="7937B254" w14:textId="77777777" w:rsidR="001265E9" w:rsidRPr="001265E9" w:rsidRDefault="001265E9" w:rsidP="001265E9">
            <w:pPr>
              <w:spacing w:after="0" w:line="240" w:lineRule="auto"/>
              <w:jc w:val="right"/>
              <w:rPr>
                <w:rFonts w:eastAsia="Times New Roman" w:cs="Calibri"/>
                <w:b/>
                <w:bCs/>
                <w:sz w:val="16"/>
                <w:szCs w:val="16"/>
                <w:lang w:eastAsia="sl-SI"/>
              </w:rPr>
            </w:pPr>
            <w:r w:rsidRPr="001265E9">
              <w:rPr>
                <w:rFonts w:eastAsia="Times New Roman" w:cs="Calibri"/>
                <w:b/>
                <w:bCs/>
                <w:sz w:val="16"/>
                <w:szCs w:val="16"/>
                <w:lang w:eastAsia="sl-SI"/>
              </w:rPr>
              <w:t>53.117.887</w:t>
            </w:r>
          </w:p>
        </w:tc>
        <w:tc>
          <w:tcPr>
            <w:tcW w:w="800" w:type="dxa"/>
            <w:tcBorders>
              <w:top w:val="nil"/>
              <w:left w:val="nil"/>
              <w:bottom w:val="single" w:sz="4" w:space="0" w:color="auto"/>
              <w:right w:val="single" w:sz="4" w:space="0" w:color="auto"/>
            </w:tcBorders>
            <w:shd w:val="clear" w:color="000000" w:fill="67C18C"/>
            <w:vAlign w:val="center"/>
            <w:hideMark/>
          </w:tcPr>
          <w:p w14:paraId="68C14776" w14:textId="77777777" w:rsidR="001265E9" w:rsidRPr="001265E9" w:rsidRDefault="001265E9" w:rsidP="001265E9">
            <w:pPr>
              <w:spacing w:after="0" w:line="240" w:lineRule="auto"/>
              <w:jc w:val="center"/>
              <w:rPr>
                <w:rFonts w:eastAsia="Times New Roman" w:cs="Calibri"/>
                <w:b/>
                <w:bCs/>
                <w:sz w:val="16"/>
                <w:szCs w:val="16"/>
                <w:lang w:eastAsia="sl-SI"/>
              </w:rPr>
            </w:pPr>
            <w:r w:rsidRPr="001265E9">
              <w:rPr>
                <w:rFonts w:eastAsia="Times New Roman" w:cs="Calibri"/>
                <w:b/>
                <w:bCs/>
                <w:sz w:val="16"/>
                <w:szCs w:val="16"/>
                <w:lang w:eastAsia="sl-SI"/>
              </w:rPr>
              <w:t>100%</w:t>
            </w:r>
          </w:p>
        </w:tc>
        <w:tc>
          <w:tcPr>
            <w:tcW w:w="1180" w:type="dxa"/>
            <w:tcBorders>
              <w:top w:val="nil"/>
              <w:left w:val="nil"/>
              <w:bottom w:val="single" w:sz="4" w:space="0" w:color="auto"/>
              <w:right w:val="single" w:sz="4" w:space="0" w:color="auto"/>
            </w:tcBorders>
            <w:shd w:val="clear" w:color="000000" w:fill="67C18C"/>
            <w:vAlign w:val="center"/>
            <w:hideMark/>
          </w:tcPr>
          <w:p w14:paraId="59DF58F3" w14:textId="77777777" w:rsidR="001265E9" w:rsidRPr="001265E9" w:rsidRDefault="001265E9" w:rsidP="001265E9">
            <w:pPr>
              <w:spacing w:after="0" w:line="240" w:lineRule="auto"/>
              <w:jc w:val="right"/>
              <w:rPr>
                <w:rFonts w:eastAsia="Times New Roman" w:cs="Calibri"/>
                <w:b/>
                <w:bCs/>
                <w:sz w:val="16"/>
                <w:szCs w:val="16"/>
                <w:lang w:eastAsia="sl-SI"/>
              </w:rPr>
            </w:pPr>
            <w:r w:rsidRPr="001265E9">
              <w:rPr>
                <w:rFonts w:eastAsia="Times New Roman" w:cs="Calibri"/>
                <w:b/>
                <w:bCs/>
                <w:sz w:val="16"/>
                <w:szCs w:val="16"/>
                <w:lang w:eastAsia="sl-SI"/>
              </w:rPr>
              <w:t>243.130.975</w:t>
            </w:r>
          </w:p>
        </w:tc>
        <w:tc>
          <w:tcPr>
            <w:tcW w:w="860" w:type="dxa"/>
            <w:tcBorders>
              <w:top w:val="nil"/>
              <w:left w:val="nil"/>
              <w:bottom w:val="single" w:sz="4" w:space="0" w:color="auto"/>
              <w:right w:val="single" w:sz="4" w:space="0" w:color="auto"/>
            </w:tcBorders>
            <w:shd w:val="clear" w:color="000000" w:fill="67C18C"/>
            <w:vAlign w:val="center"/>
            <w:hideMark/>
          </w:tcPr>
          <w:p w14:paraId="68644F5F" w14:textId="77777777" w:rsidR="001265E9" w:rsidRPr="001265E9" w:rsidRDefault="001265E9" w:rsidP="001265E9">
            <w:pPr>
              <w:spacing w:after="0" w:line="240" w:lineRule="auto"/>
              <w:jc w:val="center"/>
              <w:rPr>
                <w:rFonts w:eastAsia="Times New Roman" w:cs="Calibri"/>
                <w:b/>
                <w:bCs/>
                <w:sz w:val="16"/>
                <w:szCs w:val="16"/>
                <w:lang w:eastAsia="sl-SI"/>
              </w:rPr>
            </w:pPr>
            <w:r w:rsidRPr="001265E9">
              <w:rPr>
                <w:rFonts w:eastAsia="Times New Roman" w:cs="Calibri"/>
                <w:b/>
                <w:bCs/>
                <w:sz w:val="16"/>
                <w:szCs w:val="16"/>
                <w:lang w:eastAsia="sl-SI"/>
              </w:rPr>
              <w:t>100%</w:t>
            </w:r>
          </w:p>
        </w:tc>
      </w:tr>
    </w:tbl>
    <w:p w14:paraId="1C854786" w14:textId="40159BB3" w:rsidR="001265E9" w:rsidRDefault="001265E9" w:rsidP="008B210C">
      <w:pPr>
        <w:pStyle w:val="Naslovprilog"/>
      </w:pPr>
    </w:p>
    <w:p w14:paraId="1802E876" w14:textId="429CC6D1" w:rsidR="001265E9" w:rsidRDefault="001265E9" w:rsidP="008B210C">
      <w:pPr>
        <w:pStyle w:val="Naslovprilog"/>
      </w:pPr>
    </w:p>
    <w:p w14:paraId="13841280" w14:textId="77777777" w:rsidR="001265E9" w:rsidRDefault="001265E9" w:rsidP="008B210C">
      <w:pPr>
        <w:pStyle w:val="Naslovprilog"/>
      </w:pPr>
    </w:p>
    <w:p w14:paraId="7B8B38B5" w14:textId="77777777" w:rsidR="003B0719" w:rsidRDefault="003B0719" w:rsidP="00D92144">
      <w:pPr>
        <w:rPr>
          <w:lang w:eastAsia="sl-SI"/>
        </w:rPr>
        <w:sectPr w:rsidR="003B0719" w:rsidSect="008B1D86">
          <w:pgSz w:w="16838" w:h="11906" w:orient="landscape"/>
          <w:pgMar w:top="1417" w:right="1417" w:bottom="1417" w:left="1417" w:header="708" w:footer="708" w:gutter="0"/>
          <w:cols w:space="708"/>
          <w:docGrid w:linePitch="360"/>
        </w:sectPr>
      </w:pPr>
    </w:p>
    <w:p w14:paraId="270B71F7" w14:textId="57CF6320" w:rsidR="00935C53" w:rsidRPr="003E41B9" w:rsidRDefault="00043DE5" w:rsidP="008B210C">
      <w:pPr>
        <w:pStyle w:val="Naslovprilog"/>
      </w:pPr>
      <w:bookmarkStart w:id="125" w:name="_Toc90544610"/>
      <w:r w:rsidRPr="003E41B9">
        <w:lastRenderedPageBreak/>
        <w:t xml:space="preserve">Priloga </w:t>
      </w:r>
      <w:fldSimple w:instr=" SEQ Priloga \* ARABIC ">
        <w:r w:rsidR="00096233">
          <w:rPr>
            <w:noProof/>
          </w:rPr>
          <w:t>10</w:t>
        </w:r>
      </w:fldSimple>
      <w:r w:rsidRPr="003E41B9">
        <w:t xml:space="preserve">: </w:t>
      </w:r>
      <w:r w:rsidR="003B0719" w:rsidRPr="003E41B9">
        <w:t xml:space="preserve">Seznam aktivnosti razpoložljive dvostranske pomoči po </w:t>
      </w:r>
      <w:r w:rsidR="009D0F53">
        <w:t xml:space="preserve">regijah in </w:t>
      </w:r>
      <w:r w:rsidR="003B0719" w:rsidRPr="003E41B9">
        <w:t>državah</w:t>
      </w:r>
      <w:bookmarkEnd w:id="12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2693"/>
        <w:gridCol w:w="1134"/>
      </w:tblGrid>
      <w:tr w:rsidR="008B1D86" w:rsidRPr="00BA6CE3" w14:paraId="71F2FEC8" w14:textId="77777777" w:rsidTr="008B1D86">
        <w:trPr>
          <w:trHeight w:val="290"/>
        </w:trPr>
        <w:tc>
          <w:tcPr>
            <w:tcW w:w="5524" w:type="dxa"/>
            <w:shd w:val="clear" w:color="000000" w:fill="00B0D8"/>
            <w:noWrap/>
            <w:vAlign w:val="bottom"/>
            <w:hideMark/>
          </w:tcPr>
          <w:p w14:paraId="502601C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Regija / Država</w:t>
            </w:r>
          </w:p>
        </w:tc>
        <w:tc>
          <w:tcPr>
            <w:tcW w:w="2693" w:type="dxa"/>
            <w:shd w:val="clear" w:color="000000" w:fill="00B0D8"/>
            <w:noWrap/>
            <w:vAlign w:val="bottom"/>
            <w:hideMark/>
          </w:tcPr>
          <w:p w14:paraId="5D1E2DE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Izvajalec</w:t>
            </w:r>
          </w:p>
        </w:tc>
        <w:tc>
          <w:tcPr>
            <w:tcW w:w="1134" w:type="dxa"/>
            <w:shd w:val="clear" w:color="000000" w:fill="00B0D8"/>
            <w:noWrap/>
            <w:vAlign w:val="bottom"/>
            <w:hideMark/>
          </w:tcPr>
          <w:p w14:paraId="69D3806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w:t>
            </w:r>
          </w:p>
        </w:tc>
      </w:tr>
      <w:tr w:rsidR="008B1D86" w:rsidRPr="00BA6CE3" w14:paraId="4BACEECB" w14:textId="77777777" w:rsidTr="006433B1">
        <w:trPr>
          <w:trHeight w:val="500"/>
        </w:trPr>
        <w:tc>
          <w:tcPr>
            <w:tcW w:w="5524" w:type="dxa"/>
            <w:shd w:val="clear" w:color="000000" w:fill="B6CE28"/>
            <w:noWrap/>
            <w:vAlign w:val="center"/>
            <w:hideMark/>
          </w:tcPr>
          <w:p w14:paraId="1225446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Zahodni Balkan</w:t>
            </w:r>
          </w:p>
        </w:tc>
        <w:tc>
          <w:tcPr>
            <w:tcW w:w="2693" w:type="dxa"/>
            <w:shd w:val="clear" w:color="000000" w:fill="B6CE28"/>
            <w:noWrap/>
            <w:vAlign w:val="center"/>
            <w:hideMark/>
          </w:tcPr>
          <w:p w14:paraId="3ABE061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B6CE28"/>
            <w:noWrap/>
            <w:vAlign w:val="center"/>
            <w:hideMark/>
          </w:tcPr>
          <w:p w14:paraId="26FCCF64"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18.036.548</w:t>
            </w:r>
          </w:p>
        </w:tc>
      </w:tr>
      <w:tr w:rsidR="008B1D86" w:rsidRPr="00BA6CE3" w14:paraId="2D00F5EB" w14:textId="77777777" w:rsidTr="008B1D86">
        <w:trPr>
          <w:trHeight w:val="290"/>
        </w:trPr>
        <w:tc>
          <w:tcPr>
            <w:tcW w:w="5524" w:type="dxa"/>
            <w:shd w:val="clear" w:color="000000" w:fill="00B0D8"/>
            <w:noWrap/>
            <w:vAlign w:val="bottom"/>
            <w:hideMark/>
          </w:tcPr>
          <w:p w14:paraId="4451B5D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Albanija</w:t>
            </w:r>
          </w:p>
        </w:tc>
        <w:tc>
          <w:tcPr>
            <w:tcW w:w="2693" w:type="dxa"/>
            <w:shd w:val="clear" w:color="000000" w:fill="00B0D8"/>
            <w:noWrap/>
            <w:vAlign w:val="bottom"/>
            <w:hideMark/>
          </w:tcPr>
          <w:p w14:paraId="0DB8E52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093ABA12"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296.226</w:t>
            </w:r>
          </w:p>
        </w:tc>
      </w:tr>
      <w:tr w:rsidR="000814BA" w:rsidRPr="00BA6CE3" w14:paraId="6AD0D7A1" w14:textId="77777777" w:rsidTr="008B1D86">
        <w:trPr>
          <w:trHeight w:val="290"/>
        </w:trPr>
        <w:tc>
          <w:tcPr>
            <w:tcW w:w="5524" w:type="dxa"/>
            <w:shd w:val="clear" w:color="auto" w:fill="auto"/>
            <w:noWrap/>
            <w:vAlign w:val="bottom"/>
            <w:hideMark/>
          </w:tcPr>
          <w:p w14:paraId="18E706C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71FAA71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37E86E00"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275.000</w:t>
            </w:r>
          </w:p>
        </w:tc>
      </w:tr>
      <w:tr w:rsidR="000814BA" w:rsidRPr="00BA6CE3" w14:paraId="74B1D087" w14:textId="77777777" w:rsidTr="008B1D86">
        <w:trPr>
          <w:trHeight w:val="290"/>
        </w:trPr>
        <w:tc>
          <w:tcPr>
            <w:tcW w:w="5524" w:type="dxa"/>
            <w:shd w:val="clear" w:color="auto" w:fill="auto"/>
            <w:noWrap/>
            <w:vAlign w:val="bottom"/>
            <w:hideMark/>
          </w:tcPr>
          <w:p w14:paraId="68ED2F5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Postavitev modularne šole po potresu</w:t>
            </w:r>
          </w:p>
        </w:tc>
        <w:tc>
          <w:tcPr>
            <w:tcW w:w="2693" w:type="dxa"/>
            <w:shd w:val="clear" w:color="auto" w:fill="auto"/>
            <w:noWrap/>
            <w:vAlign w:val="bottom"/>
            <w:hideMark/>
          </w:tcPr>
          <w:p w14:paraId="6E3D7C7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CMSR</w:t>
            </w:r>
          </w:p>
        </w:tc>
        <w:tc>
          <w:tcPr>
            <w:tcW w:w="1134" w:type="dxa"/>
            <w:shd w:val="clear" w:color="auto" w:fill="auto"/>
            <w:noWrap/>
            <w:vAlign w:val="bottom"/>
            <w:hideMark/>
          </w:tcPr>
          <w:p w14:paraId="47DC97A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240.000</w:t>
            </w:r>
          </w:p>
        </w:tc>
      </w:tr>
      <w:tr w:rsidR="000814BA" w:rsidRPr="00BA6CE3" w14:paraId="5B2F4097" w14:textId="77777777" w:rsidTr="008B1D86">
        <w:trPr>
          <w:trHeight w:val="290"/>
        </w:trPr>
        <w:tc>
          <w:tcPr>
            <w:tcW w:w="5524" w:type="dxa"/>
            <w:shd w:val="clear" w:color="auto" w:fill="auto"/>
            <w:noWrap/>
            <w:vAlign w:val="bottom"/>
            <w:hideMark/>
          </w:tcPr>
          <w:p w14:paraId="6499D17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Odpravljanje temeljnih vzrokov diskriminacije žensk v Albaniji</w:t>
            </w:r>
          </w:p>
        </w:tc>
        <w:tc>
          <w:tcPr>
            <w:tcW w:w="2693" w:type="dxa"/>
            <w:shd w:val="clear" w:color="auto" w:fill="auto"/>
            <w:noWrap/>
            <w:vAlign w:val="bottom"/>
            <w:hideMark/>
          </w:tcPr>
          <w:p w14:paraId="7C0596F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FER - Forum za enakopraven razvoj</w:t>
            </w:r>
          </w:p>
        </w:tc>
        <w:tc>
          <w:tcPr>
            <w:tcW w:w="1134" w:type="dxa"/>
            <w:shd w:val="clear" w:color="auto" w:fill="auto"/>
            <w:noWrap/>
            <w:vAlign w:val="bottom"/>
            <w:hideMark/>
          </w:tcPr>
          <w:p w14:paraId="7D7DB90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35.000</w:t>
            </w:r>
          </w:p>
        </w:tc>
      </w:tr>
      <w:tr w:rsidR="000814BA" w:rsidRPr="00BA6CE3" w14:paraId="2392DA85" w14:textId="77777777" w:rsidTr="008B1D86">
        <w:trPr>
          <w:trHeight w:val="290"/>
        </w:trPr>
        <w:tc>
          <w:tcPr>
            <w:tcW w:w="5524" w:type="dxa"/>
            <w:shd w:val="clear" w:color="auto" w:fill="auto"/>
            <w:noWrap/>
            <w:vAlign w:val="bottom"/>
            <w:hideMark/>
          </w:tcPr>
          <w:p w14:paraId="3ECDC9F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77CA75F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2D1BEE54"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19.426</w:t>
            </w:r>
          </w:p>
        </w:tc>
      </w:tr>
      <w:tr w:rsidR="000814BA" w:rsidRPr="00BA6CE3" w14:paraId="2F8C0FB1" w14:textId="77777777" w:rsidTr="008B1D86">
        <w:trPr>
          <w:trHeight w:val="290"/>
        </w:trPr>
        <w:tc>
          <w:tcPr>
            <w:tcW w:w="5524" w:type="dxa"/>
            <w:shd w:val="clear" w:color="auto" w:fill="auto"/>
            <w:noWrap/>
            <w:vAlign w:val="bottom"/>
            <w:hideMark/>
          </w:tcPr>
          <w:p w14:paraId="53D5D72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Krepitev preglednosti volilnih organov</w:t>
            </w:r>
          </w:p>
        </w:tc>
        <w:tc>
          <w:tcPr>
            <w:tcW w:w="2693" w:type="dxa"/>
            <w:shd w:val="clear" w:color="auto" w:fill="auto"/>
            <w:noWrap/>
            <w:vAlign w:val="bottom"/>
            <w:hideMark/>
          </w:tcPr>
          <w:p w14:paraId="4DAC3E9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CEP</w:t>
            </w:r>
          </w:p>
        </w:tc>
        <w:tc>
          <w:tcPr>
            <w:tcW w:w="1134" w:type="dxa"/>
            <w:shd w:val="clear" w:color="auto" w:fill="auto"/>
            <w:noWrap/>
            <w:vAlign w:val="bottom"/>
            <w:hideMark/>
          </w:tcPr>
          <w:p w14:paraId="63EA5357"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19.426</w:t>
            </w:r>
          </w:p>
        </w:tc>
      </w:tr>
      <w:tr w:rsidR="000814BA" w:rsidRPr="00BA6CE3" w14:paraId="51179799" w14:textId="77777777" w:rsidTr="008B1D86">
        <w:trPr>
          <w:trHeight w:val="290"/>
        </w:trPr>
        <w:tc>
          <w:tcPr>
            <w:tcW w:w="5524" w:type="dxa"/>
            <w:shd w:val="clear" w:color="auto" w:fill="auto"/>
            <w:noWrap/>
            <w:vAlign w:val="bottom"/>
            <w:hideMark/>
          </w:tcPr>
          <w:p w14:paraId="2B42C00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3ACDDEB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06E66E06"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1.800</w:t>
            </w:r>
          </w:p>
        </w:tc>
      </w:tr>
      <w:tr w:rsidR="000814BA" w:rsidRPr="00BA6CE3" w14:paraId="16F65BF8" w14:textId="77777777" w:rsidTr="008B1D86">
        <w:trPr>
          <w:trHeight w:val="290"/>
        </w:trPr>
        <w:tc>
          <w:tcPr>
            <w:tcW w:w="5524" w:type="dxa"/>
            <w:shd w:val="clear" w:color="auto" w:fill="auto"/>
            <w:noWrap/>
            <w:vAlign w:val="bottom"/>
            <w:hideMark/>
          </w:tcPr>
          <w:p w14:paraId="111FA3F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05E3383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CMEPIUS</w:t>
            </w:r>
          </w:p>
        </w:tc>
        <w:tc>
          <w:tcPr>
            <w:tcW w:w="1134" w:type="dxa"/>
            <w:shd w:val="clear" w:color="auto" w:fill="auto"/>
            <w:noWrap/>
            <w:vAlign w:val="bottom"/>
            <w:hideMark/>
          </w:tcPr>
          <w:p w14:paraId="78EF7F5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1.800</w:t>
            </w:r>
          </w:p>
        </w:tc>
      </w:tr>
      <w:tr w:rsidR="008B1D86" w:rsidRPr="00BA6CE3" w14:paraId="323D53DB" w14:textId="77777777" w:rsidTr="008B1D86">
        <w:trPr>
          <w:trHeight w:val="290"/>
        </w:trPr>
        <w:tc>
          <w:tcPr>
            <w:tcW w:w="5524" w:type="dxa"/>
            <w:shd w:val="clear" w:color="000000" w:fill="00B0D8"/>
            <w:noWrap/>
            <w:vAlign w:val="bottom"/>
            <w:hideMark/>
          </w:tcPr>
          <w:p w14:paraId="043307B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Bosna in Hercegovina</w:t>
            </w:r>
          </w:p>
        </w:tc>
        <w:tc>
          <w:tcPr>
            <w:tcW w:w="2693" w:type="dxa"/>
            <w:shd w:val="clear" w:color="000000" w:fill="00B0D8"/>
            <w:noWrap/>
            <w:vAlign w:val="bottom"/>
            <w:hideMark/>
          </w:tcPr>
          <w:p w14:paraId="34BAFFE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04F7D1EE"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5.463.234</w:t>
            </w:r>
          </w:p>
        </w:tc>
      </w:tr>
      <w:tr w:rsidR="000814BA" w:rsidRPr="00BA6CE3" w14:paraId="3849298C" w14:textId="77777777" w:rsidTr="008B1D86">
        <w:trPr>
          <w:trHeight w:val="290"/>
        </w:trPr>
        <w:tc>
          <w:tcPr>
            <w:tcW w:w="5524" w:type="dxa"/>
            <w:shd w:val="clear" w:color="auto" w:fill="auto"/>
            <w:noWrap/>
            <w:vAlign w:val="bottom"/>
            <w:hideMark/>
          </w:tcPr>
          <w:p w14:paraId="75C6BB7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Podpora delovanju NVO, zasebnih ustanov…</w:t>
            </w:r>
          </w:p>
        </w:tc>
        <w:tc>
          <w:tcPr>
            <w:tcW w:w="2693" w:type="dxa"/>
            <w:shd w:val="clear" w:color="auto" w:fill="auto"/>
            <w:noWrap/>
            <w:vAlign w:val="bottom"/>
            <w:hideMark/>
          </w:tcPr>
          <w:p w14:paraId="6412CC4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0347A6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70.000</w:t>
            </w:r>
          </w:p>
        </w:tc>
      </w:tr>
      <w:tr w:rsidR="000814BA" w:rsidRPr="00BA6CE3" w14:paraId="2E70374E" w14:textId="77777777" w:rsidTr="008B1D86">
        <w:trPr>
          <w:trHeight w:val="290"/>
        </w:trPr>
        <w:tc>
          <w:tcPr>
            <w:tcW w:w="5524" w:type="dxa"/>
            <w:shd w:val="clear" w:color="auto" w:fill="auto"/>
            <w:noWrap/>
            <w:vAlign w:val="bottom"/>
            <w:hideMark/>
          </w:tcPr>
          <w:p w14:paraId="69CBAF0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Protiminsko delovanje v Bosni in Hercegovini v letih 2019 in 2020</w:t>
            </w:r>
          </w:p>
        </w:tc>
        <w:tc>
          <w:tcPr>
            <w:tcW w:w="2693" w:type="dxa"/>
            <w:shd w:val="clear" w:color="auto" w:fill="auto"/>
            <w:noWrap/>
            <w:vAlign w:val="bottom"/>
            <w:hideMark/>
          </w:tcPr>
          <w:p w14:paraId="4607AC1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2F60C4F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70.000</w:t>
            </w:r>
          </w:p>
        </w:tc>
      </w:tr>
      <w:tr w:rsidR="000814BA" w:rsidRPr="00BA6CE3" w14:paraId="47C2BB15" w14:textId="77777777" w:rsidTr="008B1D86">
        <w:trPr>
          <w:trHeight w:val="290"/>
        </w:trPr>
        <w:tc>
          <w:tcPr>
            <w:tcW w:w="5524" w:type="dxa"/>
            <w:shd w:val="clear" w:color="auto" w:fill="auto"/>
            <w:noWrap/>
            <w:vAlign w:val="bottom"/>
            <w:hideMark/>
          </w:tcPr>
          <w:p w14:paraId="2206787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6D47370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601604C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421.785</w:t>
            </w:r>
          </w:p>
        </w:tc>
      </w:tr>
      <w:tr w:rsidR="000814BA" w:rsidRPr="00BA6CE3" w14:paraId="2149FF8A" w14:textId="77777777" w:rsidTr="008B1D86">
        <w:trPr>
          <w:trHeight w:val="290"/>
        </w:trPr>
        <w:tc>
          <w:tcPr>
            <w:tcW w:w="5524" w:type="dxa"/>
            <w:shd w:val="clear" w:color="auto" w:fill="auto"/>
            <w:noWrap/>
            <w:vAlign w:val="bottom"/>
            <w:hideMark/>
          </w:tcPr>
          <w:p w14:paraId="148FFE9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BiH na poti v EU</w:t>
            </w:r>
          </w:p>
        </w:tc>
        <w:tc>
          <w:tcPr>
            <w:tcW w:w="2693" w:type="dxa"/>
            <w:shd w:val="clear" w:color="auto" w:fill="auto"/>
            <w:noWrap/>
            <w:vAlign w:val="bottom"/>
            <w:hideMark/>
          </w:tcPr>
          <w:p w14:paraId="7326477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CEP</w:t>
            </w:r>
          </w:p>
        </w:tc>
        <w:tc>
          <w:tcPr>
            <w:tcW w:w="1134" w:type="dxa"/>
            <w:shd w:val="clear" w:color="auto" w:fill="auto"/>
            <w:noWrap/>
            <w:vAlign w:val="bottom"/>
            <w:hideMark/>
          </w:tcPr>
          <w:p w14:paraId="1E904F96"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22.457</w:t>
            </w:r>
          </w:p>
        </w:tc>
      </w:tr>
      <w:tr w:rsidR="000814BA" w:rsidRPr="00BA6CE3" w14:paraId="727FFFB7" w14:textId="77777777" w:rsidTr="008B1D86">
        <w:trPr>
          <w:trHeight w:val="290"/>
        </w:trPr>
        <w:tc>
          <w:tcPr>
            <w:tcW w:w="5524" w:type="dxa"/>
            <w:shd w:val="clear" w:color="auto" w:fill="auto"/>
            <w:noWrap/>
            <w:vAlign w:val="bottom"/>
            <w:hideMark/>
          </w:tcPr>
          <w:p w14:paraId="2EDD270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Rekonstrukcija in nadgradnja obrata za čiščenje pitne vode </w:t>
            </w:r>
            <w:proofErr w:type="spellStart"/>
            <w:r w:rsidRPr="00BA6CE3">
              <w:rPr>
                <w:rFonts w:asciiTheme="minorHAnsi" w:eastAsia="Times New Roman" w:hAnsiTheme="minorHAnsi" w:cstheme="minorHAnsi"/>
                <w:sz w:val="18"/>
                <w:szCs w:val="18"/>
                <w:lang w:eastAsia="sl-SI"/>
              </w:rPr>
              <w:t>Alagovac</w:t>
            </w:r>
            <w:proofErr w:type="spellEnd"/>
            <w:r w:rsidRPr="00BA6CE3">
              <w:rPr>
                <w:rFonts w:asciiTheme="minorHAnsi" w:eastAsia="Times New Roman" w:hAnsiTheme="minorHAnsi" w:cstheme="minorHAnsi"/>
                <w:sz w:val="18"/>
                <w:szCs w:val="18"/>
                <w:lang w:eastAsia="sl-SI"/>
              </w:rPr>
              <w:t xml:space="preserve"> v občini </w:t>
            </w:r>
            <w:proofErr w:type="spellStart"/>
            <w:r w:rsidRPr="00BA6CE3">
              <w:rPr>
                <w:rFonts w:asciiTheme="minorHAnsi" w:eastAsia="Times New Roman" w:hAnsiTheme="minorHAnsi" w:cstheme="minorHAnsi"/>
                <w:sz w:val="18"/>
                <w:szCs w:val="18"/>
                <w:lang w:eastAsia="sl-SI"/>
              </w:rPr>
              <w:t>Nevesinje</w:t>
            </w:r>
            <w:proofErr w:type="spellEnd"/>
          </w:p>
        </w:tc>
        <w:tc>
          <w:tcPr>
            <w:tcW w:w="2693" w:type="dxa"/>
            <w:shd w:val="clear" w:color="auto" w:fill="auto"/>
            <w:noWrap/>
            <w:vAlign w:val="bottom"/>
            <w:hideMark/>
          </w:tcPr>
          <w:p w14:paraId="752E0AF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CMSR</w:t>
            </w:r>
          </w:p>
        </w:tc>
        <w:tc>
          <w:tcPr>
            <w:tcW w:w="1134" w:type="dxa"/>
            <w:shd w:val="clear" w:color="auto" w:fill="auto"/>
            <w:noWrap/>
            <w:vAlign w:val="bottom"/>
            <w:hideMark/>
          </w:tcPr>
          <w:p w14:paraId="0268332D"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112.500</w:t>
            </w:r>
          </w:p>
        </w:tc>
      </w:tr>
      <w:tr w:rsidR="000814BA" w:rsidRPr="00BA6CE3" w14:paraId="7250243B" w14:textId="77777777" w:rsidTr="008B1D86">
        <w:trPr>
          <w:trHeight w:val="290"/>
        </w:trPr>
        <w:tc>
          <w:tcPr>
            <w:tcW w:w="5524" w:type="dxa"/>
            <w:shd w:val="clear" w:color="auto" w:fill="auto"/>
            <w:noWrap/>
            <w:vAlign w:val="bottom"/>
            <w:hideMark/>
          </w:tcPr>
          <w:p w14:paraId="3381FC6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Sanacija območja obrata </w:t>
            </w:r>
            <w:proofErr w:type="spellStart"/>
            <w:r w:rsidRPr="00BA6CE3">
              <w:rPr>
                <w:rFonts w:asciiTheme="minorHAnsi" w:eastAsia="Times New Roman" w:hAnsiTheme="minorHAnsi" w:cstheme="minorHAnsi"/>
                <w:sz w:val="18"/>
                <w:szCs w:val="18"/>
                <w:lang w:eastAsia="sl-SI"/>
              </w:rPr>
              <w:t>Phenol</w:t>
            </w:r>
            <w:proofErr w:type="spellEnd"/>
            <w:r w:rsidRPr="00BA6CE3">
              <w:rPr>
                <w:rFonts w:asciiTheme="minorHAnsi" w:eastAsia="Times New Roman" w:hAnsiTheme="minorHAnsi" w:cstheme="minorHAnsi"/>
                <w:sz w:val="18"/>
                <w:szCs w:val="18"/>
                <w:lang w:eastAsia="sl-SI"/>
              </w:rPr>
              <w:t xml:space="preserve"> v industrijski coni </w:t>
            </w:r>
            <w:proofErr w:type="spellStart"/>
            <w:r w:rsidRPr="00BA6CE3">
              <w:rPr>
                <w:rFonts w:asciiTheme="minorHAnsi" w:eastAsia="Times New Roman" w:hAnsiTheme="minorHAnsi" w:cstheme="minorHAnsi"/>
                <w:sz w:val="18"/>
                <w:szCs w:val="18"/>
                <w:lang w:eastAsia="sl-SI"/>
              </w:rPr>
              <w:t>Lukavac</w:t>
            </w:r>
            <w:proofErr w:type="spellEnd"/>
          </w:p>
        </w:tc>
        <w:tc>
          <w:tcPr>
            <w:tcW w:w="2693" w:type="dxa"/>
            <w:shd w:val="clear" w:color="auto" w:fill="auto"/>
            <w:noWrap/>
            <w:vAlign w:val="bottom"/>
            <w:hideMark/>
          </w:tcPr>
          <w:p w14:paraId="1CBDD69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CMSR</w:t>
            </w:r>
          </w:p>
        </w:tc>
        <w:tc>
          <w:tcPr>
            <w:tcW w:w="1134" w:type="dxa"/>
            <w:shd w:val="clear" w:color="auto" w:fill="auto"/>
            <w:noWrap/>
            <w:vAlign w:val="bottom"/>
            <w:hideMark/>
          </w:tcPr>
          <w:p w14:paraId="39DD1A8B"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80.000</w:t>
            </w:r>
          </w:p>
        </w:tc>
      </w:tr>
      <w:tr w:rsidR="000814BA" w:rsidRPr="00BA6CE3" w14:paraId="2BB9E207" w14:textId="77777777" w:rsidTr="008B1D86">
        <w:trPr>
          <w:trHeight w:val="290"/>
        </w:trPr>
        <w:tc>
          <w:tcPr>
            <w:tcW w:w="5524" w:type="dxa"/>
            <w:shd w:val="clear" w:color="auto" w:fill="auto"/>
            <w:noWrap/>
            <w:vAlign w:val="bottom"/>
            <w:hideMark/>
          </w:tcPr>
          <w:p w14:paraId="078ACE3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BiHUB</w:t>
            </w:r>
            <w:proofErr w:type="spellEnd"/>
            <w:r w:rsidRPr="00BA6CE3">
              <w:rPr>
                <w:rFonts w:asciiTheme="minorHAnsi" w:eastAsia="Times New Roman" w:hAnsiTheme="minorHAnsi" w:cstheme="minorHAnsi"/>
                <w:sz w:val="18"/>
                <w:szCs w:val="18"/>
                <w:lang w:eastAsia="sl-SI"/>
              </w:rPr>
              <w:t xml:space="preserve"> - Podpora ženskemu družbeno odgovornemu podjetništvu</w:t>
            </w:r>
          </w:p>
        </w:tc>
        <w:tc>
          <w:tcPr>
            <w:tcW w:w="2693" w:type="dxa"/>
            <w:shd w:val="clear" w:color="auto" w:fill="auto"/>
            <w:noWrap/>
            <w:vAlign w:val="bottom"/>
            <w:hideMark/>
          </w:tcPr>
          <w:p w14:paraId="7314F0D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Kulturno izobraževalno društvo </w:t>
            </w:r>
            <w:proofErr w:type="spellStart"/>
            <w:r w:rsidRPr="00BA6CE3">
              <w:rPr>
                <w:rFonts w:asciiTheme="minorHAnsi" w:eastAsia="Times New Roman" w:hAnsiTheme="minorHAnsi" w:cstheme="minorHAnsi"/>
                <w:sz w:val="18"/>
                <w:szCs w:val="18"/>
                <w:lang w:eastAsia="sl-SI"/>
              </w:rPr>
              <w:t>PiNA</w:t>
            </w:r>
            <w:proofErr w:type="spellEnd"/>
          </w:p>
        </w:tc>
        <w:tc>
          <w:tcPr>
            <w:tcW w:w="1134" w:type="dxa"/>
            <w:shd w:val="clear" w:color="auto" w:fill="auto"/>
            <w:noWrap/>
            <w:vAlign w:val="bottom"/>
            <w:hideMark/>
          </w:tcPr>
          <w:p w14:paraId="0569179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35.000</w:t>
            </w:r>
          </w:p>
        </w:tc>
      </w:tr>
      <w:tr w:rsidR="000814BA" w:rsidRPr="00BA6CE3" w14:paraId="0BE7870C" w14:textId="77777777" w:rsidTr="008B1D86">
        <w:trPr>
          <w:trHeight w:val="290"/>
        </w:trPr>
        <w:tc>
          <w:tcPr>
            <w:tcW w:w="5524" w:type="dxa"/>
            <w:shd w:val="clear" w:color="auto" w:fill="auto"/>
            <w:noWrap/>
            <w:vAlign w:val="bottom"/>
            <w:hideMark/>
          </w:tcPr>
          <w:p w14:paraId="152103E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Materialna pomoč ob pandemiji covid-19</w:t>
            </w:r>
          </w:p>
        </w:tc>
        <w:tc>
          <w:tcPr>
            <w:tcW w:w="2693" w:type="dxa"/>
            <w:shd w:val="clear" w:color="auto" w:fill="auto"/>
            <w:noWrap/>
            <w:vAlign w:val="bottom"/>
            <w:hideMark/>
          </w:tcPr>
          <w:p w14:paraId="2E9F9B3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Uprava za zaščito in reševanje</w:t>
            </w:r>
          </w:p>
        </w:tc>
        <w:tc>
          <w:tcPr>
            <w:tcW w:w="1134" w:type="dxa"/>
            <w:shd w:val="clear" w:color="auto" w:fill="auto"/>
            <w:noWrap/>
            <w:vAlign w:val="bottom"/>
            <w:hideMark/>
          </w:tcPr>
          <w:p w14:paraId="3C11A4A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133.000</w:t>
            </w:r>
          </w:p>
        </w:tc>
      </w:tr>
      <w:tr w:rsidR="000814BA" w:rsidRPr="00BA6CE3" w14:paraId="6FA432D4" w14:textId="77777777" w:rsidTr="008B1D86">
        <w:trPr>
          <w:trHeight w:val="290"/>
        </w:trPr>
        <w:tc>
          <w:tcPr>
            <w:tcW w:w="5524" w:type="dxa"/>
            <w:shd w:val="clear" w:color="auto" w:fill="auto"/>
            <w:noWrap/>
            <w:vAlign w:val="bottom"/>
            <w:hideMark/>
          </w:tcPr>
          <w:p w14:paraId="4C34970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Šolska in vrstniška mediacija v Bosni in Hercegovini v šolskem letu 2019/2020</w:t>
            </w:r>
          </w:p>
        </w:tc>
        <w:tc>
          <w:tcPr>
            <w:tcW w:w="2693" w:type="dxa"/>
            <w:shd w:val="clear" w:color="auto" w:fill="auto"/>
            <w:noWrap/>
            <w:vAlign w:val="bottom"/>
            <w:hideMark/>
          </w:tcPr>
          <w:p w14:paraId="1893905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7014F91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38.828</w:t>
            </w:r>
          </w:p>
        </w:tc>
      </w:tr>
      <w:tr w:rsidR="000814BA" w:rsidRPr="00BA6CE3" w14:paraId="3EA56F85" w14:textId="77777777" w:rsidTr="008B1D86">
        <w:trPr>
          <w:trHeight w:val="290"/>
        </w:trPr>
        <w:tc>
          <w:tcPr>
            <w:tcW w:w="5524" w:type="dxa"/>
            <w:shd w:val="clear" w:color="auto" w:fill="auto"/>
            <w:noWrap/>
            <w:vAlign w:val="bottom"/>
            <w:hideMark/>
          </w:tcPr>
          <w:p w14:paraId="093EE2A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4C891ED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3701A15"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104.649</w:t>
            </w:r>
          </w:p>
        </w:tc>
      </w:tr>
      <w:tr w:rsidR="000814BA" w:rsidRPr="00BA6CE3" w14:paraId="54BA3A04" w14:textId="77777777" w:rsidTr="008B1D86">
        <w:trPr>
          <w:trHeight w:val="290"/>
        </w:trPr>
        <w:tc>
          <w:tcPr>
            <w:tcW w:w="5524" w:type="dxa"/>
            <w:shd w:val="clear" w:color="auto" w:fill="auto"/>
            <w:noWrap/>
            <w:vAlign w:val="bottom"/>
            <w:hideMark/>
          </w:tcPr>
          <w:p w14:paraId="6BB41DA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Napotitev policijskega atašeja</w:t>
            </w:r>
          </w:p>
        </w:tc>
        <w:tc>
          <w:tcPr>
            <w:tcW w:w="2693" w:type="dxa"/>
            <w:shd w:val="clear" w:color="auto" w:fill="auto"/>
            <w:noWrap/>
            <w:vAlign w:val="bottom"/>
            <w:hideMark/>
          </w:tcPr>
          <w:p w14:paraId="77E17AE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Policija</w:t>
            </w:r>
          </w:p>
        </w:tc>
        <w:tc>
          <w:tcPr>
            <w:tcW w:w="1134" w:type="dxa"/>
            <w:shd w:val="clear" w:color="auto" w:fill="auto"/>
            <w:noWrap/>
            <w:vAlign w:val="bottom"/>
            <w:hideMark/>
          </w:tcPr>
          <w:p w14:paraId="20360DC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104.649</w:t>
            </w:r>
          </w:p>
        </w:tc>
      </w:tr>
      <w:tr w:rsidR="000814BA" w:rsidRPr="00BA6CE3" w14:paraId="3C24246D" w14:textId="77777777" w:rsidTr="008B1D86">
        <w:trPr>
          <w:trHeight w:val="290"/>
        </w:trPr>
        <w:tc>
          <w:tcPr>
            <w:tcW w:w="5524" w:type="dxa"/>
            <w:shd w:val="clear" w:color="auto" w:fill="auto"/>
            <w:noWrap/>
            <w:vAlign w:val="bottom"/>
            <w:hideMark/>
          </w:tcPr>
          <w:p w14:paraId="07509F4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3AFBD30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69DC1BD2"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40.000</w:t>
            </w:r>
          </w:p>
        </w:tc>
      </w:tr>
      <w:tr w:rsidR="000814BA" w:rsidRPr="00BA6CE3" w14:paraId="336CA5E0" w14:textId="77777777" w:rsidTr="008B1D86">
        <w:trPr>
          <w:trHeight w:val="290"/>
        </w:trPr>
        <w:tc>
          <w:tcPr>
            <w:tcW w:w="5524" w:type="dxa"/>
            <w:shd w:val="clear" w:color="auto" w:fill="auto"/>
            <w:noWrap/>
            <w:vAlign w:val="bottom"/>
            <w:hideMark/>
          </w:tcPr>
          <w:p w14:paraId="51963AF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 za naslovitev potreb beguncev in migrantov</w:t>
            </w:r>
          </w:p>
        </w:tc>
        <w:tc>
          <w:tcPr>
            <w:tcW w:w="2693" w:type="dxa"/>
            <w:shd w:val="clear" w:color="auto" w:fill="auto"/>
            <w:noWrap/>
            <w:vAlign w:val="bottom"/>
            <w:hideMark/>
          </w:tcPr>
          <w:p w14:paraId="0B611FF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Caritas</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Internationalis</w:t>
            </w:r>
            <w:proofErr w:type="spellEnd"/>
          </w:p>
        </w:tc>
        <w:tc>
          <w:tcPr>
            <w:tcW w:w="1134" w:type="dxa"/>
            <w:shd w:val="clear" w:color="auto" w:fill="auto"/>
            <w:noWrap/>
            <w:vAlign w:val="bottom"/>
            <w:hideMark/>
          </w:tcPr>
          <w:p w14:paraId="2814722B"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40.000</w:t>
            </w:r>
          </w:p>
        </w:tc>
      </w:tr>
      <w:tr w:rsidR="000814BA" w:rsidRPr="00BA6CE3" w14:paraId="7027F148" w14:textId="77777777" w:rsidTr="008B1D86">
        <w:trPr>
          <w:trHeight w:val="290"/>
        </w:trPr>
        <w:tc>
          <w:tcPr>
            <w:tcW w:w="5524" w:type="dxa"/>
            <w:shd w:val="clear" w:color="auto" w:fill="auto"/>
            <w:noWrap/>
            <w:vAlign w:val="bottom"/>
            <w:hideMark/>
          </w:tcPr>
          <w:p w14:paraId="6A245C7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0FFB1B4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2F51CCB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4.826.800</w:t>
            </w:r>
          </w:p>
        </w:tc>
      </w:tr>
      <w:tr w:rsidR="000814BA" w:rsidRPr="00BA6CE3" w14:paraId="6F9C9177" w14:textId="77777777" w:rsidTr="008B1D86">
        <w:trPr>
          <w:trHeight w:val="290"/>
        </w:trPr>
        <w:tc>
          <w:tcPr>
            <w:tcW w:w="5524" w:type="dxa"/>
            <w:shd w:val="clear" w:color="auto" w:fill="auto"/>
            <w:noWrap/>
            <w:vAlign w:val="bottom"/>
            <w:hideMark/>
          </w:tcPr>
          <w:p w14:paraId="47603EB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525280C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CMEPIUS</w:t>
            </w:r>
          </w:p>
        </w:tc>
        <w:tc>
          <w:tcPr>
            <w:tcW w:w="1134" w:type="dxa"/>
            <w:shd w:val="clear" w:color="auto" w:fill="auto"/>
            <w:noWrap/>
            <w:vAlign w:val="bottom"/>
            <w:hideMark/>
          </w:tcPr>
          <w:p w14:paraId="4223B9D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13.600</w:t>
            </w:r>
          </w:p>
        </w:tc>
      </w:tr>
      <w:tr w:rsidR="000814BA" w:rsidRPr="00BA6CE3" w14:paraId="58D100B6" w14:textId="77777777" w:rsidTr="008B1D86">
        <w:trPr>
          <w:trHeight w:val="290"/>
        </w:trPr>
        <w:tc>
          <w:tcPr>
            <w:tcW w:w="5524" w:type="dxa"/>
            <w:shd w:val="clear" w:color="auto" w:fill="auto"/>
            <w:noWrap/>
            <w:vAlign w:val="bottom"/>
            <w:hideMark/>
          </w:tcPr>
          <w:p w14:paraId="64857CD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701217B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0123E33B"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39.200</w:t>
            </w:r>
          </w:p>
        </w:tc>
      </w:tr>
      <w:tr w:rsidR="000814BA" w:rsidRPr="00BA6CE3" w14:paraId="4263705D" w14:textId="77777777" w:rsidTr="008B1D86">
        <w:trPr>
          <w:trHeight w:val="290"/>
        </w:trPr>
        <w:tc>
          <w:tcPr>
            <w:tcW w:w="5524" w:type="dxa"/>
            <w:shd w:val="clear" w:color="auto" w:fill="auto"/>
            <w:noWrap/>
            <w:vAlign w:val="bottom"/>
            <w:hideMark/>
          </w:tcPr>
          <w:p w14:paraId="65151B6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Oprostitve šolnin</w:t>
            </w:r>
          </w:p>
        </w:tc>
        <w:tc>
          <w:tcPr>
            <w:tcW w:w="2693" w:type="dxa"/>
            <w:shd w:val="clear" w:color="auto" w:fill="auto"/>
            <w:noWrap/>
            <w:vAlign w:val="bottom"/>
            <w:hideMark/>
          </w:tcPr>
          <w:p w14:paraId="75C87F0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Univerze in visokošolski zavodi</w:t>
            </w:r>
          </w:p>
        </w:tc>
        <w:tc>
          <w:tcPr>
            <w:tcW w:w="1134" w:type="dxa"/>
            <w:shd w:val="clear" w:color="auto" w:fill="auto"/>
            <w:noWrap/>
            <w:vAlign w:val="bottom"/>
            <w:hideMark/>
          </w:tcPr>
          <w:p w14:paraId="27BE161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4.774.000</w:t>
            </w:r>
          </w:p>
        </w:tc>
      </w:tr>
      <w:tr w:rsidR="008B1D86" w:rsidRPr="00BA6CE3" w14:paraId="1456C212" w14:textId="77777777" w:rsidTr="008B1D86">
        <w:trPr>
          <w:trHeight w:val="290"/>
        </w:trPr>
        <w:tc>
          <w:tcPr>
            <w:tcW w:w="5524" w:type="dxa"/>
            <w:shd w:val="clear" w:color="000000" w:fill="00B0D8"/>
            <w:noWrap/>
            <w:vAlign w:val="bottom"/>
            <w:hideMark/>
          </w:tcPr>
          <w:p w14:paraId="7BDA761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Črna gora</w:t>
            </w:r>
          </w:p>
        </w:tc>
        <w:tc>
          <w:tcPr>
            <w:tcW w:w="2693" w:type="dxa"/>
            <w:shd w:val="clear" w:color="000000" w:fill="00B0D8"/>
            <w:noWrap/>
            <w:vAlign w:val="bottom"/>
            <w:hideMark/>
          </w:tcPr>
          <w:p w14:paraId="06F1A6E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7F9BBAB6"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969.517</w:t>
            </w:r>
          </w:p>
        </w:tc>
      </w:tr>
      <w:tr w:rsidR="000814BA" w:rsidRPr="00BA6CE3" w14:paraId="6582AB88" w14:textId="77777777" w:rsidTr="008B1D86">
        <w:trPr>
          <w:trHeight w:val="290"/>
        </w:trPr>
        <w:tc>
          <w:tcPr>
            <w:tcW w:w="5524" w:type="dxa"/>
            <w:shd w:val="clear" w:color="auto" w:fill="auto"/>
            <w:noWrap/>
            <w:vAlign w:val="bottom"/>
            <w:hideMark/>
          </w:tcPr>
          <w:p w14:paraId="5F5FDA0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7B3BD57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1794CC3"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145.040</w:t>
            </w:r>
          </w:p>
        </w:tc>
      </w:tr>
      <w:tr w:rsidR="000814BA" w:rsidRPr="00BA6CE3" w14:paraId="7AA99740" w14:textId="77777777" w:rsidTr="008B1D86">
        <w:trPr>
          <w:trHeight w:val="290"/>
        </w:trPr>
        <w:tc>
          <w:tcPr>
            <w:tcW w:w="5524" w:type="dxa"/>
            <w:shd w:val="clear" w:color="auto" w:fill="auto"/>
            <w:noWrap/>
            <w:vAlign w:val="bottom"/>
            <w:hideMark/>
          </w:tcPr>
          <w:p w14:paraId="60FB605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Ekonomsko in socialno </w:t>
            </w:r>
            <w:proofErr w:type="spellStart"/>
            <w:r w:rsidRPr="00BA6CE3">
              <w:rPr>
                <w:rFonts w:asciiTheme="minorHAnsi" w:eastAsia="Times New Roman" w:hAnsiTheme="minorHAnsi" w:cstheme="minorHAnsi"/>
                <w:sz w:val="18"/>
                <w:szCs w:val="18"/>
                <w:lang w:eastAsia="sl-SI"/>
              </w:rPr>
              <w:t>opolnomočenje</w:t>
            </w:r>
            <w:proofErr w:type="spellEnd"/>
            <w:r w:rsidRPr="00BA6CE3">
              <w:rPr>
                <w:rFonts w:asciiTheme="minorHAnsi" w:eastAsia="Times New Roman" w:hAnsiTheme="minorHAnsi" w:cstheme="minorHAnsi"/>
                <w:sz w:val="18"/>
                <w:szCs w:val="18"/>
                <w:lang w:eastAsia="sl-SI"/>
              </w:rPr>
              <w:t xml:space="preserve"> Rominj in Egipčank v občini </w:t>
            </w:r>
            <w:proofErr w:type="spellStart"/>
            <w:r w:rsidRPr="00BA6CE3">
              <w:rPr>
                <w:rFonts w:asciiTheme="minorHAnsi" w:eastAsia="Times New Roman" w:hAnsiTheme="minorHAnsi" w:cstheme="minorHAnsi"/>
                <w:sz w:val="18"/>
                <w:szCs w:val="18"/>
                <w:lang w:eastAsia="sl-SI"/>
              </w:rPr>
              <w:t>Berane</w:t>
            </w:r>
            <w:proofErr w:type="spellEnd"/>
            <w:r w:rsidRPr="00BA6CE3">
              <w:rPr>
                <w:rFonts w:asciiTheme="minorHAnsi" w:eastAsia="Times New Roman" w:hAnsiTheme="minorHAnsi" w:cstheme="minorHAnsi"/>
                <w:sz w:val="18"/>
                <w:szCs w:val="18"/>
                <w:lang w:eastAsia="sl-SI"/>
              </w:rPr>
              <w:t xml:space="preserve"> in okolici</w:t>
            </w:r>
          </w:p>
        </w:tc>
        <w:tc>
          <w:tcPr>
            <w:tcW w:w="2693" w:type="dxa"/>
            <w:shd w:val="clear" w:color="auto" w:fill="auto"/>
            <w:noWrap/>
            <w:vAlign w:val="bottom"/>
            <w:hideMark/>
          </w:tcPr>
          <w:p w14:paraId="26AACA1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Združenje EPEKA, socialno podjetje</w:t>
            </w:r>
          </w:p>
        </w:tc>
        <w:tc>
          <w:tcPr>
            <w:tcW w:w="1134" w:type="dxa"/>
            <w:shd w:val="clear" w:color="auto" w:fill="auto"/>
            <w:noWrap/>
            <w:vAlign w:val="bottom"/>
            <w:hideMark/>
          </w:tcPr>
          <w:p w14:paraId="01176C7D"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43.000</w:t>
            </w:r>
          </w:p>
        </w:tc>
      </w:tr>
      <w:tr w:rsidR="000814BA" w:rsidRPr="00BA6CE3" w14:paraId="2C396F82" w14:textId="77777777" w:rsidTr="008B1D86">
        <w:trPr>
          <w:trHeight w:val="290"/>
        </w:trPr>
        <w:tc>
          <w:tcPr>
            <w:tcW w:w="5524" w:type="dxa"/>
            <w:shd w:val="clear" w:color="auto" w:fill="auto"/>
            <w:noWrap/>
            <w:vAlign w:val="bottom"/>
            <w:hideMark/>
          </w:tcPr>
          <w:p w14:paraId="571C7A0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Materialna pomoč ob pandemiji covid-19</w:t>
            </w:r>
          </w:p>
        </w:tc>
        <w:tc>
          <w:tcPr>
            <w:tcW w:w="2693" w:type="dxa"/>
            <w:shd w:val="clear" w:color="auto" w:fill="auto"/>
            <w:noWrap/>
            <w:vAlign w:val="bottom"/>
            <w:hideMark/>
          </w:tcPr>
          <w:p w14:paraId="7A81FC4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Uprava za zaščito in reševanje</w:t>
            </w:r>
          </w:p>
        </w:tc>
        <w:tc>
          <w:tcPr>
            <w:tcW w:w="1134" w:type="dxa"/>
            <w:shd w:val="clear" w:color="auto" w:fill="auto"/>
            <w:noWrap/>
            <w:vAlign w:val="bottom"/>
            <w:hideMark/>
          </w:tcPr>
          <w:p w14:paraId="67B880F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102.040</w:t>
            </w:r>
          </w:p>
        </w:tc>
      </w:tr>
      <w:tr w:rsidR="000814BA" w:rsidRPr="00BA6CE3" w14:paraId="3C422DF1" w14:textId="77777777" w:rsidTr="008B1D86">
        <w:trPr>
          <w:trHeight w:val="290"/>
        </w:trPr>
        <w:tc>
          <w:tcPr>
            <w:tcW w:w="5524" w:type="dxa"/>
            <w:shd w:val="clear" w:color="auto" w:fill="auto"/>
            <w:noWrap/>
            <w:vAlign w:val="bottom"/>
            <w:hideMark/>
          </w:tcPr>
          <w:p w14:paraId="3277A2E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32B10EC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w:t>
            </w:r>
          </w:p>
        </w:tc>
        <w:tc>
          <w:tcPr>
            <w:tcW w:w="1134" w:type="dxa"/>
            <w:shd w:val="clear" w:color="auto" w:fill="auto"/>
            <w:noWrap/>
            <w:vAlign w:val="bottom"/>
            <w:hideMark/>
          </w:tcPr>
          <w:p w14:paraId="4D9084C4"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36.677</w:t>
            </w:r>
          </w:p>
        </w:tc>
      </w:tr>
      <w:tr w:rsidR="000814BA" w:rsidRPr="00BA6CE3" w14:paraId="70E49A1B" w14:textId="77777777" w:rsidTr="008B1D86">
        <w:trPr>
          <w:trHeight w:val="290"/>
        </w:trPr>
        <w:tc>
          <w:tcPr>
            <w:tcW w:w="5524" w:type="dxa"/>
            <w:shd w:val="clear" w:color="auto" w:fill="auto"/>
            <w:noWrap/>
            <w:vAlign w:val="bottom"/>
            <w:hideMark/>
          </w:tcPr>
          <w:p w14:paraId="51E94F1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Podpora razvoju </w:t>
            </w:r>
            <w:proofErr w:type="spellStart"/>
            <w:r w:rsidRPr="00BA6CE3">
              <w:rPr>
                <w:rFonts w:asciiTheme="minorHAnsi" w:eastAsia="Times New Roman" w:hAnsiTheme="minorHAnsi" w:cstheme="minorHAnsi"/>
                <w:sz w:val="18"/>
                <w:szCs w:val="18"/>
                <w:lang w:eastAsia="sl-SI"/>
              </w:rPr>
              <w:t>avio</w:t>
            </w:r>
            <w:proofErr w:type="spellEnd"/>
            <w:r w:rsidRPr="00BA6CE3">
              <w:rPr>
                <w:rFonts w:asciiTheme="minorHAnsi" w:eastAsia="Times New Roman" w:hAnsiTheme="minorHAnsi" w:cstheme="minorHAnsi"/>
                <w:sz w:val="18"/>
                <w:szCs w:val="18"/>
                <w:lang w:eastAsia="sl-SI"/>
              </w:rPr>
              <w:t>-helikopterske enote MNZ Črne gore</w:t>
            </w:r>
          </w:p>
        </w:tc>
        <w:tc>
          <w:tcPr>
            <w:tcW w:w="2693" w:type="dxa"/>
            <w:shd w:val="clear" w:color="auto" w:fill="auto"/>
            <w:noWrap/>
            <w:vAlign w:val="bottom"/>
            <w:hideMark/>
          </w:tcPr>
          <w:p w14:paraId="7E8D003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CEP</w:t>
            </w:r>
          </w:p>
        </w:tc>
        <w:tc>
          <w:tcPr>
            <w:tcW w:w="1134" w:type="dxa"/>
            <w:shd w:val="clear" w:color="auto" w:fill="auto"/>
            <w:noWrap/>
            <w:vAlign w:val="bottom"/>
            <w:hideMark/>
          </w:tcPr>
          <w:p w14:paraId="024D774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30.804</w:t>
            </w:r>
          </w:p>
        </w:tc>
      </w:tr>
      <w:tr w:rsidR="000814BA" w:rsidRPr="00BA6CE3" w14:paraId="788F8C3D" w14:textId="77777777" w:rsidTr="008B1D86">
        <w:trPr>
          <w:trHeight w:val="290"/>
        </w:trPr>
        <w:tc>
          <w:tcPr>
            <w:tcW w:w="5524" w:type="dxa"/>
            <w:shd w:val="clear" w:color="auto" w:fill="auto"/>
            <w:noWrap/>
            <w:vAlign w:val="bottom"/>
            <w:hideMark/>
          </w:tcPr>
          <w:p w14:paraId="0CF8DF1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Študijski obisk v Sloveniji za predstavnike Ministrstva za kmetijstvo in razvoj podeželja Črna gora</w:t>
            </w:r>
          </w:p>
        </w:tc>
        <w:tc>
          <w:tcPr>
            <w:tcW w:w="2693" w:type="dxa"/>
            <w:shd w:val="clear" w:color="auto" w:fill="auto"/>
            <w:noWrap/>
            <w:vAlign w:val="bottom"/>
            <w:hideMark/>
          </w:tcPr>
          <w:p w14:paraId="4292774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Agencija RS za kmetijske trge in razvoj podeželja</w:t>
            </w:r>
          </w:p>
        </w:tc>
        <w:tc>
          <w:tcPr>
            <w:tcW w:w="1134" w:type="dxa"/>
            <w:shd w:val="clear" w:color="auto" w:fill="auto"/>
            <w:noWrap/>
            <w:vAlign w:val="bottom"/>
            <w:hideMark/>
          </w:tcPr>
          <w:p w14:paraId="07F5B78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2.163</w:t>
            </w:r>
          </w:p>
        </w:tc>
      </w:tr>
      <w:tr w:rsidR="000814BA" w:rsidRPr="00BA6CE3" w14:paraId="1679FAC4" w14:textId="77777777" w:rsidTr="008B1D86">
        <w:trPr>
          <w:trHeight w:val="290"/>
        </w:trPr>
        <w:tc>
          <w:tcPr>
            <w:tcW w:w="5524" w:type="dxa"/>
            <w:shd w:val="clear" w:color="auto" w:fill="auto"/>
            <w:noWrap/>
            <w:vAlign w:val="bottom"/>
            <w:hideMark/>
          </w:tcPr>
          <w:p w14:paraId="3603EF3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pri pogajanjih z EU - Poglavje 28</w:t>
            </w:r>
          </w:p>
        </w:tc>
        <w:tc>
          <w:tcPr>
            <w:tcW w:w="2693" w:type="dxa"/>
            <w:shd w:val="clear" w:color="auto" w:fill="auto"/>
            <w:noWrap/>
            <w:vAlign w:val="bottom"/>
            <w:hideMark/>
          </w:tcPr>
          <w:p w14:paraId="4FFC7F3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Tržni inšpektorat RS</w:t>
            </w:r>
          </w:p>
        </w:tc>
        <w:tc>
          <w:tcPr>
            <w:tcW w:w="1134" w:type="dxa"/>
            <w:shd w:val="clear" w:color="auto" w:fill="auto"/>
            <w:noWrap/>
            <w:vAlign w:val="bottom"/>
            <w:hideMark/>
          </w:tcPr>
          <w:p w14:paraId="24A985AD"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3.710</w:t>
            </w:r>
          </w:p>
        </w:tc>
      </w:tr>
      <w:tr w:rsidR="000814BA" w:rsidRPr="00BA6CE3" w14:paraId="6904B91A" w14:textId="77777777" w:rsidTr="008B1D86">
        <w:trPr>
          <w:trHeight w:val="290"/>
        </w:trPr>
        <w:tc>
          <w:tcPr>
            <w:tcW w:w="5524" w:type="dxa"/>
            <w:shd w:val="clear" w:color="auto" w:fill="auto"/>
            <w:noWrap/>
            <w:vAlign w:val="bottom"/>
            <w:hideMark/>
          </w:tcPr>
          <w:p w14:paraId="6095FE8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75526C4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w:t>
            </w:r>
          </w:p>
        </w:tc>
        <w:tc>
          <w:tcPr>
            <w:tcW w:w="1134" w:type="dxa"/>
            <w:shd w:val="clear" w:color="auto" w:fill="auto"/>
            <w:noWrap/>
            <w:vAlign w:val="bottom"/>
            <w:hideMark/>
          </w:tcPr>
          <w:p w14:paraId="761043C4"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787.800</w:t>
            </w:r>
          </w:p>
        </w:tc>
      </w:tr>
      <w:tr w:rsidR="000814BA" w:rsidRPr="00BA6CE3" w14:paraId="75816AD4" w14:textId="77777777" w:rsidTr="008B1D86">
        <w:trPr>
          <w:trHeight w:val="290"/>
        </w:trPr>
        <w:tc>
          <w:tcPr>
            <w:tcW w:w="5524" w:type="dxa"/>
            <w:shd w:val="clear" w:color="auto" w:fill="auto"/>
            <w:noWrap/>
            <w:vAlign w:val="bottom"/>
            <w:hideMark/>
          </w:tcPr>
          <w:p w14:paraId="753E00D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66B4507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CMEPIUS</w:t>
            </w:r>
          </w:p>
        </w:tc>
        <w:tc>
          <w:tcPr>
            <w:tcW w:w="1134" w:type="dxa"/>
            <w:shd w:val="clear" w:color="auto" w:fill="auto"/>
            <w:noWrap/>
            <w:vAlign w:val="bottom"/>
            <w:hideMark/>
          </w:tcPr>
          <w:p w14:paraId="2E7FBCF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21.300</w:t>
            </w:r>
          </w:p>
        </w:tc>
      </w:tr>
      <w:tr w:rsidR="000814BA" w:rsidRPr="00BA6CE3" w14:paraId="2D4434AD" w14:textId="77777777" w:rsidTr="008B1D86">
        <w:trPr>
          <w:trHeight w:val="290"/>
        </w:trPr>
        <w:tc>
          <w:tcPr>
            <w:tcW w:w="5524" w:type="dxa"/>
            <w:shd w:val="clear" w:color="auto" w:fill="auto"/>
            <w:noWrap/>
            <w:vAlign w:val="bottom"/>
            <w:hideMark/>
          </w:tcPr>
          <w:p w14:paraId="00EC471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036F415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5E2ADBE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42.000</w:t>
            </w:r>
          </w:p>
        </w:tc>
      </w:tr>
      <w:tr w:rsidR="000814BA" w:rsidRPr="00BA6CE3" w14:paraId="2250A20E" w14:textId="77777777" w:rsidTr="008B1D86">
        <w:trPr>
          <w:trHeight w:val="290"/>
        </w:trPr>
        <w:tc>
          <w:tcPr>
            <w:tcW w:w="5524" w:type="dxa"/>
            <w:shd w:val="clear" w:color="auto" w:fill="auto"/>
            <w:noWrap/>
            <w:vAlign w:val="bottom"/>
            <w:hideMark/>
          </w:tcPr>
          <w:p w14:paraId="2CA5AB1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Oprostitve šolnin</w:t>
            </w:r>
          </w:p>
        </w:tc>
        <w:tc>
          <w:tcPr>
            <w:tcW w:w="2693" w:type="dxa"/>
            <w:shd w:val="clear" w:color="auto" w:fill="auto"/>
            <w:noWrap/>
            <w:vAlign w:val="bottom"/>
            <w:hideMark/>
          </w:tcPr>
          <w:p w14:paraId="6AA052F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Univerze in visokošolski zavodi</w:t>
            </w:r>
          </w:p>
        </w:tc>
        <w:tc>
          <w:tcPr>
            <w:tcW w:w="1134" w:type="dxa"/>
            <w:shd w:val="clear" w:color="auto" w:fill="auto"/>
            <w:noWrap/>
            <w:vAlign w:val="bottom"/>
            <w:hideMark/>
          </w:tcPr>
          <w:p w14:paraId="239B928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724.500</w:t>
            </w:r>
          </w:p>
        </w:tc>
      </w:tr>
    </w:tbl>
    <w:p w14:paraId="57B2D219" w14:textId="77777777" w:rsidR="006433B1" w:rsidRPr="00BA6CE3" w:rsidRDefault="006433B1">
      <w:r w:rsidRPr="00BA6CE3">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2693"/>
        <w:gridCol w:w="1134"/>
      </w:tblGrid>
      <w:tr w:rsidR="008B1D86" w:rsidRPr="00BA6CE3" w14:paraId="2281DE9C" w14:textId="77777777" w:rsidTr="008B1D86">
        <w:trPr>
          <w:trHeight w:val="290"/>
        </w:trPr>
        <w:tc>
          <w:tcPr>
            <w:tcW w:w="5524" w:type="dxa"/>
            <w:shd w:val="clear" w:color="000000" w:fill="00B0D8"/>
            <w:noWrap/>
            <w:vAlign w:val="bottom"/>
            <w:hideMark/>
          </w:tcPr>
          <w:p w14:paraId="0A65AD3C" w14:textId="38CE26C9"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lastRenderedPageBreak/>
              <w:t>Kosovo</w:t>
            </w:r>
          </w:p>
        </w:tc>
        <w:tc>
          <w:tcPr>
            <w:tcW w:w="2693" w:type="dxa"/>
            <w:shd w:val="clear" w:color="000000" w:fill="00B0D8"/>
            <w:noWrap/>
            <w:vAlign w:val="bottom"/>
            <w:hideMark/>
          </w:tcPr>
          <w:p w14:paraId="79B3887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77877434"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1.037.494</w:t>
            </w:r>
          </w:p>
        </w:tc>
      </w:tr>
      <w:tr w:rsidR="000814BA" w:rsidRPr="00BA6CE3" w14:paraId="13B42422" w14:textId="77777777" w:rsidTr="008B1D86">
        <w:trPr>
          <w:trHeight w:val="290"/>
        </w:trPr>
        <w:tc>
          <w:tcPr>
            <w:tcW w:w="5524" w:type="dxa"/>
            <w:shd w:val="clear" w:color="auto" w:fill="auto"/>
            <w:noWrap/>
            <w:vAlign w:val="bottom"/>
            <w:hideMark/>
          </w:tcPr>
          <w:p w14:paraId="6B45D9E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71C5DEA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EFB2480"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102.040</w:t>
            </w:r>
          </w:p>
        </w:tc>
      </w:tr>
      <w:tr w:rsidR="000814BA" w:rsidRPr="00BA6CE3" w14:paraId="3D7DFCA4" w14:textId="77777777" w:rsidTr="008B1D86">
        <w:trPr>
          <w:trHeight w:val="290"/>
        </w:trPr>
        <w:tc>
          <w:tcPr>
            <w:tcW w:w="5524" w:type="dxa"/>
            <w:shd w:val="clear" w:color="auto" w:fill="auto"/>
            <w:noWrap/>
            <w:vAlign w:val="bottom"/>
            <w:hideMark/>
          </w:tcPr>
          <w:p w14:paraId="00DAF9D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Materialna pomoč ob pandemiji covid-19</w:t>
            </w:r>
          </w:p>
        </w:tc>
        <w:tc>
          <w:tcPr>
            <w:tcW w:w="2693" w:type="dxa"/>
            <w:shd w:val="clear" w:color="auto" w:fill="auto"/>
            <w:noWrap/>
            <w:vAlign w:val="bottom"/>
            <w:hideMark/>
          </w:tcPr>
          <w:p w14:paraId="6BAF0CC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Uprava za zaščito in reševanje</w:t>
            </w:r>
          </w:p>
        </w:tc>
        <w:tc>
          <w:tcPr>
            <w:tcW w:w="1134" w:type="dxa"/>
            <w:shd w:val="clear" w:color="auto" w:fill="auto"/>
            <w:noWrap/>
            <w:vAlign w:val="bottom"/>
            <w:hideMark/>
          </w:tcPr>
          <w:p w14:paraId="358B566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102.040</w:t>
            </w:r>
          </w:p>
        </w:tc>
      </w:tr>
      <w:tr w:rsidR="000814BA" w:rsidRPr="00BA6CE3" w14:paraId="0FF7E8F1" w14:textId="77777777" w:rsidTr="008B1D86">
        <w:trPr>
          <w:trHeight w:val="290"/>
        </w:trPr>
        <w:tc>
          <w:tcPr>
            <w:tcW w:w="5524" w:type="dxa"/>
            <w:shd w:val="clear" w:color="auto" w:fill="auto"/>
            <w:noWrap/>
            <w:vAlign w:val="bottom"/>
            <w:hideMark/>
          </w:tcPr>
          <w:p w14:paraId="2551EFE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536D3FF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w:t>
            </w:r>
          </w:p>
        </w:tc>
        <w:tc>
          <w:tcPr>
            <w:tcW w:w="1134" w:type="dxa"/>
            <w:shd w:val="clear" w:color="auto" w:fill="auto"/>
            <w:noWrap/>
            <w:vAlign w:val="bottom"/>
            <w:hideMark/>
          </w:tcPr>
          <w:p w14:paraId="213BD8C6"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534.454</w:t>
            </w:r>
          </w:p>
        </w:tc>
      </w:tr>
      <w:tr w:rsidR="000814BA" w:rsidRPr="00BA6CE3" w14:paraId="515ADEF3" w14:textId="77777777" w:rsidTr="008B1D86">
        <w:trPr>
          <w:trHeight w:val="290"/>
        </w:trPr>
        <w:tc>
          <w:tcPr>
            <w:tcW w:w="5524" w:type="dxa"/>
            <w:shd w:val="clear" w:color="auto" w:fill="auto"/>
            <w:noWrap/>
            <w:vAlign w:val="bottom"/>
            <w:hideMark/>
          </w:tcPr>
          <w:p w14:paraId="34B0243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Napotitev v EULEX</w:t>
            </w:r>
          </w:p>
        </w:tc>
        <w:tc>
          <w:tcPr>
            <w:tcW w:w="2693" w:type="dxa"/>
            <w:shd w:val="clear" w:color="auto" w:fill="auto"/>
            <w:noWrap/>
            <w:vAlign w:val="bottom"/>
            <w:hideMark/>
          </w:tcPr>
          <w:p w14:paraId="64693FF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Policija</w:t>
            </w:r>
          </w:p>
        </w:tc>
        <w:tc>
          <w:tcPr>
            <w:tcW w:w="1134" w:type="dxa"/>
            <w:shd w:val="clear" w:color="auto" w:fill="auto"/>
            <w:noWrap/>
            <w:vAlign w:val="bottom"/>
            <w:hideMark/>
          </w:tcPr>
          <w:p w14:paraId="34C7001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260.081</w:t>
            </w:r>
          </w:p>
        </w:tc>
      </w:tr>
      <w:tr w:rsidR="000814BA" w:rsidRPr="00BA6CE3" w14:paraId="56BB0985" w14:textId="77777777" w:rsidTr="008B1D86">
        <w:trPr>
          <w:trHeight w:val="290"/>
        </w:trPr>
        <w:tc>
          <w:tcPr>
            <w:tcW w:w="5524" w:type="dxa"/>
            <w:shd w:val="clear" w:color="auto" w:fill="auto"/>
            <w:noWrap/>
            <w:vAlign w:val="bottom"/>
            <w:hideMark/>
          </w:tcPr>
          <w:p w14:paraId="2627E86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Svetovanje ministrstvu za Kosovske varnostne sile (finance, proračun, pogodbe, javna naročila, pravno svetovanje) in KFOR</w:t>
            </w:r>
          </w:p>
        </w:tc>
        <w:tc>
          <w:tcPr>
            <w:tcW w:w="2693" w:type="dxa"/>
            <w:shd w:val="clear" w:color="auto" w:fill="auto"/>
            <w:noWrap/>
            <w:vAlign w:val="bottom"/>
            <w:hideMark/>
          </w:tcPr>
          <w:p w14:paraId="640B358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Ministrstvo za obrambo</w:t>
            </w:r>
          </w:p>
        </w:tc>
        <w:tc>
          <w:tcPr>
            <w:tcW w:w="1134" w:type="dxa"/>
            <w:shd w:val="clear" w:color="auto" w:fill="auto"/>
            <w:noWrap/>
            <w:vAlign w:val="bottom"/>
            <w:hideMark/>
          </w:tcPr>
          <w:p w14:paraId="1D1200F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274.373</w:t>
            </w:r>
          </w:p>
        </w:tc>
      </w:tr>
      <w:tr w:rsidR="000814BA" w:rsidRPr="00BA6CE3" w14:paraId="6B0D1AA2" w14:textId="77777777" w:rsidTr="008B1D86">
        <w:trPr>
          <w:trHeight w:val="290"/>
        </w:trPr>
        <w:tc>
          <w:tcPr>
            <w:tcW w:w="5524" w:type="dxa"/>
            <w:shd w:val="clear" w:color="auto" w:fill="auto"/>
            <w:noWrap/>
            <w:vAlign w:val="bottom"/>
            <w:hideMark/>
          </w:tcPr>
          <w:p w14:paraId="606929B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3D71B7EE"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EAA019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401.000</w:t>
            </w:r>
          </w:p>
        </w:tc>
      </w:tr>
      <w:tr w:rsidR="000814BA" w:rsidRPr="00BA6CE3" w14:paraId="5FF4D542" w14:textId="77777777" w:rsidTr="008B1D86">
        <w:trPr>
          <w:trHeight w:val="290"/>
        </w:trPr>
        <w:tc>
          <w:tcPr>
            <w:tcW w:w="5524" w:type="dxa"/>
            <w:shd w:val="clear" w:color="auto" w:fill="auto"/>
            <w:noWrap/>
            <w:vAlign w:val="bottom"/>
            <w:hideMark/>
          </w:tcPr>
          <w:p w14:paraId="70C3ABF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1DA8166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CMEPIUS</w:t>
            </w:r>
          </w:p>
        </w:tc>
        <w:tc>
          <w:tcPr>
            <w:tcW w:w="1134" w:type="dxa"/>
            <w:shd w:val="clear" w:color="auto" w:fill="auto"/>
            <w:noWrap/>
            <w:vAlign w:val="bottom"/>
            <w:hideMark/>
          </w:tcPr>
          <w:p w14:paraId="546FCC1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600</w:t>
            </w:r>
          </w:p>
        </w:tc>
      </w:tr>
      <w:tr w:rsidR="000814BA" w:rsidRPr="00BA6CE3" w14:paraId="3DC8BAEB" w14:textId="77777777" w:rsidTr="008B1D86">
        <w:trPr>
          <w:trHeight w:val="290"/>
        </w:trPr>
        <w:tc>
          <w:tcPr>
            <w:tcW w:w="5524" w:type="dxa"/>
            <w:shd w:val="clear" w:color="auto" w:fill="auto"/>
            <w:noWrap/>
            <w:vAlign w:val="bottom"/>
            <w:hideMark/>
          </w:tcPr>
          <w:p w14:paraId="4EA6357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595D228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6502F6F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8.400</w:t>
            </w:r>
          </w:p>
        </w:tc>
      </w:tr>
      <w:tr w:rsidR="000814BA" w:rsidRPr="00BA6CE3" w14:paraId="7F113253" w14:textId="77777777" w:rsidTr="008B1D86">
        <w:trPr>
          <w:trHeight w:val="290"/>
        </w:trPr>
        <w:tc>
          <w:tcPr>
            <w:tcW w:w="5524" w:type="dxa"/>
            <w:shd w:val="clear" w:color="auto" w:fill="auto"/>
            <w:noWrap/>
            <w:vAlign w:val="bottom"/>
            <w:hideMark/>
          </w:tcPr>
          <w:p w14:paraId="58B79FC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Oprostitve šolnin</w:t>
            </w:r>
          </w:p>
        </w:tc>
        <w:tc>
          <w:tcPr>
            <w:tcW w:w="2693" w:type="dxa"/>
            <w:shd w:val="clear" w:color="auto" w:fill="auto"/>
            <w:noWrap/>
            <w:vAlign w:val="bottom"/>
            <w:hideMark/>
          </w:tcPr>
          <w:p w14:paraId="1778E63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Univerze in visokošolski zavodi</w:t>
            </w:r>
          </w:p>
        </w:tc>
        <w:tc>
          <w:tcPr>
            <w:tcW w:w="1134" w:type="dxa"/>
            <w:shd w:val="clear" w:color="auto" w:fill="auto"/>
            <w:noWrap/>
            <w:vAlign w:val="bottom"/>
            <w:hideMark/>
          </w:tcPr>
          <w:p w14:paraId="1425894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392.000</w:t>
            </w:r>
          </w:p>
        </w:tc>
      </w:tr>
      <w:tr w:rsidR="008B1D86" w:rsidRPr="00BA6CE3" w14:paraId="7ED39243" w14:textId="77777777" w:rsidTr="008B1D86">
        <w:trPr>
          <w:trHeight w:val="290"/>
        </w:trPr>
        <w:tc>
          <w:tcPr>
            <w:tcW w:w="5524" w:type="dxa"/>
            <w:shd w:val="clear" w:color="000000" w:fill="00B0D8"/>
            <w:noWrap/>
            <w:vAlign w:val="bottom"/>
            <w:hideMark/>
          </w:tcPr>
          <w:p w14:paraId="51C494C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Severna Makedonija</w:t>
            </w:r>
          </w:p>
        </w:tc>
        <w:tc>
          <w:tcPr>
            <w:tcW w:w="2693" w:type="dxa"/>
            <w:shd w:val="clear" w:color="000000" w:fill="00B0D8"/>
            <w:noWrap/>
            <w:vAlign w:val="bottom"/>
            <w:hideMark/>
          </w:tcPr>
          <w:p w14:paraId="7D8DB05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3FB4314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5.310.117</w:t>
            </w:r>
          </w:p>
        </w:tc>
      </w:tr>
      <w:tr w:rsidR="00BA6CE3" w:rsidRPr="00BA6CE3" w14:paraId="204C8380" w14:textId="77777777" w:rsidTr="008B1D86">
        <w:trPr>
          <w:trHeight w:val="290"/>
        </w:trPr>
        <w:tc>
          <w:tcPr>
            <w:tcW w:w="5524" w:type="dxa"/>
            <w:shd w:val="clear" w:color="auto" w:fill="auto"/>
            <w:noWrap/>
            <w:vAlign w:val="bottom"/>
            <w:hideMark/>
          </w:tcPr>
          <w:p w14:paraId="159EFEE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0FA52FB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F23825A"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334.910</w:t>
            </w:r>
          </w:p>
        </w:tc>
      </w:tr>
      <w:tr w:rsidR="00BA6CE3" w:rsidRPr="00BA6CE3" w14:paraId="794B0B56" w14:textId="77777777" w:rsidTr="008B1D86">
        <w:trPr>
          <w:trHeight w:val="290"/>
        </w:trPr>
        <w:tc>
          <w:tcPr>
            <w:tcW w:w="5524" w:type="dxa"/>
            <w:shd w:val="clear" w:color="auto" w:fill="auto"/>
            <w:noWrap/>
            <w:vAlign w:val="bottom"/>
            <w:hideMark/>
          </w:tcPr>
          <w:p w14:paraId="325D7FF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 ob COVID-19</w:t>
            </w:r>
          </w:p>
        </w:tc>
        <w:tc>
          <w:tcPr>
            <w:tcW w:w="2693" w:type="dxa"/>
            <w:shd w:val="clear" w:color="auto" w:fill="auto"/>
            <w:noWrap/>
            <w:vAlign w:val="bottom"/>
            <w:hideMark/>
          </w:tcPr>
          <w:p w14:paraId="48023477" w14:textId="77777777" w:rsidR="000814BA" w:rsidRPr="00BA6CE3" w:rsidRDefault="000814BA" w:rsidP="00F773B0">
            <w:pPr>
              <w:spacing w:after="0" w:line="240" w:lineRule="auto"/>
              <w:jc w:val="both"/>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Caritas</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Internationalis</w:t>
            </w:r>
            <w:proofErr w:type="spellEnd"/>
          </w:p>
        </w:tc>
        <w:tc>
          <w:tcPr>
            <w:tcW w:w="1134" w:type="dxa"/>
            <w:shd w:val="clear" w:color="auto" w:fill="auto"/>
            <w:noWrap/>
            <w:vAlign w:val="bottom"/>
            <w:hideMark/>
          </w:tcPr>
          <w:p w14:paraId="17A392F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25.000</w:t>
            </w:r>
          </w:p>
        </w:tc>
      </w:tr>
      <w:tr w:rsidR="00BA6CE3" w:rsidRPr="00BA6CE3" w14:paraId="1FA211C4" w14:textId="77777777" w:rsidTr="008B1D86">
        <w:trPr>
          <w:trHeight w:val="290"/>
        </w:trPr>
        <w:tc>
          <w:tcPr>
            <w:tcW w:w="5524" w:type="dxa"/>
            <w:shd w:val="clear" w:color="auto" w:fill="auto"/>
            <w:noWrap/>
            <w:vAlign w:val="bottom"/>
            <w:hideMark/>
          </w:tcPr>
          <w:p w14:paraId="4EFEE61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Izobraževanje računovodij v javnem sektorju v Severni Makedoniji (PACT NMAC 3)</w:t>
            </w:r>
          </w:p>
        </w:tc>
        <w:tc>
          <w:tcPr>
            <w:tcW w:w="2693" w:type="dxa"/>
            <w:shd w:val="clear" w:color="auto" w:fill="auto"/>
            <w:noWrap/>
            <w:vAlign w:val="bottom"/>
            <w:hideMark/>
          </w:tcPr>
          <w:p w14:paraId="23CEDAC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CEF</w:t>
            </w:r>
          </w:p>
        </w:tc>
        <w:tc>
          <w:tcPr>
            <w:tcW w:w="1134" w:type="dxa"/>
            <w:shd w:val="clear" w:color="auto" w:fill="auto"/>
            <w:noWrap/>
            <w:vAlign w:val="bottom"/>
            <w:hideMark/>
          </w:tcPr>
          <w:p w14:paraId="51AAC706"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199.910</w:t>
            </w:r>
          </w:p>
        </w:tc>
      </w:tr>
      <w:tr w:rsidR="00BA6CE3" w:rsidRPr="00BA6CE3" w14:paraId="55BA07FD" w14:textId="77777777" w:rsidTr="008B1D86">
        <w:trPr>
          <w:trHeight w:val="290"/>
        </w:trPr>
        <w:tc>
          <w:tcPr>
            <w:tcW w:w="5524" w:type="dxa"/>
            <w:shd w:val="clear" w:color="auto" w:fill="auto"/>
            <w:noWrap/>
            <w:vAlign w:val="bottom"/>
            <w:hideMark/>
          </w:tcPr>
          <w:p w14:paraId="279044D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Materialna pomoč ob pandemiji COVID-19</w:t>
            </w:r>
          </w:p>
        </w:tc>
        <w:tc>
          <w:tcPr>
            <w:tcW w:w="2693" w:type="dxa"/>
            <w:shd w:val="clear" w:color="auto" w:fill="auto"/>
            <w:noWrap/>
            <w:vAlign w:val="bottom"/>
            <w:hideMark/>
          </w:tcPr>
          <w:p w14:paraId="64AE1EF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Uprava za zaščito in reševanje</w:t>
            </w:r>
          </w:p>
        </w:tc>
        <w:tc>
          <w:tcPr>
            <w:tcW w:w="1134" w:type="dxa"/>
            <w:shd w:val="clear" w:color="auto" w:fill="auto"/>
            <w:noWrap/>
            <w:vAlign w:val="bottom"/>
            <w:hideMark/>
          </w:tcPr>
          <w:p w14:paraId="06E68CF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110.000</w:t>
            </w:r>
          </w:p>
        </w:tc>
      </w:tr>
      <w:tr w:rsidR="00BA6CE3" w:rsidRPr="00BA6CE3" w14:paraId="0CA5B460" w14:textId="77777777" w:rsidTr="008B1D86">
        <w:trPr>
          <w:trHeight w:val="290"/>
        </w:trPr>
        <w:tc>
          <w:tcPr>
            <w:tcW w:w="5524" w:type="dxa"/>
            <w:shd w:val="clear" w:color="auto" w:fill="auto"/>
            <w:noWrap/>
            <w:vAlign w:val="bottom"/>
            <w:hideMark/>
          </w:tcPr>
          <w:p w14:paraId="5CD15A3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667EB9A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26A46AE6"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25.000</w:t>
            </w:r>
          </w:p>
        </w:tc>
      </w:tr>
      <w:tr w:rsidR="00BA6CE3" w:rsidRPr="00BA6CE3" w14:paraId="0AC73C65" w14:textId="77777777" w:rsidTr="008B1D86">
        <w:trPr>
          <w:trHeight w:val="290"/>
        </w:trPr>
        <w:tc>
          <w:tcPr>
            <w:tcW w:w="5524" w:type="dxa"/>
            <w:shd w:val="clear" w:color="auto" w:fill="auto"/>
            <w:noWrap/>
            <w:vAlign w:val="bottom"/>
            <w:hideMark/>
          </w:tcPr>
          <w:p w14:paraId="4C0590E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 ob covid-19</w:t>
            </w:r>
          </w:p>
        </w:tc>
        <w:tc>
          <w:tcPr>
            <w:tcW w:w="2693" w:type="dxa"/>
            <w:shd w:val="clear" w:color="auto" w:fill="auto"/>
            <w:noWrap/>
            <w:vAlign w:val="bottom"/>
            <w:hideMark/>
          </w:tcPr>
          <w:p w14:paraId="0C94D97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ICRC</w:t>
            </w:r>
          </w:p>
        </w:tc>
        <w:tc>
          <w:tcPr>
            <w:tcW w:w="1134" w:type="dxa"/>
            <w:shd w:val="clear" w:color="auto" w:fill="auto"/>
            <w:noWrap/>
            <w:vAlign w:val="bottom"/>
            <w:hideMark/>
          </w:tcPr>
          <w:p w14:paraId="456690A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25.000</w:t>
            </w:r>
          </w:p>
        </w:tc>
      </w:tr>
      <w:tr w:rsidR="00BA6CE3" w:rsidRPr="00BA6CE3" w14:paraId="1F934EA5" w14:textId="77777777" w:rsidTr="008B1D86">
        <w:trPr>
          <w:trHeight w:val="290"/>
        </w:trPr>
        <w:tc>
          <w:tcPr>
            <w:tcW w:w="5524" w:type="dxa"/>
            <w:shd w:val="clear" w:color="auto" w:fill="auto"/>
            <w:noWrap/>
            <w:vAlign w:val="bottom"/>
            <w:hideMark/>
          </w:tcPr>
          <w:p w14:paraId="1864A23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67B0FD2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0BED0988"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466.407</w:t>
            </w:r>
          </w:p>
        </w:tc>
      </w:tr>
      <w:tr w:rsidR="00BA6CE3" w:rsidRPr="00BA6CE3" w14:paraId="2BCF4CBA" w14:textId="77777777" w:rsidTr="008B1D86">
        <w:trPr>
          <w:trHeight w:val="290"/>
        </w:trPr>
        <w:tc>
          <w:tcPr>
            <w:tcW w:w="5524" w:type="dxa"/>
            <w:shd w:val="clear" w:color="auto" w:fill="auto"/>
            <w:noWrap/>
            <w:vAlign w:val="bottom"/>
            <w:hideMark/>
          </w:tcPr>
          <w:p w14:paraId="713CD82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Industrijska varnost</w:t>
            </w:r>
          </w:p>
        </w:tc>
        <w:tc>
          <w:tcPr>
            <w:tcW w:w="2693" w:type="dxa"/>
            <w:shd w:val="clear" w:color="auto" w:fill="auto"/>
            <w:noWrap/>
            <w:vAlign w:val="bottom"/>
            <w:hideMark/>
          </w:tcPr>
          <w:p w14:paraId="463DEDB8" w14:textId="35596ADC"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Urad za varovanje tajnih podatkov </w:t>
            </w:r>
          </w:p>
        </w:tc>
        <w:tc>
          <w:tcPr>
            <w:tcW w:w="1134" w:type="dxa"/>
            <w:shd w:val="clear" w:color="auto" w:fill="auto"/>
            <w:noWrap/>
            <w:vAlign w:val="bottom"/>
            <w:hideMark/>
          </w:tcPr>
          <w:p w14:paraId="50D58EA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1.477</w:t>
            </w:r>
          </w:p>
        </w:tc>
      </w:tr>
      <w:tr w:rsidR="00BA6CE3" w:rsidRPr="00BA6CE3" w14:paraId="3D1698CA" w14:textId="77777777" w:rsidTr="008B1D86">
        <w:trPr>
          <w:trHeight w:val="290"/>
        </w:trPr>
        <w:tc>
          <w:tcPr>
            <w:tcW w:w="5524" w:type="dxa"/>
            <w:shd w:val="clear" w:color="auto" w:fill="auto"/>
            <w:noWrap/>
            <w:vAlign w:val="bottom"/>
            <w:hideMark/>
          </w:tcPr>
          <w:p w14:paraId="4ABF592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pri poglavju 24 - finančne preiskave</w:t>
            </w:r>
          </w:p>
        </w:tc>
        <w:tc>
          <w:tcPr>
            <w:tcW w:w="2693" w:type="dxa"/>
            <w:shd w:val="clear" w:color="auto" w:fill="auto"/>
            <w:noWrap/>
            <w:vAlign w:val="bottom"/>
            <w:hideMark/>
          </w:tcPr>
          <w:p w14:paraId="29CC285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CEP</w:t>
            </w:r>
          </w:p>
        </w:tc>
        <w:tc>
          <w:tcPr>
            <w:tcW w:w="1134" w:type="dxa"/>
            <w:shd w:val="clear" w:color="auto" w:fill="auto"/>
            <w:noWrap/>
            <w:vAlign w:val="bottom"/>
            <w:hideMark/>
          </w:tcPr>
          <w:p w14:paraId="1834CFD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47.285</w:t>
            </w:r>
          </w:p>
        </w:tc>
      </w:tr>
      <w:tr w:rsidR="00BA6CE3" w:rsidRPr="00BA6CE3" w14:paraId="358D5C40" w14:textId="77777777" w:rsidTr="008B1D86">
        <w:trPr>
          <w:trHeight w:val="290"/>
        </w:trPr>
        <w:tc>
          <w:tcPr>
            <w:tcW w:w="5524" w:type="dxa"/>
            <w:shd w:val="clear" w:color="auto" w:fill="auto"/>
            <w:noWrap/>
            <w:vAlign w:val="bottom"/>
            <w:hideMark/>
          </w:tcPr>
          <w:p w14:paraId="26F058D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pri upravljanju meja</w:t>
            </w:r>
          </w:p>
        </w:tc>
        <w:tc>
          <w:tcPr>
            <w:tcW w:w="2693" w:type="dxa"/>
            <w:shd w:val="clear" w:color="auto" w:fill="auto"/>
            <w:noWrap/>
            <w:vAlign w:val="bottom"/>
            <w:hideMark/>
          </w:tcPr>
          <w:p w14:paraId="6D8E348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Policija</w:t>
            </w:r>
          </w:p>
        </w:tc>
        <w:tc>
          <w:tcPr>
            <w:tcW w:w="1134" w:type="dxa"/>
            <w:shd w:val="clear" w:color="auto" w:fill="auto"/>
            <w:noWrap/>
            <w:vAlign w:val="bottom"/>
            <w:hideMark/>
          </w:tcPr>
          <w:p w14:paraId="0382373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261.916</w:t>
            </w:r>
          </w:p>
        </w:tc>
      </w:tr>
      <w:tr w:rsidR="00BA6CE3" w:rsidRPr="00BA6CE3" w14:paraId="6E0B9FC2" w14:textId="77777777" w:rsidTr="008B1D86">
        <w:trPr>
          <w:trHeight w:val="290"/>
        </w:trPr>
        <w:tc>
          <w:tcPr>
            <w:tcW w:w="5524" w:type="dxa"/>
            <w:shd w:val="clear" w:color="auto" w:fill="auto"/>
            <w:noWrap/>
            <w:vAlign w:val="bottom"/>
            <w:hideMark/>
          </w:tcPr>
          <w:p w14:paraId="0B18D53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Napotitev policijskega atašeja</w:t>
            </w:r>
          </w:p>
        </w:tc>
        <w:tc>
          <w:tcPr>
            <w:tcW w:w="2693" w:type="dxa"/>
            <w:shd w:val="clear" w:color="auto" w:fill="auto"/>
            <w:noWrap/>
            <w:vAlign w:val="bottom"/>
            <w:hideMark/>
          </w:tcPr>
          <w:p w14:paraId="52B8BA9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Policija</w:t>
            </w:r>
          </w:p>
        </w:tc>
        <w:tc>
          <w:tcPr>
            <w:tcW w:w="1134" w:type="dxa"/>
            <w:shd w:val="clear" w:color="auto" w:fill="auto"/>
            <w:noWrap/>
            <w:vAlign w:val="bottom"/>
            <w:hideMark/>
          </w:tcPr>
          <w:p w14:paraId="13DBB06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85.885</w:t>
            </w:r>
          </w:p>
        </w:tc>
      </w:tr>
      <w:tr w:rsidR="00BA6CE3" w:rsidRPr="00BA6CE3" w14:paraId="3CD35026" w14:textId="77777777" w:rsidTr="008B1D86">
        <w:trPr>
          <w:trHeight w:val="290"/>
        </w:trPr>
        <w:tc>
          <w:tcPr>
            <w:tcW w:w="5524" w:type="dxa"/>
            <w:shd w:val="clear" w:color="auto" w:fill="auto"/>
            <w:noWrap/>
            <w:vAlign w:val="bottom"/>
            <w:hideMark/>
          </w:tcPr>
          <w:p w14:paraId="4EFCB9B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Delovni obisk slovenske delegacije v Severni Makedoniji</w:t>
            </w:r>
          </w:p>
        </w:tc>
        <w:tc>
          <w:tcPr>
            <w:tcW w:w="2693" w:type="dxa"/>
            <w:shd w:val="clear" w:color="auto" w:fill="auto"/>
            <w:noWrap/>
            <w:vAlign w:val="bottom"/>
            <w:hideMark/>
          </w:tcPr>
          <w:p w14:paraId="506E164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Uprava za zaščito in reševanje</w:t>
            </w:r>
          </w:p>
        </w:tc>
        <w:tc>
          <w:tcPr>
            <w:tcW w:w="1134" w:type="dxa"/>
            <w:shd w:val="clear" w:color="auto" w:fill="auto"/>
            <w:noWrap/>
            <w:vAlign w:val="bottom"/>
            <w:hideMark/>
          </w:tcPr>
          <w:p w14:paraId="2A593F0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542</w:t>
            </w:r>
          </w:p>
        </w:tc>
      </w:tr>
      <w:tr w:rsidR="00BA6CE3" w:rsidRPr="00BA6CE3" w14:paraId="27F0F2AC" w14:textId="77777777" w:rsidTr="008B1D86">
        <w:trPr>
          <w:trHeight w:val="290"/>
        </w:trPr>
        <w:tc>
          <w:tcPr>
            <w:tcW w:w="5524" w:type="dxa"/>
            <w:shd w:val="clear" w:color="auto" w:fill="auto"/>
            <w:noWrap/>
            <w:vAlign w:val="bottom"/>
            <w:hideMark/>
          </w:tcPr>
          <w:p w14:paraId="11B6978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pri pogajanjih z EU - Poglavje 1 in Poglavje 28</w:t>
            </w:r>
          </w:p>
        </w:tc>
        <w:tc>
          <w:tcPr>
            <w:tcW w:w="2693" w:type="dxa"/>
            <w:shd w:val="clear" w:color="auto" w:fill="auto"/>
            <w:noWrap/>
            <w:vAlign w:val="bottom"/>
            <w:hideMark/>
          </w:tcPr>
          <w:p w14:paraId="24DFC1B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Tržni inšpektorat RS</w:t>
            </w:r>
          </w:p>
        </w:tc>
        <w:tc>
          <w:tcPr>
            <w:tcW w:w="1134" w:type="dxa"/>
            <w:shd w:val="clear" w:color="auto" w:fill="auto"/>
            <w:noWrap/>
            <w:vAlign w:val="bottom"/>
            <w:hideMark/>
          </w:tcPr>
          <w:p w14:paraId="3717D27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1.281</w:t>
            </w:r>
          </w:p>
        </w:tc>
      </w:tr>
      <w:tr w:rsidR="00BA6CE3" w:rsidRPr="00BA6CE3" w14:paraId="4714B652" w14:textId="77777777" w:rsidTr="008B1D86">
        <w:trPr>
          <w:trHeight w:val="290"/>
        </w:trPr>
        <w:tc>
          <w:tcPr>
            <w:tcW w:w="5524" w:type="dxa"/>
            <w:shd w:val="clear" w:color="auto" w:fill="auto"/>
            <w:noWrap/>
            <w:vAlign w:val="bottom"/>
            <w:hideMark/>
          </w:tcPr>
          <w:p w14:paraId="619A7E1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Sodelovanje pri zagotavljanju večnamenske zdravstvene enote za večje humanitarne in druge nesreče na Balkanu</w:t>
            </w:r>
          </w:p>
        </w:tc>
        <w:tc>
          <w:tcPr>
            <w:tcW w:w="2693" w:type="dxa"/>
            <w:shd w:val="clear" w:color="auto" w:fill="auto"/>
            <w:noWrap/>
            <w:vAlign w:val="bottom"/>
            <w:hideMark/>
          </w:tcPr>
          <w:p w14:paraId="7EE4D8E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Ministrstvo za obrambo</w:t>
            </w:r>
          </w:p>
        </w:tc>
        <w:tc>
          <w:tcPr>
            <w:tcW w:w="1134" w:type="dxa"/>
            <w:shd w:val="clear" w:color="auto" w:fill="auto"/>
            <w:noWrap/>
            <w:vAlign w:val="bottom"/>
            <w:hideMark/>
          </w:tcPr>
          <w:p w14:paraId="2C6202D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63.467</w:t>
            </w:r>
          </w:p>
        </w:tc>
      </w:tr>
      <w:tr w:rsidR="00BA6CE3" w:rsidRPr="00BA6CE3" w14:paraId="4313C2FD" w14:textId="77777777" w:rsidTr="008B1D86">
        <w:trPr>
          <w:trHeight w:val="290"/>
        </w:trPr>
        <w:tc>
          <w:tcPr>
            <w:tcW w:w="5524" w:type="dxa"/>
            <w:shd w:val="clear" w:color="auto" w:fill="auto"/>
            <w:noWrap/>
            <w:vAlign w:val="bottom"/>
            <w:hideMark/>
          </w:tcPr>
          <w:p w14:paraId="00A3400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pri pogajanjih z EU - Poglavje 31</w:t>
            </w:r>
          </w:p>
        </w:tc>
        <w:tc>
          <w:tcPr>
            <w:tcW w:w="2693" w:type="dxa"/>
            <w:shd w:val="clear" w:color="auto" w:fill="auto"/>
            <w:noWrap/>
            <w:vAlign w:val="bottom"/>
            <w:hideMark/>
          </w:tcPr>
          <w:p w14:paraId="11DD31E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Ministrstvo za zunanje zadeve</w:t>
            </w:r>
          </w:p>
        </w:tc>
        <w:tc>
          <w:tcPr>
            <w:tcW w:w="1134" w:type="dxa"/>
            <w:shd w:val="clear" w:color="auto" w:fill="auto"/>
            <w:noWrap/>
            <w:vAlign w:val="bottom"/>
            <w:hideMark/>
          </w:tcPr>
          <w:p w14:paraId="6DCF419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2.380</w:t>
            </w:r>
          </w:p>
        </w:tc>
      </w:tr>
      <w:tr w:rsidR="00BA6CE3" w:rsidRPr="00BA6CE3" w14:paraId="782FAAAB" w14:textId="77777777" w:rsidTr="008B1D86">
        <w:trPr>
          <w:trHeight w:val="290"/>
        </w:trPr>
        <w:tc>
          <w:tcPr>
            <w:tcW w:w="5524" w:type="dxa"/>
            <w:shd w:val="clear" w:color="auto" w:fill="auto"/>
            <w:noWrap/>
            <w:vAlign w:val="bottom"/>
            <w:hideMark/>
          </w:tcPr>
          <w:p w14:paraId="682C3BA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Študijski obisk - Pomoč pri poglavju 24 - finančne preiskave</w:t>
            </w:r>
          </w:p>
        </w:tc>
        <w:tc>
          <w:tcPr>
            <w:tcW w:w="2693" w:type="dxa"/>
            <w:shd w:val="clear" w:color="auto" w:fill="auto"/>
            <w:noWrap/>
            <w:vAlign w:val="bottom"/>
            <w:hideMark/>
          </w:tcPr>
          <w:p w14:paraId="03F9440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Finančna uprava RS</w:t>
            </w:r>
          </w:p>
        </w:tc>
        <w:tc>
          <w:tcPr>
            <w:tcW w:w="1134" w:type="dxa"/>
            <w:shd w:val="clear" w:color="auto" w:fill="auto"/>
            <w:noWrap/>
            <w:vAlign w:val="bottom"/>
            <w:hideMark/>
          </w:tcPr>
          <w:p w14:paraId="0CB433B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2.175</w:t>
            </w:r>
          </w:p>
        </w:tc>
      </w:tr>
      <w:tr w:rsidR="00BA6CE3" w:rsidRPr="00BA6CE3" w14:paraId="652EFE33" w14:textId="77777777" w:rsidTr="008B1D86">
        <w:trPr>
          <w:trHeight w:val="290"/>
        </w:trPr>
        <w:tc>
          <w:tcPr>
            <w:tcW w:w="5524" w:type="dxa"/>
            <w:shd w:val="clear" w:color="auto" w:fill="auto"/>
            <w:noWrap/>
            <w:vAlign w:val="bottom"/>
            <w:hideMark/>
          </w:tcPr>
          <w:p w14:paraId="57B36A1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18FACE7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68CEEB8A"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4.483.800</w:t>
            </w:r>
          </w:p>
        </w:tc>
      </w:tr>
      <w:tr w:rsidR="00BA6CE3" w:rsidRPr="00BA6CE3" w14:paraId="54F1DB5F" w14:textId="77777777" w:rsidTr="008B1D86">
        <w:trPr>
          <w:trHeight w:val="290"/>
        </w:trPr>
        <w:tc>
          <w:tcPr>
            <w:tcW w:w="5524" w:type="dxa"/>
            <w:shd w:val="clear" w:color="auto" w:fill="auto"/>
            <w:noWrap/>
            <w:vAlign w:val="bottom"/>
            <w:hideMark/>
          </w:tcPr>
          <w:p w14:paraId="56DAC80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2238F57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CMEPIUS</w:t>
            </w:r>
          </w:p>
        </w:tc>
        <w:tc>
          <w:tcPr>
            <w:tcW w:w="1134" w:type="dxa"/>
            <w:shd w:val="clear" w:color="auto" w:fill="auto"/>
            <w:noWrap/>
            <w:vAlign w:val="bottom"/>
            <w:hideMark/>
          </w:tcPr>
          <w:p w14:paraId="7E2E655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8.300</w:t>
            </w:r>
          </w:p>
        </w:tc>
      </w:tr>
      <w:tr w:rsidR="00BA6CE3" w:rsidRPr="00BA6CE3" w14:paraId="1AC7B48E" w14:textId="77777777" w:rsidTr="008B1D86">
        <w:trPr>
          <w:trHeight w:val="290"/>
        </w:trPr>
        <w:tc>
          <w:tcPr>
            <w:tcW w:w="5524" w:type="dxa"/>
            <w:shd w:val="clear" w:color="auto" w:fill="auto"/>
            <w:noWrap/>
            <w:vAlign w:val="bottom"/>
            <w:hideMark/>
          </w:tcPr>
          <w:p w14:paraId="5D79AA9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1F92765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50D1C6E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153.000</w:t>
            </w:r>
          </w:p>
        </w:tc>
      </w:tr>
      <w:tr w:rsidR="000814BA" w:rsidRPr="00BA6CE3" w14:paraId="2C3ACC68" w14:textId="77777777" w:rsidTr="008B1D86">
        <w:trPr>
          <w:trHeight w:val="290"/>
        </w:trPr>
        <w:tc>
          <w:tcPr>
            <w:tcW w:w="5524" w:type="dxa"/>
            <w:shd w:val="clear" w:color="auto" w:fill="auto"/>
            <w:noWrap/>
            <w:vAlign w:val="bottom"/>
            <w:hideMark/>
          </w:tcPr>
          <w:p w14:paraId="7A66670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Oprostitve šolnin</w:t>
            </w:r>
          </w:p>
        </w:tc>
        <w:tc>
          <w:tcPr>
            <w:tcW w:w="2693" w:type="dxa"/>
            <w:shd w:val="clear" w:color="auto" w:fill="auto"/>
            <w:noWrap/>
            <w:vAlign w:val="bottom"/>
            <w:hideMark/>
          </w:tcPr>
          <w:p w14:paraId="458A6CC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Univerze in visokošolski zavodi</w:t>
            </w:r>
          </w:p>
        </w:tc>
        <w:tc>
          <w:tcPr>
            <w:tcW w:w="1134" w:type="dxa"/>
            <w:shd w:val="clear" w:color="auto" w:fill="auto"/>
            <w:noWrap/>
            <w:vAlign w:val="bottom"/>
            <w:hideMark/>
          </w:tcPr>
          <w:p w14:paraId="6A7BD8D8"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4.322.500</w:t>
            </w:r>
          </w:p>
        </w:tc>
      </w:tr>
      <w:tr w:rsidR="008B1D86" w:rsidRPr="00BA6CE3" w14:paraId="28298392" w14:textId="77777777" w:rsidTr="008B1D86">
        <w:trPr>
          <w:trHeight w:val="290"/>
        </w:trPr>
        <w:tc>
          <w:tcPr>
            <w:tcW w:w="5524" w:type="dxa"/>
            <w:shd w:val="clear" w:color="000000" w:fill="00B0D8"/>
            <w:noWrap/>
            <w:vAlign w:val="bottom"/>
            <w:hideMark/>
          </w:tcPr>
          <w:p w14:paraId="66C087D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Srbija</w:t>
            </w:r>
          </w:p>
        </w:tc>
        <w:tc>
          <w:tcPr>
            <w:tcW w:w="2693" w:type="dxa"/>
            <w:shd w:val="clear" w:color="000000" w:fill="00B0D8"/>
            <w:noWrap/>
            <w:vAlign w:val="bottom"/>
            <w:hideMark/>
          </w:tcPr>
          <w:p w14:paraId="03296AE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66F6E12E"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4.413.773</w:t>
            </w:r>
          </w:p>
        </w:tc>
      </w:tr>
      <w:tr w:rsidR="000814BA" w:rsidRPr="00BA6CE3" w14:paraId="44C61A8B" w14:textId="77777777" w:rsidTr="008B1D86">
        <w:trPr>
          <w:trHeight w:val="290"/>
        </w:trPr>
        <w:tc>
          <w:tcPr>
            <w:tcW w:w="5524" w:type="dxa"/>
            <w:shd w:val="clear" w:color="auto" w:fill="auto"/>
            <w:noWrap/>
            <w:vAlign w:val="bottom"/>
            <w:hideMark/>
          </w:tcPr>
          <w:p w14:paraId="5BA94B0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08B1622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8104F7D"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168.000</w:t>
            </w:r>
          </w:p>
        </w:tc>
      </w:tr>
      <w:tr w:rsidR="000814BA" w:rsidRPr="00BA6CE3" w14:paraId="6A08BBBB" w14:textId="77777777" w:rsidTr="008B1D86">
        <w:trPr>
          <w:trHeight w:val="290"/>
        </w:trPr>
        <w:tc>
          <w:tcPr>
            <w:tcW w:w="5524" w:type="dxa"/>
            <w:shd w:val="clear" w:color="auto" w:fill="auto"/>
            <w:noWrap/>
            <w:vAlign w:val="bottom"/>
            <w:hideMark/>
          </w:tcPr>
          <w:p w14:paraId="7EF51FC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Razvoj ženskega podjetništva v kmetijstvu v JV Srbiji</w:t>
            </w:r>
          </w:p>
        </w:tc>
        <w:tc>
          <w:tcPr>
            <w:tcW w:w="2693" w:type="dxa"/>
            <w:shd w:val="clear" w:color="auto" w:fill="auto"/>
            <w:noWrap/>
            <w:vAlign w:val="bottom"/>
            <w:hideMark/>
          </w:tcPr>
          <w:p w14:paraId="1CD235D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Slovenska </w:t>
            </w:r>
            <w:proofErr w:type="spellStart"/>
            <w:r w:rsidRPr="00BA6CE3">
              <w:rPr>
                <w:rFonts w:asciiTheme="minorHAnsi" w:eastAsia="Times New Roman" w:hAnsiTheme="minorHAnsi" w:cstheme="minorHAnsi"/>
                <w:sz w:val="18"/>
                <w:szCs w:val="18"/>
                <w:lang w:eastAsia="sl-SI"/>
              </w:rPr>
              <w:t>karitas</w:t>
            </w:r>
            <w:proofErr w:type="spellEnd"/>
          </w:p>
        </w:tc>
        <w:tc>
          <w:tcPr>
            <w:tcW w:w="1134" w:type="dxa"/>
            <w:shd w:val="clear" w:color="auto" w:fill="auto"/>
            <w:noWrap/>
            <w:vAlign w:val="bottom"/>
            <w:hideMark/>
          </w:tcPr>
          <w:p w14:paraId="4767893D"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35.000</w:t>
            </w:r>
          </w:p>
        </w:tc>
      </w:tr>
      <w:tr w:rsidR="000814BA" w:rsidRPr="00BA6CE3" w14:paraId="14FEE6E8" w14:textId="77777777" w:rsidTr="008B1D86">
        <w:trPr>
          <w:trHeight w:val="290"/>
        </w:trPr>
        <w:tc>
          <w:tcPr>
            <w:tcW w:w="5524" w:type="dxa"/>
            <w:shd w:val="clear" w:color="auto" w:fill="auto"/>
            <w:noWrap/>
            <w:vAlign w:val="bottom"/>
            <w:hideMark/>
          </w:tcPr>
          <w:p w14:paraId="6C16D53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v obliki materialnih sredstev za začasno namestitev migrantov zaradi soočanja s posledicami covid-19</w:t>
            </w:r>
          </w:p>
        </w:tc>
        <w:tc>
          <w:tcPr>
            <w:tcW w:w="2693" w:type="dxa"/>
            <w:shd w:val="clear" w:color="auto" w:fill="auto"/>
            <w:noWrap/>
            <w:vAlign w:val="bottom"/>
            <w:hideMark/>
          </w:tcPr>
          <w:p w14:paraId="42FE887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Uprava za zaščito in reševanje</w:t>
            </w:r>
          </w:p>
        </w:tc>
        <w:tc>
          <w:tcPr>
            <w:tcW w:w="1134" w:type="dxa"/>
            <w:shd w:val="clear" w:color="auto" w:fill="auto"/>
            <w:noWrap/>
            <w:vAlign w:val="bottom"/>
            <w:hideMark/>
          </w:tcPr>
          <w:p w14:paraId="39C6A6E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133.000</w:t>
            </w:r>
          </w:p>
        </w:tc>
      </w:tr>
      <w:tr w:rsidR="000814BA" w:rsidRPr="00BA6CE3" w14:paraId="11E2550A" w14:textId="77777777" w:rsidTr="008B1D86">
        <w:trPr>
          <w:trHeight w:val="290"/>
        </w:trPr>
        <w:tc>
          <w:tcPr>
            <w:tcW w:w="5524" w:type="dxa"/>
            <w:shd w:val="clear" w:color="auto" w:fill="auto"/>
            <w:noWrap/>
            <w:vAlign w:val="bottom"/>
            <w:hideMark/>
          </w:tcPr>
          <w:p w14:paraId="11ED221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5141444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FE4A6DD"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195.216</w:t>
            </w:r>
          </w:p>
        </w:tc>
      </w:tr>
      <w:tr w:rsidR="000814BA" w:rsidRPr="00BA6CE3" w14:paraId="3F4DD941" w14:textId="77777777" w:rsidTr="008B1D86">
        <w:trPr>
          <w:trHeight w:val="290"/>
        </w:trPr>
        <w:tc>
          <w:tcPr>
            <w:tcW w:w="5524" w:type="dxa"/>
            <w:shd w:val="clear" w:color="auto" w:fill="auto"/>
            <w:noWrap/>
            <w:vAlign w:val="bottom"/>
            <w:hideMark/>
          </w:tcPr>
          <w:p w14:paraId="32E5119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Krepitev zmogljivosti upravljanja patrulj </w:t>
            </w:r>
          </w:p>
        </w:tc>
        <w:tc>
          <w:tcPr>
            <w:tcW w:w="2693" w:type="dxa"/>
            <w:shd w:val="clear" w:color="auto" w:fill="auto"/>
            <w:noWrap/>
            <w:vAlign w:val="bottom"/>
            <w:hideMark/>
          </w:tcPr>
          <w:p w14:paraId="18DF8C3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CEP</w:t>
            </w:r>
          </w:p>
        </w:tc>
        <w:tc>
          <w:tcPr>
            <w:tcW w:w="1134" w:type="dxa"/>
            <w:shd w:val="clear" w:color="auto" w:fill="auto"/>
            <w:noWrap/>
            <w:vAlign w:val="bottom"/>
            <w:hideMark/>
          </w:tcPr>
          <w:p w14:paraId="5313F29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59.844</w:t>
            </w:r>
          </w:p>
        </w:tc>
      </w:tr>
      <w:tr w:rsidR="000814BA" w:rsidRPr="00BA6CE3" w14:paraId="49DA8051" w14:textId="77777777" w:rsidTr="008B1D86">
        <w:trPr>
          <w:trHeight w:val="290"/>
        </w:trPr>
        <w:tc>
          <w:tcPr>
            <w:tcW w:w="5524" w:type="dxa"/>
            <w:shd w:val="clear" w:color="auto" w:fill="auto"/>
            <w:noWrap/>
            <w:vAlign w:val="bottom"/>
            <w:hideMark/>
          </w:tcPr>
          <w:p w14:paraId="2894630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pri upravljanju meja</w:t>
            </w:r>
          </w:p>
        </w:tc>
        <w:tc>
          <w:tcPr>
            <w:tcW w:w="2693" w:type="dxa"/>
            <w:shd w:val="clear" w:color="auto" w:fill="auto"/>
            <w:noWrap/>
            <w:vAlign w:val="bottom"/>
            <w:hideMark/>
          </w:tcPr>
          <w:p w14:paraId="5FA7401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Policija</w:t>
            </w:r>
          </w:p>
        </w:tc>
        <w:tc>
          <w:tcPr>
            <w:tcW w:w="1134" w:type="dxa"/>
            <w:shd w:val="clear" w:color="auto" w:fill="auto"/>
            <w:noWrap/>
            <w:vAlign w:val="bottom"/>
            <w:hideMark/>
          </w:tcPr>
          <w:p w14:paraId="2E5339BB"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28.198</w:t>
            </w:r>
          </w:p>
        </w:tc>
      </w:tr>
      <w:tr w:rsidR="000814BA" w:rsidRPr="00BA6CE3" w14:paraId="57DDC2AF" w14:textId="77777777" w:rsidTr="008B1D86">
        <w:trPr>
          <w:trHeight w:val="290"/>
        </w:trPr>
        <w:tc>
          <w:tcPr>
            <w:tcW w:w="5524" w:type="dxa"/>
            <w:shd w:val="clear" w:color="auto" w:fill="auto"/>
            <w:noWrap/>
            <w:vAlign w:val="bottom"/>
            <w:hideMark/>
          </w:tcPr>
          <w:p w14:paraId="5E7984E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Napotitev policijskega atašeja</w:t>
            </w:r>
          </w:p>
        </w:tc>
        <w:tc>
          <w:tcPr>
            <w:tcW w:w="2693" w:type="dxa"/>
            <w:shd w:val="clear" w:color="auto" w:fill="auto"/>
            <w:noWrap/>
            <w:vAlign w:val="bottom"/>
            <w:hideMark/>
          </w:tcPr>
          <w:p w14:paraId="76EC9E2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Policija</w:t>
            </w:r>
          </w:p>
        </w:tc>
        <w:tc>
          <w:tcPr>
            <w:tcW w:w="1134" w:type="dxa"/>
            <w:shd w:val="clear" w:color="auto" w:fill="auto"/>
            <w:noWrap/>
            <w:vAlign w:val="bottom"/>
            <w:hideMark/>
          </w:tcPr>
          <w:p w14:paraId="6E7D4C1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103.000</w:t>
            </w:r>
          </w:p>
        </w:tc>
      </w:tr>
      <w:tr w:rsidR="000814BA" w:rsidRPr="00BA6CE3" w14:paraId="0FC13D75" w14:textId="77777777" w:rsidTr="008B1D86">
        <w:trPr>
          <w:trHeight w:val="290"/>
        </w:trPr>
        <w:tc>
          <w:tcPr>
            <w:tcW w:w="5524" w:type="dxa"/>
            <w:shd w:val="clear" w:color="auto" w:fill="auto"/>
            <w:noWrap/>
            <w:vAlign w:val="bottom"/>
            <w:hideMark/>
          </w:tcPr>
          <w:p w14:paraId="71829EC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Študijski obisk na področju nadzora nad tobačnimi izdelki </w:t>
            </w:r>
          </w:p>
        </w:tc>
        <w:tc>
          <w:tcPr>
            <w:tcW w:w="2693" w:type="dxa"/>
            <w:shd w:val="clear" w:color="auto" w:fill="auto"/>
            <w:noWrap/>
            <w:vAlign w:val="bottom"/>
            <w:hideMark/>
          </w:tcPr>
          <w:p w14:paraId="3B12CF2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Finančna uprava RS</w:t>
            </w:r>
          </w:p>
        </w:tc>
        <w:tc>
          <w:tcPr>
            <w:tcW w:w="1134" w:type="dxa"/>
            <w:shd w:val="clear" w:color="auto" w:fill="auto"/>
            <w:noWrap/>
            <w:vAlign w:val="bottom"/>
            <w:hideMark/>
          </w:tcPr>
          <w:p w14:paraId="5BA2CDE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682</w:t>
            </w:r>
          </w:p>
        </w:tc>
      </w:tr>
      <w:tr w:rsidR="000814BA" w:rsidRPr="00BA6CE3" w14:paraId="394AB926" w14:textId="77777777" w:rsidTr="008B1D86">
        <w:trPr>
          <w:trHeight w:val="290"/>
        </w:trPr>
        <w:tc>
          <w:tcPr>
            <w:tcW w:w="5524" w:type="dxa"/>
            <w:shd w:val="clear" w:color="auto" w:fill="auto"/>
            <w:noWrap/>
            <w:vAlign w:val="bottom"/>
            <w:hideMark/>
          </w:tcPr>
          <w:p w14:paraId="035F69A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Študijski obisk na temo implementacije FATCA  </w:t>
            </w:r>
          </w:p>
        </w:tc>
        <w:tc>
          <w:tcPr>
            <w:tcW w:w="2693" w:type="dxa"/>
            <w:shd w:val="clear" w:color="auto" w:fill="auto"/>
            <w:noWrap/>
            <w:vAlign w:val="bottom"/>
            <w:hideMark/>
          </w:tcPr>
          <w:p w14:paraId="7E63FAD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Finančna uprava RS</w:t>
            </w:r>
          </w:p>
        </w:tc>
        <w:tc>
          <w:tcPr>
            <w:tcW w:w="1134" w:type="dxa"/>
            <w:shd w:val="clear" w:color="auto" w:fill="auto"/>
            <w:noWrap/>
            <w:vAlign w:val="bottom"/>
            <w:hideMark/>
          </w:tcPr>
          <w:p w14:paraId="5C9ACA2B"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1.194</w:t>
            </w:r>
          </w:p>
        </w:tc>
      </w:tr>
      <w:tr w:rsidR="000814BA" w:rsidRPr="00BA6CE3" w14:paraId="75D9BA99" w14:textId="77777777" w:rsidTr="008B1D86">
        <w:trPr>
          <w:trHeight w:val="290"/>
        </w:trPr>
        <w:tc>
          <w:tcPr>
            <w:tcW w:w="5524" w:type="dxa"/>
            <w:shd w:val="clear" w:color="auto" w:fill="auto"/>
            <w:noWrap/>
            <w:vAlign w:val="bottom"/>
            <w:hideMark/>
          </w:tcPr>
          <w:p w14:paraId="02ADC55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pri usklajevanju nacionalne zakonodaje z zakonodajo EU</w:t>
            </w:r>
          </w:p>
        </w:tc>
        <w:tc>
          <w:tcPr>
            <w:tcW w:w="2693" w:type="dxa"/>
            <w:shd w:val="clear" w:color="auto" w:fill="auto"/>
            <w:noWrap/>
            <w:vAlign w:val="bottom"/>
            <w:hideMark/>
          </w:tcPr>
          <w:p w14:paraId="5F796377" w14:textId="6450EBE9" w:rsidR="000814BA" w:rsidRPr="00BA6CE3" w:rsidRDefault="000814BA" w:rsidP="008B1D86">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Ministrstvo za kmetijstvo, gozdarstvo in prehrano </w:t>
            </w:r>
          </w:p>
        </w:tc>
        <w:tc>
          <w:tcPr>
            <w:tcW w:w="1134" w:type="dxa"/>
            <w:shd w:val="clear" w:color="auto" w:fill="auto"/>
            <w:noWrap/>
            <w:vAlign w:val="bottom"/>
            <w:hideMark/>
          </w:tcPr>
          <w:p w14:paraId="4EE9AE8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2.297</w:t>
            </w:r>
          </w:p>
        </w:tc>
      </w:tr>
      <w:tr w:rsidR="000814BA" w:rsidRPr="00BA6CE3" w14:paraId="4A282445" w14:textId="77777777" w:rsidTr="008B1D86">
        <w:trPr>
          <w:trHeight w:val="290"/>
        </w:trPr>
        <w:tc>
          <w:tcPr>
            <w:tcW w:w="5524" w:type="dxa"/>
            <w:shd w:val="clear" w:color="auto" w:fill="auto"/>
            <w:noWrap/>
            <w:vAlign w:val="bottom"/>
            <w:hideMark/>
          </w:tcPr>
          <w:p w14:paraId="3CD870F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5671ED5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6BAC4035"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4.050.557</w:t>
            </w:r>
          </w:p>
        </w:tc>
      </w:tr>
      <w:tr w:rsidR="000814BA" w:rsidRPr="00BA6CE3" w14:paraId="2CE30CFB" w14:textId="77777777" w:rsidTr="008B1D86">
        <w:trPr>
          <w:trHeight w:val="290"/>
        </w:trPr>
        <w:tc>
          <w:tcPr>
            <w:tcW w:w="5524" w:type="dxa"/>
            <w:shd w:val="clear" w:color="auto" w:fill="auto"/>
            <w:noWrap/>
            <w:vAlign w:val="bottom"/>
            <w:hideMark/>
          </w:tcPr>
          <w:p w14:paraId="01043E0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1ACBD5D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CMEPIUS</w:t>
            </w:r>
          </w:p>
        </w:tc>
        <w:tc>
          <w:tcPr>
            <w:tcW w:w="1134" w:type="dxa"/>
            <w:shd w:val="clear" w:color="auto" w:fill="auto"/>
            <w:noWrap/>
            <w:vAlign w:val="bottom"/>
            <w:hideMark/>
          </w:tcPr>
          <w:p w14:paraId="18D7E118"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20.657</w:t>
            </w:r>
          </w:p>
        </w:tc>
      </w:tr>
      <w:tr w:rsidR="000814BA" w:rsidRPr="00BA6CE3" w14:paraId="5C5C6AB0" w14:textId="77777777" w:rsidTr="008B1D86">
        <w:trPr>
          <w:trHeight w:val="290"/>
        </w:trPr>
        <w:tc>
          <w:tcPr>
            <w:tcW w:w="5524" w:type="dxa"/>
            <w:shd w:val="clear" w:color="auto" w:fill="auto"/>
            <w:noWrap/>
            <w:vAlign w:val="bottom"/>
            <w:hideMark/>
          </w:tcPr>
          <w:p w14:paraId="1D75BE4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lastRenderedPageBreak/>
              <w:t>Štipendije</w:t>
            </w:r>
          </w:p>
        </w:tc>
        <w:tc>
          <w:tcPr>
            <w:tcW w:w="2693" w:type="dxa"/>
            <w:shd w:val="clear" w:color="auto" w:fill="auto"/>
            <w:noWrap/>
            <w:vAlign w:val="bottom"/>
            <w:hideMark/>
          </w:tcPr>
          <w:p w14:paraId="4912929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688F4BD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92.400</w:t>
            </w:r>
          </w:p>
        </w:tc>
      </w:tr>
      <w:tr w:rsidR="000814BA" w:rsidRPr="00BA6CE3" w14:paraId="4A9B7D58" w14:textId="77777777" w:rsidTr="008B1D86">
        <w:trPr>
          <w:trHeight w:val="290"/>
        </w:trPr>
        <w:tc>
          <w:tcPr>
            <w:tcW w:w="5524" w:type="dxa"/>
            <w:shd w:val="clear" w:color="auto" w:fill="auto"/>
            <w:noWrap/>
            <w:vAlign w:val="bottom"/>
            <w:hideMark/>
          </w:tcPr>
          <w:p w14:paraId="6075D30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Oprostitve šolnin</w:t>
            </w:r>
          </w:p>
        </w:tc>
        <w:tc>
          <w:tcPr>
            <w:tcW w:w="2693" w:type="dxa"/>
            <w:shd w:val="clear" w:color="auto" w:fill="auto"/>
            <w:noWrap/>
            <w:vAlign w:val="bottom"/>
            <w:hideMark/>
          </w:tcPr>
          <w:p w14:paraId="232CAAE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Univerze in visokošolski zavodi</w:t>
            </w:r>
          </w:p>
        </w:tc>
        <w:tc>
          <w:tcPr>
            <w:tcW w:w="1134" w:type="dxa"/>
            <w:shd w:val="clear" w:color="auto" w:fill="auto"/>
            <w:noWrap/>
            <w:vAlign w:val="bottom"/>
            <w:hideMark/>
          </w:tcPr>
          <w:p w14:paraId="03A4213B"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3.937.500</w:t>
            </w:r>
          </w:p>
        </w:tc>
      </w:tr>
      <w:tr w:rsidR="008B1D86" w:rsidRPr="00BA6CE3" w14:paraId="400663F8" w14:textId="77777777" w:rsidTr="008B1D86">
        <w:trPr>
          <w:trHeight w:val="290"/>
        </w:trPr>
        <w:tc>
          <w:tcPr>
            <w:tcW w:w="5524" w:type="dxa"/>
            <w:shd w:val="clear" w:color="000000" w:fill="00B0D8"/>
            <w:noWrap/>
            <w:vAlign w:val="bottom"/>
            <w:hideMark/>
          </w:tcPr>
          <w:p w14:paraId="4A24798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Zahodni Balkan, regionalno</w:t>
            </w:r>
          </w:p>
        </w:tc>
        <w:tc>
          <w:tcPr>
            <w:tcW w:w="2693" w:type="dxa"/>
            <w:shd w:val="clear" w:color="000000" w:fill="00B0D8"/>
            <w:noWrap/>
            <w:vAlign w:val="bottom"/>
            <w:hideMark/>
          </w:tcPr>
          <w:p w14:paraId="7457F53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6D67BE8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252.886</w:t>
            </w:r>
          </w:p>
        </w:tc>
      </w:tr>
      <w:tr w:rsidR="000814BA" w:rsidRPr="00BA6CE3" w14:paraId="2A4B6C0A" w14:textId="77777777" w:rsidTr="008B1D86">
        <w:trPr>
          <w:trHeight w:val="290"/>
        </w:trPr>
        <w:tc>
          <w:tcPr>
            <w:tcW w:w="5524" w:type="dxa"/>
            <w:shd w:val="clear" w:color="auto" w:fill="auto"/>
            <w:noWrap/>
            <w:vAlign w:val="bottom"/>
            <w:hideMark/>
          </w:tcPr>
          <w:p w14:paraId="5035E9D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3F5911F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5713B674"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241.990</w:t>
            </w:r>
          </w:p>
        </w:tc>
      </w:tr>
      <w:tr w:rsidR="000814BA" w:rsidRPr="00BA6CE3" w14:paraId="7B57818A" w14:textId="77777777" w:rsidTr="008B1D86">
        <w:trPr>
          <w:trHeight w:val="290"/>
        </w:trPr>
        <w:tc>
          <w:tcPr>
            <w:tcW w:w="5524" w:type="dxa"/>
            <w:shd w:val="clear" w:color="auto" w:fill="auto"/>
            <w:noWrap/>
            <w:vAlign w:val="bottom"/>
            <w:hideMark/>
          </w:tcPr>
          <w:p w14:paraId="2A7C84B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Članarina</w:t>
            </w:r>
          </w:p>
        </w:tc>
        <w:tc>
          <w:tcPr>
            <w:tcW w:w="2693" w:type="dxa"/>
            <w:shd w:val="clear" w:color="auto" w:fill="auto"/>
            <w:noWrap/>
            <w:vAlign w:val="bottom"/>
            <w:hideMark/>
          </w:tcPr>
          <w:p w14:paraId="05FB319A" w14:textId="70C25C9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Mednarodna komisija za Savski bazen </w:t>
            </w:r>
          </w:p>
        </w:tc>
        <w:tc>
          <w:tcPr>
            <w:tcW w:w="1134" w:type="dxa"/>
            <w:shd w:val="clear" w:color="auto" w:fill="auto"/>
            <w:noWrap/>
            <w:vAlign w:val="bottom"/>
            <w:hideMark/>
          </w:tcPr>
          <w:p w14:paraId="10AA965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136.990</w:t>
            </w:r>
          </w:p>
        </w:tc>
      </w:tr>
      <w:tr w:rsidR="000814BA" w:rsidRPr="00BA6CE3" w14:paraId="2657E273" w14:textId="77777777" w:rsidTr="008B1D86">
        <w:trPr>
          <w:trHeight w:val="290"/>
        </w:trPr>
        <w:tc>
          <w:tcPr>
            <w:tcW w:w="5524" w:type="dxa"/>
            <w:shd w:val="clear" w:color="auto" w:fill="auto"/>
            <w:noWrap/>
            <w:vAlign w:val="bottom"/>
            <w:hideMark/>
          </w:tcPr>
          <w:p w14:paraId="671192D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Članarina</w:t>
            </w:r>
          </w:p>
        </w:tc>
        <w:tc>
          <w:tcPr>
            <w:tcW w:w="2693" w:type="dxa"/>
            <w:shd w:val="clear" w:color="auto" w:fill="auto"/>
            <w:noWrap/>
            <w:vAlign w:val="bottom"/>
            <w:hideMark/>
          </w:tcPr>
          <w:p w14:paraId="283AA70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RCC</w:t>
            </w:r>
          </w:p>
        </w:tc>
        <w:tc>
          <w:tcPr>
            <w:tcW w:w="1134" w:type="dxa"/>
            <w:shd w:val="clear" w:color="auto" w:fill="auto"/>
            <w:noWrap/>
            <w:vAlign w:val="bottom"/>
            <w:hideMark/>
          </w:tcPr>
          <w:p w14:paraId="6D27AE5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80.000</w:t>
            </w:r>
          </w:p>
        </w:tc>
      </w:tr>
      <w:tr w:rsidR="000814BA" w:rsidRPr="00BA6CE3" w14:paraId="79E0C220" w14:textId="77777777" w:rsidTr="008B1D86">
        <w:trPr>
          <w:trHeight w:val="290"/>
        </w:trPr>
        <w:tc>
          <w:tcPr>
            <w:tcW w:w="5524" w:type="dxa"/>
            <w:shd w:val="clear" w:color="auto" w:fill="auto"/>
            <w:noWrap/>
            <w:vAlign w:val="bottom"/>
            <w:hideMark/>
          </w:tcPr>
          <w:p w14:paraId="14971B1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Letna članarina Pobudi za pripravljenost na nesreče in njihovo preprečevanje za Jugovzhodno Evropo (DPPI SEE)</w:t>
            </w:r>
          </w:p>
        </w:tc>
        <w:tc>
          <w:tcPr>
            <w:tcW w:w="2693" w:type="dxa"/>
            <w:shd w:val="clear" w:color="auto" w:fill="auto"/>
            <w:noWrap/>
            <w:vAlign w:val="bottom"/>
            <w:hideMark/>
          </w:tcPr>
          <w:p w14:paraId="03F6F58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DPPI SEE</w:t>
            </w:r>
          </w:p>
        </w:tc>
        <w:tc>
          <w:tcPr>
            <w:tcW w:w="1134" w:type="dxa"/>
            <w:shd w:val="clear" w:color="auto" w:fill="auto"/>
            <w:noWrap/>
            <w:vAlign w:val="bottom"/>
            <w:hideMark/>
          </w:tcPr>
          <w:p w14:paraId="34353FE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25.000</w:t>
            </w:r>
          </w:p>
        </w:tc>
      </w:tr>
      <w:tr w:rsidR="000814BA" w:rsidRPr="00BA6CE3" w14:paraId="66882C53" w14:textId="77777777" w:rsidTr="008B1D86">
        <w:trPr>
          <w:trHeight w:val="290"/>
        </w:trPr>
        <w:tc>
          <w:tcPr>
            <w:tcW w:w="5524" w:type="dxa"/>
            <w:shd w:val="clear" w:color="auto" w:fill="auto"/>
            <w:noWrap/>
            <w:vAlign w:val="bottom"/>
            <w:hideMark/>
          </w:tcPr>
          <w:p w14:paraId="3E843D9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723B75F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6E2A443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10.896</w:t>
            </w:r>
          </w:p>
        </w:tc>
      </w:tr>
      <w:tr w:rsidR="000814BA" w:rsidRPr="00BA6CE3" w14:paraId="67FB169C" w14:textId="77777777" w:rsidTr="008B1D86">
        <w:trPr>
          <w:trHeight w:val="290"/>
        </w:trPr>
        <w:tc>
          <w:tcPr>
            <w:tcW w:w="5524" w:type="dxa"/>
            <w:shd w:val="clear" w:color="auto" w:fill="auto"/>
            <w:noWrap/>
            <w:vAlign w:val="bottom"/>
            <w:hideMark/>
          </w:tcPr>
          <w:p w14:paraId="1119627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Aktivnosti v okviru DPPI SEE</w:t>
            </w:r>
          </w:p>
        </w:tc>
        <w:tc>
          <w:tcPr>
            <w:tcW w:w="2693" w:type="dxa"/>
            <w:shd w:val="clear" w:color="auto" w:fill="auto"/>
            <w:noWrap/>
            <w:vAlign w:val="bottom"/>
            <w:hideMark/>
          </w:tcPr>
          <w:p w14:paraId="15E341C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Uprava za zaščito in reševanje</w:t>
            </w:r>
          </w:p>
        </w:tc>
        <w:tc>
          <w:tcPr>
            <w:tcW w:w="1134" w:type="dxa"/>
            <w:shd w:val="clear" w:color="auto" w:fill="auto"/>
            <w:noWrap/>
            <w:vAlign w:val="bottom"/>
            <w:hideMark/>
          </w:tcPr>
          <w:p w14:paraId="4A6035C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160</w:t>
            </w:r>
          </w:p>
        </w:tc>
      </w:tr>
      <w:tr w:rsidR="000814BA" w:rsidRPr="00BA6CE3" w14:paraId="25E0FC06" w14:textId="77777777" w:rsidTr="008B1D86">
        <w:trPr>
          <w:trHeight w:val="290"/>
        </w:trPr>
        <w:tc>
          <w:tcPr>
            <w:tcW w:w="5524" w:type="dxa"/>
            <w:shd w:val="clear" w:color="auto" w:fill="auto"/>
            <w:noWrap/>
            <w:vAlign w:val="bottom"/>
            <w:hideMark/>
          </w:tcPr>
          <w:p w14:paraId="269F554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Priprava predlogov za financiranje podnebnih ukrepov in projektov v državah Zahodnega Balkana</w:t>
            </w:r>
          </w:p>
        </w:tc>
        <w:tc>
          <w:tcPr>
            <w:tcW w:w="2693" w:type="dxa"/>
            <w:shd w:val="clear" w:color="auto" w:fill="auto"/>
            <w:noWrap/>
            <w:vAlign w:val="bottom"/>
            <w:hideMark/>
          </w:tcPr>
          <w:p w14:paraId="4997999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Stritih </w:t>
            </w:r>
            <w:proofErr w:type="spellStart"/>
            <w:r w:rsidRPr="00BA6CE3">
              <w:rPr>
                <w:rFonts w:asciiTheme="minorHAnsi" w:eastAsia="Times New Roman" w:hAnsiTheme="minorHAnsi" w:cstheme="minorHAnsi"/>
                <w:sz w:val="18"/>
                <w:szCs w:val="18"/>
                <w:lang w:eastAsia="sl-SI"/>
              </w:rPr>
              <w:t>d.o.o</w:t>
            </w:r>
            <w:proofErr w:type="spellEnd"/>
            <w:r w:rsidRPr="00BA6CE3">
              <w:rPr>
                <w:rFonts w:asciiTheme="minorHAnsi" w:eastAsia="Times New Roman" w:hAnsiTheme="minorHAnsi" w:cstheme="minorHAnsi"/>
                <w:sz w:val="18"/>
                <w:szCs w:val="18"/>
                <w:lang w:eastAsia="sl-SI"/>
              </w:rPr>
              <w:t>.</w:t>
            </w:r>
          </w:p>
        </w:tc>
        <w:tc>
          <w:tcPr>
            <w:tcW w:w="1134" w:type="dxa"/>
            <w:shd w:val="clear" w:color="auto" w:fill="auto"/>
            <w:noWrap/>
            <w:vAlign w:val="bottom"/>
            <w:hideMark/>
          </w:tcPr>
          <w:p w14:paraId="57EC78B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10.736</w:t>
            </w:r>
          </w:p>
        </w:tc>
      </w:tr>
      <w:tr w:rsidR="008B1D86" w:rsidRPr="00BA6CE3" w14:paraId="7B739F9F" w14:textId="77777777" w:rsidTr="008B1D86">
        <w:trPr>
          <w:trHeight w:val="290"/>
        </w:trPr>
        <w:tc>
          <w:tcPr>
            <w:tcW w:w="5524" w:type="dxa"/>
            <w:shd w:val="clear" w:color="000000" w:fill="00B0D8"/>
            <w:noWrap/>
            <w:vAlign w:val="bottom"/>
            <w:hideMark/>
          </w:tcPr>
          <w:p w14:paraId="4331345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Evropa, regionalno</w:t>
            </w:r>
          </w:p>
        </w:tc>
        <w:tc>
          <w:tcPr>
            <w:tcW w:w="2693" w:type="dxa"/>
            <w:shd w:val="clear" w:color="000000" w:fill="00B0D8"/>
            <w:noWrap/>
            <w:vAlign w:val="bottom"/>
            <w:hideMark/>
          </w:tcPr>
          <w:p w14:paraId="51B1D65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2E79385A"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293.302</w:t>
            </w:r>
          </w:p>
        </w:tc>
      </w:tr>
      <w:tr w:rsidR="000814BA" w:rsidRPr="00BA6CE3" w14:paraId="29DDEB02" w14:textId="77777777" w:rsidTr="008B1D86">
        <w:trPr>
          <w:trHeight w:val="290"/>
        </w:trPr>
        <w:tc>
          <w:tcPr>
            <w:tcW w:w="5524" w:type="dxa"/>
            <w:shd w:val="clear" w:color="auto" w:fill="auto"/>
            <w:noWrap/>
            <w:vAlign w:val="bottom"/>
            <w:hideMark/>
          </w:tcPr>
          <w:p w14:paraId="1DBF892E"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57FE6B4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566633CC"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218.630</w:t>
            </w:r>
          </w:p>
        </w:tc>
      </w:tr>
      <w:tr w:rsidR="000814BA" w:rsidRPr="00BA6CE3" w14:paraId="7C8E3EF8" w14:textId="77777777" w:rsidTr="008B1D86">
        <w:trPr>
          <w:trHeight w:val="290"/>
        </w:trPr>
        <w:tc>
          <w:tcPr>
            <w:tcW w:w="5524" w:type="dxa"/>
            <w:shd w:val="clear" w:color="auto" w:fill="auto"/>
            <w:noWrap/>
            <w:vAlign w:val="bottom"/>
            <w:hideMark/>
          </w:tcPr>
          <w:p w14:paraId="418D73A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Delavnice s področja centralnega bančništva in angažiranje zunanjega strokovnjaka s področja centralnega bančništva</w:t>
            </w:r>
          </w:p>
        </w:tc>
        <w:tc>
          <w:tcPr>
            <w:tcW w:w="2693" w:type="dxa"/>
            <w:shd w:val="clear" w:color="auto" w:fill="auto"/>
            <w:noWrap/>
            <w:vAlign w:val="bottom"/>
            <w:hideMark/>
          </w:tcPr>
          <w:p w14:paraId="6A9ADC4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CEF</w:t>
            </w:r>
          </w:p>
        </w:tc>
        <w:tc>
          <w:tcPr>
            <w:tcW w:w="1134" w:type="dxa"/>
            <w:shd w:val="clear" w:color="auto" w:fill="auto"/>
            <w:noWrap/>
            <w:vAlign w:val="bottom"/>
            <w:hideMark/>
          </w:tcPr>
          <w:p w14:paraId="52009CD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213.450</w:t>
            </w:r>
          </w:p>
        </w:tc>
      </w:tr>
      <w:tr w:rsidR="000814BA" w:rsidRPr="00BA6CE3" w14:paraId="54A450A0" w14:textId="77777777" w:rsidTr="008B1D86">
        <w:trPr>
          <w:trHeight w:val="290"/>
        </w:trPr>
        <w:tc>
          <w:tcPr>
            <w:tcW w:w="5524" w:type="dxa"/>
            <w:shd w:val="clear" w:color="auto" w:fill="auto"/>
            <w:noWrap/>
            <w:vAlign w:val="bottom"/>
            <w:hideMark/>
          </w:tcPr>
          <w:p w14:paraId="78129FE2" w14:textId="75692734"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w:t>
            </w:r>
            <w:r w:rsidR="006433B1" w:rsidRPr="00BA6CE3">
              <w:rPr>
                <w:rFonts w:asciiTheme="minorHAnsi" w:eastAsia="Times New Roman" w:hAnsiTheme="minorHAnsi" w:cstheme="minorHAnsi"/>
                <w:sz w:val="18"/>
                <w:szCs w:val="18"/>
                <w:lang w:eastAsia="sl-SI"/>
              </w:rPr>
              <w:t>o</w:t>
            </w:r>
            <w:r w:rsidRPr="00BA6CE3">
              <w:rPr>
                <w:rFonts w:asciiTheme="minorHAnsi" w:eastAsia="Times New Roman" w:hAnsiTheme="minorHAnsi" w:cstheme="minorHAnsi"/>
                <w:sz w:val="18"/>
                <w:szCs w:val="18"/>
                <w:lang w:eastAsia="sl-SI"/>
              </w:rPr>
              <w:t xml:space="preserve">stovoljni prispevek za </w:t>
            </w:r>
            <w:proofErr w:type="spellStart"/>
            <w:r w:rsidRPr="00BA6CE3">
              <w:rPr>
                <w:rFonts w:asciiTheme="minorHAnsi" w:eastAsia="Times New Roman" w:hAnsiTheme="minorHAnsi" w:cstheme="minorHAnsi"/>
                <w:sz w:val="18"/>
                <w:szCs w:val="18"/>
                <w:lang w:eastAsia="sl-SI"/>
              </w:rPr>
              <w:t>iMARS</w:t>
            </w:r>
            <w:proofErr w:type="spellEnd"/>
          </w:p>
        </w:tc>
        <w:tc>
          <w:tcPr>
            <w:tcW w:w="2693" w:type="dxa"/>
            <w:shd w:val="clear" w:color="auto" w:fill="auto"/>
            <w:noWrap/>
            <w:vAlign w:val="bottom"/>
            <w:hideMark/>
          </w:tcPr>
          <w:p w14:paraId="7D8CA19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OVSE</w:t>
            </w:r>
          </w:p>
        </w:tc>
        <w:tc>
          <w:tcPr>
            <w:tcW w:w="1134" w:type="dxa"/>
            <w:shd w:val="clear" w:color="auto" w:fill="auto"/>
            <w:noWrap/>
            <w:vAlign w:val="bottom"/>
            <w:hideMark/>
          </w:tcPr>
          <w:p w14:paraId="17207E9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5.180</w:t>
            </w:r>
          </w:p>
        </w:tc>
      </w:tr>
      <w:tr w:rsidR="000814BA" w:rsidRPr="00BA6CE3" w14:paraId="627E43C1" w14:textId="77777777" w:rsidTr="008B1D86">
        <w:trPr>
          <w:trHeight w:val="290"/>
        </w:trPr>
        <w:tc>
          <w:tcPr>
            <w:tcW w:w="5524" w:type="dxa"/>
            <w:shd w:val="clear" w:color="auto" w:fill="auto"/>
            <w:noWrap/>
            <w:vAlign w:val="bottom"/>
            <w:hideMark/>
          </w:tcPr>
          <w:p w14:paraId="3EB5DCB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61E078F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7B8CC56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73.202</w:t>
            </w:r>
          </w:p>
        </w:tc>
      </w:tr>
      <w:tr w:rsidR="000814BA" w:rsidRPr="00BA6CE3" w14:paraId="3D10E454" w14:textId="77777777" w:rsidTr="008B1D86">
        <w:trPr>
          <w:trHeight w:val="290"/>
        </w:trPr>
        <w:tc>
          <w:tcPr>
            <w:tcW w:w="5524" w:type="dxa"/>
            <w:shd w:val="clear" w:color="auto" w:fill="auto"/>
            <w:noWrap/>
            <w:vAlign w:val="bottom"/>
            <w:hideMark/>
          </w:tcPr>
          <w:p w14:paraId="20FA31A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Evropska izmenjava aktivnosti digitalne diplomacije</w:t>
            </w:r>
          </w:p>
        </w:tc>
        <w:tc>
          <w:tcPr>
            <w:tcW w:w="2693" w:type="dxa"/>
            <w:shd w:val="clear" w:color="auto" w:fill="auto"/>
            <w:noWrap/>
            <w:vAlign w:val="bottom"/>
            <w:hideMark/>
          </w:tcPr>
          <w:p w14:paraId="394EEA9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CEP</w:t>
            </w:r>
          </w:p>
        </w:tc>
        <w:tc>
          <w:tcPr>
            <w:tcW w:w="1134" w:type="dxa"/>
            <w:shd w:val="clear" w:color="auto" w:fill="auto"/>
            <w:noWrap/>
            <w:vAlign w:val="bottom"/>
            <w:hideMark/>
          </w:tcPr>
          <w:p w14:paraId="238B9647"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29.879</w:t>
            </w:r>
          </w:p>
        </w:tc>
      </w:tr>
      <w:tr w:rsidR="000814BA" w:rsidRPr="00BA6CE3" w14:paraId="384A4833" w14:textId="77777777" w:rsidTr="008B1D86">
        <w:trPr>
          <w:trHeight w:val="290"/>
        </w:trPr>
        <w:tc>
          <w:tcPr>
            <w:tcW w:w="5524" w:type="dxa"/>
            <w:shd w:val="clear" w:color="auto" w:fill="auto"/>
            <w:noWrap/>
            <w:vAlign w:val="bottom"/>
            <w:hideMark/>
          </w:tcPr>
          <w:p w14:paraId="4C144FB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Kompas učenja-izobraževanje učiteljev za delo z otroci s posebnimi potrebami</w:t>
            </w:r>
          </w:p>
        </w:tc>
        <w:tc>
          <w:tcPr>
            <w:tcW w:w="2693" w:type="dxa"/>
            <w:shd w:val="clear" w:color="auto" w:fill="auto"/>
            <w:noWrap/>
            <w:vAlign w:val="bottom"/>
            <w:hideMark/>
          </w:tcPr>
          <w:p w14:paraId="4244151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CEP</w:t>
            </w:r>
          </w:p>
        </w:tc>
        <w:tc>
          <w:tcPr>
            <w:tcW w:w="1134" w:type="dxa"/>
            <w:shd w:val="clear" w:color="auto" w:fill="auto"/>
            <w:noWrap/>
            <w:vAlign w:val="bottom"/>
            <w:hideMark/>
          </w:tcPr>
          <w:p w14:paraId="48E946B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43.323</w:t>
            </w:r>
          </w:p>
        </w:tc>
      </w:tr>
      <w:tr w:rsidR="000814BA" w:rsidRPr="00BA6CE3" w14:paraId="2A808A2F" w14:textId="77777777" w:rsidTr="008B1D86">
        <w:trPr>
          <w:trHeight w:val="290"/>
        </w:trPr>
        <w:tc>
          <w:tcPr>
            <w:tcW w:w="5524" w:type="dxa"/>
            <w:shd w:val="clear" w:color="auto" w:fill="auto"/>
            <w:noWrap/>
            <w:vAlign w:val="bottom"/>
            <w:hideMark/>
          </w:tcPr>
          <w:p w14:paraId="14C09A1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3BE3CB0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w:t>
            </w:r>
          </w:p>
        </w:tc>
        <w:tc>
          <w:tcPr>
            <w:tcW w:w="1134" w:type="dxa"/>
            <w:shd w:val="clear" w:color="auto" w:fill="auto"/>
            <w:noWrap/>
            <w:vAlign w:val="bottom"/>
            <w:hideMark/>
          </w:tcPr>
          <w:p w14:paraId="2CF0BC9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1.470</w:t>
            </w:r>
          </w:p>
        </w:tc>
      </w:tr>
      <w:tr w:rsidR="000814BA" w:rsidRPr="00BA6CE3" w14:paraId="280A0DBB" w14:textId="77777777" w:rsidTr="008B1D86">
        <w:trPr>
          <w:trHeight w:val="290"/>
        </w:trPr>
        <w:tc>
          <w:tcPr>
            <w:tcW w:w="5524" w:type="dxa"/>
            <w:shd w:val="clear" w:color="auto" w:fill="auto"/>
            <w:noWrap/>
            <w:vAlign w:val="bottom"/>
            <w:hideMark/>
          </w:tcPr>
          <w:p w14:paraId="2041FAE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Enakost spolov in vključevanje načela enakosti spolov v mirovnih operacijah in misijah</w:t>
            </w:r>
          </w:p>
        </w:tc>
        <w:tc>
          <w:tcPr>
            <w:tcW w:w="2693" w:type="dxa"/>
            <w:shd w:val="clear" w:color="auto" w:fill="auto"/>
            <w:noWrap/>
            <w:vAlign w:val="bottom"/>
            <w:hideMark/>
          </w:tcPr>
          <w:p w14:paraId="1E44256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Ministrstvo za obrambo</w:t>
            </w:r>
          </w:p>
        </w:tc>
        <w:tc>
          <w:tcPr>
            <w:tcW w:w="1134" w:type="dxa"/>
            <w:shd w:val="clear" w:color="auto" w:fill="auto"/>
            <w:noWrap/>
            <w:vAlign w:val="bottom"/>
            <w:hideMark/>
          </w:tcPr>
          <w:p w14:paraId="375A8E18"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1.470</w:t>
            </w:r>
          </w:p>
        </w:tc>
      </w:tr>
      <w:tr w:rsidR="008B1D86" w:rsidRPr="00BA6CE3" w14:paraId="64B0E0E7" w14:textId="77777777" w:rsidTr="00F773B0">
        <w:trPr>
          <w:trHeight w:val="500"/>
        </w:trPr>
        <w:tc>
          <w:tcPr>
            <w:tcW w:w="5524" w:type="dxa"/>
            <w:shd w:val="clear" w:color="000000" w:fill="B6CE28"/>
            <w:noWrap/>
            <w:vAlign w:val="center"/>
            <w:hideMark/>
          </w:tcPr>
          <w:p w14:paraId="24BD7EB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Evropsko sosedstvo</w:t>
            </w:r>
          </w:p>
        </w:tc>
        <w:tc>
          <w:tcPr>
            <w:tcW w:w="2693" w:type="dxa"/>
            <w:shd w:val="clear" w:color="000000" w:fill="B6CE28"/>
            <w:noWrap/>
            <w:vAlign w:val="center"/>
            <w:hideMark/>
          </w:tcPr>
          <w:p w14:paraId="14B2629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B6CE28"/>
            <w:noWrap/>
            <w:vAlign w:val="center"/>
            <w:hideMark/>
          </w:tcPr>
          <w:p w14:paraId="1A7DBC63"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724.746</w:t>
            </w:r>
          </w:p>
        </w:tc>
      </w:tr>
      <w:tr w:rsidR="008B1D86" w:rsidRPr="00BA6CE3" w14:paraId="6F597E26" w14:textId="77777777" w:rsidTr="008B1D86">
        <w:trPr>
          <w:trHeight w:val="290"/>
        </w:trPr>
        <w:tc>
          <w:tcPr>
            <w:tcW w:w="5524" w:type="dxa"/>
            <w:shd w:val="clear" w:color="000000" w:fill="00B0D8"/>
            <w:noWrap/>
            <w:vAlign w:val="bottom"/>
            <w:hideMark/>
          </w:tcPr>
          <w:p w14:paraId="70B0EDE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Belorusija</w:t>
            </w:r>
          </w:p>
        </w:tc>
        <w:tc>
          <w:tcPr>
            <w:tcW w:w="2693" w:type="dxa"/>
            <w:shd w:val="clear" w:color="000000" w:fill="00B0D8"/>
            <w:noWrap/>
            <w:vAlign w:val="bottom"/>
            <w:hideMark/>
          </w:tcPr>
          <w:p w14:paraId="4EA4D8DE"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25209DF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885</w:t>
            </w:r>
          </w:p>
        </w:tc>
      </w:tr>
      <w:tr w:rsidR="000814BA" w:rsidRPr="00BA6CE3" w14:paraId="67399F43" w14:textId="77777777" w:rsidTr="008B1D86">
        <w:trPr>
          <w:trHeight w:val="290"/>
        </w:trPr>
        <w:tc>
          <w:tcPr>
            <w:tcW w:w="5524" w:type="dxa"/>
            <w:shd w:val="clear" w:color="auto" w:fill="auto"/>
            <w:noWrap/>
            <w:vAlign w:val="bottom"/>
            <w:hideMark/>
          </w:tcPr>
          <w:p w14:paraId="57495B1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3438286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69727684"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539</w:t>
            </w:r>
          </w:p>
        </w:tc>
      </w:tr>
      <w:tr w:rsidR="000814BA" w:rsidRPr="00BA6CE3" w14:paraId="4F71A768" w14:textId="77777777" w:rsidTr="008B1D86">
        <w:trPr>
          <w:trHeight w:val="290"/>
        </w:trPr>
        <w:tc>
          <w:tcPr>
            <w:tcW w:w="5524" w:type="dxa"/>
            <w:shd w:val="clear" w:color="auto" w:fill="auto"/>
            <w:noWrap/>
            <w:vAlign w:val="bottom"/>
            <w:hideMark/>
          </w:tcPr>
          <w:p w14:paraId="289FAA1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Zdravstvena rehabilitacija otrok iz Belorusije - stroški pred odpovedjo prihoda</w:t>
            </w:r>
          </w:p>
        </w:tc>
        <w:tc>
          <w:tcPr>
            <w:tcW w:w="2693" w:type="dxa"/>
            <w:shd w:val="clear" w:color="auto" w:fill="auto"/>
            <w:noWrap/>
            <w:vAlign w:val="bottom"/>
            <w:hideMark/>
          </w:tcPr>
          <w:p w14:paraId="104D7C5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07A7E7BB"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539</w:t>
            </w:r>
          </w:p>
        </w:tc>
      </w:tr>
      <w:tr w:rsidR="000814BA" w:rsidRPr="00BA6CE3" w14:paraId="58036E2E" w14:textId="77777777" w:rsidTr="008B1D86">
        <w:trPr>
          <w:trHeight w:val="290"/>
        </w:trPr>
        <w:tc>
          <w:tcPr>
            <w:tcW w:w="5524" w:type="dxa"/>
            <w:shd w:val="clear" w:color="auto" w:fill="auto"/>
            <w:noWrap/>
            <w:vAlign w:val="bottom"/>
            <w:hideMark/>
          </w:tcPr>
          <w:p w14:paraId="56301CA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0EC7B3F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E4F01C4"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346</w:t>
            </w:r>
          </w:p>
        </w:tc>
      </w:tr>
      <w:tr w:rsidR="000814BA" w:rsidRPr="00BA6CE3" w14:paraId="7540AA5F" w14:textId="77777777" w:rsidTr="008B1D86">
        <w:trPr>
          <w:trHeight w:val="290"/>
        </w:trPr>
        <w:tc>
          <w:tcPr>
            <w:tcW w:w="5524" w:type="dxa"/>
            <w:shd w:val="clear" w:color="auto" w:fill="auto"/>
            <w:noWrap/>
            <w:vAlign w:val="bottom"/>
            <w:hideMark/>
          </w:tcPr>
          <w:p w14:paraId="16A6BA7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Opazovanje volitev</w:t>
            </w:r>
          </w:p>
        </w:tc>
        <w:tc>
          <w:tcPr>
            <w:tcW w:w="2693" w:type="dxa"/>
            <w:shd w:val="clear" w:color="auto" w:fill="auto"/>
            <w:noWrap/>
            <w:vAlign w:val="bottom"/>
            <w:hideMark/>
          </w:tcPr>
          <w:p w14:paraId="154C6CA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Ministrstvo za zunanje zadeve</w:t>
            </w:r>
          </w:p>
        </w:tc>
        <w:tc>
          <w:tcPr>
            <w:tcW w:w="1134" w:type="dxa"/>
            <w:shd w:val="clear" w:color="auto" w:fill="auto"/>
            <w:noWrap/>
            <w:vAlign w:val="bottom"/>
            <w:hideMark/>
          </w:tcPr>
          <w:p w14:paraId="2FF215F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346</w:t>
            </w:r>
          </w:p>
        </w:tc>
      </w:tr>
      <w:tr w:rsidR="008B1D86" w:rsidRPr="00BA6CE3" w14:paraId="0937B0AF" w14:textId="77777777" w:rsidTr="008B1D86">
        <w:trPr>
          <w:trHeight w:val="290"/>
        </w:trPr>
        <w:tc>
          <w:tcPr>
            <w:tcW w:w="5524" w:type="dxa"/>
            <w:shd w:val="clear" w:color="000000" w:fill="00B0D8"/>
            <w:noWrap/>
            <w:vAlign w:val="bottom"/>
            <w:hideMark/>
          </w:tcPr>
          <w:p w14:paraId="4CD4E6F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Egipt</w:t>
            </w:r>
          </w:p>
        </w:tc>
        <w:tc>
          <w:tcPr>
            <w:tcW w:w="2693" w:type="dxa"/>
            <w:shd w:val="clear" w:color="000000" w:fill="00B0D8"/>
            <w:noWrap/>
            <w:vAlign w:val="bottom"/>
            <w:hideMark/>
          </w:tcPr>
          <w:p w14:paraId="1EAD4D4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797B45F5"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15.000</w:t>
            </w:r>
          </w:p>
        </w:tc>
      </w:tr>
      <w:tr w:rsidR="000814BA" w:rsidRPr="00BA6CE3" w14:paraId="13903B4F" w14:textId="77777777" w:rsidTr="008B1D86">
        <w:trPr>
          <w:trHeight w:val="290"/>
        </w:trPr>
        <w:tc>
          <w:tcPr>
            <w:tcW w:w="5524" w:type="dxa"/>
            <w:shd w:val="clear" w:color="auto" w:fill="auto"/>
            <w:noWrap/>
            <w:vAlign w:val="bottom"/>
            <w:hideMark/>
          </w:tcPr>
          <w:p w14:paraId="3881D39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679FDDB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7B0896D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15.000</w:t>
            </w:r>
          </w:p>
        </w:tc>
      </w:tr>
      <w:tr w:rsidR="000814BA" w:rsidRPr="00BA6CE3" w14:paraId="402FD6A4" w14:textId="77777777" w:rsidTr="008B1D86">
        <w:trPr>
          <w:trHeight w:val="290"/>
        </w:trPr>
        <w:tc>
          <w:tcPr>
            <w:tcW w:w="5524" w:type="dxa"/>
            <w:shd w:val="clear" w:color="auto" w:fill="auto"/>
            <w:noWrap/>
            <w:vAlign w:val="bottom"/>
            <w:hideMark/>
          </w:tcPr>
          <w:p w14:paraId="1F4000F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Ozaveščanje in izobraževanje o otrokovih pravicah v Egiptu</w:t>
            </w:r>
          </w:p>
        </w:tc>
        <w:tc>
          <w:tcPr>
            <w:tcW w:w="2693" w:type="dxa"/>
            <w:shd w:val="clear" w:color="auto" w:fill="auto"/>
            <w:noWrap/>
            <w:vAlign w:val="bottom"/>
            <w:hideMark/>
          </w:tcPr>
          <w:p w14:paraId="7571F79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Zavod Krog</w:t>
            </w:r>
          </w:p>
        </w:tc>
        <w:tc>
          <w:tcPr>
            <w:tcW w:w="1134" w:type="dxa"/>
            <w:shd w:val="clear" w:color="auto" w:fill="auto"/>
            <w:noWrap/>
            <w:vAlign w:val="bottom"/>
            <w:hideMark/>
          </w:tcPr>
          <w:p w14:paraId="30336ED6"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15.000</w:t>
            </w:r>
          </w:p>
        </w:tc>
      </w:tr>
      <w:tr w:rsidR="008B1D86" w:rsidRPr="00BA6CE3" w14:paraId="78939877" w14:textId="77777777" w:rsidTr="008B1D86">
        <w:trPr>
          <w:trHeight w:val="290"/>
        </w:trPr>
        <w:tc>
          <w:tcPr>
            <w:tcW w:w="5524" w:type="dxa"/>
            <w:shd w:val="clear" w:color="000000" w:fill="00B0D8"/>
            <w:noWrap/>
            <w:vAlign w:val="bottom"/>
            <w:hideMark/>
          </w:tcPr>
          <w:p w14:paraId="064A35B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Gruzija</w:t>
            </w:r>
          </w:p>
        </w:tc>
        <w:tc>
          <w:tcPr>
            <w:tcW w:w="2693" w:type="dxa"/>
            <w:shd w:val="clear" w:color="000000" w:fill="00B0D8"/>
            <w:noWrap/>
            <w:vAlign w:val="bottom"/>
            <w:hideMark/>
          </w:tcPr>
          <w:p w14:paraId="67FA47D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07A24DE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106.170</w:t>
            </w:r>
          </w:p>
        </w:tc>
      </w:tr>
      <w:tr w:rsidR="000814BA" w:rsidRPr="00BA6CE3" w14:paraId="454F4CA6" w14:textId="77777777" w:rsidTr="008B1D86">
        <w:trPr>
          <w:trHeight w:val="290"/>
        </w:trPr>
        <w:tc>
          <w:tcPr>
            <w:tcW w:w="5524" w:type="dxa"/>
            <w:shd w:val="clear" w:color="auto" w:fill="auto"/>
            <w:noWrap/>
            <w:vAlign w:val="bottom"/>
            <w:hideMark/>
          </w:tcPr>
          <w:p w14:paraId="514D0F9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145C894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3D0A0AD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83.000</w:t>
            </w:r>
          </w:p>
        </w:tc>
      </w:tr>
      <w:tr w:rsidR="000814BA" w:rsidRPr="00BA6CE3" w14:paraId="4BAE1F48" w14:textId="77777777" w:rsidTr="008B1D86">
        <w:trPr>
          <w:trHeight w:val="290"/>
        </w:trPr>
        <w:tc>
          <w:tcPr>
            <w:tcW w:w="5524" w:type="dxa"/>
            <w:shd w:val="clear" w:color="auto" w:fill="auto"/>
            <w:noWrap/>
            <w:vAlign w:val="bottom"/>
            <w:hideMark/>
          </w:tcPr>
          <w:p w14:paraId="0E3C550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Ukrepi za trajnostno rabo gozdov v občini </w:t>
            </w:r>
            <w:proofErr w:type="spellStart"/>
            <w:r w:rsidRPr="00BA6CE3">
              <w:rPr>
                <w:rFonts w:asciiTheme="minorHAnsi" w:eastAsia="Times New Roman" w:hAnsiTheme="minorHAnsi" w:cstheme="minorHAnsi"/>
                <w:sz w:val="18"/>
                <w:szCs w:val="18"/>
                <w:lang w:eastAsia="sl-SI"/>
              </w:rPr>
              <w:t>Adigeni</w:t>
            </w:r>
            <w:proofErr w:type="spellEnd"/>
          </w:p>
        </w:tc>
        <w:tc>
          <w:tcPr>
            <w:tcW w:w="2693" w:type="dxa"/>
            <w:shd w:val="clear" w:color="auto" w:fill="auto"/>
            <w:noWrap/>
            <w:vAlign w:val="bottom"/>
            <w:hideMark/>
          </w:tcPr>
          <w:p w14:paraId="3B967D0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CMSR</w:t>
            </w:r>
          </w:p>
        </w:tc>
        <w:tc>
          <w:tcPr>
            <w:tcW w:w="1134" w:type="dxa"/>
            <w:shd w:val="clear" w:color="auto" w:fill="auto"/>
            <w:noWrap/>
            <w:vAlign w:val="bottom"/>
            <w:hideMark/>
          </w:tcPr>
          <w:p w14:paraId="17484C9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83.000</w:t>
            </w:r>
          </w:p>
        </w:tc>
      </w:tr>
      <w:tr w:rsidR="000814BA" w:rsidRPr="00BA6CE3" w14:paraId="3D106777" w14:textId="77777777" w:rsidTr="008B1D86">
        <w:trPr>
          <w:trHeight w:val="290"/>
        </w:trPr>
        <w:tc>
          <w:tcPr>
            <w:tcW w:w="5524" w:type="dxa"/>
            <w:shd w:val="clear" w:color="auto" w:fill="auto"/>
            <w:noWrap/>
            <w:vAlign w:val="bottom"/>
            <w:hideMark/>
          </w:tcPr>
          <w:p w14:paraId="71F2E75E"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0EA2F5A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CB73F9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4.270</w:t>
            </w:r>
          </w:p>
        </w:tc>
      </w:tr>
      <w:tr w:rsidR="000814BA" w:rsidRPr="00BA6CE3" w14:paraId="3E5A74D9" w14:textId="77777777" w:rsidTr="008B1D86">
        <w:trPr>
          <w:trHeight w:val="290"/>
        </w:trPr>
        <w:tc>
          <w:tcPr>
            <w:tcW w:w="5524" w:type="dxa"/>
            <w:shd w:val="clear" w:color="auto" w:fill="auto"/>
            <w:noWrap/>
            <w:vAlign w:val="bottom"/>
            <w:hideMark/>
          </w:tcPr>
          <w:p w14:paraId="395E1C9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Strokovno svetovanje pri izgradnji sistema varnih komunikacij</w:t>
            </w:r>
          </w:p>
        </w:tc>
        <w:tc>
          <w:tcPr>
            <w:tcW w:w="2693" w:type="dxa"/>
            <w:shd w:val="clear" w:color="auto" w:fill="auto"/>
            <w:noWrap/>
            <w:vAlign w:val="bottom"/>
            <w:hideMark/>
          </w:tcPr>
          <w:p w14:paraId="6A7CB1D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Ministrstvo za obrambo </w:t>
            </w:r>
          </w:p>
        </w:tc>
        <w:tc>
          <w:tcPr>
            <w:tcW w:w="1134" w:type="dxa"/>
            <w:shd w:val="clear" w:color="auto" w:fill="auto"/>
            <w:noWrap/>
            <w:vAlign w:val="bottom"/>
            <w:hideMark/>
          </w:tcPr>
          <w:p w14:paraId="4CBE5F4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4.270</w:t>
            </w:r>
          </w:p>
        </w:tc>
      </w:tr>
      <w:tr w:rsidR="000814BA" w:rsidRPr="00BA6CE3" w14:paraId="7BC8D657" w14:textId="77777777" w:rsidTr="008B1D86">
        <w:trPr>
          <w:trHeight w:val="290"/>
        </w:trPr>
        <w:tc>
          <w:tcPr>
            <w:tcW w:w="5524" w:type="dxa"/>
            <w:shd w:val="clear" w:color="auto" w:fill="auto"/>
            <w:noWrap/>
            <w:vAlign w:val="bottom"/>
            <w:hideMark/>
          </w:tcPr>
          <w:p w14:paraId="2F416FF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7C70327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774DB940"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18.900</w:t>
            </w:r>
          </w:p>
        </w:tc>
      </w:tr>
      <w:tr w:rsidR="000814BA" w:rsidRPr="00BA6CE3" w14:paraId="7E87AC59" w14:textId="77777777" w:rsidTr="008B1D86">
        <w:trPr>
          <w:trHeight w:val="290"/>
        </w:trPr>
        <w:tc>
          <w:tcPr>
            <w:tcW w:w="5524" w:type="dxa"/>
            <w:shd w:val="clear" w:color="auto" w:fill="auto"/>
            <w:noWrap/>
            <w:vAlign w:val="bottom"/>
            <w:hideMark/>
          </w:tcPr>
          <w:p w14:paraId="62D3BED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704C317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36127E6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18.900</w:t>
            </w:r>
          </w:p>
        </w:tc>
      </w:tr>
      <w:tr w:rsidR="008B1D86" w:rsidRPr="00BA6CE3" w14:paraId="1402A64A" w14:textId="77777777" w:rsidTr="008B1D86">
        <w:trPr>
          <w:trHeight w:val="290"/>
        </w:trPr>
        <w:tc>
          <w:tcPr>
            <w:tcW w:w="5524" w:type="dxa"/>
            <w:shd w:val="clear" w:color="000000" w:fill="00B0D8"/>
            <w:noWrap/>
            <w:vAlign w:val="bottom"/>
            <w:hideMark/>
          </w:tcPr>
          <w:p w14:paraId="35EBD35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Jordanija</w:t>
            </w:r>
          </w:p>
        </w:tc>
        <w:tc>
          <w:tcPr>
            <w:tcW w:w="2693" w:type="dxa"/>
            <w:shd w:val="clear" w:color="000000" w:fill="00B0D8"/>
            <w:noWrap/>
            <w:vAlign w:val="bottom"/>
            <w:hideMark/>
          </w:tcPr>
          <w:p w14:paraId="3318422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44AF4BF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92.847</w:t>
            </w:r>
          </w:p>
        </w:tc>
      </w:tr>
      <w:tr w:rsidR="000814BA" w:rsidRPr="00BA6CE3" w14:paraId="7196A81B" w14:textId="77777777" w:rsidTr="008B1D86">
        <w:trPr>
          <w:trHeight w:val="290"/>
        </w:trPr>
        <w:tc>
          <w:tcPr>
            <w:tcW w:w="5524" w:type="dxa"/>
            <w:shd w:val="clear" w:color="auto" w:fill="auto"/>
            <w:noWrap/>
            <w:vAlign w:val="bottom"/>
            <w:hideMark/>
          </w:tcPr>
          <w:p w14:paraId="44B2310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030F088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72C7AF22"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78.147</w:t>
            </w:r>
          </w:p>
        </w:tc>
      </w:tr>
      <w:tr w:rsidR="000814BA" w:rsidRPr="00BA6CE3" w14:paraId="360064CB" w14:textId="77777777" w:rsidTr="008B1D86">
        <w:trPr>
          <w:trHeight w:val="290"/>
        </w:trPr>
        <w:tc>
          <w:tcPr>
            <w:tcW w:w="5524" w:type="dxa"/>
            <w:shd w:val="clear" w:color="auto" w:fill="auto"/>
            <w:noWrap/>
            <w:vAlign w:val="bottom"/>
            <w:hideMark/>
          </w:tcPr>
          <w:p w14:paraId="3BBC153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Izobraževanje o nevarnostih min in eksplozivnih ostankov vojne (EOV) za sirske begunce v Jordaniji</w:t>
            </w:r>
          </w:p>
        </w:tc>
        <w:tc>
          <w:tcPr>
            <w:tcW w:w="2693" w:type="dxa"/>
            <w:shd w:val="clear" w:color="auto" w:fill="auto"/>
            <w:noWrap/>
            <w:vAlign w:val="bottom"/>
            <w:hideMark/>
          </w:tcPr>
          <w:p w14:paraId="398686C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78ECF85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78.147</w:t>
            </w:r>
          </w:p>
        </w:tc>
      </w:tr>
      <w:tr w:rsidR="000814BA" w:rsidRPr="00BA6CE3" w14:paraId="76669DC7" w14:textId="77777777" w:rsidTr="008B1D86">
        <w:trPr>
          <w:trHeight w:val="290"/>
        </w:trPr>
        <w:tc>
          <w:tcPr>
            <w:tcW w:w="5524" w:type="dxa"/>
            <w:shd w:val="clear" w:color="auto" w:fill="auto"/>
            <w:noWrap/>
            <w:vAlign w:val="bottom"/>
            <w:hideMark/>
          </w:tcPr>
          <w:p w14:paraId="4827A05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333E958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02FB1BD0"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14.700</w:t>
            </w:r>
          </w:p>
        </w:tc>
      </w:tr>
      <w:tr w:rsidR="000814BA" w:rsidRPr="00BA6CE3" w14:paraId="7088D839" w14:textId="77777777" w:rsidTr="008B1D86">
        <w:trPr>
          <w:trHeight w:val="290"/>
        </w:trPr>
        <w:tc>
          <w:tcPr>
            <w:tcW w:w="5524" w:type="dxa"/>
            <w:shd w:val="clear" w:color="auto" w:fill="auto"/>
            <w:noWrap/>
            <w:vAlign w:val="bottom"/>
            <w:hideMark/>
          </w:tcPr>
          <w:p w14:paraId="59BFC35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2CB6E97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0026EE1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14.700</w:t>
            </w:r>
          </w:p>
        </w:tc>
      </w:tr>
    </w:tbl>
    <w:p w14:paraId="062D6479" w14:textId="77777777" w:rsidR="00EE6550" w:rsidRPr="00BA6CE3" w:rsidRDefault="00EE6550">
      <w:r w:rsidRPr="00BA6CE3">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2693"/>
        <w:gridCol w:w="1134"/>
      </w:tblGrid>
      <w:tr w:rsidR="008B1D86" w:rsidRPr="00BA6CE3" w14:paraId="66E3B902" w14:textId="77777777" w:rsidTr="008B1D86">
        <w:trPr>
          <w:trHeight w:val="290"/>
        </w:trPr>
        <w:tc>
          <w:tcPr>
            <w:tcW w:w="5524" w:type="dxa"/>
            <w:shd w:val="clear" w:color="000000" w:fill="00B0D8"/>
            <w:noWrap/>
            <w:vAlign w:val="bottom"/>
            <w:hideMark/>
          </w:tcPr>
          <w:p w14:paraId="4CDBE3D1" w14:textId="242A4F35"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lastRenderedPageBreak/>
              <w:t>Libanon</w:t>
            </w:r>
          </w:p>
        </w:tc>
        <w:tc>
          <w:tcPr>
            <w:tcW w:w="2693" w:type="dxa"/>
            <w:shd w:val="clear" w:color="000000" w:fill="00B0D8"/>
            <w:noWrap/>
            <w:vAlign w:val="bottom"/>
            <w:hideMark/>
          </w:tcPr>
          <w:p w14:paraId="2ABF9A6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1392195D"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310.000</w:t>
            </w:r>
          </w:p>
        </w:tc>
      </w:tr>
      <w:tr w:rsidR="000814BA" w:rsidRPr="00BA6CE3" w14:paraId="73891C16" w14:textId="77777777" w:rsidTr="008B1D86">
        <w:trPr>
          <w:trHeight w:val="290"/>
        </w:trPr>
        <w:tc>
          <w:tcPr>
            <w:tcW w:w="5524" w:type="dxa"/>
            <w:shd w:val="clear" w:color="auto" w:fill="auto"/>
            <w:noWrap/>
            <w:vAlign w:val="bottom"/>
            <w:hideMark/>
          </w:tcPr>
          <w:p w14:paraId="493D72B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5566D36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64C84EE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110.000</w:t>
            </w:r>
          </w:p>
        </w:tc>
      </w:tr>
      <w:tr w:rsidR="000814BA" w:rsidRPr="00BA6CE3" w14:paraId="66A90868" w14:textId="77777777" w:rsidTr="008B1D86">
        <w:trPr>
          <w:trHeight w:val="290"/>
        </w:trPr>
        <w:tc>
          <w:tcPr>
            <w:tcW w:w="5524" w:type="dxa"/>
            <w:shd w:val="clear" w:color="auto" w:fill="auto"/>
            <w:noWrap/>
            <w:vAlign w:val="bottom"/>
            <w:hideMark/>
          </w:tcPr>
          <w:p w14:paraId="6E075C1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Celostna oskrba sirskih begunk, žrtev nasilja na podlagi spola v Libanonu</w:t>
            </w:r>
          </w:p>
        </w:tc>
        <w:tc>
          <w:tcPr>
            <w:tcW w:w="2693" w:type="dxa"/>
            <w:shd w:val="clear" w:color="auto" w:fill="auto"/>
            <w:noWrap/>
            <w:vAlign w:val="bottom"/>
            <w:hideMark/>
          </w:tcPr>
          <w:p w14:paraId="2B64F85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Slovenska </w:t>
            </w:r>
            <w:proofErr w:type="spellStart"/>
            <w:r w:rsidRPr="00BA6CE3">
              <w:rPr>
                <w:rFonts w:asciiTheme="minorHAnsi" w:eastAsia="Times New Roman" w:hAnsiTheme="minorHAnsi" w:cstheme="minorHAnsi"/>
                <w:sz w:val="18"/>
                <w:szCs w:val="18"/>
                <w:lang w:eastAsia="sl-SI"/>
              </w:rPr>
              <w:t>karitas</w:t>
            </w:r>
            <w:proofErr w:type="spellEnd"/>
          </w:p>
        </w:tc>
        <w:tc>
          <w:tcPr>
            <w:tcW w:w="1134" w:type="dxa"/>
            <w:shd w:val="clear" w:color="auto" w:fill="auto"/>
            <w:noWrap/>
            <w:vAlign w:val="bottom"/>
            <w:hideMark/>
          </w:tcPr>
          <w:p w14:paraId="5B97B93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55.000</w:t>
            </w:r>
          </w:p>
        </w:tc>
      </w:tr>
      <w:tr w:rsidR="000814BA" w:rsidRPr="00BA6CE3" w14:paraId="1E146C41" w14:textId="77777777" w:rsidTr="008B1D86">
        <w:trPr>
          <w:trHeight w:val="290"/>
        </w:trPr>
        <w:tc>
          <w:tcPr>
            <w:tcW w:w="5524" w:type="dxa"/>
            <w:shd w:val="clear" w:color="auto" w:fill="auto"/>
            <w:noWrap/>
            <w:vAlign w:val="bottom"/>
            <w:hideMark/>
          </w:tcPr>
          <w:p w14:paraId="7DB47C0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Za njeno prihodnost - ozaveščanje proti otroškim porokam med begunci v Libanonu</w:t>
            </w:r>
          </w:p>
        </w:tc>
        <w:tc>
          <w:tcPr>
            <w:tcW w:w="2693" w:type="dxa"/>
            <w:shd w:val="clear" w:color="auto" w:fill="auto"/>
            <w:noWrap/>
            <w:vAlign w:val="bottom"/>
            <w:hideMark/>
          </w:tcPr>
          <w:p w14:paraId="1007419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Zavod Emma</w:t>
            </w:r>
          </w:p>
        </w:tc>
        <w:tc>
          <w:tcPr>
            <w:tcW w:w="1134" w:type="dxa"/>
            <w:shd w:val="clear" w:color="auto" w:fill="auto"/>
            <w:noWrap/>
            <w:vAlign w:val="bottom"/>
            <w:hideMark/>
          </w:tcPr>
          <w:p w14:paraId="016BC29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55.000</w:t>
            </w:r>
          </w:p>
        </w:tc>
      </w:tr>
      <w:tr w:rsidR="000814BA" w:rsidRPr="00BA6CE3" w14:paraId="3640354B" w14:textId="77777777" w:rsidTr="008B1D86">
        <w:trPr>
          <w:trHeight w:val="290"/>
        </w:trPr>
        <w:tc>
          <w:tcPr>
            <w:tcW w:w="5524" w:type="dxa"/>
            <w:shd w:val="clear" w:color="auto" w:fill="auto"/>
            <w:noWrap/>
            <w:vAlign w:val="bottom"/>
            <w:hideMark/>
          </w:tcPr>
          <w:p w14:paraId="1089ADD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0CDEE73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5E59CDFC"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200.000</w:t>
            </w:r>
          </w:p>
        </w:tc>
      </w:tr>
      <w:tr w:rsidR="000814BA" w:rsidRPr="00BA6CE3" w14:paraId="660D4A21" w14:textId="77777777" w:rsidTr="008B1D86">
        <w:trPr>
          <w:trHeight w:val="290"/>
        </w:trPr>
        <w:tc>
          <w:tcPr>
            <w:tcW w:w="5524" w:type="dxa"/>
            <w:shd w:val="clear" w:color="auto" w:fill="auto"/>
            <w:noWrap/>
            <w:vAlign w:val="bottom"/>
            <w:hideMark/>
          </w:tcPr>
          <w:p w14:paraId="5849604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Nujna humanitarna pomoč</w:t>
            </w:r>
          </w:p>
        </w:tc>
        <w:tc>
          <w:tcPr>
            <w:tcW w:w="2693" w:type="dxa"/>
            <w:shd w:val="clear" w:color="auto" w:fill="auto"/>
            <w:noWrap/>
            <w:vAlign w:val="bottom"/>
            <w:hideMark/>
          </w:tcPr>
          <w:p w14:paraId="11FE679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Caritas</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Internationalis</w:t>
            </w:r>
            <w:proofErr w:type="spellEnd"/>
          </w:p>
        </w:tc>
        <w:tc>
          <w:tcPr>
            <w:tcW w:w="1134" w:type="dxa"/>
            <w:shd w:val="clear" w:color="auto" w:fill="auto"/>
            <w:noWrap/>
            <w:vAlign w:val="bottom"/>
            <w:hideMark/>
          </w:tcPr>
          <w:p w14:paraId="67D80A3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100.000</w:t>
            </w:r>
          </w:p>
        </w:tc>
      </w:tr>
      <w:tr w:rsidR="000814BA" w:rsidRPr="00BA6CE3" w14:paraId="40CFD1D4" w14:textId="77777777" w:rsidTr="008B1D86">
        <w:trPr>
          <w:trHeight w:val="290"/>
        </w:trPr>
        <w:tc>
          <w:tcPr>
            <w:tcW w:w="5524" w:type="dxa"/>
            <w:shd w:val="clear" w:color="auto" w:fill="auto"/>
            <w:noWrap/>
            <w:vAlign w:val="bottom"/>
            <w:hideMark/>
          </w:tcPr>
          <w:p w14:paraId="26E1C5E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Nujna humanitarna pomoč</w:t>
            </w:r>
          </w:p>
        </w:tc>
        <w:tc>
          <w:tcPr>
            <w:tcW w:w="2693" w:type="dxa"/>
            <w:shd w:val="clear" w:color="auto" w:fill="auto"/>
            <w:noWrap/>
            <w:vAlign w:val="bottom"/>
            <w:hideMark/>
          </w:tcPr>
          <w:p w14:paraId="3E71262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IFRCRCS</w:t>
            </w:r>
          </w:p>
        </w:tc>
        <w:tc>
          <w:tcPr>
            <w:tcW w:w="1134" w:type="dxa"/>
            <w:shd w:val="clear" w:color="auto" w:fill="auto"/>
            <w:noWrap/>
            <w:vAlign w:val="bottom"/>
            <w:hideMark/>
          </w:tcPr>
          <w:p w14:paraId="15D2533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100.000</w:t>
            </w:r>
          </w:p>
        </w:tc>
      </w:tr>
      <w:tr w:rsidR="008B1D86" w:rsidRPr="00BA6CE3" w14:paraId="2BC28FFC" w14:textId="77777777" w:rsidTr="008B1D86">
        <w:trPr>
          <w:trHeight w:val="290"/>
        </w:trPr>
        <w:tc>
          <w:tcPr>
            <w:tcW w:w="5524" w:type="dxa"/>
            <w:shd w:val="clear" w:color="000000" w:fill="00B0D8"/>
            <w:noWrap/>
            <w:vAlign w:val="bottom"/>
            <w:hideMark/>
          </w:tcPr>
          <w:p w14:paraId="7FB1923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Sirija</w:t>
            </w:r>
          </w:p>
        </w:tc>
        <w:tc>
          <w:tcPr>
            <w:tcW w:w="2693" w:type="dxa"/>
            <w:shd w:val="clear" w:color="000000" w:fill="00B0D8"/>
            <w:noWrap/>
            <w:vAlign w:val="bottom"/>
            <w:hideMark/>
          </w:tcPr>
          <w:p w14:paraId="5A43773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6942339A"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100.000</w:t>
            </w:r>
          </w:p>
        </w:tc>
      </w:tr>
      <w:tr w:rsidR="000814BA" w:rsidRPr="00BA6CE3" w14:paraId="52C3E8BD" w14:textId="77777777" w:rsidTr="008B1D86">
        <w:trPr>
          <w:trHeight w:val="290"/>
        </w:trPr>
        <w:tc>
          <w:tcPr>
            <w:tcW w:w="5524" w:type="dxa"/>
            <w:shd w:val="clear" w:color="auto" w:fill="auto"/>
            <w:noWrap/>
            <w:vAlign w:val="bottom"/>
            <w:hideMark/>
          </w:tcPr>
          <w:p w14:paraId="621A85B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2E89CA0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77174521"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100.000</w:t>
            </w:r>
          </w:p>
        </w:tc>
      </w:tr>
      <w:tr w:rsidR="000814BA" w:rsidRPr="00BA6CE3" w14:paraId="091347DB" w14:textId="77777777" w:rsidTr="008B1D86">
        <w:trPr>
          <w:trHeight w:val="290"/>
        </w:trPr>
        <w:tc>
          <w:tcPr>
            <w:tcW w:w="5524" w:type="dxa"/>
            <w:shd w:val="clear" w:color="auto" w:fill="auto"/>
            <w:noWrap/>
            <w:vAlign w:val="bottom"/>
            <w:hideMark/>
          </w:tcPr>
          <w:p w14:paraId="40C48E4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4F92F7A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ICRC</w:t>
            </w:r>
          </w:p>
        </w:tc>
        <w:tc>
          <w:tcPr>
            <w:tcW w:w="1134" w:type="dxa"/>
            <w:shd w:val="clear" w:color="auto" w:fill="auto"/>
            <w:noWrap/>
            <w:vAlign w:val="bottom"/>
            <w:hideMark/>
          </w:tcPr>
          <w:p w14:paraId="5434CFC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25.000</w:t>
            </w:r>
          </w:p>
        </w:tc>
      </w:tr>
      <w:tr w:rsidR="000814BA" w:rsidRPr="00BA6CE3" w14:paraId="67119974" w14:textId="77777777" w:rsidTr="008B1D86">
        <w:trPr>
          <w:trHeight w:val="290"/>
        </w:trPr>
        <w:tc>
          <w:tcPr>
            <w:tcW w:w="5524" w:type="dxa"/>
            <w:shd w:val="clear" w:color="auto" w:fill="auto"/>
            <w:noWrap/>
            <w:vAlign w:val="bottom"/>
            <w:hideMark/>
          </w:tcPr>
          <w:p w14:paraId="43B8522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1133B75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UNHCR</w:t>
            </w:r>
          </w:p>
        </w:tc>
        <w:tc>
          <w:tcPr>
            <w:tcW w:w="1134" w:type="dxa"/>
            <w:shd w:val="clear" w:color="auto" w:fill="auto"/>
            <w:noWrap/>
            <w:vAlign w:val="bottom"/>
            <w:hideMark/>
          </w:tcPr>
          <w:p w14:paraId="080C9DE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50.000</w:t>
            </w:r>
          </w:p>
        </w:tc>
      </w:tr>
      <w:tr w:rsidR="000814BA" w:rsidRPr="00BA6CE3" w14:paraId="73F86EFD" w14:textId="77777777" w:rsidTr="008B1D86">
        <w:trPr>
          <w:trHeight w:val="290"/>
        </w:trPr>
        <w:tc>
          <w:tcPr>
            <w:tcW w:w="5524" w:type="dxa"/>
            <w:shd w:val="clear" w:color="auto" w:fill="auto"/>
            <w:noWrap/>
            <w:vAlign w:val="bottom"/>
            <w:hideMark/>
          </w:tcPr>
          <w:p w14:paraId="2938D36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0411FAB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Caritas</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Internationalis</w:t>
            </w:r>
            <w:proofErr w:type="spellEnd"/>
          </w:p>
        </w:tc>
        <w:tc>
          <w:tcPr>
            <w:tcW w:w="1134" w:type="dxa"/>
            <w:shd w:val="clear" w:color="auto" w:fill="auto"/>
            <w:noWrap/>
            <w:vAlign w:val="bottom"/>
            <w:hideMark/>
          </w:tcPr>
          <w:p w14:paraId="40CC2D7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25.000</w:t>
            </w:r>
          </w:p>
        </w:tc>
      </w:tr>
      <w:tr w:rsidR="008B1D86" w:rsidRPr="00BA6CE3" w14:paraId="44D2CE6D" w14:textId="77777777" w:rsidTr="008B1D86">
        <w:trPr>
          <w:trHeight w:val="290"/>
        </w:trPr>
        <w:tc>
          <w:tcPr>
            <w:tcW w:w="5524" w:type="dxa"/>
            <w:shd w:val="clear" w:color="000000" w:fill="00B0D8"/>
            <w:noWrap/>
            <w:vAlign w:val="bottom"/>
            <w:hideMark/>
          </w:tcPr>
          <w:p w14:paraId="1CC6D46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Tunizija</w:t>
            </w:r>
          </w:p>
        </w:tc>
        <w:tc>
          <w:tcPr>
            <w:tcW w:w="2693" w:type="dxa"/>
            <w:shd w:val="clear" w:color="000000" w:fill="00B0D8"/>
            <w:noWrap/>
            <w:vAlign w:val="bottom"/>
            <w:hideMark/>
          </w:tcPr>
          <w:p w14:paraId="12D01E7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552D4592"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24.800</w:t>
            </w:r>
          </w:p>
        </w:tc>
      </w:tr>
      <w:tr w:rsidR="000814BA" w:rsidRPr="00BA6CE3" w14:paraId="0670E2F0" w14:textId="77777777" w:rsidTr="008B1D86">
        <w:trPr>
          <w:trHeight w:val="290"/>
        </w:trPr>
        <w:tc>
          <w:tcPr>
            <w:tcW w:w="5524" w:type="dxa"/>
            <w:shd w:val="clear" w:color="auto" w:fill="auto"/>
            <w:noWrap/>
            <w:vAlign w:val="bottom"/>
            <w:hideMark/>
          </w:tcPr>
          <w:p w14:paraId="6646040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2714CDD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6428A5E3"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24.800</w:t>
            </w:r>
          </w:p>
        </w:tc>
      </w:tr>
      <w:tr w:rsidR="000814BA" w:rsidRPr="00BA6CE3" w14:paraId="6F325A0D" w14:textId="77777777" w:rsidTr="008B1D86">
        <w:trPr>
          <w:trHeight w:val="290"/>
        </w:trPr>
        <w:tc>
          <w:tcPr>
            <w:tcW w:w="5524" w:type="dxa"/>
            <w:shd w:val="clear" w:color="auto" w:fill="auto"/>
            <w:noWrap/>
            <w:vAlign w:val="bottom"/>
            <w:hideMark/>
          </w:tcPr>
          <w:p w14:paraId="33BED32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3AB6467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7DBA4D3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24.800</w:t>
            </w:r>
          </w:p>
        </w:tc>
      </w:tr>
      <w:tr w:rsidR="008B1D86" w:rsidRPr="00BA6CE3" w14:paraId="0EADBD7A" w14:textId="77777777" w:rsidTr="008B1D86">
        <w:trPr>
          <w:trHeight w:val="290"/>
        </w:trPr>
        <w:tc>
          <w:tcPr>
            <w:tcW w:w="5524" w:type="dxa"/>
            <w:shd w:val="clear" w:color="000000" w:fill="00B0D8"/>
            <w:noWrap/>
            <w:vAlign w:val="bottom"/>
            <w:hideMark/>
          </w:tcPr>
          <w:p w14:paraId="79B5A1C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Ukrajina</w:t>
            </w:r>
          </w:p>
        </w:tc>
        <w:tc>
          <w:tcPr>
            <w:tcW w:w="2693" w:type="dxa"/>
            <w:shd w:val="clear" w:color="000000" w:fill="00B0D8"/>
            <w:noWrap/>
            <w:vAlign w:val="bottom"/>
            <w:hideMark/>
          </w:tcPr>
          <w:p w14:paraId="480C2F4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167E847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-191.597</w:t>
            </w:r>
          </w:p>
        </w:tc>
      </w:tr>
      <w:tr w:rsidR="000814BA" w:rsidRPr="00BA6CE3" w14:paraId="42247C23" w14:textId="77777777" w:rsidTr="008B1D86">
        <w:trPr>
          <w:trHeight w:val="290"/>
        </w:trPr>
        <w:tc>
          <w:tcPr>
            <w:tcW w:w="5524" w:type="dxa"/>
            <w:shd w:val="clear" w:color="auto" w:fill="auto"/>
            <w:noWrap/>
            <w:vAlign w:val="bottom"/>
            <w:hideMark/>
          </w:tcPr>
          <w:p w14:paraId="3A4AB3C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5EDFDDE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D51472E"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-390.197</w:t>
            </w:r>
          </w:p>
        </w:tc>
      </w:tr>
      <w:tr w:rsidR="000814BA" w:rsidRPr="00BA6CE3" w14:paraId="6129BEC2" w14:textId="77777777" w:rsidTr="008B1D86">
        <w:trPr>
          <w:trHeight w:val="290"/>
        </w:trPr>
        <w:tc>
          <w:tcPr>
            <w:tcW w:w="5524" w:type="dxa"/>
            <w:shd w:val="clear" w:color="auto" w:fill="auto"/>
            <w:noWrap/>
            <w:vAlign w:val="bottom"/>
            <w:hideMark/>
          </w:tcPr>
          <w:p w14:paraId="0CBB2F0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Krepitev psihosocialne dobrobiti otrok iz Ukrajine</w:t>
            </w:r>
          </w:p>
        </w:tc>
        <w:tc>
          <w:tcPr>
            <w:tcW w:w="2693" w:type="dxa"/>
            <w:shd w:val="clear" w:color="auto" w:fill="auto"/>
            <w:noWrap/>
            <w:vAlign w:val="bottom"/>
            <w:hideMark/>
          </w:tcPr>
          <w:p w14:paraId="04089B2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5934FF0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1.276</w:t>
            </w:r>
          </w:p>
        </w:tc>
      </w:tr>
      <w:tr w:rsidR="000814BA" w:rsidRPr="00BA6CE3" w14:paraId="3724904A" w14:textId="77777777" w:rsidTr="008B1D86">
        <w:trPr>
          <w:trHeight w:val="290"/>
        </w:trPr>
        <w:tc>
          <w:tcPr>
            <w:tcW w:w="5524" w:type="dxa"/>
            <w:shd w:val="clear" w:color="auto" w:fill="auto"/>
            <w:noWrap/>
            <w:vAlign w:val="bottom"/>
            <w:hideMark/>
          </w:tcPr>
          <w:p w14:paraId="1988104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Nadaljnja zdravstvena rehabilitacija žrtve oboroženega konflikta v Ukrajini</w:t>
            </w:r>
          </w:p>
        </w:tc>
        <w:tc>
          <w:tcPr>
            <w:tcW w:w="2693" w:type="dxa"/>
            <w:shd w:val="clear" w:color="auto" w:fill="auto"/>
            <w:noWrap/>
            <w:vAlign w:val="bottom"/>
            <w:hideMark/>
          </w:tcPr>
          <w:p w14:paraId="13E5AB5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6CEC0FB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w:t>
            </w:r>
          </w:p>
        </w:tc>
      </w:tr>
      <w:tr w:rsidR="000814BA" w:rsidRPr="00BA6CE3" w14:paraId="4FDC3E4B" w14:textId="77777777" w:rsidTr="008B1D86">
        <w:trPr>
          <w:trHeight w:val="290"/>
        </w:trPr>
        <w:tc>
          <w:tcPr>
            <w:tcW w:w="5524" w:type="dxa"/>
            <w:shd w:val="clear" w:color="auto" w:fill="auto"/>
            <w:noWrap/>
            <w:vAlign w:val="bottom"/>
            <w:hideMark/>
          </w:tcPr>
          <w:p w14:paraId="10C03D6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socialno / ekonomsko šibkim družinam v Ukrajini, prizadetim v času epidemije COVID-19</w:t>
            </w:r>
          </w:p>
        </w:tc>
        <w:tc>
          <w:tcPr>
            <w:tcW w:w="2693" w:type="dxa"/>
            <w:shd w:val="clear" w:color="auto" w:fill="auto"/>
            <w:noWrap/>
            <w:vAlign w:val="bottom"/>
            <w:hideMark/>
          </w:tcPr>
          <w:p w14:paraId="3A01509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5F7CBFF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58.318</w:t>
            </w:r>
          </w:p>
        </w:tc>
      </w:tr>
      <w:tr w:rsidR="000814BA" w:rsidRPr="00BA6CE3" w14:paraId="247CDAF8" w14:textId="77777777" w:rsidTr="008B1D86">
        <w:trPr>
          <w:trHeight w:val="290"/>
        </w:trPr>
        <w:tc>
          <w:tcPr>
            <w:tcW w:w="5524" w:type="dxa"/>
            <w:shd w:val="clear" w:color="auto" w:fill="auto"/>
            <w:noWrap/>
            <w:vAlign w:val="bottom"/>
            <w:hideMark/>
          </w:tcPr>
          <w:p w14:paraId="4F4E907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Izgradnja sončne elektrarne v </w:t>
            </w:r>
            <w:proofErr w:type="spellStart"/>
            <w:r w:rsidRPr="00BA6CE3">
              <w:rPr>
                <w:rFonts w:asciiTheme="minorHAnsi" w:eastAsia="Times New Roman" w:hAnsiTheme="minorHAnsi" w:cstheme="minorHAnsi"/>
                <w:sz w:val="18"/>
                <w:szCs w:val="18"/>
                <w:lang w:eastAsia="sl-SI"/>
              </w:rPr>
              <w:t>Žitomirju</w:t>
            </w:r>
            <w:proofErr w:type="spellEnd"/>
          </w:p>
        </w:tc>
        <w:tc>
          <w:tcPr>
            <w:tcW w:w="2693" w:type="dxa"/>
            <w:shd w:val="clear" w:color="auto" w:fill="auto"/>
            <w:noWrap/>
            <w:vAlign w:val="bottom"/>
            <w:hideMark/>
          </w:tcPr>
          <w:p w14:paraId="140A3C6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CMSR</w:t>
            </w:r>
          </w:p>
        </w:tc>
        <w:tc>
          <w:tcPr>
            <w:tcW w:w="1134" w:type="dxa"/>
            <w:shd w:val="clear" w:color="auto" w:fill="auto"/>
            <w:noWrap/>
            <w:vAlign w:val="bottom"/>
            <w:hideMark/>
          </w:tcPr>
          <w:p w14:paraId="67BBA38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-720.000</w:t>
            </w:r>
          </w:p>
        </w:tc>
      </w:tr>
      <w:tr w:rsidR="000814BA" w:rsidRPr="00BA6CE3" w14:paraId="6C935F20" w14:textId="77777777" w:rsidTr="008B1D86">
        <w:trPr>
          <w:trHeight w:val="290"/>
        </w:trPr>
        <w:tc>
          <w:tcPr>
            <w:tcW w:w="5524" w:type="dxa"/>
            <w:shd w:val="clear" w:color="auto" w:fill="auto"/>
            <w:noWrap/>
            <w:vAlign w:val="bottom"/>
            <w:hideMark/>
          </w:tcPr>
          <w:p w14:paraId="64E911A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Rekonstrukcija in nadgradnja čistilne naprave v </w:t>
            </w:r>
            <w:proofErr w:type="spellStart"/>
            <w:r w:rsidRPr="00BA6CE3">
              <w:rPr>
                <w:rFonts w:asciiTheme="minorHAnsi" w:eastAsia="Times New Roman" w:hAnsiTheme="minorHAnsi" w:cstheme="minorHAnsi"/>
                <w:sz w:val="18"/>
                <w:szCs w:val="18"/>
                <w:lang w:eastAsia="sl-SI"/>
              </w:rPr>
              <w:t>Žitomirju</w:t>
            </w:r>
            <w:proofErr w:type="spellEnd"/>
          </w:p>
        </w:tc>
        <w:tc>
          <w:tcPr>
            <w:tcW w:w="2693" w:type="dxa"/>
            <w:shd w:val="clear" w:color="auto" w:fill="auto"/>
            <w:noWrap/>
            <w:vAlign w:val="bottom"/>
            <w:hideMark/>
          </w:tcPr>
          <w:p w14:paraId="5C57A21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CMSR</w:t>
            </w:r>
          </w:p>
        </w:tc>
        <w:tc>
          <w:tcPr>
            <w:tcW w:w="1134" w:type="dxa"/>
            <w:shd w:val="clear" w:color="auto" w:fill="auto"/>
            <w:noWrap/>
            <w:vAlign w:val="bottom"/>
            <w:hideMark/>
          </w:tcPr>
          <w:p w14:paraId="28F2257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270.203</w:t>
            </w:r>
          </w:p>
        </w:tc>
      </w:tr>
      <w:tr w:rsidR="000814BA" w:rsidRPr="00BA6CE3" w14:paraId="5BDCB5FE" w14:textId="77777777" w:rsidTr="008B1D86">
        <w:trPr>
          <w:trHeight w:val="290"/>
        </w:trPr>
        <w:tc>
          <w:tcPr>
            <w:tcW w:w="5524" w:type="dxa"/>
            <w:shd w:val="clear" w:color="auto" w:fill="auto"/>
            <w:noWrap/>
            <w:vAlign w:val="bottom"/>
            <w:hideMark/>
          </w:tcPr>
          <w:p w14:paraId="6CB5513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02F9E8A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85E11C6"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191.933</w:t>
            </w:r>
          </w:p>
        </w:tc>
      </w:tr>
      <w:tr w:rsidR="000814BA" w:rsidRPr="00BA6CE3" w14:paraId="3017DFA6" w14:textId="77777777" w:rsidTr="008B1D86">
        <w:trPr>
          <w:trHeight w:val="290"/>
        </w:trPr>
        <w:tc>
          <w:tcPr>
            <w:tcW w:w="5524" w:type="dxa"/>
            <w:shd w:val="clear" w:color="auto" w:fill="auto"/>
            <w:noWrap/>
            <w:vAlign w:val="bottom"/>
            <w:hideMark/>
          </w:tcPr>
          <w:p w14:paraId="3D3EB2A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Posebna opazovalna misija v Ukrajini</w:t>
            </w:r>
          </w:p>
        </w:tc>
        <w:tc>
          <w:tcPr>
            <w:tcW w:w="2693" w:type="dxa"/>
            <w:shd w:val="clear" w:color="auto" w:fill="auto"/>
            <w:noWrap/>
            <w:vAlign w:val="bottom"/>
            <w:hideMark/>
          </w:tcPr>
          <w:p w14:paraId="29599C2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OVSE</w:t>
            </w:r>
          </w:p>
        </w:tc>
        <w:tc>
          <w:tcPr>
            <w:tcW w:w="1134" w:type="dxa"/>
            <w:shd w:val="clear" w:color="auto" w:fill="auto"/>
            <w:noWrap/>
            <w:vAlign w:val="bottom"/>
            <w:hideMark/>
          </w:tcPr>
          <w:p w14:paraId="6DC8169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191.933</w:t>
            </w:r>
          </w:p>
        </w:tc>
      </w:tr>
      <w:tr w:rsidR="000814BA" w:rsidRPr="00BA6CE3" w14:paraId="0ADDB339" w14:textId="77777777" w:rsidTr="008B1D86">
        <w:trPr>
          <w:trHeight w:val="290"/>
        </w:trPr>
        <w:tc>
          <w:tcPr>
            <w:tcW w:w="5524" w:type="dxa"/>
            <w:shd w:val="clear" w:color="auto" w:fill="auto"/>
            <w:noWrap/>
            <w:vAlign w:val="bottom"/>
            <w:hideMark/>
          </w:tcPr>
          <w:p w14:paraId="1EEBA4B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511AF04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1808792"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367</w:t>
            </w:r>
          </w:p>
        </w:tc>
      </w:tr>
      <w:tr w:rsidR="000814BA" w:rsidRPr="00BA6CE3" w14:paraId="0C2EE783" w14:textId="77777777" w:rsidTr="008B1D86">
        <w:trPr>
          <w:trHeight w:val="290"/>
        </w:trPr>
        <w:tc>
          <w:tcPr>
            <w:tcW w:w="5524" w:type="dxa"/>
            <w:shd w:val="clear" w:color="auto" w:fill="auto"/>
            <w:noWrap/>
            <w:vAlign w:val="bottom"/>
            <w:hideMark/>
          </w:tcPr>
          <w:p w14:paraId="76315A9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Opazovanje volitev</w:t>
            </w:r>
          </w:p>
        </w:tc>
        <w:tc>
          <w:tcPr>
            <w:tcW w:w="2693" w:type="dxa"/>
            <w:shd w:val="clear" w:color="auto" w:fill="auto"/>
            <w:noWrap/>
            <w:vAlign w:val="bottom"/>
            <w:hideMark/>
          </w:tcPr>
          <w:p w14:paraId="5E6E08C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Ministrstvo za zunanje zadeve</w:t>
            </w:r>
          </w:p>
        </w:tc>
        <w:tc>
          <w:tcPr>
            <w:tcW w:w="1134" w:type="dxa"/>
            <w:shd w:val="clear" w:color="auto" w:fill="auto"/>
            <w:noWrap/>
            <w:vAlign w:val="bottom"/>
            <w:hideMark/>
          </w:tcPr>
          <w:p w14:paraId="3E52DE8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367</w:t>
            </w:r>
          </w:p>
        </w:tc>
      </w:tr>
      <w:tr w:rsidR="000814BA" w:rsidRPr="00BA6CE3" w14:paraId="3A578B45" w14:textId="77777777" w:rsidTr="008B1D86">
        <w:trPr>
          <w:trHeight w:val="290"/>
        </w:trPr>
        <w:tc>
          <w:tcPr>
            <w:tcW w:w="5524" w:type="dxa"/>
            <w:shd w:val="clear" w:color="auto" w:fill="auto"/>
            <w:noWrap/>
            <w:vAlign w:val="bottom"/>
            <w:hideMark/>
          </w:tcPr>
          <w:p w14:paraId="7E744E9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4EF844C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2572A603"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6.300</w:t>
            </w:r>
          </w:p>
        </w:tc>
      </w:tr>
      <w:tr w:rsidR="000814BA" w:rsidRPr="00BA6CE3" w14:paraId="3C9FB8E2" w14:textId="77777777" w:rsidTr="008B1D86">
        <w:trPr>
          <w:trHeight w:val="290"/>
        </w:trPr>
        <w:tc>
          <w:tcPr>
            <w:tcW w:w="5524" w:type="dxa"/>
            <w:shd w:val="clear" w:color="auto" w:fill="auto"/>
            <w:noWrap/>
            <w:vAlign w:val="bottom"/>
            <w:hideMark/>
          </w:tcPr>
          <w:p w14:paraId="4B86A92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0814749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13C9B7E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6.300</w:t>
            </w:r>
          </w:p>
        </w:tc>
      </w:tr>
      <w:tr w:rsidR="008B1D86" w:rsidRPr="00BA6CE3" w14:paraId="54C2685B" w14:textId="77777777" w:rsidTr="008B1D86">
        <w:trPr>
          <w:trHeight w:val="290"/>
        </w:trPr>
        <w:tc>
          <w:tcPr>
            <w:tcW w:w="5524" w:type="dxa"/>
            <w:shd w:val="clear" w:color="000000" w:fill="00B0D8"/>
            <w:noWrap/>
            <w:vAlign w:val="bottom"/>
            <w:hideMark/>
          </w:tcPr>
          <w:p w14:paraId="56848BE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Palestina</w:t>
            </w:r>
          </w:p>
        </w:tc>
        <w:tc>
          <w:tcPr>
            <w:tcW w:w="2693" w:type="dxa"/>
            <w:shd w:val="clear" w:color="000000" w:fill="00B0D8"/>
            <w:noWrap/>
            <w:vAlign w:val="bottom"/>
            <w:hideMark/>
          </w:tcPr>
          <w:p w14:paraId="35F7A93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792327F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206.642</w:t>
            </w:r>
          </w:p>
        </w:tc>
      </w:tr>
      <w:tr w:rsidR="000814BA" w:rsidRPr="00BA6CE3" w14:paraId="1E0581BC" w14:textId="77777777" w:rsidTr="008B1D86">
        <w:trPr>
          <w:trHeight w:val="290"/>
        </w:trPr>
        <w:tc>
          <w:tcPr>
            <w:tcW w:w="5524" w:type="dxa"/>
            <w:shd w:val="clear" w:color="auto" w:fill="auto"/>
            <w:noWrap/>
            <w:vAlign w:val="bottom"/>
            <w:hideMark/>
          </w:tcPr>
          <w:p w14:paraId="412A5BA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110BD5E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0E1A323A"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69.381</w:t>
            </w:r>
          </w:p>
        </w:tc>
      </w:tr>
      <w:tr w:rsidR="000814BA" w:rsidRPr="00BA6CE3" w14:paraId="294826F9" w14:textId="77777777" w:rsidTr="008B1D86">
        <w:trPr>
          <w:trHeight w:val="290"/>
        </w:trPr>
        <w:tc>
          <w:tcPr>
            <w:tcW w:w="5524" w:type="dxa"/>
            <w:shd w:val="clear" w:color="auto" w:fill="auto"/>
            <w:noWrap/>
            <w:vAlign w:val="bottom"/>
            <w:hideMark/>
          </w:tcPr>
          <w:p w14:paraId="544ED8A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Psihosocialna pomoč žrtvam konfliktov in pomoč na področju celostne rehabilitacije v Gazi in na Zahodnem bregu</w:t>
            </w:r>
          </w:p>
        </w:tc>
        <w:tc>
          <w:tcPr>
            <w:tcW w:w="2693" w:type="dxa"/>
            <w:shd w:val="clear" w:color="auto" w:fill="auto"/>
            <w:noWrap/>
            <w:vAlign w:val="bottom"/>
            <w:hideMark/>
          </w:tcPr>
          <w:p w14:paraId="6FDA197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1D10D1A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69.381</w:t>
            </w:r>
          </w:p>
        </w:tc>
      </w:tr>
      <w:tr w:rsidR="000814BA" w:rsidRPr="00BA6CE3" w14:paraId="430EE290" w14:textId="77777777" w:rsidTr="008B1D86">
        <w:trPr>
          <w:trHeight w:val="290"/>
        </w:trPr>
        <w:tc>
          <w:tcPr>
            <w:tcW w:w="5524" w:type="dxa"/>
            <w:shd w:val="clear" w:color="auto" w:fill="auto"/>
            <w:noWrap/>
            <w:vAlign w:val="bottom"/>
            <w:hideMark/>
          </w:tcPr>
          <w:p w14:paraId="500BEB7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7455C36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935E13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50.000</w:t>
            </w:r>
          </w:p>
        </w:tc>
      </w:tr>
      <w:tr w:rsidR="000814BA" w:rsidRPr="00BA6CE3" w14:paraId="58542C87" w14:textId="77777777" w:rsidTr="008B1D86">
        <w:trPr>
          <w:trHeight w:val="290"/>
        </w:trPr>
        <w:tc>
          <w:tcPr>
            <w:tcW w:w="5524" w:type="dxa"/>
            <w:shd w:val="clear" w:color="auto" w:fill="auto"/>
            <w:noWrap/>
            <w:vAlign w:val="bottom"/>
            <w:hideMark/>
          </w:tcPr>
          <w:p w14:paraId="2D167C6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 usmerjen v aktivnosti covid-19</w:t>
            </w:r>
          </w:p>
        </w:tc>
        <w:tc>
          <w:tcPr>
            <w:tcW w:w="2693" w:type="dxa"/>
            <w:shd w:val="clear" w:color="auto" w:fill="auto"/>
            <w:noWrap/>
            <w:vAlign w:val="bottom"/>
            <w:hideMark/>
          </w:tcPr>
          <w:p w14:paraId="52AEC62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UNRWA</w:t>
            </w:r>
          </w:p>
        </w:tc>
        <w:tc>
          <w:tcPr>
            <w:tcW w:w="1134" w:type="dxa"/>
            <w:shd w:val="clear" w:color="auto" w:fill="auto"/>
            <w:noWrap/>
            <w:vAlign w:val="bottom"/>
            <w:hideMark/>
          </w:tcPr>
          <w:p w14:paraId="15F44DA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50.000</w:t>
            </w:r>
          </w:p>
        </w:tc>
      </w:tr>
      <w:tr w:rsidR="000814BA" w:rsidRPr="00BA6CE3" w14:paraId="4AB054AD" w14:textId="77777777" w:rsidTr="008B1D86">
        <w:trPr>
          <w:trHeight w:val="290"/>
        </w:trPr>
        <w:tc>
          <w:tcPr>
            <w:tcW w:w="5524" w:type="dxa"/>
            <w:shd w:val="clear" w:color="auto" w:fill="auto"/>
            <w:noWrap/>
            <w:vAlign w:val="bottom"/>
            <w:hideMark/>
          </w:tcPr>
          <w:p w14:paraId="303D129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31FF9CC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362F2BCE"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87.261</w:t>
            </w:r>
          </w:p>
        </w:tc>
      </w:tr>
      <w:tr w:rsidR="000814BA" w:rsidRPr="00BA6CE3" w14:paraId="0890D72E" w14:textId="77777777" w:rsidTr="008B1D86">
        <w:trPr>
          <w:trHeight w:val="290"/>
        </w:trPr>
        <w:tc>
          <w:tcPr>
            <w:tcW w:w="5524" w:type="dxa"/>
            <w:shd w:val="clear" w:color="auto" w:fill="auto"/>
            <w:noWrap/>
            <w:vAlign w:val="bottom"/>
            <w:hideMark/>
          </w:tcPr>
          <w:p w14:paraId="69AD5EB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Napotitev EUPOL COPPS</w:t>
            </w:r>
          </w:p>
        </w:tc>
        <w:tc>
          <w:tcPr>
            <w:tcW w:w="2693" w:type="dxa"/>
            <w:shd w:val="clear" w:color="auto" w:fill="auto"/>
            <w:noWrap/>
            <w:vAlign w:val="bottom"/>
            <w:hideMark/>
          </w:tcPr>
          <w:p w14:paraId="3B16911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Policija</w:t>
            </w:r>
          </w:p>
        </w:tc>
        <w:tc>
          <w:tcPr>
            <w:tcW w:w="1134" w:type="dxa"/>
            <w:shd w:val="clear" w:color="auto" w:fill="auto"/>
            <w:noWrap/>
            <w:vAlign w:val="bottom"/>
            <w:hideMark/>
          </w:tcPr>
          <w:p w14:paraId="6BC891D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87.261</w:t>
            </w:r>
          </w:p>
        </w:tc>
      </w:tr>
      <w:tr w:rsidR="008B1D86" w:rsidRPr="00BA6CE3" w14:paraId="53D94897" w14:textId="77777777" w:rsidTr="008B1D86">
        <w:trPr>
          <w:trHeight w:val="290"/>
        </w:trPr>
        <w:tc>
          <w:tcPr>
            <w:tcW w:w="5524" w:type="dxa"/>
            <w:shd w:val="clear" w:color="000000" w:fill="00B0D8"/>
            <w:noWrap/>
            <w:vAlign w:val="bottom"/>
            <w:hideMark/>
          </w:tcPr>
          <w:p w14:paraId="379BB7F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xml:space="preserve">Evropsko sosedstvo - vzhodni del, </w:t>
            </w:r>
            <w:proofErr w:type="spellStart"/>
            <w:r w:rsidRPr="00BA6CE3">
              <w:rPr>
                <w:rFonts w:asciiTheme="minorHAnsi" w:eastAsia="Times New Roman" w:hAnsiTheme="minorHAnsi" w:cstheme="minorHAnsi"/>
                <w:b/>
                <w:bCs/>
                <w:sz w:val="18"/>
                <w:szCs w:val="18"/>
                <w:lang w:eastAsia="sl-SI"/>
              </w:rPr>
              <w:t>regional</w:t>
            </w:r>
            <w:proofErr w:type="spellEnd"/>
            <w:r w:rsidRPr="00BA6CE3">
              <w:rPr>
                <w:rFonts w:asciiTheme="minorHAnsi" w:eastAsia="Times New Roman" w:hAnsiTheme="minorHAnsi" w:cstheme="minorHAnsi"/>
                <w:b/>
                <w:bCs/>
                <w:sz w:val="18"/>
                <w:szCs w:val="18"/>
                <w:lang w:eastAsia="sl-SI"/>
              </w:rPr>
              <w:t>.</w:t>
            </w:r>
          </w:p>
        </w:tc>
        <w:tc>
          <w:tcPr>
            <w:tcW w:w="2693" w:type="dxa"/>
            <w:shd w:val="clear" w:color="000000" w:fill="00B0D8"/>
            <w:noWrap/>
            <w:vAlign w:val="bottom"/>
            <w:hideMark/>
          </w:tcPr>
          <w:p w14:paraId="6BEE01D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24C92691"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60.000</w:t>
            </w:r>
          </w:p>
        </w:tc>
      </w:tr>
      <w:tr w:rsidR="000814BA" w:rsidRPr="00BA6CE3" w14:paraId="088DC2CB" w14:textId="77777777" w:rsidTr="008B1D86">
        <w:trPr>
          <w:trHeight w:val="290"/>
        </w:trPr>
        <w:tc>
          <w:tcPr>
            <w:tcW w:w="5524" w:type="dxa"/>
            <w:shd w:val="clear" w:color="auto" w:fill="auto"/>
            <w:noWrap/>
            <w:vAlign w:val="bottom"/>
            <w:hideMark/>
          </w:tcPr>
          <w:p w14:paraId="51C2A05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328F3C5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3C0AE206"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60.000</w:t>
            </w:r>
          </w:p>
        </w:tc>
      </w:tr>
      <w:tr w:rsidR="000814BA" w:rsidRPr="00BA6CE3" w14:paraId="63368364" w14:textId="77777777" w:rsidTr="008B1D86">
        <w:trPr>
          <w:trHeight w:val="290"/>
        </w:trPr>
        <w:tc>
          <w:tcPr>
            <w:tcW w:w="5524" w:type="dxa"/>
            <w:shd w:val="clear" w:color="auto" w:fill="auto"/>
            <w:noWrap/>
            <w:vAlign w:val="bottom"/>
            <w:hideMark/>
          </w:tcPr>
          <w:p w14:paraId="4176AB9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Podpora dejavnostim za demokratizacijo v vzhodnem delu Evropskega sosedstva</w:t>
            </w:r>
          </w:p>
        </w:tc>
        <w:tc>
          <w:tcPr>
            <w:tcW w:w="2693" w:type="dxa"/>
            <w:shd w:val="clear" w:color="auto" w:fill="auto"/>
            <w:noWrap/>
            <w:vAlign w:val="bottom"/>
            <w:hideMark/>
          </w:tcPr>
          <w:p w14:paraId="00A131B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European</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Endowment</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for</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Democracy</w:t>
            </w:r>
            <w:proofErr w:type="spellEnd"/>
            <w:r w:rsidRPr="00BA6CE3">
              <w:rPr>
                <w:rFonts w:asciiTheme="minorHAnsi" w:eastAsia="Times New Roman" w:hAnsiTheme="minorHAnsi" w:cstheme="minorHAnsi"/>
                <w:sz w:val="18"/>
                <w:szCs w:val="18"/>
                <w:lang w:eastAsia="sl-SI"/>
              </w:rPr>
              <w:t xml:space="preserve"> - EED</w:t>
            </w:r>
          </w:p>
        </w:tc>
        <w:tc>
          <w:tcPr>
            <w:tcW w:w="1134" w:type="dxa"/>
            <w:shd w:val="clear" w:color="auto" w:fill="auto"/>
            <w:noWrap/>
            <w:vAlign w:val="bottom"/>
            <w:hideMark/>
          </w:tcPr>
          <w:p w14:paraId="42FC46D7"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60.000</w:t>
            </w:r>
          </w:p>
        </w:tc>
      </w:tr>
      <w:tr w:rsidR="008B1D86" w:rsidRPr="00BA6CE3" w14:paraId="5E0FC357" w14:textId="77777777" w:rsidTr="00F773B0">
        <w:trPr>
          <w:trHeight w:val="500"/>
        </w:trPr>
        <w:tc>
          <w:tcPr>
            <w:tcW w:w="5524" w:type="dxa"/>
            <w:shd w:val="clear" w:color="000000" w:fill="B6CE28"/>
            <w:noWrap/>
            <w:vAlign w:val="center"/>
            <w:hideMark/>
          </w:tcPr>
          <w:p w14:paraId="3D5B7E1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Podsaharska Afrika</w:t>
            </w:r>
          </w:p>
        </w:tc>
        <w:tc>
          <w:tcPr>
            <w:tcW w:w="2693" w:type="dxa"/>
            <w:shd w:val="clear" w:color="000000" w:fill="B6CE28"/>
            <w:noWrap/>
            <w:vAlign w:val="center"/>
            <w:hideMark/>
          </w:tcPr>
          <w:p w14:paraId="7A017F1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B6CE28"/>
            <w:noWrap/>
            <w:vAlign w:val="center"/>
            <w:hideMark/>
          </w:tcPr>
          <w:p w14:paraId="26747DED"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223.417</w:t>
            </w:r>
          </w:p>
        </w:tc>
      </w:tr>
      <w:tr w:rsidR="008B1D86" w:rsidRPr="00BA6CE3" w14:paraId="5C17E6EC" w14:textId="77777777" w:rsidTr="008B1D86">
        <w:trPr>
          <w:trHeight w:val="290"/>
        </w:trPr>
        <w:tc>
          <w:tcPr>
            <w:tcW w:w="5524" w:type="dxa"/>
            <w:shd w:val="clear" w:color="000000" w:fill="00B0D8"/>
            <w:noWrap/>
            <w:vAlign w:val="bottom"/>
            <w:hideMark/>
          </w:tcPr>
          <w:p w14:paraId="1DC5BD1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Demokratična republika Kongo</w:t>
            </w:r>
          </w:p>
        </w:tc>
        <w:tc>
          <w:tcPr>
            <w:tcW w:w="2693" w:type="dxa"/>
            <w:shd w:val="clear" w:color="000000" w:fill="00B0D8"/>
            <w:noWrap/>
            <w:vAlign w:val="bottom"/>
            <w:hideMark/>
          </w:tcPr>
          <w:p w14:paraId="45F3148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1968948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30.000</w:t>
            </w:r>
          </w:p>
        </w:tc>
      </w:tr>
      <w:tr w:rsidR="000814BA" w:rsidRPr="00BA6CE3" w14:paraId="0DD64B12" w14:textId="77777777" w:rsidTr="008B1D86">
        <w:trPr>
          <w:trHeight w:val="290"/>
        </w:trPr>
        <w:tc>
          <w:tcPr>
            <w:tcW w:w="5524" w:type="dxa"/>
            <w:shd w:val="clear" w:color="auto" w:fill="auto"/>
            <w:noWrap/>
            <w:vAlign w:val="bottom"/>
            <w:hideMark/>
          </w:tcPr>
          <w:p w14:paraId="1C02D5A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33CC6E4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4AF22C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30.000</w:t>
            </w:r>
          </w:p>
        </w:tc>
      </w:tr>
      <w:tr w:rsidR="000814BA" w:rsidRPr="00BA6CE3" w14:paraId="5FCFD9CD" w14:textId="77777777" w:rsidTr="008B1D86">
        <w:trPr>
          <w:trHeight w:val="290"/>
        </w:trPr>
        <w:tc>
          <w:tcPr>
            <w:tcW w:w="5524" w:type="dxa"/>
            <w:shd w:val="clear" w:color="auto" w:fill="auto"/>
            <w:noWrap/>
            <w:vAlign w:val="bottom"/>
            <w:hideMark/>
          </w:tcPr>
          <w:p w14:paraId="710AA10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3FD102F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ICRC</w:t>
            </w:r>
          </w:p>
        </w:tc>
        <w:tc>
          <w:tcPr>
            <w:tcW w:w="1134" w:type="dxa"/>
            <w:shd w:val="clear" w:color="auto" w:fill="auto"/>
            <w:noWrap/>
            <w:vAlign w:val="bottom"/>
            <w:hideMark/>
          </w:tcPr>
          <w:p w14:paraId="506C24E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30.000</w:t>
            </w:r>
          </w:p>
        </w:tc>
      </w:tr>
    </w:tbl>
    <w:p w14:paraId="7F7ACF1B" w14:textId="77777777" w:rsidR="00EE6550" w:rsidRPr="00BA6CE3" w:rsidRDefault="00EE6550">
      <w:r w:rsidRPr="00BA6CE3">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2693"/>
        <w:gridCol w:w="1134"/>
      </w:tblGrid>
      <w:tr w:rsidR="008B1D86" w:rsidRPr="00BA6CE3" w14:paraId="4CE368B7" w14:textId="77777777" w:rsidTr="008B1D86">
        <w:trPr>
          <w:trHeight w:val="290"/>
        </w:trPr>
        <w:tc>
          <w:tcPr>
            <w:tcW w:w="5524" w:type="dxa"/>
            <w:shd w:val="clear" w:color="000000" w:fill="00B0D8"/>
            <w:noWrap/>
            <w:vAlign w:val="bottom"/>
            <w:hideMark/>
          </w:tcPr>
          <w:p w14:paraId="43E3764C" w14:textId="16741C9F"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lastRenderedPageBreak/>
              <w:t>Gana</w:t>
            </w:r>
          </w:p>
        </w:tc>
        <w:tc>
          <w:tcPr>
            <w:tcW w:w="2693" w:type="dxa"/>
            <w:shd w:val="clear" w:color="000000" w:fill="00B0D8"/>
            <w:noWrap/>
            <w:vAlign w:val="bottom"/>
            <w:hideMark/>
          </w:tcPr>
          <w:p w14:paraId="083E1FD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525974D1"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39.420</w:t>
            </w:r>
          </w:p>
        </w:tc>
      </w:tr>
      <w:tr w:rsidR="000814BA" w:rsidRPr="00BA6CE3" w14:paraId="34B86F97" w14:textId="77777777" w:rsidTr="008B1D86">
        <w:trPr>
          <w:trHeight w:val="290"/>
        </w:trPr>
        <w:tc>
          <w:tcPr>
            <w:tcW w:w="5524" w:type="dxa"/>
            <w:shd w:val="clear" w:color="auto" w:fill="auto"/>
            <w:noWrap/>
            <w:vAlign w:val="bottom"/>
            <w:hideMark/>
          </w:tcPr>
          <w:p w14:paraId="4B3518C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4F059F5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25BF3DF4"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39.420</w:t>
            </w:r>
          </w:p>
        </w:tc>
      </w:tr>
      <w:tr w:rsidR="000814BA" w:rsidRPr="00BA6CE3" w14:paraId="3C48395E" w14:textId="77777777" w:rsidTr="008B1D86">
        <w:trPr>
          <w:trHeight w:val="290"/>
        </w:trPr>
        <w:tc>
          <w:tcPr>
            <w:tcW w:w="5524" w:type="dxa"/>
            <w:shd w:val="clear" w:color="auto" w:fill="auto"/>
            <w:noWrap/>
            <w:vAlign w:val="bottom"/>
            <w:hideMark/>
          </w:tcPr>
          <w:p w14:paraId="229DC54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19A705D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379723E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39.420</w:t>
            </w:r>
          </w:p>
        </w:tc>
      </w:tr>
      <w:tr w:rsidR="008B1D86" w:rsidRPr="00BA6CE3" w14:paraId="6780539E" w14:textId="77777777" w:rsidTr="008B1D86">
        <w:trPr>
          <w:trHeight w:val="290"/>
        </w:trPr>
        <w:tc>
          <w:tcPr>
            <w:tcW w:w="5524" w:type="dxa"/>
            <w:shd w:val="clear" w:color="000000" w:fill="00B0D8"/>
            <w:noWrap/>
            <w:vAlign w:val="bottom"/>
            <w:hideMark/>
          </w:tcPr>
          <w:p w14:paraId="39CDA1B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Južnoafriška republika</w:t>
            </w:r>
          </w:p>
        </w:tc>
        <w:tc>
          <w:tcPr>
            <w:tcW w:w="2693" w:type="dxa"/>
            <w:shd w:val="clear" w:color="000000" w:fill="00B0D8"/>
            <w:noWrap/>
            <w:vAlign w:val="bottom"/>
            <w:hideMark/>
          </w:tcPr>
          <w:p w14:paraId="20C0D54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20C2AD55"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752</w:t>
            </w:r>
          </w:p>
        </w:tc>
      </w:tr>
      <w:tr w:rsidR="000814BA" w:rsidRPr="00BA6CE3" w14:paraId="2A87108B" w14:textId="77777777" w:rsidTr="008B1D86">
        <w:trPr>
          <w:trHeight w:val="290"/>
        </w:trPr>
        <w:tc>
          <w:tcPr>
            <w:tcW w:w="5524" w:type="dxa"/>
            <w:shd w:val="clear" w:color="auto" w:fill="auto"/>
            <w:noWrap/>
            <w:vAlign w:val="bottom"/>
            <w:hideMark/>
          </w:tcPr>
          <w:p w14:paraId="4114C80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5549FF5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2D5AE2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752</w:t>
            </w:r>
          </w:p>
        </w:tc>
      </w:tr>
      <w:tr w:rsidR="000814BA" w:rsidRPr="00BA6CE3" w14:paraId="52F7A8F5" w14:textId="77777777" w:rsidTr="008B1D86">
        <w:trPr>
          <w:trHeight w:val="290"/>
        </w:trPr>
        <w:tc>
          <w:tcPr>
            <w:tcW w:w="5524" w:type="dxa"/>
            <w:shd w:val="clear" w:color="auto" w:fill="auto"/>
            <w:noWrap/>
            <w:vAlign w:val="bottom"/>
            <w:hideMark/>
          </w:tcPr>
          <w:p w14:paraId="1A92807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3D izobraževanje</w:t>
            </w:r>
          </w:p>
        </w:tc>
        <w:tc>
          <w:tcPr>
            <w:tcW w:w="2693" w:type="dxa"/>
            <w:shd w:val="clear" w:color="auto" w:fill="auto"/>
            <w:noWrap/>
            <w:vAlign w:val="bottom"/>
            <w:hideMark/>
          </w:tcPr>
          <w:p w14:paraId="0155F74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Onkološki inštitut</w:t>
            </w:r>
          </w:p>
        </w:tc>
        <w:tc>
          <w:tcPr>
            <w:tcW w:w="1134" w:type="dxa"/>
            <w:shd w:val="clear" w:color="auto" w:fill="auto"/>
            <w:noWrap/>
            <w:vAlign w:val="bottom"/>
            <w:hideMark/>
          </w:tcPr>
          <w:p w14:paraId="59FCD156"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752</w:t>
            </w:r>
          </w:p>
        </w:tc>
      </w:tr>
      <w:tr w:rsidR="008B1D86" w:rsidRPr="00BA6CE3" w14:paraId="5C440455" w14:textId="77777777" w:rsidTr="008B1D86">
        <w:trPr>
          <w:trHeight w:val="290"/>
        </w:trPr>
        <w:tc>
          <w:tcPr>
            <w:tcW w:w="5524" w:type="dxa"/>
            <w:shd w:val="clear" w:color="000000" w:fill="00B0D8"/>
            <w:noWrap/>
            <w:vAlign w:val="bottom"/>
            <w:hideMark/>
          </w:tcPr>
          <w:p w14:paraId="0219A6B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Kenija</w:t>
            </w:r>
          </w:p>
        </w:tc>
        <w:tc>
          <w:tcPr>
            <w:tcW w:w="2693" w:type="dxa"/>
            <w:shd w:val="clear" w:color="000000" w:fill="00B0D8"/>
            <w:noWrap/>
            <w:vAlign w:val="bottom"/>
            <w:hideMark/>
          </w:tcPr>
          <w:p w14:paraId="2D1D303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53CF8C3E"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60.000</w:t>
            </w:r>
          </w:p>
        </w:tc>
      </w:tr>
      <w:tr w:rsidR="000814BA" w:rsidRPr="00BA6CE3" w14:paraId="216A9C2F" w14:textId="77777777" w:rsidTr="008B1D86">
        <w:trPr>
          <w:trHeight w:val="290"/>
        </w:trPr>
        <w:tc>
          <w:tcPr>
            <w:tcW w:w="5524" w:type="dxa"/>
            <w:shd w:val="clear" w:color="auto" w:fill="auto"/>
            <w:noWrap/>
            <w:vAlign w:val="bottom"/>
            <w:hideMark/>
          </w:tcPr>
          <w:p w14:paraId="38671A9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66746B1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B3D802A"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60.000</w:t>
            </w:r>
          </w:p>
        </w:tc>
      </w:tr>
      <w:tr w:rsidR="000814BA" w:rsidRPr="00BA6CE3" w14:paraId="43AE0A33" w14:textId="77777777" w:rsidTr="008B1D86">
        <w:trPr>
          <w:trHeight w:val="290"/>
        </w:trPr>
        <w:tc>
          <w:tcPr>
            <w:tcW w:w="5524" w:type="dxa"/>
            <w:shd w:val="clear" w:color="auto" w:fill="auto"/>
            <w:noWrap/>
            <w:vAlign w:val="bottom"/>
            <w:hideMark/>
          </w:tcPr>
          <w:p w14:paraId="11F6712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Opremljanje bolnišnic v Keniji</w:t>
            </w:r>
          </w:p>
        </w:tc>
        <w:tc>
          <w:tcPr>
            <w:tcW w:w="2693" w:type="dxa"/>
            <w:shd w:val="clear" w:color="auto" w:fill="auto"/>
            <w:noWrap/>
            <w:vAlign w:val="bottom"/>
            <w:hideMark/>
          </w:tcPr>
          <w:p w14:paraId="365F698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CMSR</w:t>
            </w:r>
          </w:p>
        </w:tc>
        <w:tc>
          <w:tcPr>
            <w:tcW w:w="1134" w:type="dxa"/>
            <w:shd w:val="clear" w:color="auto" w:fill="auto"/>
            <w:noWrap/>
            <w:vAlign w:val="bottom"/>
            <w:hideMark/>
          </w:tcPr>
          <w:p w14:paraId="055FB4F7"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60.000</w:t>
            </w:r>
          </w:p>
        </w:tc>
      </w:tr>
      <w:tr w:rsidR="008B1D86" w:rsidRPr="00BA6CE3" w14:paraId="06EBDF36" w14:textId="77777777" w:rsidTr="008B1D86">
        <w:trPr>
          <w:trHeight w:val="290"/>
        </w:trPr>
        <w:tc>
          <w:tcPr>
            <w:tcW w:w="5524" w:type="dxa"/>
            <w:shd w:val="clear" w:color="000000" w:fill="00B0D8"/>
            <w:noWrap/>
            <w:vAlign w:val="bottom"/>
            <w:hideMark/>
          </w:tcPr>
          <w:p w14:paraId="06CA0F4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Ruanda</w:t>
            </w:r>
          </w:p>
        </w:tc>
        <w:tc>
          <w:tcPr>
            <w:tcW w:w="2693" w:type="dxa"/>
            <w:shd w:val="clear" w:color="000000" w:fill="00B0D8"/>
            <w:noWrap/>
            <w:vAlign w:val="bottom"/>
            <w:hideMark/>
          </w:tcPr>
          <w:p w14:paraId="10B9254F"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29D90D9C"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119.544</w:t>
            </w:r>
          </w:p>
        </w:tc>
      </w:tr>
      <w:tr w:rsidR="000814BA" w:rsidRPr="00BA6CE3" w14:paraId="2B8BD4BA" w14:textId="77777777" w:rsidTr="008B1D86">
        <w:trPr>
          <w:trHeight w:val="290"/>
        </w:trPr>
        <w:tc>
          <w:tcPr>
            <w:tcW w:w="5524" w:type="dxa"/>
            <w:shd w:val="clear" w:color="auto" w:fill="auto"/>
            <w:noWrap/>
            <w:vAlign w:val="bottom"/>
            <w:hideMark/>
          </w:tcPr>
          <w:p w14:paraId="21DEBD5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79115D5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2A376E36"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119.544</w:t>
            </w:r>
          </w:p>
        </w:tc>
      </w:tr>
      <w:tr w:rsidR="000814BA" w:rsidRPr="00BA6CE3" w14:paraId="1FBA05F9" w14:textId="77777777" w:rsidTr="008B1D86">
        <w:trPr>
          <w:trHeight w:val="290"/>
        </w:trPr>
        <w:tc>
          <w:tcPr>
            <w:tcW w:w="5524" w:type="dxa"/>
            <w:shd w:val="clear" w:color="auto" w:fill="auto"/>
            <w:noWrap/>
            <w:vAlign w:val="bottom"/>
            <w:hideMark/>
          </w:tcPr>
          <w:p w14:paraId="2E6CA58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Izobraževanje in ekonomsko </w:t>
            </w:r>
            <w:proofErr w:type="spellStart"/>
            <w:r w:rsidRPr="00BA6CE3">
              <w:rPr>
                <w:rFonts w:asciiTheme="minorHAnsi" w:eastAsia="Times New Roman" w:hAnsiTheme="minorHAnsi" w:cstheme="minorHAnsi"/>
                <w:sz w:val="18"/>
                <w:szCs w:val="18"/>
                <w:lang w:eastAsia="sl-SI"/>
              </w:rPr>
              <w:t>opolnomočenje</w:t>
            </w:r>
            <w:proofErr w:type="spellEnd"/>
            <w:r w:rsidRPr="00BA6CE3">
              <w:rPr>
                <w:rFonts w:asciiTheme="minorHAnsi" w:eastAsia="Times New Roman" w:hAnsiTheme="minorHAnsi" w:cstheme="minorHAnsi"/>
                <w:sz w:val="18"/>
                <w:szCs w:val="18"/>
                <w:lang w:eastAsia="sl-SI"/>
              </w:rPr>
              <w:t xml:space="preserve"> ranljivih skupin žensk v Ruandi</w:t>
            </w:r>
          </w:p>
        </w:tc>
        <w:tc>
          <w:tcPr>
            <w:tcW w:w="2693" w:type="dxa"/>
            <w:shd w:val="clear" w:color="auto" w:fill="auto"/>
            <w:noWrap/>
            <w:vAlign w:val="bottom"/>
            <w:hideMark/>
          </w:tcPr>
          <w:p w14:paraId="1916401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Mirovni inštitut</w:t>
            </w:r>
          </w:p>
        </w:tc>
        <w:tc>
          <w:tcPr>
            <w:tcW w:w="1134" w:type="dxa"/>
            <w:shd w:val="clear" w:color="auto" w:fill="auto"/>
            <w:noWrap/>
            <w:vAlign w:val="bottom"/>
            <w:hideMark/>
          </w:tcPr>
          <w:p w14:paraId="05A4D63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59.544</w:t>
            </w:r>
          </w:p>
        </w:tc>
      </w:tr>
      <w:tr w:rsidR="000814BA" w:rsidRPr="00BA6CE3" w14:paraId="3446A38D" w14:textId="77777777" w:rsidTr="008B1D86">
        <w:trPr>
          <w:trHeight w:val="290"/>
        </w:trPr>
        <w:tc>
          <w:tcPr>
            <w:tcW w:w="5524" w:type="dxa"/>
            <w:shd w:val="clear" w:color="auto" w:fill="auto"/>
            <w:noWrap/>
            <w:vAlign w:val="bottom"/>
            <w:hideMark/>
          </w:tcPr>
          <w:p w14:paraId="3E83D1B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Učinkovitejša raba virov za trajnostno preživetje v okrožju </w:t>
            </w:r>
            <w:proofErr w:type="spellStart"/>
            <w:r w:rsidRPr="00BA6CE3">
              <w:rPr>
                <w:rFonts w:asciiTheme="minorHAnsi" w:eastAsia="Times New Roman" w:hAnsiTheme="minorHAnsi" w:cstheme="minorHAnsi"/>
                <w:sz w:val="18"/>
                <w:szCs w:val="18"/>
                <w:lang w:eastAsia="sl-SI"/>
              </w:rPr>
              <w:t>Karongi</w:t>
            </w:r>
            <w:proofErr w:type="spellEnd"/>
            <w:r w:rsidRPr="00BA6CE3">
              <w:rPr>
                <w:rFonts w:asciiTheme="minorHAnsi" w:eastAsia="Times New Roman" w:hAnsiTheme="minorHAnsi" w:cstheme="minorHAnsi"/>
                <w:sz w:val="18"/>
                <w:szCs w:val="18"/>
                <w:lang w:eastAsia="sl-SI"/>
              </w:rPr>
              <w:t xml:space="preserve"> v Ruandi</w:t>
            </w:r>
          </w:p>
        </w:tc>
        <w:tc>
          <w:tcPr>
            <w:tcW w:w="2693" w:type="dxa"/>
            <w:shd w:val="clear" w:color="auto" w:fill="auto"/>
            <w:noWrap/>
            <w:vAlign w:val="bottom"/>
            <w:hideMark/>
          </w:tcPr>
          <w:p w14:paraId="62110C0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Slovenska </w:t>
            </w:r>
            <w:proofErr w:type="spellStart"/>
            <w:r w:rsidRPr="00BA6CE3">
              <w:rPr>
                <w:rFonts w:asciiTheme="minorHAnsi" w:eastAsia="Times New Roman" w:hAnsiTheme="minorHAnsi" w:cstheme="minorHAnsi"/>
                <w:sz w:val="18"/>
                <w:szCs w:val="18"/>
                <w:lang w:eastAsia="sl-SI"/>
              </w:rPr>
              <w:t>karitas</w:t>
            </w:r>
            <w:proofErr w:type="spellEnd"/>
          </w:p>
        </w:tc>
        <w:tc>
          <w:tcPr>
            <w:tcW w:w="1134" w:type="dxa"/>
            <w:shd w:val="clear" w:color="auto" w:fill="auto"/>
            <w:noWrap/>
            <w:vAlign w:val="bottom"/>
            <w:hideMark/>
          </w:tcPr>
          <w:p w14:paraId="4308663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60.000</w:t>
            </w:r>
          </w:p>
        </w:tc>
      </w:tr>
      <w:tr w:rsidR="008B1D86" w:rsidRPr="00BA6CE3" w14:paraId="4C545A51" w14:textId="77777777" w:rsidTr="008B1D86">
        <w:trPr>
          <w:trHeight w:val="290"/>
        </w:trPr>
        <w:tc>
          <w:tcPr>
            <w:tcW w:w="5524" w:type="dxa"/>
            <w:shd w:val="clear" w:color="000000" w:fill="00B0D8"/>
            <w:noWrap/>
            <w:vAlign w:val="bottom"/>
            <w:hideMark/>
          </w:tcPr>
          <w:p w14:paraId="14FD21F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Senegal</w:t>
            </w:r>
          </w:p>
        </w:tc>
        <w:tc>
          <w:tcPr>
            <w:tcW w:w="2693" w:type="dxa"/>
            <w:shd w:val="clear" w:color="000000" w:fill="00B0D8"/>
            <w:noWrap/>
            <w:vAlign w:val="bottom"/>
            <w:hideMark/>
          </w:tcPr>
          <w:p w14:paraId="4E0C5D4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4B63BCF2"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-120.000</w:t>
            </w:r>
          </w:p>
        </w:tc>
      </w:tr>
      <w:tr w:rsidR="000814BA" w:rsidRPr="00BA6CE3" w14:paraId="42FDFE40" w14:textId="77777777" w:rsidTr="008B1D86">
        <w:trPr>
          <w:trHeight w:val="290"/>
        </w:trPr>
        <w:tc>
          <w:tcPr>
            <w:tcW w:w="5524" w:type="dxa"/>
            <w:shd w:val="clear" w:color="auto" w:fill="auto"/>
            <w:noWrap/>
            <w:vAlign w:val="bottom"/>
            <w:hideMark/>
          </w:tcPr>
          <w:p w14:paraId="5B19BD6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0584DCF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551C8A9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-120.000</w:t>
            </w:r>
          </w:p>
        </w:tc>
      </w:tr>
      <w:tr w:rsidR="000814BA" w:rsidRPr="00BA6CE3" w14:paraId="30B43474" w14:textId="77777777" w:rsidTr="008B1D86">
        <w:trPr>
          <w:trHeight w:val="290"/>
        </w:trPr>
        <w:tc>
          <w:tcPr>
            <w:tcW w:w="5524" w:type="dxa"/>
            <w:shd w:val="clear" w:color="auto" w:fill="auto"/>
            <w:noWrap/>
            <w:vAlign w:val="bottom"/>
            <w:hideMark/>
          </w:tcPr>
          <w:p w14:paraId="250FC1F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Postavitev pred-</w:t>
            </w:r>
            <w:proofErr w:type="spellStart"/>
            <w:r w:rsidRPr="00BA6CE3">
              <w:rPr>
                <w:rFonts w:asciiTheme="minorHAnsi" w:eastAsia="Times New Roman" w:hAnsiTheme="minorHAnsi" w:cstheme="minorHAnsi"/>
                <w:sz w:val="18"/>
                <w:szCs w:val="18"/>
                <w:lang w:eastAsia="sl-SI"/>
              </w:rPr>
              <w:t>sortirno</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balirne</w:t>
            </w:r>
            <w:proofErr w:type="spellEnd"/>
            <w:r w:rsidRPr="00BA6CE3">
              <w:rPr>
                <w:rFonts w:asciiTheme="minorHAnsi" w:eastAsia="Times New Roman" w:hAnsiTheme="minorHAnsi" w:cstheme="minorHAnsi"/>
                <w:sz w:val="18"/>
                <w:szCs w:val="18"/>
                <w:lang w:eastAsia="sl-SI"/>
              </w:rPr>
              <w:t xml:space="preserve"> linije v Občini </w:t>
            </w:r>
            <w:proofErr w:type="spellStart"/>
            <w:r w:rsidRPr="00BA6CE3">
              <w:rPr>
                <w:rFonts w:asciiTheme="minorHAnsi" w:eastAsia="Times New Roman" w:hAnsiTheme="minorHAnsi" w:cstheme="minorHAnsi"/>
                <w:sz w:val="18"/>
                <w:szCs w:val="18"/>
                <w:lang w:eastAsia="sl-SI"/>
              </w:rPr>
              <w:t>Ndiaganiao</w:t>
            </w:r>
            <w:proofErr w:type="spellEnd"/>
          </w:p>
        </w:tc>
        <w:tc>
          <w:tcPr>
            <w:tcW w:w="2693" w:type="dxa"/>
            <w:shd w:val="clear" w:color="auto" w:fill="auto"/>
            <w:noWrap/>
            <w:vAlign w:val="bottom"/>
            <w:hideMark/>
          </w:tcPr>
          <w:p w14:paraId="68908C4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CMSR</w:t>
            </w:r>
          </w:p>
        </w:tc>
        <w:tc>
          <w:tcPr>
            <w:tcW w:w="1134" w:type="dxa"/>
            <w:shd w:val="clear" w:color="auto" w:fill="auto"/>
            <w:noWrap/>
            <w:vAlign w:val="bottom"/>
            <w:hideMark/>
          </w:tcPr>
          <w:p w14:paraId="0C62431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-60.000</w:t>
            </w:r>
          </w:p>
        </w:tc>
      </w:tr>
      <w:tr w:rsidR="000814BA" w:rsidRPr="00BA6CE3" w14:paraId="7C1B3D24" w14:textId="77777777" w:rsidTr="008B1D86">
        <w:trPr>
          <w:trHeight w:val="290"/>
        </w:trPr>
        <w:tc>
          <w:tcPr>
            <w:tcW w:w="5524" w:type="dxa"/>
            <w:shd w:val="clear" w:color="auto" w:fill="auto"/>
            <w:noWrap/>
            <w:vAlign w:val="bottom"/>
            <w:hideMark/>
          </w:tcPr>
          <w:p w14:paraId="0C4D05F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Vzpostavitev </w:t>
            </w:r>
            <w:proofErr w:type="spellStart"/>
            <w:r w:rsidRPr="00BA6CE3">
              <w:rPr>
                <w:rFonts w:asciiTheme="minorHAnsi" w:eastAsia="Times New Roman" w:hAnsiTheme="minorHAnsi" w:cstheme="minorHAnsi"/>
                <w:sz w:val="18"/>
                <w:szCs w:val="18"/>
                <w:lang w:eastAsia="sl-SI"/>
              </w:rPr>
              <w:t>permakulturnega</w:t>
            </w:r>
            <w:proofErr w:type="spellEnd"/>
            <w:r w:rsidRPr="00BA6CE3">
              <w:rPr>
                <w:rFonts w:asciiTheme="minorHAnsi" w:eastAsia="Times New Roman" w:hAnsiTheme="minorHAnsi" w:cstheme="minorHAnsi"/>
                <w:sz w:val="18"/>
                <w:szCs w:val="18"/>
                <w:lang w:eastAsia="sl-SI"/>
              </w:rPr>
              <w:t xml:space="preserve"> centra v Občini </w:t>
            </w:r>
            <w:proofErr w:type="spellStart"/>
            <w:r w:rsidRPr="00BA6CE3">
              <w:rPr>
                <w:rFonts w:asciiTheme="minorHAnsi" w:eastAsia="Times New Roman" w:hAnsiTheme="minorHAnsi" w:cstheme="minorHAnsi"/>
                <w:sz w:val="18"/>
                <w:szCs w:val="18"/>
                <w:lang w:eastAsia="sl-SI"/>
              </w:rPr>
              <w:t>Gandiaye</w:t>
            </w:r>
            <w:proofErr w:type="spellEnd"/>
          </w:p>
        </w:tc>
        <w:tc>
          <w:tcPr>
            <w:tcW w:w="2693" w:type="dxa"/>
            <w:shd w:val="clear" w:color="auto" w:fill="auto"/>
            <w:noWrap/>
            <w:vAlign w:val="bottom"/>
            <w:hideMark/>
          </w:tcPr>
          <w:p w14:paraId="01EB3EB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CMSR</w:t>
            </w:r>
          </w:p>
        </w:tc>
        <w:tc>
          <w:tcPr>
            <w:tcW w:w="1134" w:type="dxa"/>
            <w:shd w:val="clear" w:color="auto" w:fill="auto"/>
            <w:noWrap/>
            <w:vAlign w:val="bottom"/>
            <w:hideMark/>
          </w:tcPr>
          <w:p w14:paraId="38D26FE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-60.000</w:t>
            </w:r>
          </w:p>
        </w:tc>
      </w:tr>
      <w:tr w:rsidR="008B1D86" w:rsidRPr="00BA6CE3" w14:paraId="7E2D75D1" w14:textId="77777777" w:rsidTr="008B1D86">
        <w:trPr>
          <w:trHeight w:val="290"/>
        </w:trPr>
        <w:tc>
          <w:tcPr>
            <w:tcW w:w="5524" w:type="dxa"/>
            <w:shd w:val="clear" w:color="000000" w:fill="00B0D8"/>
            <w:noWrap/>
            <w:vAlign w:val="bottom"/>
            <w:hideMark/>
          </w:tcPr>
          <w:p w14:paraId="3C05919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Uganda</w:t>
            </w:r>
          </w:p>
        </w:tc>
        <w:tc>
          <w:tcPr>
            <w:tcW w:w="2693" w:type="dxa"/>
            <w:shd w:val="clear" w:color="000000" w:fill="00B0D8"/>
            <w:noWrap/>
            <w:vAlign w:val="bottom"/>
            <w:hideMark/>
          </w:tcPr>
          <w:p w14:paraId="3CAEAC3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14117E78"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55.000</w:t>
            </w:r>
          </w:p>
        </w:tc>
      </w:tr>
      <w:tr w:rsidR="000814BA" w:rsidRPr="00BA6CE3" w14:paraId="0B138A3D" w14:textId="77777777" w:rsidTr="008B1D86">
        <w:trPr>
          <w:trHeight w:val="290"/>
        </w:trPr>
        <w:tc>
          <w:tcPr>
            <w:tcW w:w="5524" w:type="dxa"/>
            <w:shd w:val="clear" w:color="auto" w:fill="auto"/>
            <w:noWrap/>
            <w:vAlign w:val="bottom"/>
            <w:hideMark/>
          </w:tcPr>
          <w:p w14:paraId="310DC3E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7821E4E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757B6F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55.000</w:t>
            </w:r>
          </w:p>
        </w:tc>
      </w:tr>
      <w:tr w:rsidR="000814BA" w:rsidRPr="00BA6CE3" w14:paraId="058D3D77" w14:textId="77777777" w:rsidTr="008B1D86">
        <w:trPr>
          <w:trHeight w:val="290"/>
        </w:trPr>
        <w:tc>
          <w:tcPr>
            <w:tcW w:w="5524" w:type="dxa"/>
            <w:shd w:val="clear" w:color="auto" w:fill="auto"/>
            <w:noWrap/>
            <w:vAlign w:val="bottom"/>
            <w:hideMark/>
          </w:tcPr>
          <w:p w14:paraId="07AAEB7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Več hrane in enakosti, manj kriz</w:t>
            </w:r>
          </w:p>
        </w:tc>
        <w:tc>
          <w:tcPr>
            <w:tcW w:w="2693" w:type="dxa"/>
            <w:shd w:val="clear" w:color="auto" w:fill="auto"/>
            <w:noWrap/>
            <w:vAlign w:val="bottom"/>
            <w:hideMark/>
          </w:tcPr>
          <w:p w14:paraId="43186C5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FER - Forum za enakopraven razvoj</w:t>
            </w:r>
          </w:p>
        </w:tc>
        <w:tc>
          <w:tcPr>
            <w:tcW w:w="1134" w:type="dxa"/>
            <w:shd w:val="clear" w:color="auto" w:fill="auto"/>
            <w:noWrap/>
            <w:vAlign w:val="bottom"/>
            <w:hideMark/>
          </w:tcPr>
          <w:p w14:paraId="1B00B786"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55.000</w:t>
            </w:r>
          </w:p>
        </w:tc>
      </w:tr>
      <w:tr w:rsidR="008B1D86" w:rsidRPr="00BA6CE3" w14:paraId="3FED4A50" w14:textId="77777777" w:rsidTr="008B1D86">
        <w:trPr>
          <w:trHeight w:val="290"/>
        </w:trPr>
        <w:tc>
          <w:tcPr>
            <w:tcW w:w="5524" w:type="dxa"/>
            <w:shd w:val="clear" w:color="000000" w:fill="00B0D8"/>
            <w:noWrap/>
            <w:vAlign w:val="bottom"/>
            <w:hideMark/>
          </w:tcPr>
          <w:p w14:paraId="167BB10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Zelenortski otoki</w:t>
            </w:r>
          </w:p>
        </w:tc>
        <w:tc>
          <w:tcPr>
            <w:tcW w:w="2693" w:type="dxa"/>
            <w:shd w:val="clear" w:color="000000" w:fill="00B0D8"/>
            <w:noWrap/>
            <w:vAlign w:val="bottom"/>
            <w:hideMark/>
          </w:tcPr>
          <w:p w14:paraId="22435F9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0DB6FBF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8.400</w:t>
            </w:r>
          </w:p>
        </w:tc>
      </w:tr>
      <w:tr w:rsidR="000814BA" w:rsidRPr="00BA6CE3" w14:paraId="11DF87F3" w14:textId="77777777" w:rsidTr="008B1D86">
        <w:trPr>
          <w:trHeight w:val="290"/>
        </w:trPr>
        <w:tc>
          <w:tcPr>
            <w:tcW w:w="5524" w:type="dxa"/>
            <w:shd w:val="clear" w:color="auto" w:fill="auto"/>
            <w:noWrap/>
            <w:vAlign w:val="bottom"/>
            <w:hideMark/>
          </w:tcPr>
          <w:p w14:paraId="0D48A42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36CE0B6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998B18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8.400</w:t>
            </w:r>
          </w:p>
        </w:tc>
      </w:tr>
      <w:tr w:rsidR="000814BA" w:rsidRPr="00BA6CE3" w14:paraId="1C8085A8" w14:textId="77777777" w:rsidTr="008B1D86">
        <w:trPr>
          <w:trHeight w:val="290"/>
        </w:trPr>
        <w:tc>
          <w:tcPr>
            <w:tcW w:w="5524" w:type="dxa"/>
            <w:shd w:val="clear" w:color="auto" w:fill="auto"/>
            <w:noWrap/>
            <w:vAlign w:val="bottom"/>
            <w:hideMark/>
          </w:tcPr>
          <w:p w14:paraId="476F2B1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0ED461C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04B7DC06"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8.400</w:t>
            </w:r>
          </w:p>
        </w:tc>
      </w:tr>
      <w:tr w:rsidR="008B1D86" w:rsidRPr="00BA6CE3" w14:paraId="640804DA" w14:textId="77777777" w:rsidTr="008B1D86">
        <w:trPr>
          <w:trHeight w:val="290"/>
        </w:trPr>
        <w:tc>
          <w:tcPr>
            <w:tcW w:w="5524" w:type="dxa"/>
            <w:shd w:val="clear" w:color="000000" w:fill="00B0D8"/>
            <w:noWrap/>
            <w:vAlign w:val="bottom"/>
            <w:hideMark/>
          </w:tcPr>
          <w:p w14:paraId="09944FB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Podsaharska Afrika, regionalno</w:t>
            </w:r>
          </w:p>
        </w:tc>
        <w:tc>
          <w:tcPr>
            <w:tcW w:w="2693" w:type="dxa"/>
            <w:shd w:val="clear" w:color="000000" w:fill="00B0D8"/>
            <w:noWrap/>
            <w:vAlign w:val="bottom"/>
            <w:hideMark/>
          </w:tcPr>
          <w:p w14:paraId="19C285C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569317E1"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30.301</w:t>
            </w:r>
          </w:p>
        </w:tc>
      </w:tr>
      <w:tr w:rsidR="000814BA" w:rsidRPr="00BA6CE3" w14:paraId="1B0C9315" w14:textId="77777777" w:rsidTr="008B1D86">
        <w:trPr>
          <w:trHeight w:val="290"/>
        </w:trPr>
        <w:tc>
          <w:tcPr>
            <w:tcW w:w="5524" w:type="dxa"/>
            <w:shd w:val="clear" w:color="auto" w:fill="auto"/>
            <w:noWrap/>
            <w:vAlign w:val="bottom"/>
            <w:hideMark/>
          </w:tcPr>
          <w:p w14:paraId="22AF118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314095A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5B9FC31"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30.301</w:t>
            </w:r>
          </w:p>
        </w:tc>
      </w:tr>
      <w:tr w:rsidR="000814BA" w:rsidRPr="00BA6CE3" w14:paraId="07AA4401" w14:textId="77777777" w:rsidTr="008B1D86">
        <w:trPr>
          <w:trHeight w:val="290"/>
        </w:trPr>
        <w:tc>
          <w:tcPr>
            <w:tcW w:w="5524" w:type="dxa"/>
            <w:shd w:val="clear" w:color="auto" w:fill="auto"/>
            <w:noWrap/>
            <w:vAlign w:val="bottom"/>
            <w:hideMark/>
          </w:tcPr>
          <w:p w14:paraId="4C7357B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Makroekonomsko fiskalno modeliranje - ECOWAS</w:t>
            </w:r>
          </w:p>
        </w:tc>
        <w:tc>
          <w:tcPr>
            <w:tcW w:w="2693" w:type="dxa"/>
            <w:shd w:val="clear" w:color="auto" w:fill="auto"/>
            <w:noWrap/>
            <w:vAlign w:val="bottom"/>
            <w:hideMark/>
          </w:tcPr>
          <w:p w14:paraId="7FF894B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7E6F1CA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27.207</w:t>
            </w:r>
          </w:p>
        </w:tc>
      </w:tr>
      <w:tr w:rsidR="000814BA" w:rsidRPr="00BA6CE3" w14:paraId="7042DB99" w14:textId="77777777" w:rsidTr="008B1D86">
        <w:trPr>
          <w:trHeight w:val="290"/>
        </w:trPr>
        <w:tc>
          <w:tcPr>
            <w:tcW w:w="5524" w:type="dxa"/>
            <w:shd w:val="clear" w:color="auto" w:fill="auto"/>
            <w:noWrap/>
            <w:vAlign w:val="bottom"/>
            <w:hideMark/>
          </w:tcPr>
          <w:p w14:paraId="29FF830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Naložbe evropskih in nacionalnih prostovoljcev v odpornost</w:t>
            </w:r>
          </w:p>
        </w:tc>
        <w:tc>
          <w:tcPr>
            <w:tcW w:w="2693" w:type="dxa"/>
            <w:shd w:val="clear" w:color="auto" w:fill="auto"/>
            <w:noWrap/>
            <w:vAlign w:val="bottom"/>
            <w:hideMark/>
          </w:tcPr>
          <w:p w14:paraId="4A53556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Zavod </w:t>
            </w:r>
            <w:proofErr w:type="spellStart"/>
            <w:r w:rsidRPr="00BA6CE3">
              <w:rPr>
                <w:rFonts w:asciiTheme="minorHAnsi" w:eastAsia="Times New Roman" w:hAnsiTheme="minorHAnsi" w:cstheme="minorHAnsi"/>
                <w:sz w:val="18"/>
                <w:szCs w:val="18"/>
                <w:lang w:eastAsia="sl-SI"/>
              </w:rPr>
              <w:t>Voluntariat</w:t>
            </w:r>
            <w:proofErr w:type="spellEnd"/>
          </w:p>
        </w:tc>
        <w:tc>
          <w:tcPr>
            <w:tcW w:w="1134" w:type="dxa"/>
            <w:shd w:val="clear" w:color="auto" w:fill="auto"/>
            <w:noWrap/>
            <w:vAlign w:val="bottom"/>
            <w:hideMark/>
          </w:tcPr>
          <w:p w14:paraId="7A00156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3.094</w:t>
            </w:r>
          </w:p>
        </w:tc>
      </w:tr>
      <w:tr w:rsidR="008B1D86" w:rsidRPr="00BA6CE3" w14:paraId="38A14E02" w14:textId="77777777" w:rsidTr="00F773B0">
        <w:trPr>
          <w:trHeight w:val="500"/>
        </w:trPr>
        <w:tc>
          <w:tcPr>
            <w:tcW w:w="5524" w:type="dxa"/>
            <w:shd w:val="clear" w:color="000000" w:fill="B6CE28"/>
            <w:noWrap/>
            <w:vAlign w:val="center"/>
            <w:hideMark/>
          </w:tcPr>
          <w:p w14:paraId="4FEF771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Ostalo</w:t>
            </w:r>
          </w:p>
        </w:tc>
        <w:tc>
          <w:tcPr>
            <w:tcW w:w="2693" w:type="dxa"/>
            <w:shd w:val="clear" w:color="000000" w:fill="B6CE28"/>
            <w:noWrap/>
            <w:vAlign w:val="center"/>
            <w:hideMark/>
          </w:tcPr>
          <w:p w14:paraId="30B8869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B6CE28"/>
            <w:noWrap/>
            <w:vAlign w:val="center"/>
            <w:hideMark/>
          </w:tcPr>
          <w:p w14:paraId="32105BDF"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1.117.533</w:t>
            </w:r>
          </w:p>
        </w:tc>
      </w:tr>
      <w:tr w:rsidR="008B1D86" w:rsidRPr="00BA6CE3" w14:paraId="1804DAE5" w14:textId="77777777" w:rsidTr="008B1D86">
        <w:trPr>
          <w:trHeight w:val="290"/>
        </w:trPr>
        <w:tc>
          <w:tcPr>
            <w:tcW w:w="5524" w:type="dxa"/>
            <w:shd w:val="clear" w:color="000000" w:fill="00B0D8"/>
            <w:noWrap/>
            <w:vAlign w:val="bottom"/>
            <w:hideMark/>
          </w:tcPr>
          <w:p w14:paraId="1F3A6DF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Afganistan</w:t>
            </w:r>
          </w:p>
        </w:tc>
        <w:tc>
          <w:tcPr>
            <w:tcW w:w="2693" w:type="dxa"/>
            <w:shd w:val="clear" w:color="000000" w:fill="00B0D8"/>
            <w:noWrap/>
            <w:vAlign w:val="bottom"/>
            <w:hideMark/>
          </w:tcPr>
          <w:p w14:paraId="1F99119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4E43BF0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47.600</w:t>
            </w:r>
          </w:p>
        </w:tc>
      </w:tr>
      <w:tr w:rsidR="000814BA" w:rsidRPr="00BA6CE3" w14:paraId="4ABC6C4B" w14:textId="77777777" w:rsidTr="008B1D86">
        <w:trPr>
          <w:trHeight w:val="290"/>
        </w:trPr>
        <w:tc>
          <w:tcPr>
            <w:tcW w:w="5524" w:type="dxa"/>
            <w:shd w:val="clear" w:color="auto" w:fill="auto"/>
            <w:noWrap/>
            <w:vAlign w:val="bottom"/>
            <w:hideMark/>
          </w:tcPr>
          <w:p w14:paraId="0D4E4B20"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0FA4CC7E"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045A44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35.000</w:t>
            </w:r>
          </w:p>
        </w:tc>
      </w:tr>
      <w:tr w:rsidR="000814BA" w:rsidRPr="00BA6CE3" w14:paraId="5870D670" w14:textId="77777777" w:rsidTr="008B1D86">
        <w:trPr>
          <w:trHeight w:val="290"/>
        </w:trPr>
        <w:tc>
          <w:tcPr>
            <w:tcW w:w="5524" w:type="dxa"/>
            <w:shd w:val="clear" w:color="auto" w:fill="auto"/>
            <w:noWrap/>
            <w:vAlign w:val="bottom"/>
            <w:hideMark/>
          </w:tcPr>
          <w:p w14:paraId="3993690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Podpora MDC Polikliniki v Kabulu</w:t>
            </w:r>
          </w:p>
        </w:tc>
        <w:tc>
          <w:tcPr>
            <w:tcW w:w="2693" w:type="dxa"/>
            <w:shd w:val="clear" w:color="auto" w:fill="auto"/>
            <w:noWrap/>
            <w:vAlign w:val="bottom"/>
            <w:hideMark/>
          </w:tcPr>
          <w:p w14:paraId="67317EC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70D9391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35.000</w:t>
            </w:r>
          </w:p>
        </w:tc>
      </w:tr>
      <w:tr w:rsidR="000814BA" w:rsidRPr="00BA6CE3" w14:paraId="06E702E3" w14:textId="77777777" w:rsidTr="008B1D86">
        <w:trPr>
          <w:trHeight w:val="290"/>
        </w:trPr>
        <w:tc>
          <w:tcPr>
            <w:tcW w:w="5524" w:type="dxa"/>
            <w:shd w:val="clear" w:color="auto" w:fill="auto"/>
            <w:noWrap/>
            <w:vAlign w:val="bottom"/>
            <w:hideMark/>
          </w:tcPr>
          <w:p w14:paraId="7BDF7CD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47C57BD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7E2C5C8A"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12.600</w:t>
            </w:r>
          </w:p>
        </w:tc>
      </w:tr>
      <w:tr w:rsidR="000814BA" w:rsidRPr="00BA6CE3" w14:paraId="304AB6D2" w14:textId="77777777" w:rsidTr="008B1D86">
        <w:trPr>
          <w:trHeight w:val="290"/>
        </w:trPr>
        <w:tc>
          <w:tcPr>
            <w:tcW w:w="5524" w:type="dxa"/>
            <w:shd w:val="clear" w:color="auto" w:fill="auto"/>
            <w:noWrap/>
            <w:vAlign w:val="bottom"/>
            <w:hideMark/>
          </w:tcPr>
          <w:p w14:paraId="67666F8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5FD2005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Ad futura</w:t>
            </w:r>
          </w:p>
        </w:tc>
        <w:tc>
          <w:tcPr>
            <w:tcW w:w="1134" w:type="dxa"/>
            <w:shd w:val="clear" w:color="auto" w:fill="auto"/>
            <w:noWrap/>
            <w:vAlign w:val="bottom"/>
            <w:hideMark/>
          </w:tcPr>
          <w:p w14:paraId="1664B39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12.600</w:t>
            </w:r>
          </w:p>
        </w:tc>
      </w:tr>
      <w:tr w:rsidR="008B1D86" w:rsidRPr="00BA6CE3" w14:paraId="220B47A3" w14:textId="77777777" w:rsidTr="008B1D86">
        <w:trPr>
          <w:trHeight w:val="290"/>
        </w:trPr>
        <w:tc>
          <w:tcPr>
            <w:tcW w:w="5524" w:type="dxa"/>
            <w:shd w:val="clear" w:color="000000" w:fill="00B0D8"/>
            <w:noWrap/>
            <w:vAlign w:val="bottom"/>
            <w:hideMark/>
          </w:tcPr>
          <w:p w14:paraId="3D545FA5"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Brazilija</w:t>
            </w:r>
          </w:p>
        </w:tc>
        <w:tc>
          <w:tcPr>
            <w:tcW w:w="2693" w:type="dxa"/>
            <w:shd w:val="clear" w:color="000000" w:fill="00B0D8"/>
            <w:noWrap/>
            <w:vAlign w:val="bottom"/>
            <w:hideMark/>
          </w:tcPr>
          <w:p w14:paraId="68E6101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5D04F3D6"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10.000</w:t>
            </w:r>
          </w:p>
        </w:tc>
      </w:tr>
      <w:tr w:rsidR="000814BA" w:rsidRPr="00BA6CE3" w14:paraId="487EF408" w14:textId="77777777" w:rsidTr="008B1D86">
        <w:trPr>
          <w:trHeight w:val="290"/>
        </w:trPr>
        <w:tc>
          <w:tcPr>
            <w:tcW w:w="5524" w:type="dxa"/>
            <w:shd w:val="clear" w:color="auto" w:fill="auto"/>
            <w:noWrap/>
            <w:vAlign w:val="bottom"/>
            <w:hideMark/>
          </w:tcPr>
          <w:p w14:paraId="25C80B7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066C802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0B7CA97E"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10.000</w:t>
            </w:r>
          </w:p>
        </w:tc>
      </w:tr>
      <w:tr w:rsidR="000814BA" w:rsidRPr="00BA6CE3" w14:paraId="28888953" w14:textId="77777777" w:rsidTr="008B1D86">
        <w:trPr>
          <w:trHeight w:val="290"/>
        </w:trPr>
        <w:tc>
          <w:tcPr>
            <w:tcW w:w="5524" w:type="dxa"/>
            <w:shd w:val="clear" w:color="auto" w:fill="auto"/>
            <w:noWrap/>
            <w:vAlign w:val="bottom"/>
            <w:hideMark/>
          </w:tcPr>
          <w:p w14:paraId="4964A5A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 za venezuelske begunce ob COVID-19</w:t>
            </w:r>
          </w:p>
        </w:tc>
        <w:tc>
          <w:tcPr>
            <w:tcW w:w="2693" w:type="dxa"/>
            <w:shd w:val="clear" w:color="auto" w:fill="auto"/>
            <w:noWrap/>
            <w:vAlign w:val="bottom"/>
            <w:hideMark/>
          </w:tcPr>
          <w:p w14:paraId="3533F43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ICRC</w:t>
            </w:r>
          </w:p>
        </w:tc>
        <w:tc>
          <w:tcPr>
            <w:tcW w:w="1134" w:type="dxa"/>
            <w:shd w:val="clear" w:color="auto" w:fill="auto"/>
            <w:noWrap/>
            <w:vAlign w:val="bottom"/>
            <w:hideMark/>
          </w:tcPr>
          <w:p w14:paraId="252C1E06"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10.000</w:t>
            </w:r>
          </w:p>
        </w:tc>
      </w:tr>
      <w:tr w:rsidR="008B1D86" w:rsidRPr="00BA6CE3" w14:paraId="032DA575" w14:textId="77777777" w:rsidTr="008B1D86">
        <w:trPr>
          <w:trHeight w:val="290"/>
        </w:trPr>
        <w:tc>
          <w:tcPr>
            <w:tcW w:w="5524" w:type="dxa"/>
            <w:shd w:val="clear" w:color="000000" w:fill="00B0D8"/>
            <w:noWrap/>
            <w:vAlign w:val="bottom"/>
            <w:hideMark/>
          </w:tcPr>
          <w:p w14:paraId="1908F10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Irak</w:t>
            </w:r>
          </w:p>
        </w:tc>
        <w:tc>
          <w:tcPr>
            <w:tcW w:w="2693" w:type="dxa"/>
            <w:shd w:val="clear" w:color="000000" w:fill="00B0D8"/>
            <w:noWrap/>
            <w:vAlign w:val="bottom"/>
            <w:hideMark/>
          </w:tcPr>
          <w:p w14:paraId="07132BAE"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057F640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40.000</w:t>
            </w:r>
          </w:p>
        </w:tc>
      </w:tr>
      <w:tr w:rsidR="000814BA" w:rsidRPr="00BA6CE3" w14:paraId="1B42B54A" w14:textId="77777777" w:rsidTr="008B1D86">
        <w:trPr>
          <w:trHeight w:val="290"/>
        </w:trPr>
        <w:tc>
          <w:tcPr>
            <w:tcW w:w="5524" w:type="dxa"/>
            <w:shd w:val="clear" w:color="auto" w:fill="auto"/>
            <w:noWrap/>
            <w:vAlign w:val="bottom"/>
            <w:hideMark/>
          </w:tcPr>
          <w:p w14:paraId="09313A7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409CD394"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5B6DB842"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40.000</w:t>
            </w:r>
          </w:p>
        </w:tc>
      </w:tr>
      <w:tr w:rsidR="000814BA" w:rsidRPr="00BA6CE3" w14:paraId="46790C4E" w14:textId="77777777" w:rsidTr="008B1D86">
        <w:trPr>
          <w:trHeight w:val="290"/>
        </w:trPr>
        <w:tc>
          <w:tcPr>
            <w:tcW w:w="5524" w:type="dxa"/>
            <w:shd w:val="clear" w:color="auto" w:fill="auto"/>
            <w:noWrap/>
            <w:vAlign w:val="bottom"/>
            <w:hideMark/>
          </w:tcPr>
          <w:p w14:paraId="69318E4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2D2C350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ICRC</w:t>
            </w:r>
          </w:p>
        </w:tc>
        <w:tc>
          <w:tcPr>
            <w:tcW w:w="1134" w:type="dxa"/>
            <w:shd w:val="clear" w:color="auto" w:fill="auto"/>
            <w:noWrap/>
            <w:vAlign w:val="bottom"/>
            <w:hideMark/>
          </w:tcPr>
          <w:p w14:paraId="13FC05D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40.000</w:t>
            </w:r>
          </w:p>
        </w:tc>
      </w:tr>
      <w:tr w:rsidR="008B1D86" w:rsidRPr="00BA6CE3" w14:paraId="1E6557F5" w14:textId="77777777" w:rsidTr="008B1D86">
        <w:trPr>
          <w:trHeight w:val="290"/>
        </w:trPr>
        <w:tc>
          <w:tcPr>
            <w:tcW w:w="5524" w:type="dxa"/>
            <w:shd w:val="clear" w:color="000000" w:fill="00B0D8"/>
            <w:noWrap/>
            <w:vAlign w:val="bottom"/>
            <w:hideMark/>
          </w:tcPr>
          <w:p w14:paraId="2CD9E83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Jemen</w:t>
            </w:r>
          </w:p>
        </w:tc>
        <w:tc>
          <w:tcPr>
            <w:tcW w:w="2693" w:type="dxa"/>
            <w:shd w:val="clear" w:color="000000" w:fill="00B0D8"/>
            <w:noWrap/>
            <w:vAlign w:val="bottom"/>
            <w:hideMark/>
          </w:tcPr>
          <w:p w14:paraId="3EADBA8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29D9AA41"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90.000</w:t>
            </w:r>
          </w:p>
        </w:tc>
      </w:tr>
      <w:tr w:rsidR="000814BA" w:rsidRPr="00BA6CE3" w14:paraId="7BFF2F05" w14:textId="77777777" w:rsidTr="008B1D86">
        <w:trPr>
          <w:trHeight w:val="290"/>
        </w:trPr>
        <w:tc>
          <w:tcPr>
            <w:tcW w:w="5524" w:type="dxa"/>
            <w:shd w:val="clear" w:color="auto" w:fill="auto"/>
            <w:noWrap/>
            <w:vAlign w:val="bottom"/>
            <w:hideMark/>
          </w:tcPr>
          <w:p w14:paraId="30EC0B6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6A7E272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04B056D0"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90.000</w:t>
            </w:r>
          </w:p>
        </w:tc>
      </w:tr>
      <w:tr w:rsidR="000814BA" w:rsidRPr="00BA6CE3" w14:paraId="29E0C634" w14:textId="77777777" w:rsidTr="008B1D86">
        <w:trPr>
          <w:trHeight w:val="290"/>
        </w:trPr>
        <w:tc>
          <w:tcPr>
            <w:tcW w:w="5524" w:type="dxa"/>
            <w:shd w:val="clear" w:color="auto" w:fill="auto"/>
            <w:noWrap/>
            <w:vAlign w:val="bottom"/>
            <w:hideMark/>
          </w:tcPr>
          <w:p w14:paraId="07BBBB4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480C01A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UNICEF</w:t>
            </w:r>
          </w:p>
        </w:tc>
        <w:tc>
          <w:tcPr>
            <w:tcW w:w="1134" w:type="dxa"/>
            <w:shd w:val="clear" w:color="auto" w:fill="auto"/>
            <w:noWrap/>
            <w:vAlign w:val="bottom"/>
            <w:hideMark/>
          </w:tcPr>
          <w:p w14:paraId="0FA78D3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40.000</w:t>
            </w:r>
          </w:p>
        </w:tc>
      </w:tr>
      <w:tr w:rsidR="000814BA" w:rsidRPr="00BA6CE3" w14:paraId="45B76780" w14:textId="77777777" w:rsidTr="008B1D86">
        <w:trPr>
          <w:trHeight w:val="290"/>
        </w:trPr>
        <w:tc>
          <w:tcPr>
            <w:tcW w:w="5524" w:type="dxa"/>
            <w:shd w:val="clear" w:color="auto" w:fill="auto"/>
            <w:noWrap/>
            <w:vAlign w:val="bottom"/>
            <w:hideMark/>
          </w:tcPr>
          <w:p w14:paraId="2F20893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0E3CD20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WFP</w:t>
            </w:r>
          </w:p>
        </w:tc>
        <w:tc>
          <w:tcPr>
            <w:tcW w:w="1134" w:type="dxa"/>
            <w:shd w:val="clear" w:color="auto" w:fill="auto"/>
            <w:noWrap/>
            <w:vAlign w:val="bottom"/>
            <w:hideMark/>
          </w:tcPr>
          <w:p w14:paraId="4E52489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30.000</w:t>
            </w:r>
          </w:p>
        </w:tc>
      </w:tr>
      <w:tr w:rsidR="000814BA" w:rsidRPr="00BA6CE3" w14:paraId="589D2283" w14:textId="77777777" w:rsidTr="008B1D86">
        <w:trPr>
          <w:trHeight w:val="290"/>
        </w:trPr>
        <w:tc>
          <w:tcPr>
            <w:tcW w:w="5524" w:type="dxa"/>
            <w:shd w:val="clear" w:color="auto" w:fill="auto"/>
            <w:noWrap/>
            <w:vAlign w:val="bottom"/>
            <w:hideMark/>
          </w:tcPr>
          <w:p w14:paraId="280A7E8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 ob COVID-19</w:t>
            </w:r>
          </w:p>
        </w:tc>
        <w:tc>
          <w:tcPr>
            <w:tcW w:w="2693" w:type="dxa"/>
            <w:shd w:val="clear" w:color="auto" w:fill="auto"/>
            <w:noWrap/>
            <w:vAlign w:val="bottom"/>
            <w:hideMark/>
          </w:tcPr>
          <w:p w14:paraId="35A3EF0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ICRC</w:t>
            </w:r>
          </w:p>
        </w:tc>
        <w:tc>
          <w:tcPr>
            <w:tcW w:w="1134" w:type="dxa"/>
            <w:shd w:val="clear" w:color="auto" w:fill="auto"/>
            <w:noWrap/>
            <w:vAlign w:val="bottom"/>
            <w:hideMark/>
          </w:tcPr>
          <w:p w14:paraId="6D14F8E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20.000</w:t>
            </w:r>
          </w:p>
        </w:tc>
      </w:tr>
      <w:tr w:rsidR="008B1D86" w:rsidRPr="00BA6CE3" w14:paraId="2A4F724A" w14:textId="77777777" w:rsidTr="008B1D86">
        <w:trPr>
          <w:trHeight w:val="290"/>
        </w:trPr>
        <w:tc>
          <w:tcPr>
            <w:tcW w:w="5524" w:type="dxa"/>
            <w:shd w:val="clear" w:color="000000" w:fill="00B0D8"/>
            <w:noWrap/>
            <w:vAlign w:val="bottom"/>
            <w:hideMark/>
          </w:tcPr>
          <w:p w14:paraId="1F41D3C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lastRenderedPageBreak/>
              <w:t>Kitajska</w:t>
            </w:r>
          </w:p>
        </w:tc>
        <w:tc>
          <w:tcPr>
            <w:tcW w:w="2693" w:type="dxa"/>
            <w:shd w:val="clear" w:color="000000" w:fill="00B0D8"/>
            <w:noWrap/>
            <w:vAlign w:val="bottom"/>
            <w:hideMark/>
          </w:tcPr>
          <w:p w14:paraId="3B66717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641C3CA5"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19.912</w:t>
            </w:r>
          </w:p>
        </w:tc>
      </w:tr>
      <w:tr w:rsidR="000814BA" w:rsidRPr="00BA6CE3" w14:paraId="1CDAC533" w14:textId="77777777" w:rsidTr="008B1D86">
        <w:trPr>
          <w:trHeight w:val="290"/>
        </w:trPr>
        <w:tc>
          <w:tcPr>
            <w:tcW w:w="5524" w:type="dxa"/>
            <w:shd w:val="clear" w:color="auto" w:fill="auto"/>
            <w:noWrap/>
            <w:vAlign w:val="bottom"/>
            <w:hideMark/>
          </w:tcPr>
          <w:p w14:paraId="44E04D6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6C0593E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2D07BC97"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9.112</w:t>
            </w:r>
          </w:p>
        </w:tc>
      </w:tr>
      <w:tr w:rsidR="000814BA" w:rsidRPr="00BA6CE3" w14:paraId="0F9150A4" w14:textId="77777777" w:rsidTr="008B1D86">
        <w:trPr>
          <w:trHeight w:val="290"/>
        </w:trPr>
        <w:tc>
          <w:tcPr>
            <w:tcW w:w="5524" w:type="dxa"/>
            <w:shd w:val="clear" w:color="auto" w:fill="auto"/>
            <w:noWrap/>
            <w:vAlign w:val="bottom"/>
            <w:hideMark/>
          </w:tcPr>
          <w:p w14:paraId="0FCBEEE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Prevoz </w:t>
            </w:r>
            <w:proofErr w:type="spellStart"/>
            <w:r w:rsidRPr="00BA6CE3">
              <w:rPr>
                <w:rFonts w:asciiTheme="minorHAnsi" w:eastAsia="Times New Roman" w:hAnsiTheme="minorHAnsi" w:cstheme="minorHAnsi"/>
                <w:sz w:val="18"/>
                <w:szCs w:val="18"/>
                <w:lang w:eastAsia="sl-SI"/>
              </w:rPr>
              <w:t>donirane</w:t>
            </w:r>
            <w:proofErr w:type="spellEnd"/>
            <w:r w:rsidRPr="00BA6CE3">
              <w:rPr>
                <w:rFonts w:asciiTheme="minorHAnsi" w:eastAsia="Times New Roman" w:hAnsiTheme="minorHAnsi" w:cstheme="minorHAnsi"/>
                <w:sz w:val="18"/>
                <w:szCs w:val="18"/>
                <w:lang w:eastAsia="sl-SI"/>
              </w:rPr>
              <w:t xml:space="preserve"> zaščitne opreme</w:t>
            </w:r>
          </w:p>
        </w:tc>
        <w:tc>
          <w:tcPr>
            <w:tcW w:w="2693" w:type="dxa"/>
            <w:shd w:val="clear" w:color="auto" w:fill="auto"/>
            <w:noWrap/>
            <w:vAlign w:val="bottom"/>
            <w:hideMark/>
          </w:tcPr>
          <w:p w14:paraId="1D99B2D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Uprava za zaščito in reševanje</w:t>
            </w:r>
          </w:p>
        </w:tc>
        <w:tc>
          <w:tcPr>
            <w:tcW w:w="1134" w:type="dxa"/>
            <w:shd w:val="clear" w:color="auto" w:fill="auto"/>
            <w:noWrap/>
            <w:vAlign w:val="bottom"/>
            <w:hideMark/>
          </w:tcPr>
          <w:p w14:paraId="2C6DE906"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9.112</w:t>
            </w:r>
          </w:p>
        </w:tc>
      </w:tr>
      <w:tr w:rsidR="000814BA" w:rsidRPr="00BA6CE3" w14:paraId="65E7F669" w14:textId="77777777" w:rsidTr="008B1D86">
        <w:trPr>
          <w:trHeight w:val="290"/>
        </w:trPr>
        <w:tc>
          <w:tcPr>
            <w:tcW w:w="5524" w:type="dxa"/>
            <w:shd w:val="clear" w:color="auto" w:fill="auto"/>
            <w:noWrap/>
            <w:vAlign w:val="bottom"/>
            <w:hideMark/>
          </w:tcPr>
          <w:p w14:paraId="54CF65A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Oprostitev šolnin in štipendije</w:t>
            </w:r>
          </w:p>
        </w:tc>
        <w:tc>
          <w:tcPr>
            <w:tcW w:w="2693" w:type="dxa"/>
            <w:shd w:val="clear" w:color="auto" w:fill="auto"/>
            <w:noWrap/>
            <w:vAlign w:val="bottom"/>
            <w:hideMark/>
          </w:tcPr>
          <w:p w14:paraId="337C0C8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38F9E58C"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10.800</w:t>
            </w:r>
          </w:p>
        </w:tc>
      </w:tr>
      <w:tr w:rsidR="000814BA" w:rsidRPr="00BA6CE3" w14:paraId="3CC05B8F" w14:textId="77777777" w:rsidTr="008B1D86">
        <w:trPr>
          <w:trHeight w:val="290"/>
        </w:trPr>
        <w:tc>
          <w:tcPr>
            <w:tcW w:w="5524" w:type="dxa"/>
            <w:shd w:val="clear" w:color="auto" w:fill="auto"/>
            <w:noWrap/>
            <w:vAlign w:val="bottom"/>
            <w:hideMark/>
          </w:tcPr>
          <w:p w14:paraId="0EE5101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Štipendije</w:t>
            </w:r>
          </w:p>
        </w:tc>
        <w:tc>
          <w:tcPr>
            <w:tcW w:w="2693" w:type="dxa"/>
            <w:shd w:val="clear" w:color="auto" w:fill="auto"/>
            <w:noWrap/>
            <w:vAlign w:val="bottom"/>
            <w:hideMark/>
          </w:tcPr>
          <w:p w14:paraId="04A6CBB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CMEPIUS</w:t>
            </w:r>
          </w:p>
        </w:tc>
        <w:tc>
          <w:tcPr>
            <w:tcW w:w="1134" w:type="dxa"/>
            <w:shd w:val="clear" w:color="auto" w:fill="auto"/>
            <w:noWrap/>
            <w:vAlign w:val="bottom"/>
            <w:hideMark/>
          </w:tcPr>
          <w:p w14:paraId="0DE246B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10.800</w:t>
            </w:r>
          </w:p>
        </w:tc>
      </w:tr>
      <w:tr w:rsidR="008B1D86" w:rsidRPr="00BA6CE3" w14:paraId="07F9433F" w14:textId="77777777" w:rsidTr="008B1D86">
        <w:trPr>
          <w:trHeight w:val="290"/>
        </w:trPr>
        <w:tc>
          <w:tcPr>
            <w:tcW w:w="5524" w:type="dxa"/>
            <w:shd w:val="clear" w:color="000000" w:fill="00B0D8"/>
            <w:noWrap/>
            <w:vAlign w:val="bottom"/>
            <w:hideMark/>
          </w:tcPr>
          <w:p w14:paraId="3A855ECE"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Kuba</w:t>
            </w:r>
          </w:p>
        </w:tc>
        <w:tc>
          <w:tcPr>
            <w:tcW w:w="2693" w:type="dxa"/>
            <w:shd w:val="clear" w:color="000000" w:fill="00B0D8"/>
            <w:noWrap/>
            <w:vAlign w:val="bottom"/>
            <w:hideMark/>
          </w:tcPr>
          <w:p w14:paraId="2992E73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03BD15C8"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80.000</w:t>
            </w:r>
          </w:p>
        </w:tc>
      </w:tr>
      <w:tr w:rsidR="000814BA" w:rsidRPr="00BA6CE3" w14:paraId="6B35F43F" w14:textId="77777777" w:rsidTr="008B1D86">
        <w:trPr>
          <w:trHeight w:val="290"/>
        </w:trPr>
        <w:tc>
          <w:tcPr>
            <w:tcW w:w="5524" w:type="dxa"/>
            <w:shd w:val="clear" w:color="auto" w:fill="auto"/>
            <w:noWrap/>
            <w:vAlign w:val="bottom"/>
            <w:hideMark/>
          </w:tcPr>
          <w:p w14:paraId="00957419"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00939D0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39FAF280"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80.000</w:t>
            </w:r>
          </w:p>
        </w:tc>
      </w:tr>
      <w:tr w:rsidR="000814BA" w:rsidRPr="00BA6CE3" w14:paraId="5EAE0060" w14:textId="77777777" w:rsidTr="00AD0EA2">
        <w:trPr>
          <w:trHeight w:val="440"/>
        </w:trPr>
        <w:tc>
          <w:tcPr>
            <w:tcW w:w="5524" w:type="dxa"/>
            <w:shd w:val="clear" w:color="auto" w:fill="auto"/>
            <w:vAlign w:val="bottom"/>
            <w:hideMark/>
          </w:tcPr>
          <w:p w14:paraId="0FE7FB0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Vzpostavitev mednarodnega inovacijskega biotehnološkega grozda (Slovenija - Kuba) 2021 - 2022</w:t>
            </w:r>
          </w:p>
        </w:tc>
        <w:tc>
          <w:tcPr>
            <w:tcW w:w="2693" w:type="dxa"/>
            <w:shd w:val="clear" w:color="auto" w:fill="auto"/>
            <w:noWrap/>
            <w:vAlign w:val="bottom"/>
            <w:hideMark/>
          </w:tcPr>
          <w:p w14:paraId="5195921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UNIDO</w:t>
            </w:r>
          </w:p>
        </w:tc>
        <w:tc>
          <w:tcPr>
            <w:tcW w:w="1134" w:type="dxa"/>
            <w:shd w:val="clear" w:color="auto" w:fill="auto"/>
            <w:noWrap/>
            <w:vAlign w:val="bottom"/>
            <w:hideMark/>
          </w:tcPr>
          <w:p w14:paraId="721304D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80.000</w:t>
            </w:r>
          </w:p>
        </w:tc>
      </w:tr>
      <w:tr w:rsidR="008B1D86" w:rsidRPr="00BA6CE3" w14:paraId="760E0068" w14:textId="77777777" w:rsidTr="008B1D86">
        <w:trPr>
          <w:trHeight w:val="290"/>
        </w:trPr>
        <w:tc>
          <w:tcPr>
            <w:tcW w:w="5524" w:type="dxa"/>
            <w:shd w:val="clear" w:color="000000" w:fill="00B0D8"/>
            <w:noWrap/>
            <w:vAlign w:val="bottom"/>
            <w:hideMark/>
          </w:tcPr>
          <w:p w14:paraId="5451535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Turčija</w:t>
            </w:r>
          </w:p>
        </w:tc>
        <w:tc>
          <w:tcPr>
            <w:tcW w:w="2693" w:type="dxa"/>
            <w:shd w:val="clear" w:color="000000" w:fill="00B0D8"/>
            <w:noWrap/>
            <w:vAlign w:val="bottom"/>
            <w:hideMark/>
          </w:tcPr>
          <w:p w14:paraId="4EF7231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00B0D8"/>
            <w:noWrap/>
            <w:vAlign w:val="bottom"/>
            <w:hideMark/>
          </w:tcPr>
          <w:p w14:paraId="7A0A3E89"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830.021</w:t>
            </w:r>
          </w:p>
        </w:tc>
      </w:tr>
      <w:tr w:rsidR="000814BA" w:rsidRPr="00BA6CE3" w14:paraId="0233AA7F" w14:textId="77777777" w:rsidTr="008B1D86">
        <w:trPr>
          <w:trHeight w:val="290"/>
        </w:trPr>
        <w:tc>
          <w:tcPr>
            <w:tcW w:w="5524" w:type="dxa"/>
            <w:shd w:val="clear" w:color="auto" w:fill="auto"/>
            <w:noWrap/>
            <w:vAlign w:val="bottom"/>
            <w:hideMark/>
          </w:tcPr>
          <w:p w14:paraId="123292B1"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39323BF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5734086A"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830.021</w:t>
            </w:r>
          </w:p>
        </w:tc>
      </w:tr>
      <w:tr w:rsidR="000814BA" w:rsidRPr="00BA6CE3" w14:paraId="6634BEE9" w14:textId="77777777" w:rsidTr="008B1D86">
        <w:trPr>
          <w:trHeight w:val="290"/>
        </w:trPr>
        <w:tc>
          <w:tcPr>
            <w:tcW w:w="5524" w:type="dxa"/>
            <w:shd w:val="clear" w:color="auto" w:fill="auto"/>
            <w:noWrap/>
            <w:vAlign w:val="bottom"/>
            <w:hideMark/>
          </w:tcPr>
          <w:p w14:paraId="1320716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Prispevek - humanitarni del</w:t>
            </w:r>
          </w:p>
        </w:tc>
        <w:tc>
          <w:tcPr>
            <w:tcW w:w="2693" w:type="dxa"/>
            <w:shd w:val="clear" w:color="auto" w:fill="auto"/>
            <w:noWrap/>
            <w:vAlign w:val="bottom"/>
            <w:hideMark/>
          </w:tcPr>
          <w:p w14:paraId="5EAB36C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EU </w:t>
            </w:r>
            <w:proofErr w:type="spellStart"/>
            <w:r w:rsidRPr="00BA6CE3">
              <w:rPr>
                <w:rFonts w:asciiTheme="minorHAnsi" w:eastAsia="Times New Roman" w:hAnsiTheme="minorHAnsi" w:cstheme="minorHAnsi"/>
                <w:sz w:val="18"/>
                <w:szCs w:val="18"/>
                <w:lang w:eastAsia="sl-SI"/>
              </w:rPr>
              <w:t>Facility</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for</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Refugees</w:t>
            </w:r>
            <w:proofErr w:type="spellEnd"/>
            <w:r w:rsidRPr="00BA6CE3">
              <w:rPr>
                <w:rFonts w:asciiTheme="minorHAnsi" w:eastAsia="Times New Roman" w:hAnsiTheme="minorHAnsi" w:cstheme="minorHAnsi"/>
                <w:sz w:val="18"/>
                <w:szCs w:val="18"/>
                <w:lang w:eastAsia="sl-SI"/>
              </w:rPr>
              <w:t xml:space="preserve"> in </w:t>
            </w:r>
            <w:proofErr w:type="spellStart"/>
            <w:r w:rsidRPr="00BA6CE3">
              <w:rPr>
                <w:rFonts w:asciiTheme="minorHAnsi" w:eastAsia="Times New Roman" w:hAnsiTheme="minorHAnsi" w:cstheme="minorHAnsi"/>
                <w:sz w:val="18"/>
                <w:szCs w:val="18"/>
                <w:lang w:eastAsia="sl-SI"/>
              </w:rPr>
              <w:t>Turkey</w:t>
            </w:r>
            <w:proofErr w:type="spellEnd"/>
          </w:p>
        </w:tc>
        <w:tc>
          <w:tcPr>
            <w:tcW w:w="1134" w:type="dxa"/>
            <w:shd w:val="clear" w:color="auto" w:fill="auto"/>
            <w:noWrap/>
            <w:vAlign w:val="bottom"/>
            <w:hideMark/>
          </w:tcPr>
          <w:p w14:paraId="6961C0F7"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328.009</w:t>
            </w:r>
          </w:p>
        </w:tc>
      </w:tr>
      <w:tr w:rsidR="000814BA" w:rsidRPr="00BA6CE3" w14:paraId="6D851018" w14:textId="77777777" w:rsidTr="008B1D86">
        <w:trPr>
          <w:trHeight w:val="290"/>
        </w:trPr>
        <w:tc>
          <w:tcPr>
            <w:tcW w:w="5524" w:type="dxa"/>
            <w:shd w:val="clear" w:color="auto" w:fill="auto"/>
            <w:noWrap/>
            <w:vAlign w:val="bottom"/>
            <w:hideMark/>
          </w:tcPr>
          <w:p w14:paraId="108CE22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Prispevek - razvojni del</w:t>
            </w:r>
          </w:p>
        </w:tc>
        <w:tc>
          <w:tcPr>
            <w:tcW w:w="2693" w:type="dxa"/>
            <w:shd w:val="clear" w:color="auto" w:fill="auto"/>
            <w:noWrap/>
            <w:vAlign w:val="bottom"/>
            <w:hideMark/>
          </w:tcPr>
          <w:p w14:paraId="07CD1FD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EU </w:t>
            </w:r>
            <w:proofErr w:type="spellStart"/>
            <w:r w:rsidRPr="00BA6CE3">
              <w:rPr>
                <w:rFonts w:asciiTheme="minorHAnsi" w:eastAsia="Times New Roman" w:hAnsiTheme="minorHAnsi" w:cstheme="minorHAnsi"/>
                <w:sz w:val="18"/>
                <w:szCs w:val="18"/>
                <w:lang w:eastAsia="sl-SI"/>
              </w:rPr>
              <w:t>Facility</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for</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Refugees</w:t>
            </w:r>
            <w:proofErr w:type="spellEnd"/>
            <w:r w:rsidRPr="00BA6CE3">
              <w:rPr>
                <w:rFonts w:asciiTheme="minorHAnsi" w:eastAsia="Times New Roman" w:hAnsiTheme="minorHAnsi" w:cstheme="minorHAnsi"/>
                <w:sz w:val="18"/>
                <w:szCs w:val="18"/>
                <w:lang w:eastAsia="sl-SI"/>
              </w:rPr>
              <w:t xml:space="preserve"> in </w:t>
            </w:r>
            <w:proofErr w:type="spellStart"/>
            <w:r w:rsidRPr="00BA6CE3">
              <w:rPr>
                <w:rFonts w:asciiTheme="minorHAnsi" w:eastAsia="Times New Roman" w:hAnsiTheme="minorHAnsi" w:cstheme="minorHAnsi"/>
                <w:sz w:val="18"/>
                <w:szCs w:val="18"/>
                <w:lang w:eastAsia="sl-SI"/>
              </w:rPr>
              <w:t>Turkey</w:t>
            </w:r>
            <w:proofErr w:type="spellEnd"/>
          </w:p>
        </w:tc>
        <w:tc>
          <w:tcPr>
            <w:tcW w:w="1134" w:type="dxa"/>
            <w:shd w:val="clear" w:color="auto" w:fill="auto"/>
            <w:noWrap/>
            <w:vAlign w:val="bottom"/>
            <w:hideMark/>
          </w:tcPr>
          <w:p w14:paraId="634BC9A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472.012</w:t>
            </w:r>
          </w:p>
        </w:tc>
      </w:tr>
      <w:tr w:rsidR="000814BA" w:rsidRPr="00BA6CE3" w14:paraId="5798EB2B" w14:textId="77777777" w:rsidTr="008B1D86">
        <w:trPr>
          <w:trHeight w:val="290"/>
        </w:trPr>
        <w:tc>
          <w:tcPr>
            <w:tcW w:w="5524" w:type="dxa"/>
            <w:shd w:val="clear" w:color="auto" w:fill="auto"/>
            <w:noWrap/>
            <w:vAlign w:val="bottom"/>
            <w:hideMark/>
          </w:tcPr>
          <w:p w14:paraId="24C75A8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 za oskrbo sirskih beguncev</w:t>
            </w:r>
          </w:p>
        </w:tc>
        <w:tc>
          <w:tcPr>
            <w:tcW w:w="2693" w:type="dxa"/>
            <w:shd w:val="clear" w:color="auto" w:fill="auto"/>
            <w:noWrap/>
            <w:vAlign w:val="bottom"/>
            <w:hideMark/>
          </w:tcPr>
          <w:p w14:paraId="0EE9105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UNHCR</w:t>
            </w:r>
          </w:p>
        </w:tc>
        <w:tc>
          <w:tcPr>
            <w:tcW w:w="1134" w:type="dxa"/>
            <w:shd w:val="clear" w:color="auto" w:fill="auto"/>
            <w:noWrap/>
            <w:vAlign w:val="bottom"/>
            <w:hideMark/>
          </w:tcPr>
          <w:p w14:paraId="1E239F0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30.000</w:t>
            </w:r>
          </w:p>
        </w:tc>
      </w:tr>
      <w:tr w:rsidR="008B1D86" w:rsidRPr="00BA6CE3" w14:paraId="58FFABAF" w14:textId="77777777" w:rsidTr="00F773B0">
        <w:trPr>
          <w:trHeight w:val="500"/>
        </w:trPr>
        <w:tc>
          <w:tcPr>
            <w:tcW w:w="5524" w:type="dxa"/>
            <w:shd w:val="clear" w:color="000000" w:fill="BFD730"/>
            <w:noWrap/>
            <w:vAlign w:val="center"/>
            <w:hideMark/>
          </w:tcPr>
          <w:p w14:paraId="2082B4B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Države v razvoju, nerazporejeno</w:t>
            </w:r>
          </w:p>
        </w:tc>
        <w:tc>
          <w:tcPr>
            <w:tcW w:w="2693" w:type="dxa"/>
            <w:shd w:val="clear" w:color="000000" w:fill="BFD730"/>
            <w:noWrap/>
            <w:vAlign w:val="center"/>
            <w:hideMark/>
          </w:tcPr>
          <w:p w14:paraId="515C10D2"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000000" w:fill="BFD730"/>
            <w:noWrap/>
            <w:vAlign w:val="center"/>
            <w:hideMark/>
          </w:tcPr>
          <w:p w14:paraId="53FE2C8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3.785.712</w:t>
            </w:r>
          </w:p>
        </w:tc>
      </w:tr>
      <w:tr w:rsidR="000814BA" w:rsidRPr="00BA6CE3" w14:paraId="23A61DB4" w14:textId="77777777" w:rsidTr="008B1D86">
        <w:trPr>
          <w:trHeight w:val="290"/>
        </w:trPr>
        <w:tc>
          <w:tcPr>
            <w:tcW w:w="5524" w:type="dxa"/>
            <w:shd w:val="clear" w:color="auto" w:fill="auto"/>
            <w:noWrap/>
            <w:vAlign w:val="bottom"/>
            <w:hideMark/>
          </w:tcPr>
          <w:p w14:paraId="636A3496"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Podpora delovanju NVO, zasebnih ustanov…</w:t>
            </w:r>
          </w:p>
        </w:tc>
        <w:tc>
          <w:tcPr>
            <w:tcW w:w="2693" w:type="dxa"/>
            <w:shd w:val="clear" w:color="auto" w:fill="auto"/>
            <w:noWrap/>
            <w:vAlign w:val="bottom"/>
            <w:hideMark/>
          </w:tcPr>
          <w:p w14:paraId="7C703A6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787E62ED"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486.318</w:t>
            </w:r>
          </w:p>
        </w:tc>
      </w:tr>
      <w:tr w:rsidR="000814BA" w:rsidRPr="00BA6CE3" w14:paraId="07899BD1" w14:textId="77777777" w:rsidTr="008B1D86">
        <w:trPr>
          <w:trHeight w:val="290"/>
        </w:trPr>
        <w:tc>
          <w:tcPr>
            <w:tcW w:w="5524" w:type="dxa"/>
            <w:shd w:val="clear" w:color="auto" w:fill="auto"/>
            <w:noWrap/>
            <w:vAlign w:val="bottom"/>
            <w:hideMark/>
          </w:tcPr>
          <w:p w14:paraId="36CE42C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Članarina</w:t>
            </w:r>
          </w:p>
        </w:tc>
        <w:tc>
          <w:tcPr>
            <w:tcW w:w="2693" w:type="dxa"/>
            <w:shd w:val="clear" w:color="auto" w:fill="auto"/>
            <w:noWrap/>
            <w:vAlign w:val="bottom"/>
            <w:hideMark/>
          </w:tcPr>
          <w:p w14:paraId="21E3C11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Biodiversity</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International</w:t>
            </w:r>
            <w:proofErr w:type="spellEnd"/>
          </w:p>
        </w:tc>
        <w:tc>
          <w:tcPr>
            <w:tcW w:w="1134" w:type="dxa"/>
            <w:shd w:val="clear" w:color="auto" w:fill="auto"/>
            <w:noWrap/>
            <w:vAlign w:val="bottom"/>
            <w:hideMark/>
          </w:tcPr>
          <w:p w14:paraId="3972E36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7.654</w:t>
            </w:r>
          </w:p>
        </w:tc>
      </w:tr>
      <w:tr w:rsidR="000814BA" w:rsidRPr="00BA6CE3" w14:paraId="67024963" w14:textId="77777777" w:rsidTr="008B1D86">
        <w:trPr>
          <w:trHeight w:val="290"/>
        </w:trPr>
        <w:tc>
          <w:tcPr>
            <w:tcW w:w="5524" w:type="dxa"/>
            <w:shd w:val="clear" w:color="auto" w:fill="auto"/>
            <w:noWrap/>
            <w:vAlign w:val="bottom"/>
            <w:hideMark/>
          </w:tcPr>
          <w:p w14:paraId="452B4E6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Članarina</w:t>
            </w:r>
          </w:p>
        </w:tc>
        <w:tc>
          <w:tcPr>
            <w:tcW w:w="2693" w:type="dxa"/>
            <w:shd w:val="clear" w:color="auto" w:fill="auto"/>
            <w:noWrap/>
            <w:vAlign w:val="bottom"/>
            <w:hideMark/>
          </w:tcPr>
          <w:p w14:paraId="296BCF7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IUCN</w:t>
            </w:r>
          </w:p>
        </w:tc>
        <w:tc>
          <w:tcPr>
            <w:tcW w:w="1134" w:type="dxa"/>
            <w:shd w:val="clear" w:color="auto" w:fill="auto"/>
            <w:noWrap/>
            <w:vAlign w:val="bottom"/>
            <w:hideMark/>
          </w:tcPr>
          <w:p w14:paraId="2801C57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11.994</w:t>
            </w:r>
          </w:p>
        </w:tc>
      </w:tr>
      <w:tr w:rsidR="000814BA" w:rsidRPr="00BA6CE3" w14:paraId="2323D902" w14:textId="77777777" w:rsidTr="008B1D86">
        <w:trPr>
          <w:trHeight w:val="290"/>
        </w:trPr>
        <w:tc>
          <w:tcPr>
            <w:tcW w:w="5524" w:type="dxa"/>
            <w:shd w:val="clear" w:color="auto" w:fill="auto"/>
            <w:noWrap/>
            <w:vAlign w:val="bottom"/>
            <w:hideMark/>
          </w:tcPr>
          <w:p w14:paraId="5DC65A4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Članarina</w:t>
            </w:r>
          </w:p>
        </w:tc>
        <w:tc>
          <w:tcPr>
            <w:tcW w:w="2693" w:type="dxa"/>
            <w:shd w:val="clear" w:color="auto" w:fill="auto"/>
            <w:noWrap/>
            <w:vAlign w:val="bottom"/>
            <w:hideMark/>
          </w:tcPr>
          <w:p w14:paraId="1D81D3D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ISTA</w:t>
            </w:r>
          </w:p>
        </w:tc>
        <w:tc>
          <w:tcPr>
            <w:tcW w:w="1134" w:type="dxa"/>
            <w:shd w:val="clear" w:color="auto" w:fill="auto"/>
            <w:noWrap/>
            <w:vAlign w:val="bottom"/>
            <w:hideMark/>
          </w:tcPr>
          <w:p w14:paraId="18A8E9F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5.958</w:t>
            </w:r>
          </w:p>
        </w:tc>
      </w:tr>
      <w:tr w:rsidR="000814BA" w:rsidRPr="00BA6CE3" w14:paraId="351BD1DB" w14:textId="77777777" w:rsidTr="008B1D86">
        <w:trPr>
          <w:trHeight w:val="290"/>
        </w:trPr>
        <w:tc>
          <w:tcPr>
            <w:tcW w:w="5524" w:type="dxa"/>
            <w:shd w:val="clear" w:color="auto" w:fill="auto"/>
            <w:noWrap/>
            <w:vAlign w:val="bottom"/>
            <w:hideMark/>
          </w:tcPr>
          <w:p w14:paraId="3148F16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5660CCE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ICRC</w:t>
            </w:r>
          </w:p>
        </w:tc>
        <w:tc>
          <w:tcPr>
            <w:tcW w:w="1134" w:type="dxa"/>
            <w:shd w:val="clear" w:color="auto" w:fill="auto"/>
            <w:noWrap/>
            <w:vAlign w:val="bottom"/>
            <w:hideMark/>
          </w:tcPr>
          <w:p w14:paraId="5AA2DD97"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27.782</w:t>
            </w:r>
          </w:p>
        </w:tc>
      </w:tr>
      <w:tr w:rsidR="000814BA" w:rsidRPr="00BA6CE3" w14:paraId="0BBAB1D6" w14:textId="77777777" w:rsidTr="008B1D86">
        <w:trPr>
          <w:trHeight w:val="290"/>
        </w:trPr>
        <w:tc>
          <w:tcPr>
            <w:tcW w:w="5524" w:type="dxa"/>
            <w:shd w:val="clear" w:color="auto" w:fill="auto"/>
            <w:noWrap/>
            <w:vAlign w:val="bottom"/>
            <w:hideMark/>
          </w:tcPr>
          <w:p w14:paraId="074E9CE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6DE5CAF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IFRC </w:t>
            </w:r>
          </w:p>
        </w:tc>
        <w:tc>
          <w:tcPr>
            <w:tcW w:w="1134" w:type="dxa"/>
            <w:shd w:val="clear" w:color="auto" w:fill="auto"/>
            <w:noWrap/>
            <w:vAlign w:val="bottom"/>
            <w:hideMark/>
          </w:tcPr>
          <w:p w14:paraId="23A85467"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46.930</w:t>
            </w:r>
          </w:p>
        </w:tc>
      </w:tr>
      <w:tr w:rsidR="000814BA" w:rsidRPr="00BA6CE3" w14:paraId="5BB78687" w14:textId="77777777" w:rsidTr="008B1D86">
        <w:trPr>
          <w:trHeight w:val="290"/>
        </w:trPr>
        <w:tc>
          <w:tcPr>
            <w:tcW w:w="5524" w:type="dxa"/>
            <w:shd w:val="clear" w:color="auto" w:fill="auto"/>
            <w:noWrap/>
            <w:vAlign w:val="bottom"/>
            <w:hideMark/>
          </w:tcPr>
          <w:p w14:paraId="14451DF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Podpora delovanju ITF</w:t>
            </w:r>
          </w:p>
        </w:tc>
        <w:tc>
          <w:tcPr>
            <w:tcW w:w="2693" w:type="dxa"/>
            <w:shd w:val="clear" w:color="auto" w:fill="auto"/>
            <w:noWrap/>
            <w:vAlign w:val="bottom"/>
            <w:hideMark/>
          </w:tcPr>
          <w:p w14:paraId="3A9C0BB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0F7A23A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239.000</w:t>
            </w:r>
          </w:p>
        </w:tc>
      </w:tr>
      <w:tr w:rsidR="000814BA" w:rsidRPr="00BA6CE3" w14:paraId="70D700ED" w14:textId="77777777" w:rsidTr="008B1D86">
        <w:trPr>
          <w:trHeight w:val="290"/>
        </w:trPr>
        <w:tc>
          <w:tcPr>
            <w:tcW w:w="5524" w:type="dxa"/>
            <w:shd w:val="clear" w:color="auto" w:fill="auto"/>
            <w:noWrap/>
            <w:vAlign w:val="bottom"/>
            <w:hideMark/>
          </w:tcPr>
          <w:p w14:paraId="2AB0CB5A" w14:textId="25684CBA"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Najem</w:t>
            </w:r>
            <w:r w:rsidR="00EE6550" w:rsidRPr="00BA6CE3">
              <w:rPr>
                <w:rFonts w:asciiTheme="minorHAnsi" w:eastAsia="Times New Roman" w:hAnsiTheme="minorHAnsi" w:cstheme="minorHAnsi"/>
                <w:sz w:val="18"/>
                <w:szCs w:val="18"/>
                <w:lang w:eastAsia="sl-SI"/>
              </w:rPr>
              <w:t>n</w:t>
            </w:r>
            <w:r w:rsidRPr="00BA6CE3">
              <w:rPr>
                <w:rFonts w:asciiTheme="minorHAnsi" w:eastAsia="Times New Roman" w:hAnsiTheme="minorHAnsi" w:cstheme="minorHAnsi"/>
                <w:sz w:val="18"/>
                <w:szCs w:val="18"/>
                <w:lang w:eastAsia="sl-SI"/>
              </w:rPr>
              <w:t>ina za prostore sedeža ITF</w:t>
            </w:r>
          </w:p>
        </w:tc>
        <w:tc>
          <w:tcPr>
            <w:tcW w:w="2693" w:type="dxa"/>
            <w:shd w:val="clear" w:color="auto" w:fill="auto"/>
            <w:noWrap/>
            <w:vAlign w:val="bottom"/>
            <w:hideMark/>
          </w:tcPr>
          <w:p w14:paraId="5B75FB2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ITF</w:t>
            </w:r>
          </w:p>
        </w:tc>
        <w:tc>
          <w:tcPr>
            <w:tcW w:w="1134" w:type="dxa"/>
            <w:shd w:val="clear" w:color="auto" w:fill="auto"/>
            <w:noWrap/>
            <w:vAlign w:val="bottom"/>
            <w:hideMark/>
          </w:tcPr>
          <w:p w14:paraId="583127F7"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147.000</w:t>
            </w:r>
          </w:p>
        </w:tc>
      </w:tr>
      <w:tr w:rsidR="000814BA" w:rsidRPr="00BA6CE3" w14:paraId="2B7F5356" w14:textId="77777777" w:rsidTr="008B1D86">
        <w:trPr>
          <w:trHeight w:val="290"/>
        </w:trPr>
        <w:tc>
          <w:tcPr>
            <w:tcW w:w="5524" w:type="dxa"/>
            <w:shd w:val="clear" w:color="auto" w:fill="auto"/>
            <w:noWrap/>
            <w:vAlign w:val="bottom"/>
            <w:hideMark/>
          </w:tcPr>
          <w:p w14:paraId="034B67E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Projekti</w:t>
            </w:r>
          </w:p>
        </w:tc>
        <w:tc>
          <w:tcPr>
            <w:tcW w:w="2693" w:type="dxa"/>
            <w:shd w:val="clear" w:color="auto" w:fill="auto"/>
            <w:noWrap/>
            <w:vAlign w:val="bottom"/>
            <w:hideMark/>
          </w:tcPr>
          <w:p w14:paraId="7EDDE0A8"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210081C6"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105.913</w:t>
            </w:r>
          </w:p>
        </w:tc>
      </w:tr>
      <w:tr w:rsidR="000814BA" w:rsidRPr="00BA6CE3" w14:paraId="41C3E684" w14:textId="77777777" w:rsidTr="008B1D86">
        <w:trPr>
          <w:trHeight w:val="290"/>
        </w:trPr>
        <w:tc>
          <w:tcPr>
            <w:tcW w:w="5524" w:type="dxa"/>
            <w:shd w:val="clear" w:color="auto" w:fill="auto"/>
            <w:noWrap/>
            <w:vAlign w:val="bottom"/>
            <w:hideMark/>
          </w:tcPr>
          <w:p w14:paraId="4EACCBE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Izvedba evalvacije skladno z načrtom evalvacij</w:t>
            </w:r>
          </w:p>
        </w:tc>
        <w:tc>
          <w:tcPr>
            <w:tcW w:w="2693" w:type="dxa"/>
            <w:shd w:val="clear" w:color="auto" w:fill="auto"/>
            <w:noWrap/>
            <w:vAlign w:val="bottom"/>
            <w:hideMark/>
          </w:tcPr>
          <w:p w14:paraId="5616551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Deloitte</w:t>
            </w:r>
            <w:proofErr w:type="spellEnd"/>
            <w:r w:rsidRPr="00BA6CE3">
              <w:rPr>
                <w:rFonts w:asciiTheme="minorHAnsi" w:eastAsia="Times New Roman" w:hAnsiTheme="minorHAnsi" w:cstheme="minorHAnsi"/>
                <w:sz w:val="18"/>
                <w:szCs w:val="18"/>
                <w:lang w:eastAsia="sl-SI"/>
              </w:rPr>
              <w:t xml:space="preserve"> Svetovanje </w:t>
            </w:r>
            <w:proofErr w:type="spellStart"/>
            <w:r w:rsidRPr="00BA6CE3">
              <w:rPr>
                <w:rFonts w:asciiTheme="minorHAnsi" w:eastAsia="Times New Roman" w:hAnsiTheme="minorHAnsi" w:cstheme="minorHAnsi"/>
                <w:sz w:val="18"/>
                <w:szCs w:val="18"/>
                <w:lang w:eastAsia="sl-SI"/>
              </w:rPr>
              <w:t>d.o.o</w:t>
            </w:r>
            <w:proofErr w:type="spellEnd"/>
            <w:r w:rsidRPr="00BA6CE3">
              <w:rPr>
                <w:rFonts w:asciiTheme="minorHAnsi" w:eastAsia="Times New Roman" w:hAnsiTheme="minorHAnsi" w:cstheme="minorHAnsi"/>
                <w:sz w:val="18"/>
                <w:szCs w:val="18"/>
                <w:lang w:eastAsia="sl-SI"/>
              </w:rPr>
              <w:t>.</w:t>
            </w:r>
          </w:p>
        </w:tc>
        <w:tc>
          <w:tcPr>
            <w:tcW w:w="1134" w:type="dxa"/>
            <w:shd w:val="clear" w:color="auto" w:fill="auto"/>
            <w:noWrap/>
            <w:vAlign w:val="bottom"/>
            <w:hideMark/>
          </w:tcPr>
          <w:p w14:paraId="31CA87AE"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30.000</w:t>
            </w:r>
          </w:p>
        </w:tc>
      </w:tr>
      <w:tr w:rsidR="000814BA" w:rsidRPr="00BA6CE3" w14:paraId="5B3A2FF7" w14:textId="77777777" w:rsidTr="008B1D86">
        <w:trPr>
          <w:trHeight w:val="290"/>
        </w:trPr>
        <w:tc>
          <w:tcPr>
            <w:tcW w:w="5524" w:type="dxa"/>
            <w:shd w:val="clear" w:color="auto" w:fill="auto"/>
            <w:noWrap/>
            <w:vAlign w:val="bottom"/>
            <w:hideMark/>
          </w:tcPr>
          <w:p w14:paraId="136F3AA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Plačilo svetovalca na EBRD</w:t>
            </w:r>
          </w:p>
        </w:tc>
        <w:tc>
          <w:tcPr>
            <w:tcW w:w="2693" w:type="dxa"/>
            <w:shd w:val="clear" w:color="auto" w:fill="auto"/>
            <w:noWrap/>
            <w:vAlign w:val="bottom"/>
            <w:hideMark/>
          </w:tcPr>
          <w:p w14:paraId="2D2A1DA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EBRD</w:t>
            </w:r>
          </w:p>
        </w:tc>
        <w:tc>
          <w:tcPr>
            <w:tcW w:w="1134" w:type="dxa"/>
            <w:shd w:val="clear" w:color="auto" w:fill="auto"/>
            <w:noWrap/>
            <w:vAlign w:val="bottom"/>
            <w:hideMark/>
          </w:tcPr>
          <w:p w14:paraId="43C0EC68"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44.369</w:t>
            </w:r>
          </w:p>
        </w:tc>
      </w:tr>
      <w:tr w:rsidR="000814BA" w:rsidRPr="00BA6CE3" w14:paraId="2E2FAFE9" w14:textId="77777777" w:rsidTr="008B1D86">
        <w:trPr>
          <w:trHeight w:val="290"/>
        </w:trPr>
        <w:tc>
          <w:tcPr>
            <w:tcW w:w="5524" w:type="dxa"/>
            <w:shd w:val="clear" w:color="auto" w:fill="auto"/>
            <w:noWrap/>
            <w:vAlign w:val="bottom"/>
            <w:hideMark/>
          </w:tcPr>
          <w:p w14:paraId="624EFCE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Mediji za državljane, državljani za medije</w:t>
            </w:r>
          </w:p>
        </w:tc>
        <w:tc>
          <w:tcPr>
            <w:tcW w:w="2693" w:type="dxa"/>
            <w:shd w:val="clear" w:color="auto" w:fill="auto"/>
            <w:noWrap/>
            <w:vAlign w:val="bottom"/>
            <w:hideMark/>
          </w:tcPr>
          <w:p w14:paraId="0B4A2D60" w14:textId="03E40AFE" w:rsidR="000814BA" w:rsidRPr="00BA6CE3" w:rsidRDefault="000814BA" w:rsidP="00BA6CE3">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Mirovni inštitut </w:t>
            </w:r>
          </w:p>
        </w:tc>
        <w:tc>
          <w:tcPr>
            <w:tcW w:w="1134" w:type="dxa"/>
            <w:shd w:val="clear" w:color="auto" w:fill="auto"/>
            <w:noWrap/>
            <w:vAlign w:val="bottom"/>
            <w:hideMark/>
          </w:tcPr>
          <w:p w14:paraId="37BB7978"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1.294</w:t>
            </w:r>
          </w:p>
        </w:tc>
      </w:tr>
      <w:tr w:rsidR="000814BA" w:rsidRPr="00BA6CE3" w14:paraId="52C44B90" w14:textId="77777777" w:rsidTr="008B1D86">
        <w:trPr>
          <w:trHeight w:val="290"/>
        </w:trPr>
        <w:tc>
          <w:tcPr>
            <w:tcW w:w="5524" w:type="dxa"/>
            <w:shd w:val="clear" w:color="auto" w:fill="auto"/>
            <w:noWrap/>
            <w:vAlign w:val="bottom"/>
            <w:hideMark/>
          </w:tcPr>
          <w:p w14:paraId="767C43C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Pomoč pri pripravi dokumentov za potrebe predsedovanja Slovenije Svetu EU</w:t>
            </w:r>
          </w:p>
        </w:tc>
        <w:tc>
          <w:tcPr>
            <w:tcW w:w="2693" w:type="dxa"/>
            <w:shd w:val="clear" w:color="auto" w:fill="auto"/>
            <w:noWrap/>
            <w:vAlign w:val="bottom"/>
            <w:hideMark/>
          </w:tcPr>
          <w:p w14:paraId="184103B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ECDPM</w:t>
            </w:r>
          </w:p>
        </w:tc>
        <w:tc>
          <w:tcPr>
            <w:tcW w:w="1134" w:type="dxa"/>
            <w:shd w:val="clear" w:color="auto" w:fill="auto"/>
            <w:noWrap/>
            <w:vAlign w:val="bottom"/>
            <w:hideMark/>
          </w:tcPr>
          <w:p w14:paraId="1139001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30.250</w:t>
            </w:r>
          </w:p>
        </w:tc>
      </w:tr>
      <w:tr w:rsidR="000814BA" w:rsidRPr="00BA6CE3" w14:paraId="366E3AC9" w14:textId="77777777" w:rsidTr="008B1D86">
        <w:trPr>
          <w:trHeight w:val="290"/>
        </w:trPr>
        <w:tc>
          <w:tcPr>
            <w:tcW w:w="5524" w:type="dxa"/>
            <w:shd w:val="clear" w:color="auto" w:fill="auto"/>
            <w:noWrap/>
            <w:vAlign w:val="bottom"/>
            <w:hideMark/>
          </w:tcPr>
          <w:p w14:paraId="4F93C6C7"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Prispevki za posebne programe in sklade izvajalskih partnerjev</w:t>
            </w:r>
          </w:p>
        </w:tc>
        <w:tc>
          <w:tcPr>
            <w:tcW w:w="2693" w:type="dxa"/>
            <w:shd w:val="clear" w:color="auto" w:fill="auto"/>
            <w:noWrap/>
            <w:vAlign w:val="bottom"/>
            <w:hideMark/>
          </w:tcPr>
          <w:p w14:paraId="733D969C"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CC7C21B"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646.580</w:t>
            </w:r>
          </w:p>
        </w:tc>
      </w:tr>
      <w:tr w:rsidR="000814BA" w:rsidRPr="00BA6CE3" w14:paraId="138E45AE" w14:textId="77777777" w:rsidTr="008B1D86">
        <w:trPr>
          <w:trHeight w:val="290"/>
        </w:trPr>
        <w:tc>
          <w:tcPr>
            <w:tcW w:w="5524" w:type="dxa"/>
            <w:shd w:val="clear" w:color="auto" w:fill="auto"/>
            <w:noWrap/>
            <w:vAlign w:val="bottom"/>
            <w:hideMark/>
          </w:tcPr>
          <w:p w14:paraId="3DD1F49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Članarina</w:t>
            </w:r>
          </w:p>
        </w:tc>
        <w:tc>
          <w:tcPr>
            <w:tcW w:w="2693" w:type="dxa"/>
            <w:shd w:val="clear" w:color="auto" w:fill="auto"/>
            <w:noWrap/>
            <w:vAlign w:val="bottom"/>
            <w:hideMark/>
          </w:tcPr>
          <w:p w14:paraId="3AA1B20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ICMPD</w:t>
            </w:r>
          </w:p>
        </w:tc>
        <w:tc>
          <w:tcPr>
            <w:tcW w:w="1134" w:type="dxa"/>
            <w:shd w:val="clear" w:color="auto" w:fill="auto"/>
            <w:noWrap/>
            <w:vAlign w:val="bottom"/>
            <w:hideMark/>
          </w:tcPr>
          <w:p w14:paraId="6836A61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35.620</w:t>
            </w:r>
          </w:p>
        </w:tc>
      </w:tr>
      <w:tr w:rsidR="000814BA" w:rsidRPr="00BA6CE3" w14:paraId="5255574A" w14:textId="77777777" w:rsidTr="008B1D86">
        <w:trPr>
          <w:trHeight w:val="290"/>
        </w:trPr>
        <w:tc>
          <w:tcPr>
            <w:tcW w:w="5524" w:type="dxa"/>
            <w:shd w:val="clear" w:color="auto" w:fill="auto"/>
            <w:noWrap/>
            <w:vAlign w:val="bottom"/>
            <w:hideMark/>
          </w:tcPr>
          <w:p w14:paraId="5413D3B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Članarina</w:t>
            </w:r>
          </w:p>
        </w:tc>
        <w:tc>
          <w:tcPr>
            <w:tcW w:w="2693" w:type="dxa"/>
            <w:shd w:val="clear" w:color="auto" w:fill="auto"/>
            <w:noWrap/>
            <w:vAlign w:val="bottom"/>
            <w:hideMark/>
          </w:tcPr>
          <w:p w14:paraId="17ADF37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ICPE</w:t>
            </w:r>
          </w:p>
        </w:tc>
        <w:tc>
          <w:tcPr>
            <w:tcW w:w="1134" w:type="dxa"/>
            <w:shd w:val="clear" w:color="auto" w:fill="auto"/>
            <w:noWrap/>
            <w:vAlign w:val="bottom"/>
            <w:hideMark/>
          </w:tcPr>
          <w:p w14:paraId="0761E9D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126.968</w:t>
            </w:r>
          </w:p>
        </w:tc>
      </w:tr>
      <w:tr w:rsidR="000814BA" w:rsidRPr="00BA6CE3" w14:paraId="5CE161EB" w14:textId="77777777" w:rsidTr="008B1D86">
        <w:trPr>
          <w:trHeight w:val="290"/>
        </w:trPr>
        <w:tc>
          <w:tcPr>
            <w:tcW w:w="5524" w:type="dxa"/>
            <w:shd w:val="clear" w:color="auto" w:fill="auto"/>
            <w:noWrap/>
            <w:vAlign w:val="bottom"/>
            <w:hideMark/>
          </w:tcPr>
          <w:p w14:paraId="2F029ED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Podpora izvajanju programa OECD DAC za leti 2021 in 2022</w:t>
            </w:r>
          </w:p>
        </w:tc>
        <w:tc>
          <w:tcPr>
            <w:tcW w:w="2693" w:type="dxa"/>
            <w:shd w:val="clear" w:color="auto" w:fill="auto"/>
            <w:noWrap/>
            <w:vAlign w:val="bottom"/>
            <w:hideMark/>
          </w:tcPr>
          <w:p w14:paraId="129408E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OECD</w:t>
            </w:r>
          </w:p>
        </w:tc>
        <w:tc>
          <w:tcPr>
            <w:tcW w:w="1134" w:type="dxa"/>
            <w:shd w:val="clear" w:color="auto" w:fill="auto"/>
            <w:noWrap/>
            <w:vAlign w:val="bottom"/>
            <w:hideMark/>
          </w:tcPr>
          <w:p w14:paraId="5426503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15.000</w:t>
            </w:r>
          </w:p>
        </w:tc>
      </w:tr>
      <w:tr w:rsidR="000814BA" w:rsidRPr="00BA6CE3" w14:paraId="4060F9F9" w14:textId="77777777" w:rsidTr="008B1D86">
        <w:trPr>
          <w:trHeight w:val="290"/>
        </w:trPr>
        <w:tc>
          <w:tcPr>
            <w:tcW w:w="5524" w:type="dxa"/>
            <w:shd w:val="clear" w:color="auto" w:fill="auto"/>
            <w:noWrap/>
            <w:vAlign w:val="bottom"/>
            <w:hideMark/>
          </w:tcPr>
          <w:p w14:paraId="4D7656D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Prispevki v mednarodne sklade v podporo kulturi</w:t>
            </w:r>
          </w:p>
        </w:tc>
        <w:tc>
          <w:tcPr>
            <w:tcW w:w="2693" w:type="dxa"/>
            <w:shd w:val="clear" w:color="auto" w:fill="auto"/>
            <w:noWrap/>
            <w:vAlign w:val="bottom"/>
            <w:hideMark/>
          </w:tcPr>
          <w:p w14:paraId="4FEDD06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UNESCO</w:t>
            </w:r>
          </w:p>
        </w:tc>
        <w:tc>
          <w:tcPr>
            <w:tcW w:w="1134" w:type="dxa"/>
            <w:shd w:val="clear" w:color="auto" w:fill="auto"/>
            <w:noWrap/>
            <w:vAlign w:val="bottom"/>
            <w:hideMark/>
          </w:tcPr>
          <w:p w14:paraId="716164B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17.839</w:t>
            </w:r>
          </w:p>
        </w:tc>
      </w:tr>
      <w:tr w:rsidR="000814BA" w:rsidRPr="00BA6CE3" w14:paraId="331E4032" w14:textId="77777777" w:rsidTr="008B1D86">
        <w:trPr>
          <w:trHeight w:val="290"/>
        </w:trPr>
        <w:tc>
          <w:tcPr>
            <w:tcW w:w="5524" w:type="dxa"/>
            <w:shd w:val="clear" w:color="auto" w:fill="auto"/>
            <w:noWrap/>
            <w:vAlign w:val="bottom"/>
            <w:hideMark/>
          </w:tcPr>
          <w:p w14:paraId="6362A24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Prispevki za aktivnosti s področja kulture</w:t>
            </w:r>
          </w:p>
        </w:tc>
        <w:tc>
          <w:tcPr>
            <w:tcW w:w="2693" w:type="dxa"/>
            <w:shd w:val="clear" w:color="auto" w:fill="auto"/>
            <w:noWrap/>
            <w:vAlign w:val="bottom"/>
            <w:hideMark/>
          </w:tcPr>
          <w:p w14:paraId="59F8F31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Svet Evrope</w:t>
            </w:r>
          </w:p>
        </w:tc>
        <w:tc>
          <w:tcPr>
            <w:tcW w:w="1134" w:type="dxa"/>
            <w:shd w:val="clear" w:color="auto" w:fill="auto"/>
            <w:noWrap/>
            <w:vAlign w:val="bottom"/>
            <w:hideMark/>
          </w:tcPr>
          <w:p w14:paraId="3E93472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59.669</w:t>
            </w:r>
          </w:p>
        </w:tc>
      </w:tr>
      <w:tr w:rsidR="000814BA" w:rsidRPr="00BA6CE3" w14:paraId="7CA2B790" w14:textId="77777777" w:rsidTr="008B1D86">
        <w:trPr>
          <w:trHeight w:val="290"/>
        </w:trPr>
        <w:tc>
          <w:tcPr>
            <w:tcW w:w="5524" w:type="dxa"/>
            <w:shd w:val="clear" w:color="auto" w:fill="auto"/>
            <w:noWrap/>
            <w:vAlign w:val="bottom"/>
            <w:hideMark/>
          </w:tcPr>
          <w:p w14:paraId="2A91968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2E47B29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Enota za podporo implementaciji Konvencije o prepovedi protipehotnih min</w:t>
            </w:r>
          </w:p>
        </w:tc>
        <w:tc>
          <w:tcPr>
            <w:tcW w:w="1134" w:type="dxa"/>
            <w:shd w:val="clear" w:color="auto" w:fill="auto"/>
            <w:noWrap/>
            <w:vAlign w:val="bottom"/>
            <w:hideMark/>
          </w:tcPr>
          <w:p w14:paraId="0F9C5CD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6.484</w:t>
            </w:r>
          </w:p>
        </w:tc>
      </w:tr>
      <w:tr w:rsidR="000814BA" w:rsidRPr="00BA6CE3" w14:paraId="0056DBEC" w14:textId="77777777" w:rsidTr="008B1D86">
        <w:trPr>
          <w:trHeight w:val="290"/>
        </w:trPr>
        <w:tc>
          <w:tcPr>
            <w:tcW w:w="5524" w:type="dxa"/>
            <w:shd w:val="clear" w:color="auto" w:fill="auto"/>
            <w:noWrap/>
            <w:vAlign w:val="bottom"/>
            <w:hideMark/>
          </w:tcPr>
          <w:p w14:paraId="0968FB2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Skrbniški sklad za ekonomsko odpornost</w:t>
            </w:r>
          </w:p>
        </w:tc>
        <w:tc>
          <w:tcPr>
            <w:tcW w:w="2693" w:type="dxa"/>
            <w:shd w:val="clear" w:color="auto" w:fill="auto"/>
            <w:noWrap/>
            <w:vAlign w:val="bottom"/>
            <w:hideMark/>
          </w:tcPr>
          <w:p w14:paraId="1B772FE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EIB</w:t>
            </w:r>
          </w:p>
        </w:tc>
        <w:tc>
          <w:tcPr>
            <w:tcW w:w="1134" w:type="dxa"/>
            <w:shd w:val="clear" w:color="auto" w:fill="auto"/>
            <w:noWrap/>
            <w:vAlign w:val="bottom"/>
            <w:hideMark/>
          </w:tcPr>
          <w:p w14:paraId="46748D2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250.000</w:t>
            </w:r>
          </w:p>
        </w:tc>
      </w:tr>
      <w:tr w:rsidR="000814BA" w:rsidRPr="00BA6CE3" w14:paraId="2DED1B7A" w14:textId="77777777" w:rsidTr="008B1D86">
        <w:trPr>
          <w:trHeight w:val="290"/>
        </w:trPr>
        <w:tc>
          <w:tcPr>
            <w:tcW w:w="5524" w:type="dxa"/>
            <w:shd w:val="clear" w:color="auto" w:fill="auto"/>
            <w:noWrap/>
            <w:vAlign w:val="bottom"/>
            <w:hideMark/>
          </w:tcPr>
          <w:p w14:paraId="1F3F914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 za Globalni odzivni načrt (COVID-19)</w:t>
            </w:r>
          </w:p>
        </w:tc>
        <w:tc>
          <w:tcPr>
            <w:tcW w:w="2693" w:type="dxa"/>
            <w:shd w:val="clear" w:color="auto" w:fill="auto"/>
            <w:noWrap/>
            <w:vAlign w:val="bottom"/>
            <w:hideMark/>
          </w:tcPr>
          <w:p w14:paraId="64B6030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WFP</w:t>
            </w:r>
          </w:p>
        </w:tc>
        <w:tc>
          <w:tcPr>
            <w:tcW w:w="1134" w:type="dxa"/>
            <w:shd w:val="clear" w:color="auto" w:fill="auto"/>
            <w:noWrap/>
            <w:vAlign w:val="bottom"/>
            <w:hideMark/>
          </w:tcPr>
          <w:p w14:paraId="359EF36B"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45.000</w:t>
            </w:r>
          </w:p>
        </w:tc>
      </w:tr>
      <w:tr w:rsidR="000814BA" w:rsidRPr="00BA6CE3" w14:paraId="411E9E0C" w14:textId="77777777" w:rsidTr="008B1D86">
        <w:trPr>
          <w:trHeight w:val="290"/>
        </w:trPr>
        <w:tc>
          <w:tcPr>
            <w:tcW w:w="5524" w:type="dxa"/>
            <w:shd w:val="clear" w:color="auto" w:fill="auto"/>
            <w:noWrap/>
            <w:vAlign w:val="bottom"/>
            <w:hideMark/>
          </w:tcPr>
          <w:p w14:paraId="7C43D55C" w14:textId="2D54303F"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w:t>
            </w:r>
            <w:r w:rsidR="00EE6550" w:rsidRPr="00BA6CE3">
              <w:rPr>
                <w:rFonts w:asciiTheme="minorHAnsi" w:eastAsia="Times New Roman" w:hAnsiTheme="minorHAnsi" w:cstheme="minorHAnsi"/>
                <w:sz w:val="18"/>
                <w:szCs w:val="18"/>
                <w:lang w:eastAsia="sl-SI"/>
              </w:rPr>
              <w:t>l</w:t>
            </w:r>
            <w:r w:rsidRPr="00BA6CE3">
              <w:rPr>
                <w:rFonts w:asciiTheme="minorHAnsi" w:eastAsia="Times New Roman" w:hAnsiTheme="minorHAnsi" w:cstheme="minorHAnsi"/>
                <w:sz w:val="18"/>
                <w:szCs w:val="18"/>
                <w:lang w:eastAsia="sl-SI"/>
              </w:rPr>
              <w:t>jni prispevek za covid-19</w:t>
            </w:r>
          </w:p>
        </w:tc>
        <w:tc>
          <w:tcPr>
            <w:tcW w:w="2693" w:type="dxa"/>
            <w:shd w:val="clear" w:color="auto" w:fill="auto"/>
            <w:noWrap/>
            <w:vAlign w:val="bottom"/>
            <w:hideMark/>
          </w:tcPr>
          <w:p w14:paraId="515D138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WHO</w:t>
            </w:r>
          </w:p>
        </w:tc>
        <w:tc>
          <w:tcPr>
            <w:tcW w:w="1134" w:type="dxa"/>
            <w:shd w:val="clear" w:color="auto" w:fill="auto"/>
            <w:noWrap/>
            <w:vAlign w:val="bottom"/>
            <w:hideMark/>
          </w:tcPr>
          <w:p w14:paraId="7AC3B5B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60.000</w:t>
            </w:r>
          </w:p>
        </w:tc>
      </w:tr>
      <w:tr w:rsidR="000814BA" w:rsidRPr="00BA6CE3" w14:paraId="2FB5E59C" w14:textId="77777777" w:rsidTr="008B1D86">
        <w:trPr>
          <w:trHeight w:val="290"/>
        </w:trPr>
        <w:tc>
          <w:tcPr>
            <w:tcW w:w="5524" w:type="dxa"/>
            <w:shd w:val="clear" w:color="auto" w:fill="auto"/>
            <w:noWrap/>
            <w:vAlign w:val="bottom"/>
            <w:hideMark/>
          </w:tcPr>
          <w:p w14:paraId="4EA1FC5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 za nujno pomoč v obliki gotovine</w:t>
            </w:r>
          </w:p>
        </w:tc>
        <w:tc>
          <w:tcPr>
            <w:tcW w:w="2693" w:type="dxa"/>
            <w:shd w:val="clear" w:color="auto" w:fill="auto"/>
            <w:noWrap/>
            <w:vAlign w:val="bottom"/>
            <w:hideMark/>
          </w:tcPr>
          <w:p w14:paraId="37596D9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CERF</w:t>
            </w:r>
          </w:p>
        </w:tc>
        <w:tc>
          <w:tcPr>
            <w:tcW w:w="1134" w:type="dxa"/>
            <w:shd w:val="clear" w:color="auto" w:fill="auto"/>
            <w:noWrap/>
            <w:vAlign w:val="bottom"/>
            <w:hideMark/>
          </w:tcPr>
          <w:p w14:paraId="7CCF1718"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30.000</w:t>
            </w:r>
          </w:p>
        </w:tc>
      </w:tr>
      <w:tr w:rsidR="000814BA" w:rsidRPr="00BA6CE3" w14:paraId="6A8976B5" w14:textId="77777777" w:rsidTr="008B1D86">
        <w:trPr>
          <w:trHeight w:val="290"/>
        </w:trPr>
        <w:tc>
          <w:tcPr>
            <w:tcW w:w="5524" w:type="dxa"/>
            <w:shd w:val="clear" w:color="auto" w:fill="auto"/>
            <w:noWrap/>
            <w:vAlign w:val="bottom"/>
            <w:hideMark/>
          </w:tcPr>
          <w:p w14:paraId="70366F1B"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Tehnična pomoč</w:t>
            </w:r>
          </w:p>
        </w:tc>
        <w:tc>
          <w:tcPr>
            <w:tcW w:w="2693" w:type="dxa"/>
            <w:shd w:val="clear" w:color="auto" w:fill="auto"/>
            <w:noWrap/>
            <w:vAlign w:val="bottom"/>
            <w:hideMark/>
          </w:tcPr>
          <w:p w14:paraId="73514C0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10DF88A2"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15.700</w:t>
            </w:r>
          </w:p>
        </w:tc>
      </w:tr>
      <w:tr w:rsidR="000814BA" w:rsidRPr="00BA6CE3" w14:paraId="407235A5" w14:textId="77777777" w:rsidTr="008B1D86">
        <w:trPr>
          <w:trHeight w:val="290"/>
        </w:trPr>
        <w:tc>
          <w:tcPr>
            <w:tcW w:w="5524" w:type="dxa"/>
            <w:shd w:val="clear" w:color="auto" w:fill="auto"/>
            <w:noWrap/>
            <w:vAlign w:val="bottom"/>
            <w:hideMark/>
          </w:tcPr>
          <w:p w14:paraId="369BDF0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Sodelovanje slovenskih ekspertov na IAEA misijah in nalogah v tujini</w:t>
            </w:r>
          </w:p>
        </w:tc>
        <w:tc>
          <w:tcPr>
            <w:tcW w:w="2693" w:type="dxa"/>
            <w:shd w:val="clear" w:color="auto" w:fill="auto"/>
            <w:noWrap/>
            <w:vAlign w:val="bottom"/>
            <w:hideMark/>
          </w:tcPr>
          <w:p w14:paraId="14C74717" w14:textId="689DE52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Uprava za jedrsko varnost </w:t>
            </w:r>
          </w:p>
        </w:tc>
        <w:tc>
          <w:tcPr>
            <w:tcW w:w="1134" w:type="dxa"/>
            <w:shd w:val="clear" w:color="auto" w:fill="auto"/>
            <w:noWrap/>
            <w:vAlign w:val="bottom"/>
            <w:hideMark/>
          </w:tcPr>
          <w:p w14:paraId="3BFEFE6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11.200</w:t>
            </w:r>
          </w:p>
        </w:tc>
      </w:tr>
      <w:tr w:rsidR="000814BA" w:rsidRPr="00BA6CE3" w14:paraId="17538436" w14:textId="77777777" w:rsidTr="008B1D86">
        <w:trPr>
          <w:trHeight w:val="290"/>
        </w:trPr>
        <w:tc>
          <w:tcPr>
            <w:tcW w:w="5524" w:type="dxa"/>
            <w:shd w:val="clear" w:color="auto" w:fill="auto"/>
            <w:noWrap/>
            <w:vAlign w:val="bottom"/>
            <w:hideMark/>
          </w:tcPr>
          <w:p w14:paraId="7880C35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Sprejemanje štipendistov IAEA</w:t>
            </w:r>
          </w:p>
        </w:tc>
        <w:tc>
          <w:tcPr>
            <w:tcW w:w="2693" w:type="dxa"/>
            <w:shd w:val="clear" w:color="auto" w:fill="auto"/>
            <w:noWrap/>
            <w:vAlign w:val="bottom"/>
            <w:hideMark/>
          </w:tcPr>
          <w:p w14:paraId="7ED20C75" w14:textId="0C6CF871"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Uprava za jedrsko varnost </w:t>
            </w:r>
          </w:p>
        </w:tc>
        <w:tc>
          <w:tcPr>
            <w:tcW w:w="1134" w:type="dxa"/>
            <w:shd w:val="clear" w:color="auto" w:fill="auto"/>
            <w:noWrap/>
            <w:vAlign w:val="bottom"/>
            <w:hideMark/>
          </w:tcPr>
          <w:p w14:paraId="5B34E57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4.500</w:t>
            </w:r>
          </w:p>
        </w:tc>
      </w:tr>
      <w:tr w:rsidR="000814BA" w:rsidRPr="00BA6CE3" w14:paraId="67F0F0F3" w14:textId="77777777" w:rsidTr="008B1D86">
        <w:trPr>
          <w:trHeight w:val="290"/>
        </w:trPr>
        <w:tc>
          <w:tcPr>
            <w:tcW w:w="5524" w:type="dxa"/>
            <w:shd w:val="clear" w:color="auto" w:fill="auto"/>
            <w:noWrap/>
            <w:vAlign w:val="bottom"/>
            <w:hideMark/>
          </w:tcPr>
          <w:p w14:paraId="7A03C2C3"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Ozaveščanje o pomenu mednarodnega razvojnega sodelovanja</w:t>
            </w:r>
          </w:p>
        </w:tc>
        <w:tc>
          <w:tcPr>
            <w:tcW w:w="2693" w:type="dxa"/>
            <w:shd w:val="clear" w:color="auto" w:fill="auto"/>
            <w:noWrap/>
            <w:vAlign w:val="bottom"/>
            <w:hideMark/>
          </w:tcPr>
          <w:p w14:paraId="7D53A70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0D3C9370"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166.826</w:t>
            </w:r>
          </w:p>
        </w:tc>
      </w:tr>
      <w:tr w:rsidR="000814BA" w:rsidRPr="00BA6CE3" w14:paraId="153E75E3" w14:textId="77777777" w:rsidTr="008B1D86">
        <w:trPr>
          <w:trHeight w:val="290"/>
        </w:trPr>
        <w:tc>
          <w:tcPr>
            <w:tcW w:w="5524" w:type="dxa"/>
            <w:shd w:val="clear" w:color="auto" w:fill="auto"/>
            <w:noWrap/>
            <w:vAlign w:val="bottom"/>
            <w:hideMark/>
          </w:tcPr>
          <w:p w14:paraId="21587C2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Prostovoljni prispevek</w:t>
            </w:r>
          </w:p>
        </w:tc>
        <w:tc>
          <w:tcPr>
            <w:tcW w:w="2693" w:type="dxa"/>
            <w:shd w:val="clear" w:color="auto" w:fill="auto"/>
            <w:noWrap/>
            <w:vAlign w:val="bottom"/>
            <w:hideMark/>
          </w:tcPr>
          <w:p w14:paraId="5A9F06B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Global </w:t>
            </w:r>
            <w:proofErr w:type="spellStart"/>
            <w:r w:rsidRPr="00BA6CE3">
              <w:rPr>
                <w:rFonts w:asciiTheme="minorHAnsi" w:eastAsia="Times New Roman" w:hAnsiTheme="minorHAnsi" w:cstheme="minorHAnsi"/>
                <w:sz w:val="18"/>
                <w:szCs w:val="18"/>
                <w:lang w:eastAsia="sl-SI"/>
              </w:rPr>
              <w:t>Education</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Network</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Europe</w:t>
            </w:r>
            <w:proofErr w:type="spellEnd"/>
          </w:p>
        </w:tc>
        <w:tc>
          <w:tcPr>
            <w:tcW w:w="1134" w:type="dxa"/>
            <w:shd w:val="clear" w:color="auto" w:fill="auto"/>
            <w:noWrap/>
            <w:vAlign w:val="bottom"/>
            <w:hideMark/>
          </w:tcPr>
          <w:p w14:paraId="21D220BB"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5.000</w:t>
            </w:r>
          </w:p>
        </w:tc>
      </w:tr>
      <w:tr w:rsidR="000814BA" w:rsidRPr="00BA6CE3" w14:paraId="1E943CA4" w14:textId="77777777" w:rsidTr="008B1D86">
        <w:trPr>
          <w:trHeight w:val="290"/>
        </w:trPr>
        <w:tc>
          <w:tcPr>
            <w:tcW w:w="5524" w:type="dxa"/>
            <w:shd w:val="clear" w:color="auto" w:fill="auto"/>
            <w:noWrap/>
            <w:vAlign w:val="bottom"/>
            <w:hideMark/>
          </w:tcPr>
          <w:p w14:paraId="183D31A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lastRenderedPageBreak/>
              <w:t>Poudarjanje globalnega državljanskega izobraževanja - most do trajnostnega razvoja</w:t>
            </w:r>
          </w:p>
        </w:tc>
        <w:tc>
          <w:tcPr>
            <w:tcW w:w="2693" w:type="dxa"/>
            <w:shd w:val="clear" w:color="auto" w:fill="auto"/>
            <w:noWrap/>
            <w:vAlign w:val="bottom"/>
            <w:hideMark/>
          </w:tcPr>
          <w:p w14:paraId="7EA773C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SLOGA, platforma NVO za razvojno sodelovanje in humanitarno pomoč</w:t>
            </w:r>
          </w:p>
        </w:tc>
        <w:tc>
          <w:tcPr>
            <w:tcW w:w="1134" w:type="dxa"/>
            <w:shd w:val="clear" w:color="auto" w:fill="auto"/>
            <w:noWrap/>
            <w:vAlign w:val="bottom"/>
            <w:hideMark/>
          </w:tcPr>
          <w:p w14:paraId="79110FB3"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3.740</w:t>
            </w:r>
          </w:p>
        </w:tc>
      </w:tr>
      <w:tr w:rsidR="000814BA" w:rsidRPr="00BA6CE3" w14:paraId="5F6402D6" w14:textId="77777777" w:rsidTr="008B1D86">
        <w:trPr>
          <w:trHeight w:val="290"/>
        </w:trPr>
        <w:tc>
          <w:tcPr>
            <w:tcW w:w="5524" w:type="dxa"/>
            <w:shd w:val="clear" w:color="auto" w:fill="auto"/>
            <w:noWrap/>
            <w:vAlign w:val="bottom"/>
            <w:hideMark/>
          </w:tcPr>
          <w:p w14:paraId="37E727B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Skladna Evropa za trajnostni razvoj</w:t>
            </w:r>
          </w:p>
        </w:tc>
        <w:tc>
          <w:tcPr>
            <w:tcW w:w="2693" w:type="dxa"/>
            <w:shd w:val="clear" w:color="auto" w:fill="auto"/>
            <w:noWrap/>
            <w:vAlign w:val="bottom"/>
            <w:hideMark/>
          </w:tcPr>
          <w:p w14:paraId="39EC2E11"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SLOGA, platforma NVO za razvojno sodelovanje in humanitarno pomoč</w:t>
            </w:r>
          </w:p>
        </w:tc>
        <w:tc>
          <w:tcPr>
            <w:tcW w:w="1134" w:type="dxa"/>
            <w:shd w:val="clear" w:color="auto" w:fill="auto"/>
            <w:noWrap/>
            <w:vAlign w:val="bottom"/>
            <w:hideMark/>
          </w:tcPr>
          <w:p w14:paraId="34B002B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1.534</w:t>
            </w:r>
          </w:p>
        </w:tc>
      </w:tr>
      <w:tr w:rsidR="000814BA" w:rsidRPr="00BA6CE3" w14:paraId="70AC7E54" w14:textId="77777777" w:rsidTr="008B1D86">
        <w:trPr>
          <w:trHeight w:val="290"/>
        </w:trPr>
        <w:tc>
          <w:tcPr>
            <w:tcW w:w="5524" w:type="dxa"/>
            <w:shd w:val="clear" w:color="auto" w:fill="auto"/>
            <w:noWrap/>
            <w:vAlign w:val="bottom"/>
            <w:hideMark/>
          </w:tcPr>
          <w:p w14:paraId="1ACDB0F9"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Trajnostno. Lokalno. Globalno.</w:t>
            </w:r>
          </w:p>
        </w:tc>
        <w:tc>
          <w:tcPr>
            <w:tcW w:w="2693" w:type="dxa"/>
            <w:shd w:val="clear" w:color="auto" w:fill="auto"/>
            <w:noWrap/>
            <w:vAlign w:val="bottom"/>
            <w:hideMark/>
          </w:tcPr>
          <w:p w14:paraId="600B032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SLOGA, platforma NVO za razvojno sodelovanje in humanitarno pomoč</w:t>
            </w:r>
          </w:p>
        </w:tc>
        <w:tc>
          <w:tcPr>
            <w:tcW w:w="1134" w:type="dxa"/>
            <w:shd w:val="clear" w:color="auto" w:fill="auto"/>
            <w:noWrap/>
            <w:vAlign w:val="bottom"/>
            <w:hideMark/>
          </w:tcPr>
          <w:p w14:paraId="21846F3F"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34.823</w:t>
            </w:r>
          </w:p>
        </w:tc>
      </w:tr>
      <w:tr w:rsidR="000814BA" w:rsidRPr="00BA6CE3" w14:paraId="29FCD3D5" w14:textId="77777777" w:rsidTr="008B1D86">
        <w:trPr>
          <w:trHeight w:val="290"/>
        </w:trPr>
        <w:tc>
          <w:tcPr>
            <w:tcW w:w="5524" w:type="dxa"/>
            <w:shd w:val="clear" w:color="auto" w:fill="auto"/>
            <w:noWrap/>
            <w:vAlign w:val="bottom"/>
            <w:hideMark/>
          </w:tcPr>
          <w:p w14:paraId="2477506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K odprti, pravični in trajnostni Evropi v svetu - Projekt predsedovanja EU 2019</w:t>
            </w:r>
          </w:p>
        </w:tc>
        <w:tc>
          <w:tcPr>
            <w:tcW w:w="2693" w:type="dxa"/>
            <w:shd w:val="clear" w:color="auto" w:fill="auto"/>
            <w:noWrap/>
            <w:vAlign w:val="bottom"/>
            <w:hideMark/>
          </w:tcPr>
          <w:p w14:paraId="105565C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SLOGA, platforma NVO za razvojno sodelovanje in humanitarno pomoč</w:t>
            </w:r>
          </w:p>
        </w:tc>
        <w:tc>
          <w:tcPr>
            <w:tcW w:w="1134" w:type="dxa"/>
            <w:shd w:val="clear" w:color="auto" w:fill="auto"/>
            <w:noWrap/>
            <w:vAlign w:val="bottom"/>
            <w:hideMark/>
          </w:tcPr>
          <w:p w14:paraId="372F3B2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1.520</w:t>
            </w:r>
          </w:p>
        </w:tc>
      </w:tr>
      <w:tr w:rsidR="000814BA" w:rsidRPr="00BA6CE3" w14:paraId="66618943" w14:textId="77777777" w:rsidTr="008B1D86">
        <w:trPr>
          <w:trHeight w:val="290"/>
        </w:trPr>
        <w:tc>
          <w:tcPr>
            <w:tcW w:w="5524" w:type="dxa"/>
            <w:shd w:val="clear" w:color="auto" w:fill="auto"/>
            <w:noWrap/>
            <w:vAlign w:val="bottom"/>
            <w:hideMark/>
          </w:tcPr>
          <w:p w14:paraId="6357609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Za odprto, pravično in trajnostno Evropo v svetu – Projekt predsedovanja EU 2020-2022</w:t>
            </w:r>
          </w:p>
        </w:tc>
        <w:tc>
          <w:tcPr>
            <w:tcW w:w="2693" w:type="dxa"/>
            <w:shd w:val="clear" w:color="auto" w:fill="auto"/>
            <w:noWrap/>
            <w:vAlign w:val="bottom"/>
            <w:hideMark/>
          </w:tcPr>
          <w:p w14:paraId="2A21E61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SLOGA, platforma NVO za razvojno sodelovanje in humanitarno pomoč</w:t>
            </w:r>
          </w:p>
        </w:tc>
        <w:tc>
          <w:tcPr>
            <w:tcW w:w="1134" w:type="dxa"/>
            <w:shd w:val="clear" w:color="auto" w:fill="auto"/>
            <w:noWrap/>
            <w:vAlign w:val="bottom"/>
            <w:hideMark/>
          </w:tcPr>
          <w:p w14:paraId="7183BFC9"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16.422</w:t>
            </w:r>
          </w:p>
        </w:tc>
      </w:tr>
      <w:tr w:rsidR="000814BA" w:rsidRPr="00BA6CE3" w14:paraId="1F4FF333" w14:textId="77777777" w:rsidTr="008B1D86">
        <w:trPr>
          <w:trHeight w:val="290"/>
        </w:trPr>
        <w:tc>
          <w:tcPr>
            <w:tcW w:w="5524" w:type="dxa"/>
            <w:shd w:val="clear" w:color="auto" w:fill="auto"/>
            <w:noWrap/>
            <w:vAlign w:val="bottom"/>
            <w:hideMark/>
          </w:tcPr>
          <w:p w14:paraId="46DBCA4C"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Evropa v svetu</w:t>
            </w:r>
          </w:p>
        </w:tc>
        <w:tc>
          <w:tcPr>
            <w:tcW w:w="2693" w:type="dxa"/>
            <w:shd w:val="clear" w:color="auto" w:fill="auto"/>
            <w:noWrap/>
            <w:vAlign w:val="bottom"/>
            <w:hideMark/>
          </w:tcPr>
          <w:p w14:paraId="78ECA23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Povod, zavod za kulturo in razvoj mednarodnih odnosov v kulturi</w:t>
            </w:r>
          </w:p>
        </w:tc>
        <w:tc>
          <w:tcPr>
            <w:tcW w:w="1134" w:type="dxa"/>
            <w:shd w:val="clear" w:color="auto" w:fill="auto"/>
            <w:noWrap/>
            <w:vAlign w:val="bottom"/>
            <w:hideMark/>
          </w:tcPr>
          <w:p w14:paraId="29182BAA"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2.327</w:t>
            </w:r>
          </w:p>
        </w:tc>
      </w:tr>
      <w:tr w:rsidR="000814BA" w:rsidRPr="00BA6CE3" w14:paraId="07DBA790" w14:textId="77777777" w:rsidTr="008B1D86">
        <w:trPr>
          <w:trHeight w:val="290"/>
        </w:trPr>
        <w:tc>
          <w:tcPr>
            <w:tcW w:w="5524" w:type="dxa"/>
            <w:shd w:val="clear" w:color="auto" w:fill="auto"/>
            <w:noWrap/>
            <w:vAlign w:val="bottom"/>
            <w:hideMark/>
          </w:tcPr>
          <w:p w14:paraId="5931A83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CTR in migracije - multiplikatorji in novinarji, ki se ukvarjajo z odločevalci v EU</w:t>
            </w:r>
          </w:p>
        </w:tc>
        <w:tc>
          <w:tcPr>
            <w:tcW w:w="2693" w:type="dxa"/>
            <w:shd w:val="clear" w:color="auto" w:fill="auto"/>
            <w:noWrap/>
            <w:vAlign w:val="bottom"/>
            <w:hideMark/>
          </w:tcPr>
          <w:p w14:paraId="610F4B2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Povod, zavod za kulturo in razvoj mednarodnih odnosov v kulturi</w:t>
            </w:r>
          </w:p>
        </w:tc>
        <w:tc>
          <w:tcPr>
            <w:tcW w:w="1134" w:type="dxa"/>
            <w:shd w:val="clear" w:color="auto" w:fill="auto"/>
            <w:noWrap/>
            <w:vAlign w:val="bottom"/>
            <w:hideMark/>
          </w:tcPr>
          <w:p w14:paraId="22C20236"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10.500</w:t>
            </w:r>
          </w:p>
        </w:tc>
      </w:tr>
      <w:tr w:rsidR="000814BA" w:rsidRPr="00BA6CE3" w14:paraId="351B9D08" w14:textId="77777777" w:rsidTr="008B1D86">
        <w:trPr>
          <w:trHeight w:val="290"/>
        </w:trPr>
        <w:tc>
          <w:tcPr>
            <w:tcW w:w="5524" w:type="dxa"/>
            <w:shd w:val="clear" w:color="auto" w:fill="auto"/>
            <w:noWrap/>
            <w:vAlign w:val="bottom"/>
            <w:hideMark/>
          </w:tcPr>
          <w:p w14:paraId="10B7FFE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Globalni izzivi - globalni predmeti</w:t>
            </w:r>
          </w:p>
        </w:tc>
        <w:tc>
          <w:tcPr>
            <w:tcW w:w="2693" w:type="dxa"/>
            <w:shd w:val="clear" w:color="auto" w:fill="auto"/>
            <w:noWrap/>
            <w:vAlign w:val="bottom"/>
            <w:hideMark/>
          </w:tcPr>
          <w:p w14:paraId="7DE10A6B"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Društvo </w:t>
            </w:r>
            <w:proofErr w:type="spellStart"/>
            <w:r w:rsidRPr="00BA6CE3">
              <w:rPr>
                <w:rFonts w:asciiTheme="minorHAnsi" w:eastAsia="Times New Roman" w:hAnsiTheme="minorHAnsi" w:cstheme="minorHAnsi"/>
                <w:sz w:val="18"/>
                <w:szCs w:val="18"/>
                <w:lang w:eastAsia="sl-SI"/>
              </w:rPr>
              <w:t>Humanitas</w:t>
            </w:r>
            <w:proofErr w:type="spellEnd"/>
          </w:p>
        </w:tc>
        <w:tc>
          <w:tcPr>
            <w:tcW w:w="1134" w:type="dxa"/>
            <w:shd w:val="clear" w:color="auto" w:fill="auto"/>
            <w:noWrap/>
            <w:vAlign w:val="bottom"/>
            <w:hideMark/>
          </w:tcPr>
          <w:p w14:paraId="3D59B258"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13.675</w:t>
            </w:r>
          </w:p>
        </w:tc>
      </w:tr>
      <w:tr w:rsidR="000814BA" w:rsidRPr="00BA6CE3" w14:paraId="0BAD8365" w14:textId="77777777" w:rsidTr="008B1D86">
        <w:trPr>
          <w:trHeight w:val="290"/>
        </w:trPr>
        <w:tc>
          <w:tcPr>
            <w:tcW w:w="5524" w:type="dxa"/>
            <w:shd w:val="clear" w:color="auto" w:fill="auto"/>
            <w:noWrap/>
            <w:vAlign w:val="bottom"/>
            <w:hideMark/>
          </w:tcPr>
          <w:p w14:paraId="7F64052F"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Kultura in medsebojno učenje za razvojno izobraževanje</w:t>
            </w:r>
          </w:p>
        </w:tc>
        <w:tc>
          <w:tcPr>
            <w:tcW w:w="2693" w:type="dxa"/>
            <w:shd w:val="clear" w:color="auto" w:fill="auto"/>
            <w:noWrap/>
            <w:vAlign w:val="bottom"/>
            <w:hideMark/>
          </w:tcPr>
          <w:p w14:paraId="3B27CEA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Društvo </w:t>
            </w:r>
            <w:proofErr w:type="spellStart"/>
            <w:r w:rsidRPr="00BA6CE3">
              <w:rPr>
                <w:rFonts w:asciiTheme="minorHAnsi" w:eastAsia="Times New Roman" w:hAnsiTheme="minorHAnsi" w:cstheme="minorHAnsi"/>
                <w:sz w:val="18"/>
                <w:szCs w:val="18"/>
                <w:lang w:eastAsia="sl-SI"/>
              </w:rPr>
              <w:t>Humanitas</w:t>
            </w:r>
            <w:proofErr w:type="spellEnd"/>
          </w:p>
        </w:tc>
        <w:tc>
          <w:tcPr>
            <w:tcW w:w="1134" w:type="dxa"/>
            <w:shd w:val="clear" w:color="auto" w:fill="auto"/>
            <w:noWrap/>
            <w:vAlign w:val="bottom"/>
            <w:hideMark/>
          </w:tcPr>
          <w:p w14:paraId="012F391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7.541</w:t>
            </w:r>
          </w:p>
        </w:tc>
      </w:tr>
      <w:tr w:rsidR="000814BA" w:rsidRPr="00BA6CE3" w14:paraId="41726031" w14:textId="77777777" w:rsidTr="008B1D86">
        <w:trPr>
          <w:trHeight w:val="290"/>
        </w:trPr>
        <w:tc>
          <w:tcPr>
            <w:tcW w:w="5524" w:type="dxa"/>
            <w:shd w:val="clear" w:color="auto" w:fill="auto"/>
            <w:noWrap/>
            <w:vAlign w:val="bottom"/>
            <w:hideMark/>
          </w:tcPr>
          <w:p w14:paraId="1A9665F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Globalno učenje na lokalni ravni</w:t>
            </w:r>
          </w:p>
        </w:tc>
        <w:tc>
          <w:tcPr>
            <w:tcW w:w="2693" w:type="dxa"/>
            <w:shd w:val="clear" w:color="auto" w:fill="auto"/>
            <w:noWrap/>
            <w:vAlign w:val="bottom"/>
            <w:hideMark/>
          </w:tcPr>
          <w:p w14:paraId="16D2F436"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Inštitut za afriške študije IAS</w:t>
            </w:r>
          </w:p>
        </w:tc>
        <w:tc>
          <w:tcPr>
            <w:tcW w:w="1134" w:type="dxa"/>
            <w:shd w:val="clear" w:color="auto" w:fill="auto"/>
            <w:noWrap/>
            <w:vAlign w:val="bottom"/>
            <w:hideMark/>
          </w:tcPr>
          <w:p w14:paraId="35EF8948"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5.830</w:t>
            </w:r>
          </w:p>
        </w:tc>
      </w:tr>
      <w:tr w:rsidR="000814BA" w:rsidRPr="00BA6CE3" w14:paraId="51E19DEC" w14:textId="77777777" w:rsidTr="008B1D86">
        <w:trPr>
          <w:trHeight w:val="290"/>
        </w:trPr>
        <w:tc>
          <w:tcPr>
            <w:tcW w:w="5524" w:type="dxa"/>
            <w:shd w:val="clear" w:color="auto" w:fill="auto"/>
            <w:noWrap/>
            <w:vAlign w:val="bottom"/>
            <w:hideMark/>
          </w:tcPr>
          <w:p w14:paraId="5BE10F77"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MIND - Migracije. Povezanost. Razvoj.</w:t>
            </w:r>
          </w:p>
        </w:tc>
        <w:tc>
          <w:tcPr>
            <w:tcW w:w="2693" w:type="dxa"/>
            <w:shd w:val="clear" w:color="auto" w:fill="auto"/>
            <w:noWrap/>
            <w:vAlign w:val="bottom"/>
            <w:hideMark/>
          </w:tcPr>
          <w:p w14:paraId="641B3600"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Slovenska </w:t>
            </w:r>
            <w:proofErr w:type="spellStart"/>
            <w:r w:rsidRPr="00BA6CE3">
              <w:rPr>
                <w:rFonts w:asciiTheme="minorHAnsi" w:eastAsia="Times New Roman" w:hAnsiTheme="minorHAnsi" w:cstheme="minorHAnsi"/>
                <w:sz w:val="18"/>
                <w:szCs w:val="18"/>
                <w:lang w:eastAsia="sl-SI"/>
              </w:rPr>
              <w:t>karitas</w:t>
            </w:r>
            <w:proofErr w:type="spellEnd"/>
          </w:p>
        </w:tc>
        <w:tc>
          <w:tcPr>
            <w:tcW w:w="1134" w:type="dxa"/>
            <w:shd w:val="clear" w:color="auto" w:fill="auto"/>
            <w:noWrap/>
            <w:vAlign w:val="bottom"/>
            <w:hideMark/>
          </w:tcPr>
          <w:p w14:paraId="02F37BD0"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23.756</w:t>
            </w:r>
          </w:p>
        </w:tc>
      </w:tr>
      <w:tr w:rsidR="000814BA" w:rsidRPr="00BA6CE3" w14:paraId="2B82A186" w14:textId="77777777" w:rsidTr="008B1D86">
        <w:trPr>
          <w:trHeight w:val="290"/>
        </w:trPr>
        <w:tc>
          <w:tcPr>
            <w:tcW w:w="5524" w:type="dxa"/>
            <w:shd w:val="clear" w:color="auto" w:fill="auto"/>
            <w:noWrap/>
            <w:vAlign w:val="bottom"/>
            <w:hideMark/>
          </w:tcPr>
          <w:p w14:paraId="57744BE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Skupno razvijanje zmogljivosti (</w:t>
            </w:r>
            <w:proofErr w:type="spellStart"/>
            <w:r w:rsidRPr="00BA6CE3">
              <w:rPr>
                <w:rFonts w:asciiTheme="minorHAnsi" w:eastAsia="Times New Roman" w:hAnsiTheme="minorHAnsi" w:cstheme="minorHAnsi"/>
                <w:sz w:val="18"/>
                <w:szCs w:val="18"/>
                <w:lang w:eastAsia="sl-SI"/>
              </w:rPr>
              <w:t>InterCap</w:t>
            </w:r>
            <w:proofErr w:type="spellEnd"/>
            <w:r w:rsidRPr="00BA6CE3">
              <w:rPr>
                <w:rFonts w:asciiTheme="minorHAnsi" w:eastAsia="Times New Roman" w:hAnsiTheme="minorHAnsi" w:cstheme="minorHAnsi"/>
                <w:sz w:val="18"/>
                <w:szCs w:val="18"/>
                <w:lang w:eastAsia="sl-SI"/>
              </w:rPr>
              <w:t>)</w:t>
            </w:r>
          </w:p>
        </w:tc>
        <w:tc>
          <w:tcPr>
            <w:tcW w:w="2693" w:type="dxa"/>
            <w:shd w:val="clear" w:color="auto" w:fill="auto"/>
            <w:noWrap/>
            <w:vAlign w:val="bottom"/>
            <w:hideMark/>
          </w:tcPr>
          <w:p w14:paraId="23903C8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Zavod za globalno učenje in razvoj projektov</w:t>
            </w:r>
          </w:p>
        </w:tc>
        <w:tc>
          <w:tcPr>
            <w:tcW w:w="1134" w:type="dxa"/>
            <w:shd w:val="clear" w:color="auto" w:fill="auto"/>
            <w:noWrap/>
            <w:vAlign w:val="bottom"/>
            <w:hideMark/>
          </w:tcPr>
          <w:p w14:paraId="6F6FB514"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2.513</w:t>
            </w:r>
          </w:p>
        </w:tc>
      </w:tr>
      <w:tr w:rsidR="000814BA" w:rsidRPr="00BA6CE3" w14:paraId="21A0E5AE" w14:textId="77777777" w:rsidTr="008B1D86">
        <w:trPr>
          <w:trHeight w:val="290"/>
        </w:trPr>
        <w:tc>
          <w:tcPr>
            <w:tcW w:w="5524" w:type="dxa"/>
            <w:shd w:val="clear" w:color="auto" w:fill="auto"/>
            <w:noWrap/>
            <w:vAlign w:val="bottom"/>
            <w:hideMark/>
          </w:tcPr>
          <w:p w14:paraId="4D7B62D4"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Prebivalci za finančno pravičnost</w:t>
            </w:r>
          </w:p>
        </w:tc>
        <w:tc>
          <w:tcPr>
            <w:tcW w:w="2693" w:type="dxa"/>
            <w:shd w:val="clear" w:color="auto" w:fill="auto"/>
            <w:noWrap/>
            <w:vAlign w:val="bottom"/>
            <w:hideMark/>
          </w:tcPr>
          <w:p w14:paraId="118B2DFE"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Društvo za kulturne in raziskovalne dejavnosti Ena Banda</w:t>
            </w:r>
          </w:p>
        </w:tc>
        <w:tc>
          <w:tcPr>
            <w:tcW w:w="1134" w:type="dxa"/>
            <w:shd w:val="clear" w:color="auto" w:fill="auto"/>
            <w:noWrap/>
            <w:vAlign w:val="bottom"/>
            <w:hideMark/>
          </w:tcPr>
          <w:p w14:paraId="23702DF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5.184</w:t>
            </w:r>
          </w:p>
        </w:tc>
      </w:tr>
      <w:tr w:rsidR="000814BA" w:rsidRPr="00BA6CE3" w14:paraId="57A3AF3C" w14:textId="77777777" w:rsidTr="008B1D86">
        <w:trPr>
          <w:trHeight w:val="290"/>
        </w:trPr>
        <w:tc>
          <w:tcPr>
            <w:tcW w:w="5524" w:type="dxa"/>
            <w:shd w:val="clear" w:color="auto" w:fill="auto"/>
            <w:noWrap/>
            <w:vAlign w:val="bottom"/>
            <w:hideMark/>
          </w:tcPr>
          <w:p w14:paraId="3498027A"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Začni spremembo!</w:t>
            </w:r>
          </w:p>
        </w:tc>
        <w:tc>
          <w:tcPr>
            <w:tcW w:w="2693" w:type="dxa"/>
            <w:shd w:val="clear" w:color="auto" w:fill="auto"/>
            <w:noWrap/>
            <w:vAlign w:val="bottom"/>
            <w:hideMark/>
          </w:tcPr>
          <w:p w14:paraId="46A3D9FD"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Amnesty</w:t>
            </w:r>
            <w:proofErr w:type="spellEnd"/>
            <w:r w:rsidRPr="00BA6CE3">
              <w:rPr>
                <w:rFonts w:asciiTheme="minorHAnsi" w:eastAsia="Times New Roman" w:hAnsiTheme="minorHAnsi" w:cstheme="minorHAnsi"/>
                <w:sz w:val="18"/>
                <w:szCs w:val="18"/>
                <w:lang w:eastAsia="sl-SI"/>
              </w:rPr>
              <w:t xml:space="preserve"> </w:t>
            </w:r>
            <w:proofErr w:type="spellStart"/>
            <w:r w:rsidRPr="00BA6CE3">
              <w:rPr>
                <w:rFonts w:asciiTheme="minorHAnsi" w:eastAsia="Times New Roman" w:hAnsiTheme="minorHAnsi" w:cstheme="minorHAnsi"/>
                <w:sz w:val="18"/>
                <w:szCs w:val="18"/>
                <w:lang w:eastAsia="sl-SI"/>
              </w:rPr>
              <w:t>International</w:t>
            </w:r>
            <w:proofErr w:type="spellEnd"/>
            <w:r w:rsidRPr="00BA6CE3">
              <w:rPr>
                <w:rFonts w:asciiTheme="minorHAnsi" w:eastAsia="Times New Roman" w:hAnsiTheme="minorHAnsi" w:cstheme="minorHAnsi"/>
                <w:sz w:val="18"/>
                <w:szCs w:val="18"/>
                <w:lang w:eastAsia="sl-SI"/>
              </w:rPr>
              <w:t xml:space="preserve"> Slovenije</w:t>
            </w:r>
          </w:p>
        </w:tc>
        <w:tc>
          <w:tcPr>
            <w:tcW w:w="1134" w:type="dxa"/>
            <w:shd w:val="clear" w:color="auto" w:fill="auto"/>
            <w:noWrap/>
            <w:vAlign w:val="bottom"/>
            <w:hideMark/>
          </w:tcPr>
          <w:p w14:paraId="16EE8652"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12.279</w:t>
            </w:r>
          </w:p>
        </w:tc>
      </w:tr>
      <w:tr w:rsidR="000814BA" w:rsidRPr="00BA6CE3" w14:paraId="50A813D8" w14:textId="77777777" w:rsidTr="008B1D86">
        <w:trPr>
          <w:trHeight w:val="290"/>
        </w:trPr>
        <w:tc>
          <w:tcPr>
            <w:tcW w:w="5524" w:type="dxa"/>
            <w:shd w:val="clear" w:color="auto" w:fill="auto"/>
            <w:noWrap/>
            <w:vAlign w:val="bottom"/>
            <w:hideMark/>
          </w:tcPr>
          <w:p w14:paraId="3D867A8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 xml:space="preserve">Krepitev institucionalne operativne in reprezentativne zmogljivosti mreže </w:t>
            </w:r>
            <w:proofErr w:type="spellStart"/>
            <w:r w:rsidRPr="00BA6CE3">
              <w:rPr>
                <w:rFonts w:asciiTheme="minorHAnsi" w:eastAsia="Times New Roman" w:hAnsiTheme="minorHAnsi" w:cstheme="minorHAnsi"/>
                <w:sz w:val="18"/>
                <w:szCs w:val="18"/>
                <w:lang w:eastAsia="sl-SI"/>
              </w:rPr>
              <w:t>Eurodad</w:t>
            </w:r>
            <w:proofErr w:type="spellEnd"/>
          </w:p>
        </w:tc>
        <w:tc>
          <w:tcPr>
            <w:tcW w:w="2693" w:type="dxa"/>
            <w:shd w:val="clear" w:color="auto" w:fill="auto"/>
            <w:noWrap/>
            <w:vAlign w:val="bottom"/>
            <w:hideMark/>
          </w:tcPr>
          <w:p w14:paraId="6B172578"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proofErr w:type="spellStart"/>
            <w:r w:rsidRPr="00BA6CE3">
              <w:rPr>
                <w:rFonts w:asciiTheme="minorHAnsi" w:eastAsia="Times New Roman" w:hAnsiTheme="minorHAnsi" w:cstheme="minorHAnsi"/>
                <w:sz w:val="18"/>
                <w:szCs w:val="18"/>
                <w:lang w:eastAsia="sl-SI"/>
              </w:rPr>
              <w:t>Ekvilib</w:t>
            </w:r>
            <w:proofErr w:type="spellEnd"/>
            <w:r w:rsidRPr="00BA6CE3">
              <w:rPr>
                <w:rFonts w:asciiTheme="minorHAnsi" w:eastAsia="Times New Roman" w:hAnsiTheme="minorHAnsi" w:cstheme="minorHAnsi"/>
                <w:sz w:val="18"/>
                <w:szCs w:val="18"/>
                <w:lang w:eastAsia="sl-SI"/>
              </w:rPr>
              <w:t xml:space="preserve"> Institute </w:t>
            </w:r>
          </w:p>
        </w:tc>
        <w:tc>
          <w:tcPr>
            <w:tcW w:w="1134" w:type="dxa"/>
            <w:shd w:val="clear" w:color="auto" w:fill="auto"/>
            <w:noWrap/>
            <w:vAlign w:val="bottom"/>
            <w:hideMark/>
          </w:tcPr>
          <w:p w14:paraId="72054EAC"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18.258</w:t>
            </w:r>
          </w:p>
        </w:tc>
      </w:tr>
      <w:tr w:rsidR="000814BA" w:rsidRPr="00BA6CE3" w14:paraId="0047950D" w14:textId="77777777" w:rsidTr="008B1D86">
        <w:trPr>
          <w:trHeight w:val="290"/>
        </w:trPr>
        <w:tc>
          <w:tcPr>
            <w:tcW w:w="5524" w:type="dxa"/>
            <w:shd w:val="clear" w:color="auto" w:fill="auto"/>
            <w:noWrap/>
            <w:vAlign w:val="bottom"/>
            <w:hideMark/>
          </w:tcPr>
          <w:p w14:paraId="5B0E2CF2"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Ozaveščanje javnosti o pomenu mednarodnega razvojnega sodelovanja</w:t>
            </w:r>
          </w:p>
        </w:tc>
        <w:tc>
          <w:tcPr>
            <w:tcW w:w="2693" w:type="dxa"/>
            <w:shd w:val="clear" w:color="auto" w:fill="auto"/>
            <w:noWrap/>
            <w:vAlign w:val="bottom"/>
            <w:hideMark/>
          </w:tcPr>
          <w:p w14:paraId="49DF13D5"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Ministrstvo za zunanje zadeve</w:t>
            </w:r>
          </w:p>
        </w:tc>
        <w:tc>
          <w:tcPr>
            <w:tcW w:w="1134" w:type="dxa"/>
            <w:shd w:val="clear" w:color="auto" w:fill="auto"/>
            <w:noWrap/>
            <w:vAlign w:val="bottom"/>
            <w:hideMark/>
          </w:tcPr>
          <w:p w14:paraId="0E08BD01"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1.923</w:t>
            </w:r>
          </w:p>
        </w:tc>
      </w:tr>
      <w:tr w:rsidR="000814BA" w:rsidRPr="00BA6CE3" w14:paraId="5B8EF70F" w14:textId="77777777" w:rsidTr="008B1D86">
        <w:trPr>
          <w:trHeight w:val="290"/>
        </w:trPr>
        <w:tc>
          <w:tcPr>
            <w:tcW w:w="5524" w:type="dxa"/>
            <w:shd w:val="clear" w:color="auto" w:fill="auto"/>
            <w:noWrap/>
            <w:vAlign w:val="bottom"/>
            <w:hideMark/>
          </w:tcPr>
          <w:p w14:paraId="552DC45A"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Oskrba beguncev in migrantov</w:t>
            </w:r>
          </w:p>
        </w:tc>
        <w:tc>
          <w:tcPr>
            <w:tcW w:w="2693" w:type="dxa"/>
            <w:shd w:val="clear" w:color="auto" w:fill="auto"/>
            <w:noWrap/>
            <w:vAlign w:val="bottom"/>
            <w:hideMark/>
          </w:tcPr>
          <w:p w14:paraId="57D2861D" w14:textId="77777777" w:rsidR="000814BA" w:rsidRPr="00BA6CE3" w:rsidRDefault="000814BA" w:rsidP="000814BA">
            <w:pPr>
              <w:spacing w:after="0" w:line="240" w:lineRule="auto"/>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 </w:t>
            </w:r>
          </w:p>
        </w:tc>
        <w:tc>
          <w:tcPr>
            <w:tcW w:w="1134" w:type="dxa"/>
            <w:shd w:val="clear" w:color="auto" w:fill="auto"/>
            <w:noWrap/>
            <w:vAlign w:val="bottom"/>
            <w:hideMark/>
          </w:tcPr>
          <w:p w14:paraId="426FF175" w14:textId="77777777" w:rsidR="000814BA" w:rsidRPr="00BA6CE3" w:rsidRDefault="000814BA" w:rsidP="000814BA">
            <w:pPr>
              <w:spacing w:after="0" w:line="240" w:lineRule="auto"/>
              <w:jc w:val="right"/>
              <w:rPr>
                <w:rFonts w:asciiTheme="minorHAnsi" w:eastAsia="Times New Roman" w:hAnsiTheme="minorHAnsi" w:cstheme="minorHAnsi"/>
                <w:b/>
                <w:bCs/>
                <w:sz w:val="18"/>
                <w:szCs w:val="18"/>
                <w:lang w:eastAsia="sl-SI"/>
              </w:rPr>
            </w:pPr>
            <w:r w:rsidRPr="00BA6CE3">
              <w:rPr>
                <w:rFonts w:asciiTheme="minorHAnsi" w:eastAsia="Times New Roman" w:hAnsiTheme="minorHAnsi" w:cstheme="minorHAnsi"/>
                <w:b/>
                <w:bCs/>
                <w:sz w:val="18"/>
                <w:szCs w:val="18"/>
                <w:lang w:eastAsia="sl-SI"/>
              </w:rPr>
              <w:t>2.364.375</w:t>
            </w:r>
          </w:p>
        </w:tc>
      </w:tr>
      <w:tr w:rsidR="000814BA" w:rsidRPr="00BA6CE3" w14:paraId="6408C48C" w14:textId="77777777" w:rsidTr="008B1D86">
        <w:trPr>
          <w:trHeight w:val="290"/>
        </w:trPr>
        <w:tc>
          <w:tcPr>
            <w:tcW w:w="5524" w:type="dxa"/>
            <w:shd w:val="clear" w:color="auto" w:fill="auto"/>
            <w:noWrap/>
            <w:vAlign w:val="bottom"/>
            <w:hideMark/>
          </w:tcPr>
          <w:p w14:paraId="16A8E753" w14:textId="77777777"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Oskrba beguncev in migrantov</w:t>
            </w:r>
          </w:p>
        </w:tc>
        <w:tc>
          <w:tcPr>
            <w:tcW w:w="2693" w:type="dxa"/>
            <w:shd w:val="clear" w:color="auto" w:fill="auto"/>
            <w:noWrap/>
            <w:vAlign w:val="bottom"/>
            <w:hideMark/>
          </w:tcPr>
          <w:p w14:paraId="68BF0BB4" w14:textId="0D8D3925" w:rsidR="000814BA" w:rsidRPr="00BA6CE3" w:rsidRDefault="000814BA" w:rsidP="000814BA">
            <w:pPr>
              <w:spacing w:after="0" w:line="240" w:lineRule="auto"/>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Različni izvajalci</w:t>
            </w:r>
            <w:r w:rsidR="00F773B0" w:rsidRPr="00BA6CE3">
              <w:rPr>
                <w:rStyle w:val="FootnoteReference"/>
                <w:rFonts w:asciiTheme="minorHAnsi" w:eastAsia="Times New Roman" w:hAnsiTheme="minorHAnsi" w:cstheme="minorHAnsi"/>
                <w:sz w:val="18"/>
                <w:szCs w:val="18"/>
                <w:lang w:eastAsia="sl-SI"/>
              </w:rPr>
              <w:footnoteReference w:id="36"/>
            </w:r>
          </w:p>
        </w:tc>
        <w:tc>
          <w:tcPr>
            <w:tcW w:w="1134" w:type="dxa"/>
            <w:shd w:val="clear" w:color="auto" w:fill="auto"/>
            <w:noWrap/>
            <w:vAlign w:val="bottom"/>
            <w:hideMark/>
          </w:tcPr>
          <w:p w14:paraId="0430ED35" w14:textId="77777777" w:rsidR="000814BA" w:rsidRPr="00BA6CE3" w:rsidRDefault="000814BA" w:rsidP="000814BA">
            <w:pPr>
              <w:spacing w:after="0" w:line="240" w:lineRule="auto"/>
              <w:jc w:val="right"/>
              <w:rPr>
                <w:rFonts w:asciiTheme="minorHAnsi" w:eastAsia="Times New Roman" w:hAnsiTheme="minorHAnsi" w:cstheme="minorHAnsi"/>
                <w:sz w:val="18"/>
                <w:szCs w:val="18"/>
                <w:lang w:eastAsia="sl-SI"/>
              </w:rPr>
            </w:pPr>
            <w:r w:rsidRPr="00BA6CE3">
              <w:rPr>
                <w:rFonts w:asciiTheme="minorHAnsi" w:eastAsia="Times New Roman" w:hAnsiTheme="minorHAnsi" w:cstheme="minorHAnsi"/>
                <w:sz w:val="18"/>
                <w:szCs w:val="18"/>
                <w:lang w:eastAsia="sl-SI"/>
              </w:rPr>
              <w:t>2.364.375</w:t>
            </w:r>
          </w:p>
        </w:tc>
      </w:tr>
    </w:tbl>
    <w:p w14:paraId="66B55414" w14:textId="6903CEB5" w:rsidR="00CD4EDC" w:rsidRDefault="00CD4EDC">
      <w:r>
        <w:br w:type="page"/>
      </w:r>
    </w:p>
    <w:p w14:paraId="6DDB4421" w14:textId="661BC6FF" w:rsidR="00896A7F" w:rsidRDefault="00F96901" w:rsidP="008B210C">
      <w:pPr>
        <w:pStyle w:val="Naslovprilog"/>
      </w:pPr>
      <w:bookmarkStart w:id="126" w:name="_Toc90544611"/>
      <w:r>
        <w:lastRenderedPageBreak/>
        <w:t xml:space="preserve">Priloga </w:t>
      </w:r>
      <w:fldSimple w:instr=" SEQ Priloga \* ARABIC ">
        <w:r w:rsidR="00096233">
          <w:rPr>
            <w:noProof/>
          </w:rPr>
          <w:t>11</w:t>
        </w:r>
      </w:fldSimple>
      <w:r>
        <w:t>: Doseganje koncentracije in ključni kazalniki Strategije</w:t>
      </w:r>
      <w:bookmarkEnd w:id="126"/>
    </w:p>
    <w:p w14:paraId="49D80CCF" w14:textId="77777777" w:rsidR="00F61B6D" w:rsidRPr="00CD4EDC" w:rsidRDefault="00F61B6D" w:rsidP="003D4330">
      <w:pPr>
        <w:pStyle w:val="Naslovprilog"/>
        <w:spacing w:before="60" w:after="60"/>
      </w:pPr>
      <w:r w:rsidRPr="00CD4EDC">
        <w:t>Splošni kazalniki</w:t>
      </w:r>
    </w:p>
    <w:tbl>
      <w:tblPr>
        <w:tblStyle w:val="TableGrid4"/>
        <w:tblW w:w="9209" w:type="dxa"/>
        <w:tblLook w:val="04A0" w:firstRow="1" w:lastRow="0" w:firstColumn="1" w:lastColumn="0" w:noHBand="0" w:noVBand="1"/>
        <w:tblDescription w:val="delež bruto nacionalnega dohodka za uradno razvojno pomoč v letu 2020"/>
      </w:tblPr>
      <w:tblGrid>
        <w:gridCol w:w="3539"/>
        <w:gridCol w:w="1559"/>
        <w:gridCol w:w="1560"/>
        <w:gridCol w:w="2551"/>
      </w:tblGrid>
      <w:tr w:rsidR="004731EF" w:rsidRPr="004731EF" w14:paraId="3439405C" w14:textId="77777777" w:rsidTr="00CF7EED">
        <w:trPr>
          <w:tblHeader/>
        </w:trPr>
        <w:tc>
          <w:tcPr>
            <w:tcW w:w="3539" w:type="dxa"/>
          </w:tcPr>
          <w:p w14:paraId="582373D1" w14:textId="77777777" w:rsidR="00CF7EED" w:rsidRPr="004731EF" w:rsidRDefault="00CF7EED" w:rsidP="00CF7EED">
            <w:pPr>
              <w:rPr>
                <w:rFonts w:cs="Calibri"/>
                <w:b/>
                <w:sz w:val="18"/>
                <w:szCs w:val="18"/>
              </w:rPr>
            </w:pPr>
            <w:r w:rsidRPr="004731EF">
              <w:rPr>
                <w:rFonts w:cs="Calibri"/>
                <w:b/>
                <w:sz w:val="18"/>
                <w:szCs w:val="18"/>
              </w:rPr>
              <w:t>Kazalnik</w:t>
            </w:r>
          </w:p>
        </w:tc>
        <w:tc>
          <w:tcPr>
            <w:tcW w:w="1559" w:type="dxa"/>
          </w:tcPr>
          <w:p w14:paraId="631F0126" w14:textId="77777777" w:rsidR="00CF7EED" w:rsidRPr="004731EF" w:rsidRDefault="00CF7EED" w:rsidP="00CF7EED">
            <w:pPr>
              <w:rPr>
                <w:rFonts w:cs="Calibri"/>
                <w:b/>
                <w:sz w:val="18"/>
                <w:szCs w:val="18"/>
              </w:rPr>
            </w:pPr>
            <w:r w:rsidRPr="004731EF">
              <w:rPr>
                <w:rFonts w:cs="Calibri"/>
                <w:b/>
                <w:sz w:val="18"/>
                <w:szCs w:val="18"/>
              </w:rPr>
              <w:t>Izhodiščna vrednost</w:t>
            </w:r>
          </w:p>
        </w:tc>
        <w:tc>
          <w:tcPr>
            <w:tcW w:w="1560" w:type="dxa"/>
          </w:tcPr>
          <w:p w14:paraId="377C020C" w14:textId="1733C341" w:rsidR="00CF7EED" w:rsidRPr="004731EF" w:rsidRDefault="00C905E6" w:rsidP="00CF7EED">
            <w:pPr>
              <w:rPr>
                <w:rFonts w:cs="Calibri"/>
                <w:b/>
                <w:sz w:val="18"/>
                <w:szCs w:val="18"/>
              </w:rPr>
            </w:pPr>
            <w:r w:rsidRPr="004731EF">
              <w:rPr>
                <w:rFonts w:cstheme="minorHAnsi"/>
                <w:b/>
                <w:bCs/>
                <w:sz w:val="18"/>
                <w:szCs w:val="18"/>
              </w:rPr>
              <w:t>Ciljna vrednost</w:t>
            </w:r>
          </w:p>
        </w:tc>
        <w:tc>
          <w:tcPr>
            <w:tcW w:w="2551" w:type="dxa"/>
          </w:tcPr>
          <w:p w14:paraId="2B6747C6" w14:textId="766414AE" w:rsidR="00CF7EED" w:rsidRPr="004731EF" w:rsidRDefault="00C905E6" w:rsidP="00CF7EED">
            <w:pPr>
              <w:rPr>
                <w:rFonts w:cs="Calibri"/>
                <w:b/>
                <w:sz w:val="18"/>
                <w:szCs w:val="18"/>
              </w:rPr>
            </w:pPr>
            <w:r w:rsidRPr="004731EF">
              <w:rPr>
                <w:rFonts w:cstheme="minorHAnsi"/>
                <w:b/>
                <w:bCs/>
                <w:sz w:val="18"/>
                <w:szCs w:val="18"/>
              </w:rPr>
              <w:t>Stanje v letu 20</w:t>
            </w:r>
            <w:r w:rsidR="005474CC" w:rsidRPr="004731EF">
              <w:rPr>
                <w:rFonts w:cstheme="minorHAnsi"/>
                <w:b/>
                <w:bCs/>
                <w:sz w:val="18"/>
                <w:szCs w:val="18"/>
              </w:rPr>
              <w:t>20</w:t>
            </w:r>
            <w:r w:rsidRPr="004731EF">
              <w:rPr>
                <w:rFonts w:cstheme="minorHAnsi"/>
                <w:b/>
                <w:bCs/>
                <w:sz w:val="18"/>
                <w:szCs w:val="18"/>
              </w:rPr>
              <w:t xml:space="preserve"> (v oklepaju sprem. glede na preteklo leto)</w:t>
            </w:r>
          </w:p>
        </w:tc>
      </w:tr>
      <w:tr w:rsidR="004731EF" w:rsidRPr="004731EF" w14:paraId="492A0ABE" w14:textId="77777777" w:rsidTr="00CF7EED">
        <w:tc>
          <w:tcPr>
            <w:tcW w:w="3539" w:type="dxa"/>
          </w:tcPr>
          <w:p w14:paraId="1366E390" w14:textId="77777777" w:rsidR="00CF7EED" w:rsidRPr="004731EF" w:rsidRDefault="00CF7EED" w:rsidP="00CF7EED">
            <w:pPr>
              <w:rPr>
                <w:rFonts w:cs="Calibri"/>
                <w:sz w:val="18"/>
                <w:szCs w:val="18"/>
              </w:rPr>
            </w:pPr>
            <w:r w:rsidRPr="004731EF">
              <w:rPr>
                <w:rFonts w:cs="Calibri"/>
                <w:sz w:val="18"/>
                <w:szCs w:val="18"/>
              </w:rPr>
              <w:t>Delež bruto nacionalnega dohodka za uradno razvojno pomoč</w:t>
            </w:r>
          </w:p>
        </w:tc>
        <w:tc>
          <w:tcPr>
            <w:tcW w:w="1559" w:type="dxa"/>
          </w:tcPr>
          <w:p w14:paraId="6D34D27E" w14:textId="77777777" w:rsidR="00CF7EED" w:rsidRPr="004731EF" w:rsidRDefault="00CF7EED" w:rsidP="00CF7EED">
            <w:pPr>
              <w:rPr>
                <w:rFonts w:cs="Calibri"/>
                <w:sz w:val="18"/>
                <w:szCs w:val="18"/>
              </w:rPr>
            </w:pPr>
            <w:r w:rsidRPr="004731EF">
              <w:rPr>
                <w:rFonts w:cs="Calibri"/>
                <w:sz w:val="18"/>
                <w:szCs w:val="18"/>
              </w:rPr>
              <w:t>0,16 % (2017)</w:t>
            </w:r>
          </w:p>
        </w:tc>
        <w:tc>
          <w:tcPr>
            <w:tcW w:w="1560" w:type="dxa"/>
          </w:tcPr>
          <w:p w14:paraId="1E7C1B0B" w14:textId="77777777" w:rsidR="00CF7EED" w:rsidRPr="004731EF" w:rsidRDefault="00CF7EED" w:rsidP="00CF7EED">
            <w:pPr>
              <w:rPr>
                <w:rFonts w:cs="Calibri"/>
                <w:sz w:val="18"/>
                <w:szCs w:val="18"/>
              </w:rPr>
            </w:pPr>
            <w:r w:rsidRPr="004731EF">
              <w:rPr>
                <w:rFonts w:cs="Calibri"/>
                <w:sz w:val="18"/>
                <w:szCs w:val="18"/>
              </w:rPr>
              <w:t>0,33 % (2030)</w:t>
            </w:r>
          </w:p>
        </w:tc>
        <w:tc>
          <w:tcPr>
            <w:tcW w:w="2551" w:type="dxa"/>
          </w:tcPr>
          <w:p w14:paraId="1A2644CC" w14:textId="7A519250" w:rsidR="00CF7EED" w:rsidRPr="004731EF" w:rsidRDefault="00CF7EED" w:rsidP="00DB482C">
            <w:pPr>
              <w:rPr>
                <w:rFonts w:eastAsia="Times New Roman" w:cs="Calibri"/>
                <w:sz w:val="18"/>
                <w:szCs w:val="18"/>
              </w:rPr>
            </w:pPr>
            <w:r w:rsidRPr="004731EF">
              <w:rPr>
                <w:rFonts w:cs="Calibri"/>
                <w:sz w:val="18"/>
                <w:szCs w:val="18"/>
              </w:rPr>
              <w:t>0,1</w:t>
            </w:r>
            <w:r w:rsidR="00DB482C" w:rsidRPr="004731EF">
              <w:rPr>
                <w:rFonts w:cs="Calibri"/>
                <w:sz w:val="18"/>
                <w:szCs w:val="18"/>
              </w:rPr>
              <w:t>7</w:t>
            </w:r>
            <w:r w:rsidRPr="004731EF">
              <w:rPr>
                <w:rFonts w:cs="Calibri"/>
                <w:sz w:val="18"/>
                <w:szCs w:val="18"/>
              </w:rPr>
              <w:t xml:space="preserve"> % (=)</w:t>
            </w:r>
          </w:p>
        </w:tc>
      </w:tr>
      <w:tr w:rsidR="004731EF" w:rsidRPr="004731EF" w14:paraId="467CDA3A" w14:textId="77777777" w:rsidTr="00CF7EED">
        <w:tc>
          <w:tcPr>
            <w:tcW w:w="3539" w:type="dxa"/>
          </w:tcPr>
          <w:p w14:paraId="6CEB038C" w14:textId="77777777" w:rsidR="00CF7EED" w:rsidRPr="004731EF" w:rsidRDefault="00CF7EED" w:rsidP="00CF7EED">
            <w:pPr>
              <w:rPr>
                <w:rFonts w:cs="Calibri"/>
                <w:sz w:val="18"/>
                <w:szCs w:val="18"/>
              </w:rPr>
            </w:pPr>
            <w:r w:rsidRPr="004731EF">
              <w:rPr>
                <w:rFonts w:cs="Calibri"/>
                <w:sz w:val="18"/>
                <w:szCs w:val="18"/>
              </w:rPr>
              <w:t>Delež bruto nacionalnega dohodka za uradno razvojno pomoč najmanj razvitim državam</w:t>
            </w:r>
          </w:p>
        </w:tc>
        <w:tc>
          <w:tcPr>
            <w:tcW w:w="1559" w:type="dxa"/>
          </w:tcPr>
          <w:p w14:paraId="0EF3FA9D" w14:textId="77777777" w:rsidR="00CF7EED" w:rsidRPr="004731EF" w:rsidRDefault="00CF7EED" w:rsidP="00CF7EED">
            <w:pPr>
              <w:rPr>
                <w:rFonts w:cs="Calibri"/>
                <w:sz w:val="18"/>
                <w:szCs w:val="18"/>
              </w:rPr>
            </w:pPr>
            <w:r w:rsidRPr="004731EF">
              <w:rPr>
                <w:rFonts w:cs="Calibri"/>
                <w:sz w:val="18"/>
                <w:szCs w:val="18"/>
              </w:rPr>
              <w:t>0,04 % (2016)</w:t>
            </w:r>
          </w:p>
        </w:tc>
        <w:tc>
          <w:tcPr>
            <w:tcW w:w="1560" w:type="dxa"/>
          </w:tcPr>
          <w:p w14:paraId="40E20A1D" w14:textId="77777777" w:rsidR="00CF7EED" w:rsidRPr="004731EF" w:rsidRDefault="00CF7EED" w:rsidP="00CF7EED">
            <w:pPr>
              <w:rPr>
                <w:rFonts w:cs="Calibri"/>
                <w:sz w:val="18"/>
                <w:szCs w:val="18"/>
              </w:rPr>
            </w:pPr>
            <w:r w:rsidRPr="004731EF">
              <w:rPr>
                <w:rFonts w:cs="Calibri"/>
                <w:sz w:val="18"/>
                <w:szCs w:val="18"/>
              </w:rPr>
              <w:t>0,10 % (2030)</w:t>
            </w:r>
          </w:p>
        </w:tc>
        <w:tc>
          <w:tcPr>
            <w:tcW w:w="2551" w:type="dxa"/>
          </w:tcPr>
          <w:p w14:paraId="3AAAD367" w14:textId="4D149D5A" w:rsidR="00CF7EED" w:rsidRPr="004731EF" w:rsidRDefault="00CF7EED" w:rsidP="00DB482C">
            <w:pPr>
              <w:rPr>
                <w:rFonts w:eastAsia="Times New Roman" w:cs="Calibri"/>
                <w:sz w:val="18"/>
                <w:szCs w:val="18"/>
              </w:rPr>
            </w:pPr>
            <w:r w:rsidRPr="004731EF">
              <w:rPr>
                <w:rFonts w:cs="Calibri"/>
                <w:sz w:val="18"/>
                <w:szCs w:val="18"/>
              </w:rPr>
              <w:t>0,0</w:t>
            </w:r>
            <w:r w:rsidR="00DB482C" w:rsidRPr="004731EF">
              <w:rPr>
                <w:rFonts w:cs="Calibri"/>
                <w:sz w:val="18"/>
                <w:szCs w:val="18"/>
              </w:rPr>
              <w:t>2</w:t>
            </w:r>
            <w:r w:rsidRPr="004731EF">
              <w:rPr>
                <w:rFonts w:cs="Calibri"/>
                <w:sz w:val="18"/>
                <w:szCs w:val="18"/>
              </w:rPr>
              <w:t xml:space="preserve"> % (201</w:t>
            </w:r>
            <w:r w:rsidR="00DB482C" w:rsidRPr="004731EF">
              <w:rPr>
                <w:rFonts w:cs="Calibri"/>
                <w:sz w:val="18"/>
                <w:szCs w:val="18"/>
              </w:rPr>
              <w:t>9</w:t>
            </w:r>
            <w:r w:rsidRPr="004731EF">
              <w:rPr>
                <w:rFonts w:cs="Calibri"/>
                <w:sz w:val="18"/>
                <w:szCs w:val="18"/>
              </w:rPr>
              <w:t xml:space="preserve">, podatka za leto 2019 še ni) </w:t>
            </w:r>
            <w:r w:rsidR="00DB482C" w:rsidRPr="004731EF">
              <w:rPr>
                <w:rFonts w:cs="Calibri"/>
                <w:sz w:val="18"/>
                <w:szCs w:val="18"/>
              </w:rPr>
              <w:t>(=)</w:t>
            </w:r>
          </w:p>
        </w:tc>
      </w:tr>
    </w:tbl>
    <w:p w14:paraId="2B501F1A" w14:textId="70F2CC6C" w:rsidR="00F61B6D" w:rsidRPr="004731EF" w:rsidRDefault="00F61B6D" w:rsidP="003D4330">
      <w:pPr>
        <w:pStyle w:val="Naslovprilog"/>
        <w:spacing w:before="60" w:after="60"/>
      </w:pPr>
      <w:r w:rsidRPr="004731EF">
        <w:t>Mednarodno razvojno sodelovanje je pomemben instrument za izpolnjevanje zunanjepolitičnih ciljev Slovenije</w:t>
      </w:r>
    </w:p>
    <w:tbl>
      <w:tblPr>
        <w:tblStyle w:val="TableGrid5"/>
        <w:tblW w:w="9209" w:type="dxa"/>
        <w:tblLook w:val="04A0" w:firstRow="1" w:lastRow="0" w:firstColumn="1" w:lastColumn="0" w:noHBand="0" w:noVBand="1"/>
        <w:tblDescription w:val="mednarodno razvojno sodelovanje je vključeno v temeljne politične, strateške in razvojne dokumente Slovenije."/>
      </w:tblPr>
      <w:tblGrid>
        <w:gridCol w:w="3539"/>
        <w:gridCol w:w="1559"/>
        <w:gridCol w:w="1560"/>
        <w:gridCol w:w="2551"/>
      </w:tblGrid>
      <w:tr w:rsidR="004731EF" w:rsidRPr="004731EF" w14:paraId="670CDB09" w14:textId="77777777" w:rsidTr="00CB055A">
        <w:trPr>
          <w:tblHeader/>
        </w:trPr>
        <w:tc>
          <w:tcPr>
            <w:tcW w:w="3539" w:type="dxa"/>
          </w:tcPr>
          <w:p w14:paraId="3DB33BD9" w14:textId="77777777" w:rsidR="009B6844" w:rsidRPr="004731EF" w:rsidRDefault="009B6844" w:rsidP="009B6844">
            <w:pPr>
              <w:rPr>
                <w:rFonts w:cs="Calibri"/>
                <w:b/>
                <w:sz w:val="18"/>
                <w:szCs w:val="18"/>
              </w:rPr>
            </w:pPr>
            <w:r w:rsidRPr="004731EF">
              <w:rPr>
                <w:rFonts w:cs="Calibri"/>
                <w:b/>
                <w:sz w:val="18"/>
                <w:szCs w:val="18"/>
              </w:rPr>
              <w:t>Kazalnik</w:t>
            </w:r>
          </w:p>
        </w:tc>
        <w:tc>
          <w:tcPr>
            <w:tcW w:w="1559" w:type="dxa"/>
          </w:tcPr>
          <w:p w14:paraId="200BBA1E" w14:textId="77777777" w:rsidR="009B6844" w:rsidRPr="004731EF" w:rsidRDefault="009B6844" w:rsidP="009B6844">
            <w:pPr>
              <w:rPr>
                <w:rFonts w:cs="Calibri"/>
                <w:b/>
                <w:sz w:val="18"/>
                <w:szCs w:val="18"/>
              </w:rPr>
            </w:pPr>
            <w:r w:rsidRPr="004731EF">
              <w:rPr>
                <w:rFonts w:cs="Calibri"/>
                <w:b/>
                <w:sz w:val="18"/>
                <w:szCs w:val="18"/>
              </w:rPr>
              <w:t>Izhodiščna vrednost</w:t>
            </w:r>
          </w:p>
        </w:tc>
        <w:tc>
          <w:tcPr>
            <w:tcW w:w="1560" w:type="dxa"/>
          </w:tcPr>
          <w:p w14:paraId="7CEFD2E8" w14:textId="77777777" w:rsidR="009B6844" w:rsidRPr="004731EF" w:rsidRDefault="009B6844" w:rsidP="009B6844">
            <w:pPr>
              <w:rPr>
                <w:rFonts w:cs="Calibri"/>
                <w:b/>
                <w:sz w:val="18"/>
                <w:szCs w:val="18"/>
              </w:rPr>
            </w:pPr>
            <w:r w:rsidRPr="004731EF">
              <w:rPr>
                <w:rFonts w:cs="Calibri"/>
                <w:b/>
                <w:sz w:val="18"/>
                <w:szCs w:val="18"/>
              </w:rPr>
              <w:t>Ciljna vrednost</w:t>
            </w:r>
          </w:p>
        </w:tc>
        <w:tc>
          <w:tcPr>
            <w:tcW w:w="2551" w:type="dxa"/>
          </w:tcPr>
          <w:p w14:paraId="177B0F76" w14:textId="27A5B154" w:rsidR="009B6844" w:rsidRPr="004731EF" w:rsidRDefault="009B6844" w:rsidP="009B6844">
            <w:pPr>
              <w:rPr>
                <w:rFonts w:cs="Calibri"/>
                <w:b/>
                <w:sz w:val="18"/>
                <w:szCs w:val="18"/>
              </w:rPr>
            </w:pPr>
            <w:r w:rsidRPr="004731EF">
              <w:rPr>
                <w:rFonts w:cs="Calibri"/>
                <w:b/>
                <w:sz w:val="18"/>
                <w:szCs w:val="18"/>
              </w:rPr>
              <w:t>Stanje v letu 20</w:t>
            </w:r>
            <w:r w:rsidR="005474CC" w:rsidRPr="004731EF">
              <w:rPr>
                <w:rFonts w:cs="Calibri"/>
                <w:b/>
                <w:sz w:val="18"/>
                <w:szCs w:val="18"/>
              </w:rPr>
              <w:t>20</w:t>
            </w:r>
            <w:r w:rsidRPr="004731EF">
              <w:rPr>
                <w:rFonts w:cs="Calibri"/>
                <w:b/>
                <w:sz w:val="18"/>
                <w:szCs w:val="18"/>
              </w:rPr>
              <w:t xml:space="preserve"> (v oklepaju sprem. glede na preteklo leto)</w:t>
            </w:r>
          </w:p>
        </w:tc>
      </w:tr>
      <w:tr w:rsidR="004731EF" w:rsidRPr="004731EF" w14:paraId="775C5E40" w14:textId="77777777" w:rsidTr="00CB055A">
        <w:tc>
          <w:tcPr>
            <w:tcW w:w="3539" w:type="dxa"/>
          </w:tcPr>
          <w:p w14:paraId="733BD8CF" w14:textId="77777777" w:rsidR="009B6844" w:rsidRPr="004731EF" w:rsidRDefault="009B6844" w:rsidP="009B6844">
            <w:pPr>
              <w:rPr>
                <w:rFonts w:cs="Calibri"/>
                <w:sz w:val="18"/>
                <w:szCs w:val="18"/>
              </w:rPr>
            </w:pPr>
            <w:r w:rsidRPr="004731EF">
              <w:rPr>
                <w:rFonts w:cs="Calibri"/>
                <w:sz w:val="18"/>
                <w:szCs w:val="18"/>
              </w:rPr>
              <w:t>Mednarodno razvojno sodelovanje je vključeno v politične in strateške dokumente zunanje politike</w:t>
            </w:r>
          </w:p>
        </w:tc>
        <w:tc>
          <w:tcPr>
            <w:tcW w:w="1559" w:type="dxa"/>
          </w:tcPr>
          <w:p w14:paraId="59F976A8" w14:textId="77777777" w:rsidR="009B6844" w:rsidRPr="004731EF" w:rsidRDefault="009B6844" w:rsidP="009B6844">
            <w:pPr>
              <w:rPr>
                <w:rFonts w:cs="Calibri"/>
                <w:sz w:val="18"/>
                <w:szCs w:val="18"/>
              </w:rPr>
            </w:pPr>
            <w:r w:rsidRPr="004731EF">
              <w:rPr>
                <w:rFonts w:cs="Calibri"/>
                <w:sz w:val="18"/>
                <w:szCs w:val="18"/>
              </w:rPr>
              <w:t>DA</w:t>
            </w:r>
          </w:p>
        </w:tc>
        <w:tc>
          <w:tcPr>
            <w:tcW w:w="1560" w:type="dxa"/>
          </w:tcPr>
          <w:p w14:paraId="5249F5CE" w14:textId="77777777" w:rsidR="009B6844" w:rsidRPr="004731EF" w:rsidRDefault="009B6844" w:rsidP="009B6844">
            <w:pPr>
              <w:rPr>
                <w:rFonts w:cs="Calibri"/>
                <w:sz w:val="18"/>
                <w:szCs w:val="18"/>
              </w:rPr>
            </w:pPr>
            <w:r w:rsidRPr="004731EF">
              <w:rPr>
                <w:rFonts w:cs="Calibri"/>
                <w:sz w:val="18"/>
                <w:szCs w:val="18"/>
              </w:rPr>
              <w:t>DA</w:t>
            </w:r>
          </w:p>
        </w:tc>
        <w:tc>
          <w:tcPr>
            <w:tcW w:w="2551" w:type="dxa"/>
          </w:tcPr>
          <w:p w14:paraId="7A67B374" w14:textId="77777777" w:rsidR="009B6844" w:rsidRPr="004731EF" w:rsidRDefault="009B6844" w:rsidP="009B6844">
            <w:pPr>
              <w:rPr>
                <w:rFonts w:cs="Calibri"/>
                <w:sz w:val="18"/>
                <w:szCs w:val="18"/>
              </w:rPr>
            </w:pPr>
            <w:r w:rsidRPr="004731EF">
              <w:rPr>
                <w:rFonts w:cs="Calibri"/>
                <w:sz w:val="18"/>
                <w:szCs w:val="18"/>
              </w:rPr>
              <w:t>DA, Deklaracija o zunanji politiki, strateški dokument o zunanji politiki Republike Slovenije in področni strateški dokumenti (npr. Deklaracija o delovanju na Zahodnem Balkanu)</w:t>
            </w:r>
          </w:p>
        </w:tc>
      </w:tr>
      <w:tr w:rsidR="004731EF" w:rsidRPr="004731EF" w14:paraId="5BE494E4" w14:textId="77777777" w:rsidTr="00CB055A">
        <w:tc>
          <w:tcPr>
            <w:tcW w:w="3539" w:type="dxa"/>
          </w:tcPr>
          <w:p w14:paraId="2D98B9DB" w14:textId="77777777" w:rsidR="009B6844" w:rsidRPr="004731EF" w:rsidRDefault="009B6844" w:rsidP="009B6844">
            <w:pPr>
              <w:rPr>
                <w:rFonts w:cs="Calibri"/>
                <w:sz w:val="18"/>
                <w:szCs w:val="18"/>
              </w:rPr>
            </w:pPr>
            <w:r w:rsidRPr="004731EF">
              <w:rPr>
                <w:rFonts w:cs="Calibri"/>
                <w:sz w:val="18"/>
                <w:szCs w:val="18"/>
              </w:rPr>
              <w:t>Mednarodno razvojno sodelovanje je vključeno v temeljne razvojne dokumente države</w:t>
            </w:r>
          </w:p>
        </w:tc>
        <w:tc>
          <w:tcPr>
            <w:tcW w:w="1559" w:type="dxa"/>
          </w:tcPr>
          <w:p w14:paraId="571EE318" w14:textId="77777777" w:rsidR="009B6844" w:rsidRPr="004731EF" w:rsidRDefault="009B6844" w:rsidP="009B6844">
            <w:pPr>
              <w:rPr>
                <w:rFonts w:cs="Calibri"/>
                <w:sz w:val="18"/>
                <w:szCs w:val="18"/>
              </w:rPr>
            </w:pPr>
            <w:r w:rsidRPr="004731EF">
              <w:rPr>
                <w:rFonts w:cs="Calibri"/>
                <w:sz w:val="18"/>
                <w:szCs w:val="18"/>
              </w:rPr>
              <w:t>DA</w:t>
            </w:r>
          </w:p>
        </w:tc>
        <w:tc>
          <w:tcPr>
            <w:tcW w:w="1560" w:type="dxa"/>
          </w:tcPr>
          <w:p w14:paraId="56FAF612" w14:textId="77777777" w:rsidR="009B6844" w:rsidRPr="004731EF" w:rsidRDefault="009B6844" w:rsidP="009B6844">
            <w:pPr>
              <w:rPr>
                <w:rFonts w:cs="Calibri"/>
                <w:sz w:val="18"/>
                <w:szCs w:val="18"/>
              </w:rPr>
            </w:pPr>
            <w:r w:rsidRPr="004731EF">
              <w:rPr>
                <w:rFonts w:cs="Calibri"/>
                <w:sz w:val="18"/>
                <w:szCs w:val="18"/>
              </w:rPr>
              <w:t>DA</w:t>
            </w:r>
          </w:p>
        </w:tc>
        <w:tc>
          <w:tcPr>
            <w:tcW w:w="2551" w:type="dxa"/>
          </w:tcPr>
          <w:p w14:paraId="74BEEF05" w14:textId="77777777" w:rsidR="009B6844" w:rsidRPr="004731EF" w:rsidRDefault="009B6844" w:rsidP="009B6844">
            <w:pPr>
              <w:rPr>
                <w:rFonts w:cs="Calibri"/>
                <w:sz w:val="18"/>
                <w:szCs w:val="18"/>
              </w:rPr>
            </w:pPr>
            <w:r w:rsidRPr="004731EF">
              <w:rPr>
                <w:rFonts w:cs="Calibri"/>
                <w:sz w:val="18"/>
                <w:szCs w:val="18"/>
              </w:rPr>
              <w:t>DA, Strategija razvoja Slovenije 2030 ter drugi relevantni dokumenti</w:t>
            </w:r>
          </w:p>
        </w:tc>
      </w:tr>
    </w:tbl>
    <w:p w14:paraId="60A43DBD" w14:textId="6B12AEE6" w:rsidR="00F61B6D" w:rsidRPr="004731EF" w:rsidRDefault="00F61B6D" w:rsidP="003D4330">
      <w:pPr>
        <w:pStyle w:val="Naslovprilog"/>
        <w:spacing w:before="60" w:after="60"/>
      </w:pPr>
      <w:r w:rsidRPr="004731EF">
        <w:t>Vidnost in učinkovitost mednarodnega razvojnega sodelovanja in humanitarne pomoči</w:t>
      </w:r>
    </w:p>
    <w:tbl>
      <w:tblPr>
        <w:tblStyle w:val="TableGrid"/>
        <w:tblW w:w="9209" w:type="dxa"/>
        <w:tblLook w:val="04A0" w:firstRow="1" w:lastRow="0" w:firstColumn="1" w:lastColumn="0" w:noHBand="0" w:noVBand="1"/>
        <w:tblDescription w:val="izpolnjevanje kazalnikov vidnosti in učinkovitosti razvojne pomoči"/>
      </w:tblPr>
      <w:tblGrid>
        <w:gridCol w:w="3539"/>
        <w:gridCol w:w="1559"/>
        <w:gridCol w:w="1560"/>
        <w:gridCol w:w="2551"/>
      </w:tblGrid>
      <w:tr w:rsidR="004731EF" w:rsidRPr="004731EF" w14:paraId="1CC6C22D" w14:textId="77777777" w:rsidTr="00CB055A">
        <w:trPr>
          <w:tblHeader/>
        </w:trPr>
        <w:tc>
          <w:tcPr>
            <w:tcW w:w="3539" w:type="dxa"/>
          </w:tcPr>
          <w:p w14:paraId="79A72C0B" w14:textId="77777777" w:rsidR="00046DFD" w:rsidRPr="004731EF" w:rsidRDefault="00046DFD" w:rsidP="008B210C">
            <w:pPr>
              <w:pStyle w:val="Naslovprilog"/>
              <w:rPr>
                <w:rFonts w:cstheme="minorHAnsi"/>
                <w:sz w:val="18"/>
                <w:szCs w:val="18"/>
              </w:rPr>
            </w:pPr>
            <w:r w:rsidRPr="004731EF">
              <w:rPr>
                <w:rFonts w:cstheme="minorHAnsi"/>
                <w:sz w:val="18"/>
                <w:szCs w:val="18"/>
              </w:rPr>
              <w:t>Kazalnik</w:t>
            </w:r>
          </w:p>
        </w:tc>
        <w:tc>
          <w:tcPr>
            <w:tcW w:w="1559" w:type="dxa"/>
          </w:tcPr>
          <w:p w14:paraId="1D51A220" w14:textId="77777777" w:rsidR="00046DFD" w:rsidRPr="004731EF" w:rsidRDefault="00046DFD" w:rsidP="008B210C">
            <w:pPr>
              <w:pStyle w:val="Naslovprilog"/>
              <w:rPr>
                <w:rFonts w:cstheme="minorHAnsi"/>
                <w:sz w:val="18"/>
                <w:szCs w:val="18"/>
              </w:rPr>
            </w:pPr>
            <w:r w:rsidRPr="004731EF">
              <w:rPr>
                <w:rFonts w:cstheme="minorHAnsi"/>
                <w:sz w:val="18"/>
                <w:szCs w:val="18"/>
              </w:rPr>
              <w:t>Izhodiščna vrednost</w:t>
            </w:r>
          </w:p>
        </w:tc>
        <w:tc>
          <w:tcPr>
            <w:tcW w:w="1560" w:type="dxa"/>
          </w:tcPr>
          <w:p w14:paraId="5FC5707A" w14:textId="77777777" w:rsidR="00046DFD" w:rsidRPr="004731EF" w:rsidRDefault="00046DFD" w:rsidP="008B210C">
            <w:pPr>
              <w:pStyle w:val="Naslovprilog"/>
              <w:rPr>
                <w:rFonts w:cstheme="minorHAnsi"/>
                <w:sz w:val="18"/>
                <w:szCs w:val="18"/>
              </w:rPr>
            </w:pPr>
            <w:r w:rsidRPr="004731EF">
              <w:rPr>
                <w:rFonts w:cstheme="minorHAnsi"/>
                <w:sz w:val="18"/>
                <w:szCs w:val="18"/>
              </w:rPr>
              <w:t>Ciljna vrednost</w:t>
            </w:r>
          </w:p>
        </w:tc>
        <w:tc>
          <w:tcPr>
            <w:tcW w:w="2551" w:type="dxa"/>
          </w:tcPr>
          <w:p w14:paraId="3478E3C5" w14:textId="168C8C77" w:rsidR="00046DFD" w:rsidRPr="004731EF" w:rsidRDefault="00046DFD" w:rsidP="008B210C">
            <w:pPr>
              <w:pStyle w:val="Naslovprilog"/>
              <w:rPr>
                <w:rFonts w:cstheme="minorHAnsi"/>
                <w:sz w:val="18"/>
                <w:szCs w:val="18"/>
              </w:rPr>
            </w:pPr>
            <w:r w:rsidRPr="004731EF">
              <w:rPr>
                <w:rFonts w:cstheme="minorHAnsi"/>
                <w:sz w:val="18"/>
                <w:szCs w:val="18"/>
              </w:rPr>
              <w:t>Stanje v letu 20</w:t>
            </w:r>
            <w:r w:rsidR="005474CC" w:rsidRPr="004731EF">
              <w:rPr>
                <w:rFonts w:cstheme="minorHAnsi"/>
                <w:sz w:val="18"/>
                <w:szCs w:val="18"/>
              </w:rPr>
              <w:t>20</w:t>
            </w:r>
            <w:r w:rsidRPr="004731EF">
              <w:rPr>
                <w:rFonts w:cstheme="minorHAnsi"/>
                <w:sz w:val="18"/>
                <w:szCs w:val="18"/>
              </w:rPr>
              <w:t xml:space="preserve"> (v oklepaju sprem. glede na preteklo leto)</w:t>
            </w:r>
          </w:p>
        </w:tc>
      </w:tr>
      <w:tr w:rsidR="004731EF" w:rsidRPr="004731EF" w14:paraId="5A24A27A" w14:textId="77777777" w:rsidTr="00CB055A">
        <w:tc>
          <w:tcPr>
            <w:tcW w:w="3539" w:type="dxa"/>
          </w:tcPr>
          <w:p w14:paraId="10140860"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Delež dvostranske programske pomoči za programske države</w:t>
            </w:r>
          </w:p>
        </w:tc>
        <w:tc>
          <w:tcPr>
            <w:tcW w:w="1559" w:type="dxa"/>
          </w:tcPr>
          <w:p w14:paraId="6B91FE0C"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21 % (</w:t>
            </w:r>
            <w:proofErr w:type="spellStart"/>
            <w:r w:rsidRPr="004731EF">
              <w:rPr>
                <w:rFonts w:cstheme="minorHAnsi"/>
                <w:b w:val="0"/>
                <w:bCs w:val="0"/>
                <w:sz w:val="18"/>
                <w:szCs w:val="18"/>
              </w:rPr>
              <w:t>povpr</w:t>
            </w:r>
            <w:proofErr w:type="spellEnd"/>
            <w:r w:rsidRPr="004731EF">
              <w:rPr>
                <w:rFonts w:cstheme="minorHAnsi"/>
                <w:b w:val="0"/>
                <w:bCs w:val="0"/>
                <w:sz w:val="18"/>
                <w:szCs w:val="18"/>
              </w:rPr>
              <w:t>. 2014–17)</w:t>
            </w:r>
          </w:p>
        </w:tc>
        <w:tc>
          <w:tcPr>
            <w:tcW w:w="1560" w:type="dxa"/>
          </w:tcPr>
          <w:p w14:paraId="5ACC14E2" w14:textId="77777777" w:rsidR="00046DFD" w:rsidRPr="004731EF" w:rsidRDefault="00046DFD" w:rsidP="00CB055A">
            <w:pPr>
              <w:rPr>
                <w:rFonts w:asciiTheme="minorHAnsi" w:hAnsiTheme="minorHAnsi" w:cstheme="minorHAnsi"/>
                <w:sz w:val="18"/>
                <w:szCs w:val="18"/>
              </w:rPr>
            </w:pPr>
            <w:r w:rsidRPr="004731EF">
              <w:rPr>
                <w:rFonts w:asciiTheme="minorHAnsi" w:hAnsiTheme="minorHAnsi" w:cstheme="minorHAnsi"/>
                <w:sz w:val="18"/>
                <w:szCs w:val="18"/>
              </w:rPr>
              <w:t>30 % (2022)</w:t>
            </w:r>
          </w:p>
          <w:p w14:paraId="624A0C20"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40 % (2030)</w:t>
            </w:r>
          </w:p>
        </w:tc>
        <w:tc>
          <w:tcPr>
            <w:tcW w:w="2551" w:type="dxa"/>
          </w:tcPr>
          <w:p w14:paraId="4DC0024A" w14:textId="635C6FD0" w:rsidR="00046DFD" w:rsidRPr="004731EF" w:rsidRDefault="00073EEC" w:rsidP="00073EEC">
            <w:pPr>
              <w:pStyle w:val="Naslovprilog"/>
              <w:rPr>
                <w:rFonts w:cstheme="minorHAnsi"/>
                <w:b w:val="0"/>
                <w:bCs w:val="0"/>
                <w:sz w:val="18"/>
                <w:szCs w:val="18"/>
              </w:rPr>
            </w:pPr>
            <w:r w:rsidRPr="004731EF">
              <w:rPr>
                <w:rFonts w:cstheme="minorHAnsi"/>
                <w:b w:val="0"/>
                <w:bCs w:val="0"/>
                <w:sz w:val="18"/>
                <w:szCs w:val="18"/>
              </w:rPr>
              <w:t>16</w:t>
            </w:r>
            <w:r w:rsidR="00046DFD" w:rsidRPr="004731EF">
              <w:rPr>
                <w:rFonts w:cstheme="minorHAnsi"/>
                <w:b w:val="0"/>
                <w:bCs w:val="0"/>
                <w:sz w:val="18"/>
                <w:szCs w:val="18"/>
              </w:rPr>
              <w:t xml:space="preserve"> % </w:t>
            </w:r>
            <w:r w:rsidRPr="004731EF">
              <w:rPr>
                <w:rFonts w:cstheme="minorHAnsi"/>
                <w:b w:val="0"/>
                <w:bCs w:val="0"/>
                <w:sz w:val="18"/>
                <w:szCs w:val="18"/>
              </w:rPr>
              <w:t>(V)</w:t>
            </w:r>
          </w:p>
        </w:tc>
      </w:tr>
      <w:tr w:rsidR="004731EF" w:rsidRPr="004731EF" w14:paraId="257B1E91" w14:textId="77777777" w:rsidTr="00CB055A">
        <w:tc>
          <w:tcPr>
            <w:tcW w:w="3539" w:type="dxa"/>
          </w:tcPr>
          <w:p w14:paraId="4A7A1B1B"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Delež dvostranske programske pomoči za Zahodni Balkan</w:t>
            </w:r>
          </w:p>
        </w:tc>
        <w:tc>
          <w:tcPr>
            <w:tcW w:w="1559" w:type="dxa"/>
          </w:tcPr>
          <w:p w14:paraId="496EAD28"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66 % (</w:t>
            </w:r>
            <w:proofErr w:type="spellStart"/>
            <w:r w:rsidRPr="004731EF">
              <w:rPr>
                <w:rFonts w:cstheme="minorHAnsi"/>
                <w:b w:val="0"/>
                <w:bCs w:val="0"/>
                <w:sz w:val="18"/>
                <w:szCs w:val="18"/>
              </w:rPr>
              <w:t>povpr</w:t>
            </w:r>
            <w:proofErr w:type="spellEnd"/>
            <w:r w:rsidRPr="004731EF">
              <w:rPr>
                <w:rFonts w:cstheme="minorHAnsi"/>
                <w:b w:val="0"/>
                <w:bCs w:val="0"/>
                <w:sz w:val="18"/>
                <w:szCs w:val="18"/>
              </w:rPr>
              <w:t>. 2014–17)</w:t>
            </w:r>
          </w:p>
        </w:tc>
        <w:tc>
          <w:tcPr>
            <w:tcW w:w="1560" w:type="dxa"/>
          </w:tcPr>
          <w:p w14:paraId="35F5A2E9"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60–70 % (2019 in naprej)</w:t>
            </w:r>
          </w:p>
        </w:tc>
        <w:tc>
          <w:tcPr>
            <w:tcW w:w="2551" w:type="dxa"/>
          </w:tcPr>
          <w:p w14:paraId="2B779425" w14:textId="4B055EF7" w:rsidR="00046DFD" w:rsidRPr="004731EF" w:rsidRDefault="00046DFD" w:rsidP="00073EEC">
            <w:pPr>
              <w:pStyle w:val="Naslovprilog"/>
              <w:rPr>
                <w:rFonts w:eastAsia="Times New Roman" w:cstheme="minorHAnsi"/>
                <w:b w:val="0"/>
                <w:bCs w:val="0"/>
                <w:sz w:val="18"/>
                <w:szCs w:val="18"/>
              </w:rPr>
            </w:pPr>
            <w:r w:rsidRPr="004731EF">
              <w:rPr>
                <w:rFonts w:cstheme="minorHAnsi"/>
                <w:b w:val="0"/>
                <w:bCs w:val="0"/>
                <w:sz w:val="18"/>
                <w:szCs w:val="18"/>
              </w:rPr>
              <w:t>5</w:t>
            </w:r>
            <w:r w:rsidR="00073EEC" w:rsidRPr="004731EF">
              <w:rPr>
                <w:rFonts w:cstheme="minorHAnsi"/>
                <w:b w:val="0"/>
                <w:bCs w:val="0"/>
                <w:sz w:val="18"/>
                <w:szCs w:val="18"/>
              </w:rPr>
              <w:t>7</w:t>
            </w:r>
            <w:r w:rsidRPr="004731EF">
              <w:rPr>
                <w:rFonts w:cstheme="minorHAnsi"/>
                <w:b w:val="0"/>
                <w:bCs w:val="0"/>
                <w:sz w:val="18"/>
                <w:szCs w:val="18"/>
              </w:rPr>
              <w:t xml:space="preserve"> % (V)</w:t>
            </w:r>
          </w:p>
        </w:tc>
      </w:tr>
      <w:tr w:rsidR="004731EF" w:rsidRPr="004731EF" w14:paraId="450F80D2" w14:textId="77777777" w:rsidTr="00CB055A">
        <w:tc>
          <w:tcPr>
            <w:tcW w:w="3539" w:type="dxa"/>
          </w:tcPr>
          <w:p w14:paraId="7F507351"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Delež dvostranske programske pomoči za prednostne vsebine (SDG 8, 12, 13, 16)</w:t>
            </w:r>
          </w:p>
        </w:tc>
        <w:tc>
          <w:tcPr>
            <w:tcW w:w="1559" w:type="dxa"/>
          </w:tcPr>
          <w:p w14:paraId="4C64F80A"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59 % (</w:t>
            </w:r>
            <w:proofErr w:type="spellStart"/>
            <w:r w:rsidRPr="004731EF">
              <w:rPr>
                <w:rFonts w:cstheme="minorHAnsi"/>
                <w:b w:val="0"/>
                <w:bCs w:val="0"/>
                <w:sz w:val="18"/>
                <w:szCs w:val="18"/>
              </w:rPr>
              <w:t>povpr</w:t>
            </w:r>
            <w:proofErr w:type="spellEnd"/>
            <w:r w:rsidRPr="004731EF">
              <w:rPr>
                <w:rFonts w:cstheme="minorHAnsi"/>
                <w:b w:val="0"/>
                <w:bCs w:val="0"/>
                <w:sz w:val="18"/>
                <w:szCs w:val="18"/>
              </w:rPr>
              <w:t>. 2014–17)</w:t>
            </w:r>
          </w:p>
        </w:tc>
        <w:tc>
          <w:tcPr>
            <w:tcW w:w="1560" w:type="dxa"/>
          </w:tcPr>
          <w:p w14:paraId="588C7D29"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75 % (2022 in naprej)</w:t>
            </w:r>
          </w:p>
        </w:tc>
        <w:tc>
          <w:tcPr>
            <w:tcW w:w="2551" w:type="dxa"/>
          </w:tcPr>
          <w:p w14:paraId="20AA6C75" w14:textId="0AE92E10" w:rsidR="00046DFD" w:rsidRPr="004731EF" w:rsidRDefault="00073EEC" w:rsidP="00073EEC">
            <w:pPr>
              <w:pStyle w:val="Naslovprilog"/>
              <w:rPr>
                <w:rFonts w:eastAsia="Times New Roman" w:cstheme="minorHAnsi"/>
                <w:b w:val="0"/>
                <w:bCs w:val="0"/>
                <w:sz w:val="18"/>
                <w:szCs w:val="18"/>
              </w:rPr>
            </w:pPr>
            <w:r w:rsidRPr="004731EF">
              <w:rPr>
                <w:rFonts w:cstheme="minorHAnsi"/>
                <w:b w:val="0"/>
                <w:bCs w:val="0"/>
                <w:sz w:val="18"/>
                <w:szCs w:val="18"/>
              </w:rPr>
              <w:t>49</w:t>
            </w:r>
            <w:r w:rsidR="00046DFD" w:rsidRPr="004731EF">
              <w:rPr>
                <w:rFonts w:cstheme="minorHAnsi"/>
                <w:b w:val="0"/>
                <w:bCs w:val="0"/>
                <w:sz w:val="18"/>
                <w:szCs w:val="18"/>
              </w:rPr>
              <w:t xml:space="preserve"> % </w:t>
            </w:r>
            <w:r w:rsidRPr="00610E2D">
              <w:rPr>
                <w:rFonts w:eastAsia="Times New Roman" w:cstheme="minorHAnsi"/>
                <w:b w:val="0"/>
                <w:sz w:val="18"/>
                <w:szCs w:val="18"/>
              </w:rPr>
              <w:t>(Λ)</w:t>
            </w:r>
          </w:p>
        </w:tc>
      </w:tr>
      <w:tr w:rsidR="004731EF" w:rsidRPr="004731EF" w14:paraId="141B51EE" w14:textId="77777777" w:rsidTr="00CB055A">
        <w:tc>
          <w:tcPr>
            <w:tcW w:w="3539" w:type="dxa"/>
          </w:tcPr>
          <w:p w14:paraId="7ECDDA97"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 xml:space="preserve">Uvrstitev med prvih 5 dvostranskih donatoric </w:t>
            </w:r>
          </w:p>
        </w:tc>
        <w:tc>
          <w:tcPr>
            <w:tcW w:w="1559" w:type="dxa"/>
          </w:tcPr>
          <w:p w14:paraId="3A47DF0C"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v 2 partnerskih državah (2016)</w:t>
            </w:r>
          </w:p>
        </w:tc>
        <w:tc>
          <w:tcPr>
            <w:tcW w:w="1560" w:type="dxa"/>
          </w:tcPr>
          <w:p w14:paraId="7244A380" w14:textId="77777777" w:rsidR="00046DFD" w:rsidRPr="004731EF" w:rsidRDefault="00046DFD" w:rsidP="00CB055A">
            <w:pPr>
              <w:rPr>
                <w:rFonts w:asciiTheme="minorHAnsi" w:hAnsiTheme="minorHAnsi" w:cstheme="minorHAnsi"/>
                <w:sz w:val="18"/>
                <w:szCs w:val="18"/>
              </w:rPr>
            </w:pPr>
            <w:r w:rsidRPr="004731EF">
              <w:rPr>
                <w:rFonts w:asciiTheme="minorHAnsi" w:hAnsiTheme="minorHAnsi" w:cstheme="minorHAnsi"/>
                <w:sz w:val="18"/>
                <w:szCs w:val="18"/>
              </w:rPr>
              <w:t>v vsaj 2 partnerskih državah (2022),</w:t>
            </w:r>
          </w:p>
          <w:p w14:paraId="4E416507"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v vsaj 3 partnerskih državah (2030)</w:t>
            </w:r>
          </w:p>
        </w:tc>
        <w:tc>
          <w:tcPr>
            <w:tcW w:w="2551" w:type="dxa"/>
          </w:tcPr>
          <w:p w14:paraId="3DCD9D60" w14:textId="6ECAC4D4" w:rsidR="00046DFD" w:rsidRPr="004731EF" w:rsidRDefault="00046DFD" w:rsidP="00073EEC">
            <w:pPr>
              <w:pStyle w:val="Naslovprilog"/>
              <w:rPr>
                <w:rFonts w:cstheme="minorHAnsi"/>
                <w:b w:val="0"/>
                <w:bCs w:val="0"/>
                <w:sz w:val="18"/>
                <w:szCs w:val="18"/>
              </w:rPr>
            </w:pPr>
            <w:r w:rsidRPr="004731EF">
              <w:rPr>
                <w:rFonts w:cstheme="minorHAnsi"/>
                <w:b w:val="0"/>
                <w:bCs w:val="0"/>
                <w:sz w:val="18"/>
                <w:szCs w:val="18"/>
              </w:rPr>
              <w:t>V 2 partnerskih državah (</w:t>
            </w:r>
            <w:r w:rsidR="00073EEC" w:rsidRPr="004731EF">
              <w:rPr>
                <w:rFonts w:cstheme="minorHAnsi"/>
                <w:b w:val="0"/>
                <w:bCs w:val="0"/>
                <w:sz w:val="18"/>
                <w:szCs w:val="18"/>
              </w:rPr>
              <w:t xml:space="preserve">povprečje </w:t>
            </w:r>
            <w:r w:rsidRPr="004731EF">
              <w:rPr>
                <w:rFonts w:cstheme="minorHAnsi"/>
                <w:b w:val="0"/>
                <w:bCs w:val="0"/>
                <w:sz w:val="18"/>
                <w:szCs w:val="18"/>
              </w:rPr>
              <w:t>2018</w:t>
            </w:r>
            <w:r w:rsidR="00073EEC" w:rsidRPr="004731EF">
              <w:rPr>
                <w:rFonts w:cstheme="minorHAnsi"/>
                <w:b w:val="0"/>
                <w:bCs w:val="0"/>
                <w:sz w:val="18"/>
                <w:szCs w:val="18"/>
              </w:rPr>
              <w:t xml:space="preserve"> -2019</w:t>
            </w:r>
            <w:r w:rsidRPr="004731EF">
              <w:rPr>
                <w:rFonts w:cstheme="minorHAnsi"/>
                <w:b w:val="0"/>
                <w:bCs w:val="0"/>
                <w:sz w:val="18"/>
                <w:szCs w:val="18"/>
              </w:rPr>
              <w:t>, primerljivih podatkov za leto 20</w:t>
            </w:r>
            <w:r w:rsidR="00073EEC" w:rsidRPr="004731EF">
              <w:rPr>
                <w:rFonts w:cstheme="minorHAnsi"/>
                <w:b w:val="0"/>
                <w:bCs w:val="0"/>
                <w:sz w:val="18"/>
                <w:szCs w:val="18"/>
              </w:rPr>
              <w:t>20</w:t>
            </w:r>
            <w:r w:rsidRPr="004731EF">
              <w:rPr>
                <w:rFonts w:cstheme="minorHAnsi"/>
                <w:b w:val="0"/>
                <w:bCs w:val="0"/>
                <w:sz w:val="18"/>
                <w:szCs w:val="18"/>
              </w:rPr>
              <w:t xml:space="preserve"> še ni) (=)</w:t>
            </w:r>
          </w:p>
        </w:tc>
      </w:tr>
      <w:tr w:rsidR="004731EF" w:rsidRPr="004731EF" w14:paraId="6D129F52" w14:textId="77777777" w:rsidTr="00CB055A">
        <w:tc>
          <w:tcPr>
            <w:tcW w:w="3539" w:type="dxa"/>
          </w:tcPr>
          <w:p w14:paraId="7722DA12"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Delež dvostranske programske pomoči, ki vključuje vidik spola (vidik spola je vključen v načrtovanje, izvajanje in spremljanje projekta; v okviru projekta se izvajajo aktivnosti za krepitev moči žensk in deklic)</w:t>
            </w:r>
          </w:p>
        </w:tc>
        <w:tc>
          <w:tcPr>
            <w:tcW w:w="1559" w:type="dxa"/>
          </w:tcPr>
          <w:p w14:paraId="0F14D0BD"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20 % (2017)</w:t>
            </w:r>
          </w:p>
        </w:tc>
        <w:tc>
          <w:tcPr>
            <w:tcW w:w="1560" w:type="dxa"/>
          </w:tcPr>
          <w:p w14:paraId="2C98A13A" w14:textId="77777777" w:rsidR="00046DFD" w:rsidRPr="004731EF" w:rsidRDefault="00046DFD" w:rsidP="00CB055A">
            <w:pPr>
              <w:rPr>
                <w:rFonts w:asciiTheme="minorHAnsi" w:hAnsiTheme="minorHAnsi" w:cstheme="minorHAnsi"/>
                <w:sz w:val="18"/>
                <w:szCs w:val="18"/>
              </w:rPr>
            </w:pPr>
            <w:r w:rsidRPr="004731EF">
              <w:rPr>
                <w:rFonts w:asciiTheme="minorHAnsi" w:hAnsiTheme="minorHAnsi" w:cstheme="minorHAnsi"/>
                <w:sz w:val="18"/>
                <w:szCs w:val="18"/>
              </w:rPr>
              <w:t>40 % (2022)</w:t>
            </w:r>
          </w:p>
          <w:p w14:paraId="766DFB3E" w14:textId="77777777" w:rsidR="00046DFD" w:rsidRPr="004731EF" w:rsidRDefault="00046DFD" w:rsidP="00CB055A">
            <w:pPr>
              <w:rPr>
                <w:rFonts w:asciiTheme="minorHAnsi" w:hAnsiTheme="minorHAnsi" w:cstheme="minorHAnsi"/>
                <w:sz w:val="18"/>
                <w:szCs w:val="18"/>
              </w:rPr>
            </w:pPr>
            <w:r w:rsidRPr="004731EF">
              <w:rPr>
                <w:rFonts w:asciiTheme="minorHAnsi" w:hAnsiTheme="minorHAnsi" w:cstheme="minorHAnsi"/>
                <w:sz w:val="18"/>
                <w:szCs w:val="18"/>
              </w:rPr>
              <w:t>60 % (2030)</w:t>
            </w:r>
          </w:p>
          <w:p w14:paraId="744C7D2B" w14:textId="77777777" w:rsidR="00046DFD" w:rsidRPr="004731EF" w:rsidRDefault="00046DFD" w:rsidP="008B210C">
            <w:pPr>
              <w:pStyle w:val="Naslovprilog"/>
              <w:rPr>
                <w:rFonts w:cstheme="minorHAnsi"/>
                <w:b w:val="0"/>
                <w:bCs w:val="0"/>
                <w:sz w:val="18"/>
                <w:szCs w:val="18"/>
              </w:rPr>
            </w:pPr>
          </w:p>
        </w:tc>
        <w:tc>
          <w:tcPr>
            <w:tcW w:w="2551" w:type="dxa"/>
          </w:tcPr>
          <w:p w14:paraId="356AE05E" w14:textId="411284EE" w:rsidR="00046DFD" w:rsidRPr="004731EF" w:rsidRDefault="00F368A8" w:rsidP="00CB055A">
            <w:pPr>
              <w:rPr>
                <w:rFonts w:asciiTheme="minorHAnsi" w:eastAsia="Times New Roman" w:hAnsiTheme="minorHAnsi" w:cstheme="minorHAnsi"/>
                <w:sz w:val="18"/>
                <w:szCs w:val="18"/>
              </w:rPr>
            </w:pPr>
            <w:r w:rsidRPr="004731EF">
              <w:rPr>
                <w:rFonts w:asciiTheme="minorHAnsi" w:eastAsia="Times New Roman" w:hAnsiTheme="minorHAnsi" w:cstheme="minorHAnsi"/>
                <w:sz w:val="18"/>
                <w:szCs w:val="18"/>
              </w:rPr>
              <w:t>39</w:t>
            </w:r>
            <w:r w:rsidR="00046DFD" w:rsidRPr="004731EF">
              <w:rPr>
                <w:rFonts w:asciiTheme="minorHAnsi" w:eastAsia="Times New Roman" w:hAnsiTheme="minorHAnsi" w:cstheme="minorHAnsi"/>
                <w:sz w:val="18"/>
                <w:szCs w:val="18"/>
              </w:rPr>
              <w:t xml:space="preserve"> % </w:t>
            </w:r>
            <w:r w:rsidRPr="004731EF">
              <w:rPr>
                <w:rFonts w:asciiTheme="minorHAnsi" w:eastAsia="Times New Roman" w:hAnsiTheme="minorHAnsi" w:cstheme="minorHAnsi"/>
                <w:sz w:val="18"/>
                <w:szCs w:val="18"/>
              </w:rPr>
              <w:t>(Λ)</w:t>
            </w:r>
          </w:p>
          <w:p w14:paraId="602E58D4" w14:textId="77777777" w:rsidR="00046DFD" w:rsidRPr="004731EF" w:rsidRDefault="00046DFD" w:rsidP="008B210C">
            <w:pPr>
              <w:pStyle w:val="Naslovprilog"/>
              <w:rPr>
                <w:rFonts w:cstheme="minorHAnsi"/>
                <w:b w:val="0"/>
                <w:bCs w:val="0"/>
                <w:sz w:val="18"/>
                <w:szCs w:val="18"/>
              </w:rPr>
            </w:pPr>
          </w:p>
        </w:tc>
      </w:tr>
      <w:tr w:rsidR="004731EF" w:rsidRPr="004731EF" w14:paraId="7A7690F4" w14:textId="77777777" w:rsidTr="00CB055A">
        <w:tc>
          <w:tcPr>
            <w:tcW w:w="3539" w:type="dxa"/>
          </w:tcPr>
          <w:p w14:paraId="7E76F29D"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Delež dvostranske programske pomoči, ki vključuje vidik varovanja okolja (varovanje okolja je vključeno v načrtovanje, izvajanje in spremljanje projekta; v okviru projekta se izvajajo aktivnosti za varovanje okolja)</w:t>
            </w:r>
          </w:p>
        </w:tc>
        <w:tc>
          <w:tcPr>
            <w:tcW w:w="1559" w:type="dxa"/>
          </w:tcPr>
          <w:p w14:paraId="34466B8B"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40 % (2017)</w:t>
            </w:r>
          </w:p>
        </w:tc>
        <w:tc>
          <w:tcPr>
            <w:tcW w:w="1560" w:type="dxa"/>
          </w:tcPr>
          <w:p w14:paraId="0C988CBD" w14:textId="77777777" w:rsidR="00046DFD" w:rsidRPr="004731EF" w:rsidRDefault="00046DFD" w:rsidP="00CB055A">
            <w:pPr>
              <w:rPr>
                <w:rFonts w:asciiTheme="minorHAnsi" w:hAnsiTheme="minorHAnsi" w:cstheme="minorHAnsi"/>
                <w:sz w:val="18"/>
                <w:szCs w:val="18"/>
              </w:rPr>
            </w:pPr>
            <w:r w:rsidRPr="004731EF">
              <w:rPr>
                <w:rFonts w:asciiTheme="minorHAnsi" w:hAnsiTheme="minorHAnsi" w:cstheme="minorHAnsi"/>
                <w:sz w:val="18"/>
                <w:szCs w:val="18"/>
              </w:rPr>
              <w:t>50 % (2022)</w:t>
            </w:r>
          </w:p>
          <w:p w14:paraId="535BEEF3"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60 % (2030)</w:t>
            </w:r>
          </w:p>
        </w:tc>
        <w:tc>
          <w:tcPr>
            <w:tcW w:w="2551" w:type="dxa"/>
          </w:tcPr>
          <w:p w14:paraId="08EAB447" w14:textId="1E74ECFC" w:rsidR="00046DFD" w:rsidRPr="004731EF" w:rsidRDefault="00F368A8" w:rsidP="00CB055A">
            <w:pPr>
              <w:rPr>
                <w:rFonts w:asciiTheme="minorHAnsi" w:eastAsia="Times New Roman" w:hAnsiTheme="minorHAnsi" w:cstheme="minorHAnsi"/>
                <w:sz w:val="18"/>
                <w:szCs w:val="18"/>
              </w:rPr>
            </w:pPr>
            <w:r w:rsidRPr="004731EF">
              <w:rPr>
                <w:rFonts w:asciiTheme="minorHAnsi" w:eastAsia="Times New Roman" w:hAnsiTheme="minorHAnsi" w:cstheme="minorHAnsi"/>
                <w:sz w:val="18"/>
                <w:szCs w:val="18"/>
              </w:rPr>
              <w:t>23</w:t>
            </w:r>
            <w:r w:rsidR="00046DFD" w:rsidRPr="004731EF">
              <w:rPr>
                <w:rFonts w:asciiTheme="minorHAnsi" w:eastAsia="Times New Roman" w:hAnsiTheme="minorHAnsi" w:cstheme="minorHAnsi"/>
                <w:sz w:val="18"/>
                <w:szCs w:val="18"/>
              </w:rPr>
              <w:t xml:space="preserve"> % </w:t>
            </w:r>
            <w:r w:rsidR="00046DFD" w:rsidRPr="004731EF">
              <w:rPr>
                <w:rFonts w:asciiTheme="minorHAnsi" w:hAnsiTheme="minorHAnsi" w:cstheme="minorHAnsi"/>
                <w:sz w:val="18"/>
                <w:szCs w:val="18"/>
              </w:rPr>
              <w:t>(V)</w:t>
            </w:r>
          </w:p>
          <w:p w14:paraId="2F12ACA9" w14:textId="77777777" w:rsidR="00046DFD" w:rsidRPr="004731EF" w:rsidRDefault="00046DFD" w:rsidP="008B210C">
            <w:pPr>
              <w:pStyle w:val="Naslovprilog"/>
              <w:rPr>
                <w:rFonts w:cstheme="minorHAnsi"/>
                <w:b w:val="0"/>
                <w:bCs w:val="0"/>
                <w:sz w:val="18"/>
                <w:szCs w:val="18"/>
              </w:rPr>
            </w:pPr>
          </w:p>
        </w:tc>
      </w:tr>
      <w:tr w:rsidR="004731EF" w:rsidRPr="004731EF" w14:paraId="5573DE76" w14:textId="77777777" w:rsidTr="00CB055A">
        <w:tc>
          <w:tcPr>
            <w:tcW w:w="3539" w:type="dxa"/>
          </w:tcPr>
          <w:p w14:paraId="31A3DE5F"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Delež dvostranske programske pomoči za podnebne ukrepe</w:t>
            </w:r>
          </w:p>
        </w:tc>
        <w:tc>
          <w:tcPr>
            <w:tcW w:w="1559" w:type="dxa"/>
          </w:tcPr>
          <w:p w14:paraId="7696B48E"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34 % (2017)</w:t>
            </w:r>
          </w:p>
        </w:tc>
        <w:tc>
          <w:tcPr>
            <w:tcW w:w="1560" w:type="dxa"/>
          </w:tcPr>
          <w:p w14:paraId="0E99A7D2" w14:textId="77777777" w:rsidR="00046DFD" w:rsidRPr="004731EF" w:rsidRDefault="00046DFD" w:rsidP="00CB055A">
            <w:pPr>
              <w:rPr>
                <w:rFonts w:asciiTheme="minorHAnsi" w:hAnsiTheme="minorHAnsi" w:cstheme="minorHAnsi"/>
                <w:sz w:val="18"/>
                <w:szCs w:val="18"/>
              </w:rPr>
            </w:pPr>
            <w:r w:rsidRPr="004731EF">
              <w:rPr>
                <w:rFonts w:asciiTheme="minorHAnsi" w:hAnsiTheme="minorHAnsi" w:cstheme="minorHAnsi"/>
                <w:sz w:val="18"/>
                <w:szCs w:val="18"/>
              </w:rPr>
              <w:t>35 % (2022)</w:t>
            </w:r>
          </w:p>
          <w:p w14:paraId="37C7DD0F"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40 % (2030)</w:t>
            </w:r>
          </w:p>
        </w:tc>
        <w:tc>
          <w:tcPr>
            <w:tcW w:w="2551" w:type="dxa"/>
          </w:tcPr>
          <w:p w14:paraId="09786404" w14:textId="56B5F488" w:rsidR="00046DFD" w:rsidRPr="004731EF" w:rsidRDefault="00F368A8" w:rsidP="00CB055A">
            <w:pPr>
              <w:rPr>
                <w:rFonts w:asciiTheme="minorHAnsi" w:eastAsia="Times New Roman" w:hAnsiTheme="minorHAnsi" w:cstheme="minorHAnsi"/>
                <w:sz w:val="18"/>
                <w:szCs w:val="18"/>
              </w:rPr>
            </w:pPr>
            <w:r w:rsidRPr="004731EF">
              <w:rPr>
                <w:rFonts w:asciiTheme="minorHAnsi" w:eastAsia="Times New Roman" w:hAnsiTheme="minorHAnsi" w:cstheme="minorHAnsi"/>
                <w:sz w:val="18"/>
                <w:szCs w:val="18"/>
              </w:rPr>
              <w:t>21</w:t>
            </w:r>
            <w:r w:rsidR="00046DFD" w:rsidRPr="004731EF">
              <w:rPr>
                <w:rFonts w:asciiTheme="minorHAnsi" w:eastAsia="Times New Roman" w:hAnsiTheme="minorHAnsi" w:cstheme="minorHAnsi"/>
                <w:sz w:val="18"/>
                <w:szCs w:val="18"/>
              </w:rPr>
              <w:t xml:space="preserve"> % </w:t>
            </w:r>
            <w:r w:rsidRPr="004731EF">
              <w:rPr>
                <w:rFonts w:asciiTheme="minorHAnsi" w:hAnsiTheme="minorHAnsi" w:cstheme="minorHAnsi"/>
                <w:sz w:val="18"/>
                <w:szCs w:val="18"/>
              </w:rPr>
              <w:t>(V)</w:t>
            </w:r>
          </w:p>
          <w:p w14:paraId="6AA19F94" w14:textId="77777777" w:rsidR="00046DFD" w:rsidRPr="004731EF" w:rsidRDefault="00046DFD" w:rsidP="008B210C">
            <w:pPr>
              <w:pStyle w:val="Naslovprilog"/>
              <w:rPr>
                <w:rFonts w:cstheme="minorHAnsi"/>
                <w:b w:val="0"/>
                <w:bCs w:val="0"/>
                <w:sz w:val="18"/>
                <w:szCs w:val="18"/>
              </w:rPr>
            </w:pPr>
          </w:p>
        </w:tc>
      </w:tr>
      <w:tr w:rsidR="004731EF" w:rsidRPr="004731EF" w14:paraId="47C1AA63" w14:textId="77777777" w:rsidTr="00CB055A">
        <w:tc>
          <w:tcPr>
            <w:tcW w:w="3539" w:type="dxa"/>
          </w:tcPr>
          <w:p w14:paraId="592A2BB5"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 xml:space="preserve">Delež razpoložljive dvostranske uradne razvojne pomoči za vsebinska prednostna področja na geografskih prednostnih območjih – zahteva Resolucije </w:t>
            </w:r>
          </w:p>
        </w:tc>
        <w:tc>
          <w:tcPr>
            <w:tcW w:w="1559" w:type="dxa"/>
          </w:tcPr>
          <w:p w14:paraId="41DBAC99" w14:textId="77777777" w:rsidR="00046DFD" w:rsidRPr="004731EF" w:rsidRDefault="00046DFD" w:rsidP="00725CB5">
            <w:pPr>
              <w:pStyle w:val="Naslovprilog"/>
              <w:jc w:val="left"/>
              <w:rPr>
                <w:rFonts w:eastAsia="Times New Roman" w:cstheme="minorHAnsi"/>
                <w:b w:val="0"/>
                <w:bCs w:val="0"/>
                <w:sz w:val="18"/>
                <w:szCs w:val="18"/>
              </w:rPr>
            </w:pPr>
            <w:r w:rsidRPr="004731EF">
              <w:rPr>
                <w:rFonts w:cstheme="minorHAnsi"/>
                <w:b w:val="0"/>
                <w:bCs w:val="0"/>
                <w:sz w:val="18"/>
                <w:szCs w:val="18"/>
              </w:rPr>
              <w:t>77 % (2017) – prednostne vsebine in države po stari resoluciji</w:t>
            </w:r>
          </w:p>
        </w:tc>
        <w:tc>
          <w:tcPr>
            <w:tcW w:w="1560" w:type="dxa"/>
          </w:tcPr>
          <w:p w14:paraId="23794E5D"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 xml:space="preserve">vsaj 50 % (2022 in naprej) </w:t>
            </w:r>
          </w:p>
        </w:tc>
        <w:tc>
          <w:tcPr>
            <w:tcW w:w="2551" w:type="dxa"/>
          </w:tcPr>
          <w:p w14:paraId="7FC00505" w14:textId="55D621E4" w:rsidR="00046DFD" w:rsidRPr="004731EF" w:rsidRDefault="00046DFD" w:rsidP="00CB055A">
            <w:pPr>
              <w:rPr>
                <w:rFonts w:asciiTheme="minorHAnsi" w:eastAsia="Times New Roman" w:hAnsiTheme="minorHAnsi" w:cstheme="minorHAnsi"/>
                <w:sz w:val="18"/>
                <w:szCs w:val="18"/>
              </w:rPr>
            </w:pPr>
            <w:r w:rsidRPr="004731EF">
              <w:rPr>
                <w:rFonts w:asciiTheme="minorHAnsi" w:eastAsia="Times New Roman" w:hAnsiTheme="minorHAnsi" w:cstheme="minorHAnsi"/>
                <w:sz w:val="18"/>
                <w:szCs w:val="18"/>
              </w:rPr>
              <w:t>8</w:t>
            </w:r>
            <w:r w:rsidR="00F368A8" w:rsidRPr="004731EF">
              <w:rPr>
                <w:rFonts w:asciiTheme="minorHAnsi" w:eastAsia="Times New Roman" w:hAnsiTheme="minorHAnsi" w:cstheme="minorHAnsi"/>
                <w:sz w:val="18"/>
                <w:szCs w:val="18"/>
              </w:rPr>
              <w:t>0</w:t>
            </w:r>
            <w:r w:rsidRPr="004731EF">
              <w:rPr>
                <w:rFonts w:asciiTheme="minorHAnsi" w:eastAsia="Times New Roman" w:hAnsiTheme="minorHAnsi" w:cstheme="minorHAnsi"/>
                <w:sz w:val="18"/>
                <w:szCs w:val="18"/>
              </w:rPr>
              <w:t xml:space="preserve"> % </w:t>
            </w:r>
            <w:r w:rsidR="00F368A8" w:rsidRPr="004731EF">
              <w:rPr>
                <w:rFonts w:asciiTheme="minorHAnsi" w:hAnsiTheme="minorHAnsi" w:cstheme="minorHAnsi"/>
                <w:sz w:val="18"/>
                <w:szCs w:val="18"/>
              </w:rPr>
              <w:t>(V)</w:t>
            </w:r>
          </w:p>
          <w:p w14:paraId="048D9CB6" w14:textId="77777777" w:rsidR="00046DFD" w:rsidRPr="004731EF" w:rsidRDefault="00046DFD" w:rsidP="008B210C">
            <w:pPr>
              <w:pStyle w:val="Naslovprilog"/>
              <w:rPr>
                <w:rFonts w:cstheme="minorHAnsi"/>
                <w:b w:val="0"/>
                <w:bCs w:val="0"/>
                <w:sz w:val="18"/>
                <w:szCs w:val="18"/>
              </w:rPr>
            </w:pPr>
          </w:p>
        </w:tc>
      </w:tr>
      <w:tr w:rsidR="004731EF" w:rsidRPr="004731EF" w14:paraId="74BC0E2D" w14:textId="77777777" w:rsidTr="00CB055A">
        <w:tc>
          <w:tcPr>
            <w:tcW w:w="3539" w:type="dxa"/>
          </w:tcPr>
          <w:p w14:paraId="6BB2819D"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lastRenderedPageBreak/>
              <w:t>Delež razpoložljive dvostranske uradne razvojne pomoči bodisi za vsebinska prednostna področja bodisi v geografskih prednostnih območjih – zahteva Resolucije</w:t>
            </w:r>
          </w:p>
        </w:tc>
        <w:tc>
          <w:tcPr>
            <w:tcW w:w="1559" w:type="dxa"/>
          </w:tcPr>
          <w:p w14:paraId="3A234239" w14:textId="77777777" w:rsidR="00046DFD" w:rsidRPr="004731EF" w:rsidRDefault="00046DFD" w:rsidP="00725CB5">
            <w:pPr>
              <w:pStyle w:val="Naslovprilog"/>
              <w:jc w:val="left"/>
              <w:rPr>
                <w:rFonts w:eastAsia="Times New Roman" w:cstheme="minorHAnsi"/>
                <w:b w:val="0"/>
                <w:bCs w:val="0"/>
                <w:sz w:val="18"/>
                <w:szCs w:val="18"/>
              </w:rPr>
            </w:pPr>
            <w:r w:rsidRPr="004731EF">
              <w:rPr>
                <w:rFonts w:cstheme="minorHAnsi"/>
                <w:b w:val="0"/>
                <w:bCs w:val="0"/>
                <w:sz w:val="18"/>
                <w:szCs w:val="18"/>
              </w:rPr>
              <w:t>93 % (2017) – prednostne vsebine in države po stari resoluciji</w:t>
            </w:r>
          </w:p>
        </w:tc>
        <w:tc>
          <w:tcPr>
            <w:tcW w:w="1560" w:type="dxa"/>
          </w:tcPr>
          <w:p w14:paraId="75B0449E"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 xml:space="preserve">vsaj 80 % (2022 in naprej) </w:t>
            </w:r>
          </w:p>
        </w:tc>
        <w:tc>
          <w:tcPr>
            <w:tcW w:w="2551" w:type="dxa"/>
          </w:tcPr>
          <w:p w14:paraId="06455F48" w14:textId="286B3D2B" w:rsidR="00046DFD" w:rsidRPr="004731EF" w:rsidRDefault="00046DFD" w:rsidP="00CB055A">
            <w:pPr>
              <w:rPr>
                <w:rFonts w:asciiTheme="minorHAnsi" w:eastAsia="Times New Roman" w:hAnsiTheme="minorHAnsi" w:cstheme="minorHAnsi"/>
                <w:sz w:val="18"/>
                <w:szCs w:val="18"/>
              </w:rPr>
            </w:pPr>
            <w:r w:rsidRPr="004731EF">
              <w:rPr>
                <w:rFonts w:asciiTheme="minorHAnsi" w:eastAsia="Times New Roman" w:hAnsiTheme="minorHAnsi" w:cstheme="minorHAnsi"/>
                <w:sz w:val="18"/>
                <w:szCs w:val="18"/>
              </w:rPr>
              <w:t>8</w:t>
            </w:r>
            <w:r w:rsidR="00F368A8" w:rsidRPr="004731EF">
              <w:rPr>
                <w:rFonts w:asciiTheme="minorHAnsi" w:eastAsia="Times New Roman" w:hAnsiTheme="minorHAnsi" w:cstheme="minorHAnsi"/>
                <w:sz w:val="18"/>
                <w:szCs w:val="18"/>
              </w:rPr>
              <w:t>7</w:t>
            </w:r>
            <w:r w:rsidRPr="004731EF">
              <w:rPr>
                <w:rFonts w:asciiTheme="minorHAnsi" w:eastAsia="Times New Roman" w:hAnsiTheme="minorHAnsi" w:cstheme="minorHAnsi"/>
                <w:sz w:val="18"/>
                <w:szCs w:val="18"/>
              </w:rPr>
              <w:t xml:space="preserve"> % </w:t>
            </w:r>
            <w:r w:rsidR="00F368A8" w:rsidRPr="004731EF">
              <w:rPr>
                <w:rFonts w:asciiTheme="minorHAnsi" w:hAnsiTheme="minorHAnsi" w:cstheme="minorHAnsi"/>
                <w:sz w:val="18"/>
                <w:szCs w:val="18"/>
              </w:rPr>
              <w:t>(V)</w:t>
            </w:r>
          </w:p>
          <w:p w14:paraId="2E6506A1" w14:textId="77777777" w:rsidR="00046DFD" w:rsidRPr="004731EF" w:rsidRDefault="00046DFD" w:rsidP="008B210C">
            <w:pPr>
              <w:pStyle w:val="Naslovprilog"/>
              <w:rPr>
                <w:rFonts w:cstheme="minorHAnsi"/>
                <w:b w:val="0"/>
                <w:bCs w:val="0"/>
                <w:sz w:val="18"/>
                <w:szCs w:val="18"/>
              </w:rPr>
            </w:pPr>
          </w:p>
        </w:tc>
      </w:tr>
      <w:tr w:rsidR="004731EF" w:rsidRPr="004731EF" w14:paraId="153E6A1E" w14:textId="77777777" w:rsidTr="00CB055A">
        <w:tc>
          <w:tcPr>
            <w:tcW w:w="3539" w:type="dxa"/>
          </w:tcPr>
          <w:p w14:paraId="6D78BD52"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Število držav, s katerimi se sklepajo večletni programi, ki temeljijo na razvojnih izhodiščih partnerskih držav</w:t>
            </w:r>
          </w:p>
        </w:tc>
        <w:tc>
          <w:tcPr>
            <w:tcW w:w="1559" w:type="dxa"/>
          </w:tcPr>
          <w:p w14:paraId="4C03DF0F" w14:textId="77777777" w:rsidR="00046DFD" w:rsidRPr="004731EF" w:rsidRDefault="00046DFD" w:rsidP="00725CB5">
            <w:pPr>
              <w:pStyle w:val="Naslovprilog"/>
              <w:jc w:val="left"/>
              <w:rPr>
                <w:rFonts w:eastAsia="Times New Roman" w:cstheme="minorHAnsi"/>
                <w:b w:val="0"/>
                <w:bCs w:val="0"/>
                <w:sz w:val="18"/>
                <w:szCs w:val="18"/>
              </w:rPr>
            </w:pPr>
            <w:r w:rsidRPr="004731EF">
              <w:rPr>
                <w:rFonts w:cstheme="minorHAnsi"/>
                <w:b w:val="0"/>
                <w:bCs w:val="0"/>
                <w:sz w:val="18"/>
                <w:szCs w:val="18"/>
              </w:rPr>
              <w:t>1 (2017)</w:t>
            </w:r>
          </w:p>
        </w:tc>
        <w:tc>
          <w:tcPr>
            <w:tcW w:w="1560" w:type="dxa"/>
          </w:tcPr>
          <w:p w14:paraId="4B912E6C"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2 (2022 in naprej)</w:t>
            </w:r>
          </w:p>
        </w:tc>
        <w:tc>
          <w:tcPr>
            <w:tcW w:w="2551" w:type="dxa"/>
          </w:tcPr>
          <w:p w14:paraId="1BAEB543" w14:textId="77777777" w:rsidR="00046DFD" w:rsidRPr="004731EF" w:rsidRDefault="00046DFD" w:rsidP="00CB055A">
            <w:pPr>
              <w:rPr>
                <w:rFonts w:asciiTheme="minorHAnsi" w:hAnsiTheme="minorHAnsi" w:cstheme="minorHAnsi"/>
                <w:sz w:val="18"/>
                <w:szCs w:val="18"/>
              </w:rPr>
            </w:pPr>
            <w:r w:rsidRPr="004731EF">
              <w:rPr>
                <w:rFonts w:asciiTheme="minorHAnsi" w:eastAsia="Times New Roman" w:hAnsiTheme="minorHAnsi" w:cstheme="minorHAnsi"/>
                <w:sz w:val="18"/>
                <w:szCs w:val="18"/>
              </w:rPr>
              <w:t>1</w:t>
            </w:r>
            <w:r w:rsidRPr="004731EF">
              <w:rPr>
                <w:rFonts w:asciiTheme="minorHAnsi" w:hAnsiTheme="minorHAnsi" w:cstheme="minorHAnsi"/>
                <w:sz w:val="18"/>
                <w:szCs w:val="18"/>
              </w:rPr>
              <w:t xml:space="preserve"> (=) </w:t>
            </w:r>
          </w:p>
          <w:p w14:paraId="186C7E85" w14:textId="77777777" w:rsidR="00046DFD" w:rsidRPr="004731EF" w:rsidRDefault="00046DFD" w:rsidP="008B210C">
            <w:pPr>
              <w:pStyle w:val="Naslovprilog"/>
              <w:rPr>
                <w:rFonts w:cstheme="minorHAnsi"/>
                <w:b w:val="0"/>
                <w:bCs w:val="0"/>
                <w:sz w:val="18"/>
                <w:szCs w:val="18"/>
              </w:rPr>
            </w:pPr>
          </w:p>
        </w:tc>
      </w:tr>
      <w:tr w:rsidR="004731EF" w:rsidRPr="004731EF" w14:paraId="0B401F9A" w14:textId="77777777" w:rsidTr="00CB055A">
        <w:tc>
          <w:tcPr>
            <w:tcW w:w="3539" w:type="dxa"/>
          </w:tcPr>
          <w:p w14:paraId="1679C469"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Število držav, v katerih Slovenija sodeluje v skupnem programiranju EU</w:t>
            </w:r>
          </w:p>
        </w:tc>
        <w:tc>
          <w:tcPr>
            <w:tcW w:w="1559" w:type="dxa"/>
          </w:tcPr>
          <w:p w14:paraId="5870BCDF"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0</w:t>
            </w:r>
          </w:p>
        </w:tc>
        <w:tc>
          <w:tcPr>
            <w:tcW w:w="1560" w:type="dxa"/>
          </w:tcPr>
          <w:p w14:paraId="780A90D9"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1 (2030)</w:t>
            </w:r>
          </w:p>
        </w:tc>
        <w:tc>
          <w:tcPr>
            <w:tcW w:w="2551" w:type="dxa"/>
          </w:tcPr>
          <w:p w14:paraId="4863CCDE" w14:textId="2A40919E" w:rsidR="00046DFD" w:rsidRPr="004731EF" w:rsidRDefault="00046DFD" w:rsidP="00CB055A">
            <w:pPr>
              <w:rPr>
                <w:rFonts w:asciiTheme="minorHAnsi" w:eastAsia="Times New Roman" w:hAnsiTheme="minorHAnsi" w:cstheme="minorHAnsi"/>
                <w:sz w:val="18"/>
                <w:szCs w:val="18"/>
              </w:rPr>
            </w:pPr>
            <w:r w:rsidRPr="004731EF">
              <w:rPr>
                <w:rFonts w:asciiTheme="minorHAnsi" w:eastAsia="Times New Roman" w:hAnsiTheme="minorHAnsi" w:cstheme="minorHAnsi"/>
                <w:sz w:val="18"/>
                <w:szCs w:val="18"/>
              </w:rPr>
              <w:t>0</w:t>
            </w:r>
            <w:r w:rsidR="00F368A8" w:rsidRPr="004731EF">
              <w:rPr>
                <w:rFonts w:asciiTheme="minorHAnsi" w:eastAsia="Times New Roman" w:hAnsiTheme="minorHAnsi" w:cstheme="minorHAnsi"/>
                <w:sz w:val="18"/>
                <w:szCs w:val="18"/>
              </w:rPr>
              <w:t xml:space="preserve"> </w:t>
            </w:r>
            <w:r w:rsidR="00F368A8" w:rsidRPr="004731EF">
              <w:rPr>
                <w:rFonts w:asciiTheme="minorHAnsi" w:hAnsiTheme="minorHAnsi" w:cstheme="minorHAnsi"/>
                <w:sz w:val="18"/>
                <w:szCs w:val="18"/>
              </w:rPr>
              <w:t>(=)</w:t>
            </w:r>
          </w:p>
          <w:p w14:paraId="37B73A30" w14:textId="77777777" w:rsidR="00046DFD" w:rsidRPr="004731EF" w:rsidRDefault="00046DFD" w:rsidP="00CB055A">
            <w:pPr>
              <w:rPr>
                <w:rFonts w:asciiTheme="minorHAnsi" w:eastAsia="Times New Roman" w:hAnsiTheme="minorHAnsi" w:cstheme="minorHAnsi"/>
                <w:sz w:val="18"/>
                <w:szCs w:val="18"/>
              </w:rPr>
            </w:pPr>
          </w:p>
        </w:tc>
      </w:tr>
      <w:tr w:rsidR="004731EF" w:rsidRPr="004731EF" w14:paraId="0EDB4DD7" w14:textId="77777777" w:rsidTr="00CB055A">
        <w:tc>
          <w:tcPr>
            <w:tcW w:w="3539" w:type="dxa"/>
          </w:tcPr>
          <w:p w14:paraId="36091A75"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Število držav s prenovljenimi sporazumi (pogodbami) o mednarodnem razvojnem sodelovanju, ki med drugim vključujejo pristop, ki temelji na človekovih pravicah</w:t>
            </w:r>
          </w:p>
        </w:tc>
        <w:tc>
          <w:tcPr>
            <w:tcW w:w="1559" w:type="dxa"/>
          </w:tcPr>
          <w:p w14:paraId="1648C73C"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w:t>
            </w:r>
          </w:p>
        </w:tc>
        <w:tc>
          <w:tcPr>
            <w:tcW w:w="1560" w:type="dxa"/>
          </w:tcPr>
          <w:p w14:paraId="010FFC47"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6 (2022)</w:t>
            </w:r>
          </w:p>
        </w:tc>
        <w:tc>
          <w:tcPr>
            <w:tcW w:w="2551" w:type="dxa"/>
          </w:tcPr>
          <w:p w14:paraId="5D4DDB1A" w14:textId="2181BBE3" w:rsidR="00046DFD" w:rsidRPr="004731EF" w:rsidRDefault="00046DFD" w:rsidP="00CB055A">
            <w:pPr>
              <w:rPr>
                <w:rFonts w:asciiTheme="minorHAnsi" w:eastAsia="Times New Roman" w:hAnsiTheme="minorHAnsi" w:cstheme="minorHAnsi"/>
                <w:sz w:val="18"/>
                <w:szCs w:val="18"/>
              </w:rPr>
            </w:pPr>
            <w:r w:rsidRPr="004731EF">
              <w:rPr>
                <w:rFonts w:asciiTheme="minorHAnsi" w:eastAsia="Times New Roman" w:hAnsiTheme="minorHAnsi" w:cstheme="minorHAnsi"/>
                <w:sz w:val="18"/>
                <w:szCs w:val="18"/>
              </w:rPr>
              <w:t>0</w:t>
            </w:r>
            <w:r w:rsidR="00F368A8" w:rsidRPr="004731EF">
              <w:rPr>
                <w:rFonts w:asciiTheme="minorHAnsi" w:eastAsia="Times New Roman" w:hAnsiTheme="minorHAnsi" w:cstheme="minorHAnsi"/>
                <w:sz w:val="18"/>
                <w:szCs w:val="18"/>
              </w:rPr>
              <w:t xml:space="preserve"> </w:t>
            </w:r>
            <w:r w:rsidR="00F368A8" w:rsidRPr="004731EF">
              <w:rPr>
                <w:rFonts w:asciiTheme="minorHAnsi" w:hAnsiTheme="minorHAnsi" w:cstheme="minorHAnsi"/>
                <w:sz w:val="18"/>
                <w:szCs w:val="18"/>
              </w:rPr>
              <w:t>(=)</w:t>
            </w:r>
          </w:p>
        </w:tc>
      </w:tr>
      <w:tr w:rsidR="004731EF" w:rsidRPr="004731EF" w14:paraId="09677923" w14:textId="77777777" w:rsidTr="00CB055A">
        <w:tc>
          <w:tcPr>
            <w:tcW w:w="3539" w:type="dxa"/>
          </w:tcPr>
          <w:p w14:paraId="0E45E46F"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Delež razpoložljive dvostranske uradne razvojne pomoči za humanitarno pomoč</w:t>
            </w:r>
          </w:p>
        </w:tc>
        <w:tc>
          <w:tcPr>
            <w:tcW w:w="1559" w:type="dxa"/>
          </w:tcPr>
          <w:p w14:paraId="2A593A10"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11 % (2017)</w:t>
            </w:r>
          </w:p>
        </w:tc>
        <w:tc>
          <w:tcPr>
            <w:tcW w:w="1560" w:type="dxa"/>
          </w:tcPr>
          <w:p w14:paraId="3C153315"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vsaj 10 % (2022 in naprej)</w:t>
            </w:r>
          </w:p>
        </w:tc>
        <w:tc>
          <w:tcPr>
            <w:tcW w:w="2551" w:type="dxa"/>
          </w:tcPr>
          <w:p w14:paraId="14557A1C" w14:textId="2C379041" w:rsidR="00046DFD" w:rsidRPr="004731EF" w:rsidRDefault="00F368A8" w:rsidP="00CB055A">
            <w:pPr>
              <w:rPr>
                <w:rFonts w:asciiTheme="minorHAnsi" w:hAnsiTheme="minorHAnsi" w:cstheme="minorHAnsi"/>
                <w:sz w:val="18"/>
                <w:szCs w:val="18"/>
              </w:rPr>
            </w:pPr>
            <w:r w:rsidRPr="004731EF">
              <w:rPr>
                <w:rFonts w:asciiTheme="minorHAnsi" w:hAnsiTheme="minorHAnsi" w:cstheme="minorHAnsi"/>
                <w:sz w:val="18"/>
                <w:szCs w:val="18"/>
              </w:rPr>
              <w:t>12</w:t>
            </w:r>
            <w:r w:rsidR="00046DFD" w:rsidRPr="004731EF">
              <w:rPr>
                <w:rFonts w:asciiTheme="minorHAnsi" w:hAnsiTheme="minorHAnsi" w:cstheme="minorHAnsi"/>
                <w:sz w:val="18"/>
                <w:szCs w:val="18"/>
              </w:rPr>
              <w:t xml:space="preserve"> % </w:t>
            </w:r>
            <w:r w:rsidRPr="004731EF">
              <w:rPr>
                <w:rFonts w:asciiTheme="minorHAnsi" w:eastAsia="Times New Roman" w:hAnsiTheme="minorHAnsi" w:cstheme="minorHAnsi"/>
                <w:sz w:val="18"/>
                <w:szCs w:val="18"/>
              </w:rPr>
              <w:t>(Λ)</w:t>
            </w:r>
          </w:p>
          <w:p w14:paraId="2E3A309B" w14:textId="77777777" w:rsidR="00046DFD" w:rsidRPr="004731EF" w:rsidRDefault="00046DFD" w:rsidP="00CB055A">
            <w:pPr>
              <w:rPr>
                <w:rFonts w:asciiTheme="minorHAnsi" w:eastAsia="Times New Roman" w:hAnsiTheme="minorHAnsi" w:cstheme="minorHAnsi"/>
                <w:sz w:val="18"/>
                <w:szCs w:val="18"/>
              </w:rPr>
            </w:pPr>
          </w:p>
        </w:tc>
      </w:tr>
      <w:tr w:rsidR="004731EF" w:rsidRPr="004731EF" w14:paraId="75217940" w14:textId="77777777" w:rsidTr="00CB055A">
        <w:tc>
          <w:tcPr>
            <w:tcW w:w="3539" w:type="dxa"/>
          </w:tcPr>
          <w:p w14:paraId="619EEA7C" w14:textId="77777777" w:rsidR="00046DFD" w:rsidRPr="004731EF" w:rsidRDefault="00046DFD" w:rsidP="008B210C">
            <w:pPr>
              <w:pStyle w:val="Naslovprilog"/>
              <w:rPr>
                <w:rFonts w:eastAsia="Times New Roman" w:cstheme="minorHAnsi"/>
                <w:b w:val="0"/>
                <w:bCs w:val="0"/>
                <w:sz w:val="18"/>
                <w:szCs w:val="18"/>
              </w:rPr>
            </w:pPr>
            <w:r w:rsidRPr="004731EF">
              <w:rPr>
                <w:rFonts w:eastAsia="Times New Roman" w:cstheme="minorHAnsi"/>
                <w:b w:val="0"/>
                <w:bCs w:val="0"/>
                <w:sz w:val="18"/>
                <w:szCs w:val="18"/>
              </w:rPr>
              <w:t>Delež dvostranske humanitarne pomoči za</w:t>
            </w:r>
            <w:r w:rsidRPr="004731EF">
              <w:rPr>
                <w:rFonts w:cstheme="minorHAnsi"/>
                <w:b w:val="0"/>
                <w:bCs w:val="0"/>
                <w:sz w:val="18"/>
                <w:szCs w:val="18"/>
              </w:rPr>
              <w:t xml:space="preserve"> preventivno delovanje, zmanjšanje tveganja za nesreče in izgradnjo odpornosti </w:t>
            </w:r>
          </w:p>
        </w:tc>
        <w:tc>
          <w:tcPr>
            <w:tcW w:w="1559" w:type="dxa"/>
          </w:tcPr>
          <w:p w14:paraId="28968EC9"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5 % (2017)</w:t>
            </w:r>
          </w:p>
        </w:tc>
        <w:tc>
          <w:tcPr>
            <w:tcW w:w="1560" w:type="dxa"/>
          </w:tcPr>
          <w:p w14:paraId="32F07289" w14:textId="77777777" w:rsidR="00046DFD" w:rsidRPr="004731EF" w:rsidRDefault="00046DFD" w:rsidP="008B210C">
            <w:pPr>
              <w:pStyle w:val="Naslovprilog"/>
              <w:rPr>
                <w:rFonts w:cstheme="minorHAnsi"/>
                <w:b w:val="0"/>
                <w:bCs w:val="0"/>
                <w:sz w:val="18"/>
                <w:szCs w:val="18"/>
              </w:rPr>
            </w:pPr>
            <w:r w:rsidRPr="004731EF">
              <w:rPr>
                <w:rFonts w:eastAsia="Times New Roman" w:cstheme="minorHAnsi"/>
                <w:b w:val="0"/>
                <w:bCs w:val="0"/>
                <w:sz w:val="18"/>
                <w:szCs w:val="18"/>
              </w:rPr>
              <w:t>vsaj 10 % (2019 in naprej)</w:t>
            </w:r>
            <w:r w:rsidRPr="004731EF">
              <w:rPr>
                <w:rFonts w:cstheme="minorHAnsi"/>
                <w:b w:val="0"/>
                <w:bCs w:val="0"/>
                <w:sz w:val="18"/>
                <w:szCs w:val="18"/>
              </w:rPr>
              <w:t xml:space="preserve"> – zaveza s Svetovnega humanitarnega vrha</w:t>
            </w:r>
          </w:p>
        </w:tc>
        <w:tc>
          <w:tcPr>
            <w:tcW w:w="2551" w:type="dxa"/>
          </w:tcPr>
          <w:p w14:paraId="4D66D07A" w14:textId="1C9F9475" w:rsidR="00046DFD" w:rsidRPr="004731EF" w:rsidRDefault="00F368A8" w:rsidP="00CB055A">
            <w:pPr>
              <w:rPr>
                <w:rFonts w:asciiTheme="minorHAnsi" w:hAnsiTheme="minorHAnsi" w:cstheme="minorHAnsi"/>
                <w:sz w:val="18"/>
                <w:szCs w:val="18"/>
              </w:rPr>
            </w:pPr>
            <w:r w:rsidRPr="004731EF">
              <w:rPr>
                <w:rFonts w:asciiTheme="minorHAnsi" w:hAnsiTheme="minorHAnsi" w:cstheme="minorHAnsi"/>
                <w:sz w:val="18"/>
                <w:szCs w:val="18"/>
              </w:rPr>
              <w:t>6</w:t>
            </w:r>
            <w:r w:rsidR="00046DFD" w:rsidRPr="004731EF">
              <w:rPr>
                <w:rFonts w:asciiTheme="minorHAnsi" w:hAnsiTheme="minorHAnsi" w:cstheme="minorHAnsi"/>
                <w:sz w:val="18"/>
                <w:szCs w:val="18"/>
              </w:rPr>
              <w:t xml:space="preserve"> %</w:t>
            </w:r>
            <w:r w:rsidRPr="004731EF">
              <w:rPr>
                <w:rFonts w:asciiTheme="minorHAnsi" w:hAnsiTheme="minorHAnsi" w:cstheme="minorHAnsi"/>
                <w:sz w:val="18"/>
                <w:szCs w:val="18"/>
              </w:rPr>
              <w:t xml:space="preserve"> (V)</w:t>
            </w:r>
          </w:p>
          <w:p w14:paraId="7C58C8EF" w14:textId="77777777" w:rsidR="00046DFD" w:rsidRPr="004731EF" w:rsidRDefault="00046DFD" w:rsidP="00CB055A">
            <w:pPr>
              <w:rPr>
                <w:rFonts w:asciiTheme="minorHAnsi" w:eastAsia="Times New Roman" w:hAnsiTheme="minorHAnsi" w:cstheme="minorHAnsi"/>
                <w:sz w:val="18"/>
                <w:szCs w:val="18"/>
              </w:rPr>
            </w:pPr>
          </w:p>
        </w:tc>
      </w:tr>
      <w:tr w:rsidR="004731EF" w:rsidRPr="004731EF" w14:paraId="55BCEC25" w14:textId="77777777" w:rsidTr="00CB055A">
        <w:tc>
          <w:tcPr>
            <w:tcW w:w="3539" w:type="dxa"/>
          </w:tcPr>
          <w:p w14:paraId="203572FB"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 xml:space="preserve">Uporaba enotnih obrazcev za prijavo in objavo projektov (vrednosti nad 10.000 evrov) </w:t>
            </w:r>
          </w:p>
        </w:tc>
        <w:tc>
          <w:tcPr>
            <w:tcW w:w="1559" w:type="dxa"/>
          </w:tcPr>
          <w:p w14:paraId="3D88BBDC"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NE (2017)</w:t>
            </w:r>
          </w:p>
        </w:tc>
        <w:tc>
          <w:tcPr>
            <w:tcW w:w="1560" w:type="dxa"/>
          </w:tcPr>
          <w:p w14:paraId="419BB4FF"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DA (2022 in naprej)</w:t>
            </w:r>
          </w:p>
        </w:tc>
        <w:tc>
          <w:tcPr>
            <w:tcW w:w="2551" w:type="dxa"/>
          </w:tcPr>
          <w:p w14:paraId="0D7B7ED2" w14:textId="2744AEE2"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NE</w:t>
            </w:r>
            <w:r w:rsidR="00F368A8" w:rsidRPr="004731EF">
              <w:rPr>
                <w:rFonts w:cstheme="minorHAnsi"/>
                <w:b w:val="0"/>
                <w:bCs w:val="0"/>
                <w:sz w:val="18"/>
                <w:szCs w:val="18"/>
              </w:rPr>
              <w:t xml:space="preserve"> </w:t>
            </w:r>
            <w:r w:rsidR="00F368A8" w:rsidRPr="004731EF">
              <w:rPr>
                <w:rFonts w:cstheme="minorHAnsi"/>
                <w:b w:val="0"/>
                <w:sz w:val="18"/>
                <w:szCs w:val="18"/>
              </w:rPr>
              <w:t>(=)</w:t>
            </w:r>
          </w:p>
        </w:tc>
      </w:tr>
      <w:tr w:rsidR="004731EF" w:rsidRPr="004731EF" w14:paraId="4B7598CD" w14:textId="77777777" w:rsidTr="00CB055A">
        <w:tc>
          <w:tcPr>
            <w:tcW w:w="3539" w:type="dxa"/>
          </w:tcPr>
          <w:p w14:paraId="4BBC2793"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 xml:space="preserve">Sklenjena strateška partnerstva </w:t>
            </w:r>
          </w:p>
        </w:tc>
        <w:tc>
          <w:tcPr>
            <w:tcW w:w="1559" w:type="dxa"/>
          </w:tcPr>
          <w:p w14:paraId="0C470DF8" w14:textId="77777777" w:rsidR="00046DFD" w:rsidRPr="004731EF" w:rsidRDefault="00046DFD" w:rsidP="00725CB5">
            <w:pPr>
              <w:pStyle w:val="Naslovprilog"/>
              <w:jc w:val="left"/>
              <w:rPr>
                <w:rFonts w:eastAsia="Times New Roman" w:cstheme="minorHAnsi"/>
                <w:b w:val="0"/>
                <w:bCs w:val="0"/>
                <w:sz w:val="18"/>
                <w:szCs w:val="18"/>
              </w:rPr>
            </w:pPr>
            <w:r w:rsidRPr="004731EF">
              <w:rPr>
                <w:rFonts w:cstheme="minorHAnsi"/>
                <w:b w:val="0"/>
                <w:bCs w:val="0"/>
                <w:sz w:val="18"/>
                <w:szCs w:val="18"/>
              </w:rPr>
              <w:t>0 (2017)</w:t>
            </w:r>
          </w:p>
        </w:tc>
        <w:tc>
          <w:tcPr>
            <w:tcW w:w="1560" w:type="dxa"/>
          </w:tcPr>
          <w:p w14:paraId="1CEF9539" w14:textId="77777777" w:rsidR="00046DFD" w:rsidRPr="004731EF" w:rsidRDefault="00046DFD" w:rsidP="00CB055A">
            <w:pPr>
              <w:rPr>
                <w:rFonts w:asciiTheme="minorHAnsi" w:hAnsiTheme="minorHAnsi" w:cstheme="minorHAnsi"/>
                <w:sz w:val="18"/>
                <w:szCs w:val="18"/>
              </w:rPr>
            </w:pPr>
            <w:r w:rsidRPr="004731EF">
              <w:rPr>
                <w:rFonts w:asciiTheme="minorHAnsi" w:hAnsiTheme="minorHAnsi" w:cstheme="minorHAnsi"/>
                <w:sz w:val="18"/>
                <w:szCs w:val="18"/>
              </w:rPr>
              <w:t>vsaj 2 (2022),</w:t>
            </w:r>
          </w:p>
          <w:p w14:paraId="2E3C730A"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5 (2030)</w:t>
            </w:r>
          </w:p>
        </w:tc>
        <w:tc>
          <w:tcPr>
            <w:tcW w:w="2551" w:type="dxa"/>
          </w:tcPr>
          <w:p w14:paraId="60161D79" w14:textId="55DB744D" w:rsidR="00046DFD" w:rsidRPr="004731EF" w:rsidRDefault="00046DFD" w:rsidP="00F368A8">
            <w:pPr>
              <w:pStyle w:val="Naslovprilog"/>
              <w:rPr>
                <w:rFonts w:cstheme="minorHAnsi"/>
                <w:b w:val="0"/>
                <w:bCs w:val="0"/>
                <w:sz w:val="18"/>
                <w:szCs w:val="18"/>
              </w:rPr>
            </w:pPr>
            <w:r w:rsidRPr="004731EF">
              <w:rPr>
                <w:rFonts w:cstheme="minorHAnsi"/>
                <w:b w:val="0"/>
                <w:bCs w:val="0"/>
                <w:sz w:val="18"/>
                <w:szCs w:val="18"/>
              </w:rPr>
              <w:t>DA</w:t>
            </w:r>
            <w:r w:rsidR="00F368A8" w:rsidRPr="004731EF">
              <w:rPr>
                <w:rFonts w:cstheme="minorHAnsi"/>
                <w:b w:val="0"/>
                <w:bCs w:val="0"/>
                <w:sz w:val="18"/>
                <w:szCs w:val="18"/>
              </w:rPr>
              <w:t xml:space="preserve">, 1 </w:t>
            </w:r>
            <w:r w:rsidR="00F368A8" w:rsidRPr="004731EF">
              <w:rPr>
                <w:rFonts w:cstheme="minorHAnsi"/>
                <w:b w:val="0"/>
                <w:sz w:val="18"/>
                <w:szCs w:val="18"/>
              </w:rPr>
              <w:t>(=)</w:t>
            </w:r>
          </w:p>
        </w:tc>
      </w:tr>
      <w:tr w:rsidR="004731EF" w:rsidRPr="004731EF" w14:paraId="18005DC2" w14:textId="77777777" w:rsidTr="00CB055A">
        <w:tc>
          <w:tcPr>
            <w:tcW w:w="3539" w:type="dxa"/>
          </w:tcPr>
          <w:p w14:paraId="7973D53F" w14:textId="77777777" w:rsidR="00046DFD" w:rsidRPr="004731EF" w:rsidRDefault="00046DFD" w:rsidP="008B210C">
            <w:pPr>
              <w:pStyle w:val="Naslovprilog"/>
              <w:rPr>
                <w:rFonts w:cstheme="minorHAnsi"/>
                <w:b w:val="0"/>
                <w:bCs w:val="0"/>
                <w:sz w:val="18"/>
                <w:szCs w:val="18"/>
              </w:rPr>
            </w:pPr>
            <w:bookmarkStart w:id="127" w:name="_Hlk52887851"/>
            <w:r w:rsidRPr="004731EF">
              <w:rPr>
                <w:rFonts w:cstheme="minorHAnsi"/>
                <w:b w:val="0"/>
                <w:bCs w:val="0"/>
                <w:sz w:val="18"/>
                <w:szCs w:val="18"/>
              </w:rPr>
              <w:t>Usmerjanje humanitarnih prispevkov preko mednarodnih organizacij v krize, ki jih Slovenija skuša reševati tudi z dvostranskimi aktivnostmi</w:t>
            </w:r>
          </w:p>
        </w:tc>
        <w:tc>
          <w:tcPr>
            <w:tcW w:w="1559" w:type="dxa"/>
          </w:tcPr>
          <w:p w14:paraId="6BC8DDDA" w14:textId="77777777" w:rsidR="00046DFD" w:rsidRPr="004731EF" w:rsidRDefault="00046DFD" w:rsidP="00725CB5">
            <w:pPr>
              <w:pStyle w:val="Naslovprilog"/>
              <w:jc w:val="left"/>
              <w:rPr>
                <w:rFonts w:cstheme="minorHAnsi"/>
                <w:b w:val="0"/>
                <w:bCs w:val="0"/>
                <w:sz w:val="18"/>
                <w:szCs w:val="18"/>
              </w:rPr>
            </w:pPr>
          </w:p>
        </w:tc>
        <w:tc>
          <w:tcPr>
            <w:tcW w:w="1560" w:type="dxa"/>
          </w:tcPr>
          <w:p w14:paraId="13F3D9BA"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vsaj 50 % (2022 in naprej)</w:t>
            </w:r>
          </w:p>
        </w:tc>
        <w:tc>
          <w:tcPr>
            <w:tcW w:w="2551" w:type="dxa"/>
          </w:tcPr>
          <w:p w14:paraId="0CF46CD8" w14:textId="53677853" w:rsidR="00046DFD" w:rsidRPr="004731EF" w:rsidRDefault="00AD0EA2" w:rsidP="008B210C">
            <w:pPr>
              <w:pStyle w:val="Naslovprilog"/>
              <w:rPr>
                <w:rFonts w:cstheme="minorHAnsi"/>
                <w:b w:val="0"/>
                <w:bCs w:val="0"/>
                <w:sz w:val="18"/>
                <w:szCs w:val="18"/>
              </w:rPr>
            </w:pPr>
            <w:r w:rsidRPr="004731EF">
              <w:rPr>
                <w:rFonts w:cstheme="minorHAnsi"/>
                <w:b w:val="0"/>
                <w:bCs w:val="0"/>
                <w:sz w:val="18"/>
                <w:szCs w:val="18"/>
              </w:rPr>
              <w:t>54</w:t>
            </w:r>
            <w:r w:rsidR="00046DFD" w:rsidRPr="004731EF">
              <w:rPr>
                <w:rFonts w:cstheme="minorHAnsi"/>
                <w:b w:val="0"/>
                <w:bCs w:val="0"/>
                <w:sz w:val="18"/>
                <w:szCs w:val="18"/>
              </w:rPr>
              <w:t xml:space="preserve"> % (V)</w:t>
            </w:r>
          </w:p>
        </w:tc>
      </w:tr>
      <w:tr w:rsidR="004731EF" w:rsidRPr="004731EF" w14:paraId="67A6FB4D" w14:textId="77777777" w:rsidTr="00CB055A">
        <w:tc>
          <w:tcPr>
            <w:tcW w:w="3539" w:type="dxa"/>
          </w:tcPr>
          <w:p w14:paraId="6119934C" w14:textId="77777777" w:rsidR="00046DFD" w:rsidRPr="004731EF" w:rsidRDefault="00046DFD" w:rsidP="008B210C">
            <w:pPr>
              <w:pStyle w:val="Naslovprilog"/>
              <w:rPr>
                <w:rFonts w:cstheme="minorHAnsi"/>
                <w:b w:val="0"/>
                <w:bCs w:val="0"/>
                <w:sz w:val="18"/>
                <w:szCs w:val="18"/>
              </w:rPr>
            </w:pPr>
            <w:r w:rsidRPr="004731EF">
              <w:rPr>
                <w:rFonts w:cstheme="minorHAnsi"/>
                <w:b w:val="0"/>
                <w:bCs w:val="0"/>
                <w:sz w:val="18"/>
                <w:szCs w:val="18"/>
              </w:rPr>
              <w:t>Humanitarni prispevek preko mednarodne organizacije za pomoč v gotovini</w:t>
            </w:r>
          </w:p>
        </w:tc>
        <w:tc>
          <w:tcPr>
            <w:tcW w:w="1559" w:type="dxa"/>
          </w:tcPr>
          <w:p w14:paraId="2D34B0D0" w14:textId="77777777" w:rsidR="00046DFD" w:rsidRPr="004731EF" w:rsidRDefault="00046DFD" w:rsidP="00725CB5">
            <w:pPr>
              <w:pStyle w:val="Naslovprilog"/>
              <w:jc w:val="left"/>
              <w:rPr>
                <w:rFonts w:cstheme="minorHAnsi"/>
                <w:b w:val="0"/>
                <w:bCs w:val="0"/>
                <w:sz w:val="18"/>
                <w:szCs w:val="18"/>
              </w:rPr>
            </w:pPr>
            <w:r w:rsidRPr="004731EF">
              <w:rPr>
                <w:rFonts w:cstheme="minorHAnsi"/>
                <w:b w:val="0"/>
                <w:bCs w:val="0"/>
                <w:sz w:val="18"/>
                <w:szCs w:val="18"/>
              </w:rPr>
              <w:t>0 (2017)</w:t>
            </w:r>
          </w:p>
        </w:tc>
        <w:tc>
          <w:tcPr>
            <w:tcW w:w="1560" w:type="dxa"/>
          </w:tcPr>
          <w:p w14:paraId="596FEC1C" w14:textId="77777777" w:rsidR="00046DFD" w:rsidRPr="004731EF" w:rsidRDefault="00046DFD" w:rsidP="008B210C">
            <w:pPr>
              <w:pStyle w:val="Naslovprilog"/>
              <w:rPr>
                <w:rFonts w:eastAsia="Times New Roman" w:cstheme="minorHAnsi"/>
                <w:b w:val="0"/>
                <w:bCs w:val="0"/>
                <w:sz w:val="18"/>
                <w:szCs w:val="18"/>
              </w:rPr>
            </w:pPr>
            <w:r w:rsidRPr="004731EF">
              <w:rPr>
                <w:rFonts w:cstheme="minorHAnsi"/>
                <w:b w:val="0"/>
                <w:bCs w:val="0"/>
                <w:sz w:val="18"/>
                <w:szCs w:val="18"/>
              </w:rPr>
              <w:t>vsaj 1 (2019 in naprej)</w:t>
            </w:r>
          </w:p>
        </w:tc>
        <w:tc>
          <w:tcPr>
            <w:tcW w:w="2551" w:type="dxa"/>
          </w:tcPr>
          <w:p w14:paraId="35C1D221" w14:textId="6C0D9160" w:rsidR="00046DFD" w:rsidRPr="004731EF" w:rsidRDefault="008921DA" w:rsidP="008B210C">
            <w:pPr>
              <w:pStyle w:val="Naslovprilog"/>
              <w:rPr>
                <w:rFonts w:cstheme="minorHAnsi"/>
                <w:b w:val="0"/>
                <w:bCs w:val="0"/>
                <w:sz w:val="18"/>
                <w:szCs w:val="18"/>
              </w:rPr>
            </w:pPr>
            <w:r w:rsidRPr="004731EF">
              <w:rPr>
                <w:rFonts w:cstheme="minorHAnsi"/>
                <w:b w:val="0"/>
                <w:bCs w:val="0"/>
                <w:sz w:val="18"/>
                <w:szCs w:val="18"/>
              </w:rPr>
              <w:t xml:space="preserve">DA, 1 </w:t>
            </w:r>
            <w:r w:rsidRPr="004731EF">
              <w:rPr>
                <w:rFonts w:eastAsia="Times New Roman" w:cstheme="minorHAnsi"/>
                <w:b w:val="0"/>
                <w:sz w:val="18"/>
                <w:szCs w:val="18"/>
              </w:rPr>
              <w:t>(Λ)</w:t>
            </w:r>
          </w:p>
        </w:tc>
      </w:tr>
    </w:tbl>
    <w:bookmarkEnd w:id="127"/>
    <w:p w14:paraId="67AD87A3" w14:textId="35359D05" w:rsidR="00F61B6D" w:rsidRPr="004731EF" w:rsidRDefault="00F61B6D" w:rsidP="003D4330">
      <w:pPr>
        <w:pStyle w:val="Naslovprilog"/>
        <w:spacing w:before="60" w:after="60"/>
      </w:pPr>
      <w:r w:rsidRPr="004731EF">
        <w:t>Večstransko mednarodno razvojno sodelovanje</w:t>
      </w:r>
    </w:p>
    <w:tbl>
      <w:tblPr>
        <w:tblStyle w:val="TableGrid6"/>
        <w:tblW w:w="9209" w:type="dxa"/>
        <w:tblLook w:val="04A0" w:firstRow="1" w:lastRow="0" w:firstColumn="1" w:lastColumn="0" w:noHBand="0" w:noVBand="1"/>
        <w:tblDescription w:val="slovenija je aktivna pri oblikovanju politik večstranskega razvojnega sodelovanja"/>
      </w:tblPr>
      <w:tblGrid>
        <w:gridCol w:w="3539"/>
        <w:gridCol w:w="1559"/>
        <w:gridCol w:w="1560"/>
        <w:gridCol w:w="2551"/>
      </w:tblGrid>
      <w:tr w:rsidR="004731EF" w:rsidRPr="004731EF" w14:paraId="1B513AA1" w14:textId="77777777" w:rsidTr="00CB055A">
        <w:trPr>
          <w:tblHeader/>
        </w:trPr>
        <w:tc>
          <w:tcPr>
            <w:tcW w:w="3539" w:type="dxa"/>
          </w:tcPr>
          <w:p w14:paraId="0F398E11" w14:textId="77777777" w:rsidR="002450AA" w:rsidRPr="004731EF" w:rsidRDefault="002450AA" w:rsidP="002450AA">
            <w:pPr>
              <w:rPr>
                <w:rFonts w:cs="Calibri"/>
                <w:b/>
                <w:sz w:val="18"/>
                <w:szCs w:val="18"/>
              </w:rPr>
            </w:pPr>
            <w:r w:rsidRPr="004731EF">
              <w:rPr>
                <w:rFonts w:cs="Calibri"/>
                <w:b/>
                <w:sz w:val="18"/>
                <w:szCs w:val="18"/>
              </w:rPr>
              <w:t>Kazalnik</w:t>
            </w:r>
          </w:p>
        </w:tc>
        <w:tc>
          <w:tcPr>
            <w:tcW w:w="1559" w:type="dxa"/>
          </w:tcPr>
          <w:p w14:paraId="2E0BDF8B" w14:textId="77777777" w:rsidR="002450AA" w:rsidRPr="004731EF" w:rsidRDefault="002450AA" w:rsidP="002450AA">
            <w:pPr>
              <w:rPr>
                <w:rFonts w:cs="Calibri"/>
                <w:b/>
                <w:sz w:val="18"/>
                <w:szCs w:val="18"/>
              </w:rPr>
            </w:pPr>
            <w:r w:rsidRPr="004731EF">
              <w:rPr>
                <w:rFonts w:cs="Calibri"/>
                <w:b/>
                <w:sz w:val="18"/>
                <w:szCs w:val="18"/>
              </w:rPr>
              <w:t>Izhodiščna vrednost</w:t>
            </w:r>
          </w:p>
        </w:tc>
        <w:tc>
          <w:tcPr>
            <w:tcW w:w="1560" w:type="dxa"/>
          </w:tcPr>
          <w:p w14:paraId="188BA846" w14:textId="77777777" w:rsidR="002450AA" w:rsidRPr="004731EF" w:rsidRDefault="002450AA" w:rsidP="002450AA">
            <w:pPr>
              <w:rPr>
                <w:rFonts w:cs="Calibri"/>
                <w:b/>
                <w:sz w:val="18"/>
                <w:szCs w:val="18"/>
              </w:rPr>
            </w:pPr>
            <w:r w:rsidRPr="004731EF">
              <w:rPr>
                <w:rFonts w:cs="Calibri"/>
                <w:b/>
                <w:sz w:val="18"/>
                <w:szCs w:val="18"/>
              </w:rPr>
              <w:t>Ciljna vrednost</w:t>
            </w:r>
          </w:p>
        </w:tc>
        <w:tc>
          <w:tcPr>
            <w:tcW w:w="2551" w:type="dxa"/>
          </w:tcPr>
          <w:p w14:paraId="40C33190" w14:textId="6783098C" w:rsidR="002450AA" w:rsidRPr="004731EF" w:rsidRDefault="002450AA" w:rsidP="002450AA">
            <w:pPr>
              <w:rPr>
                <w:rFonts w:cs="Calibri"/>
                <w:b/>
                <w:sz w:val="18"/>
                <w:szCs w:val="18"/>
              </w:rPr>
            </w:pPr>
            <w:r w:rsidRPr="004731EF">
              <w:rPr>
                <w:rFonts w:cs="Calibri"/>
                <w:b/>
                <w:sz w:val="18"/>
                <w:szCs w:val="18"/>
              </w:rPr>
              <w:t>Stanje v letu 20</w:t>
            </w:r>
            <w:r w:rsidR="005474CC" w:rsidRPr="004731EF">
              <w:rPr>
                <w:rFonts w:cs="Calibri"/>
                <w:b/>
                <w:sz w:val="18"/>
                <w:szCs w:val="18"/>
              </w:rPr>
              <w:t>20</w:t>
            </w:r>
            <w:r w:rsidRPr="004731EF">
              <w:rPr>
                <w:rFonts w:cs="Calibri"/>
                <w:b/>
                <w:sz w:val="18"/>
                <w:szCs w:val="18"/>
              </w:rPr>
              <w:t xml:space="preserve"> (v oklepaju sprem. glede na preteklo leto)</w:t>
            </w:r>
          </w:p>
        </w:tc>
      </w:tr>
      <w:tr w:rsidR="004731EF" w:rsidRPr="004731EF" w14:paraId="6FB687C3" w14:textId="77777777" w:rsidTr="00CB055A">
        <w:tc>
          <w:tcPr>
            <w:tcW w:w="3539" w:type="dxa"/>
          </w:tcPr>
          <w:p w14:paraId="1642F9BF" w14:textId="77777777" w:rsidR="002450AA" w:rsidRPr="004731EF" w:rsidRDefault="002450AA" w:rsidP="002450AA">
            <w:pPr>
              <w:rPr>
                <w:rFonts w:cs="Calibri"/>
                <w:sz w:val="18"/>
                <w:szCs w:val="18"/>
              </w:rPr>
            </w:pPr>
            <w:r w:rsidRPr="004731EF">
              <w:rPr>
                <w:rFonts w:cs="Calibri"/>
                <w:sz w:val="18"/>
                <w:szCs w:val="18"/>
              </w:rPr>
              <w:t>Sodelovanje Slovenije pri oblikovanju politike razvojnega sodelovanja v Organizaciji združenih narodov, EU, OECD in Skupini Svetovne banke</w:t>
            </w:r>
          </w:p>
        </w:tc>
        <w:tc>
          <w:tcPr>
            <w:tcW w:w="1559" w:type="dxa"/>
          </w:tcPr>
          <w:p w14:paraId="2273E443" w14:textId="77777777" w:rsidR="002450AA" w:rsidRPr="004731EF" w:rsidRDefault="002450AA" w:rsidP="002450AA">
            <w:pPr>
              <w:rPr>
                <w:rFonts w:eastAsia="Times New Roman" w:cs="Calibri"/>
                <w:sz w:val="18"/>
                <w:szCs w:val="18"/>
              </w:rPr>
            </w:pPr>
            <w:r w:rsidRPr="004731EF">
              <w:rPr>
                <w:rFonts w:cs="Calibri"/>
                <w:sz w:val="18"/>
                <w:szCs w:val="18"/>
              </w:rPr>
              <w:t>DA (2018)</w:t>
            </w:r>
          </w:p>
        </w:tc>
        <w:tc>
          <w:tcPr>
            <w:tcW w:w="1560" w:type="dxa"/>
          </w:tcPr>
          <w:p w14:paraId="5308A9F1" w14:textId="77777777" w:rsidR="002450AA" w:rsidRPr="004731EF" w:rsidRDefault="002450AA" w:rsidP="002450AA">
            <w:pPr>
              <w:rPr>
                <w:rFonts w:eastAsia="Times New Roman" w:cs="Calibri"/>
                <w:sz w:val="18"/>
                <w:szCs w:val="18"/>
              </w:rPr>
            </w:pPr>
            <w:r w:rsidRPr="004731EF">
              <w:rPr>
                <w:rFonts w:cs="Calibri"/>
                <w:sz w:val="18"/>
                <w:szCs w:val="18"/>
              </w:rPr>
              <w:t>DA (2019 in naprej)</w:t>
            </w:r>
          </w:p>
        </w:tc>
        <w:tc>
          <w:tcPr>
            <w:tcW w:w="2551" w:type="dxa"/>
          </w:tcPr>
          <w:p w14:paraId="0E6C66F5" w14:textId="77777777" w:rsidR="002450AA" w:rsidRPr="004731EF" w:rsidRDefault="002450AA" w:rsidP="002450AA">
            <w:pPr>
              <w:rPr>
                <w:rFonts w:eastAsia="Times New Roman" w:cs="Calibri"/>
                <w:sz w:val="18"/>
                <w:szCs w:val="18"/>
              </w:rPr>
            </w:pPr>
            <w:r w:rsidRPr="004731EF">
              <w:rPr>
                <w:rFonts w:cs="Calibri"/>
                <w:sz w:val="18"/>
                <w:szCs w:val="18"/>
              </w:rPr>
              <w:t>DA</w:t>
            </w:r>
          </w:p>
        </w:tc>
      </w:tr>
      <w:tr w:rsidR="004731EF" w:rsidRPr="004731EF" w14:paraId="207983F0" w14:textId="77777777" w:rsidTr="00CB055A">
        <w:tc>
          <w:tcPr>
            <w:tcW w:w="3539" w:type="dxa"/>
          </w:tcPr>
          <w:p w14:paraId="48833DF9" w14:textId="77777777" w:rsidR="002450AA" w:rsidRPr="004731EF" w:rsidRDefault="002450AA" w:rsidP="002450AA">
            <w:pPr>
              <w:rPr>
                <w:rFonts w:eastAsia="Times New Roman" w:cs="Calibri"/>
                <w:sz w:val="18"/>
                <w:szCs w:val="18"/>
              </w:rPr>
            </w:pPr>
            <w:r w:rsidRPr="004731EF">
              <w:rPr>
                <w:rFonts w:cs="Calibri"/>
                <w:sz w:val="18"/>
                <w:szCs w:val="18"/>
              </w:rPr>
              <w:t>Sodelovanje pri strateškem upravljanju CEF</w:t>
            </w:r>
          </w:p>
        </w:tc>
        <w:tc>
          <w:tcPr>
            <w:tcW w:w="1559" w:type="dxa"/>
          </w:tcPr>
          <w:p w14:paraId="6DED564A" w14:textId="77777777" w:rsidR="002450AA" w:rsidRPr="004731EF" w:rsidRDefault="002450AA" w:rsidP="002450AA">
            <w:pPr>
              <w:rPr>
                <w:rFonts w:eastAsia="Times New Roman" w:cs="Calibri"/>
                <w:sz w:val="18"/>
                <w:szCs w:val="18"/>
              </w:rPr>
            </w:pPr>
            <w:r w:rsidRPr="004731EF">
              <w:rPr>
                <w:rFonts w:cs="Calibri"/>
                <w:sz w:val="18"/>
                <w:szCs w:val="18"/>
              </w:rPr>
              <w:t>DA (2018)</w:t>
            </w:r>
          </w:p>
        </w:tc>
        <w:tc>
          <w:tcPr>
            <w:tcW w:w="1560" w:type="dxa"/>
          </w:tcPr>
          <w:p w14:paraId="4514571C" w14:textId="77777777" w:rsidR="002450AA" w:rsidRPr="004731EF" w:rsidRDefault="002450AA" w:rsidP="002450AA">
            <w:pPr>
              <w:rPr>
                <w:rFonts w:eastAsia="Times New Roman" w:cs="Calibri"/>
                <w:sz w:val="18"/>
                <w:szCs w:val="18"/>
              </w:rPr>
            </w:pPr>
            <w:r w:rsidRPr="004731EF">
              <w:rPr>
                <w:rFonts w:cs="Calibri"/>
                <w:sz w:val="18"/>
                <w:szCs w:val="18"/>
              </w:rPr>
              <w:t>DA (2019 in naprej)</w:t>
            </w:r>
          </w:p>
        </w:tc>
        <w:tc>
          <w:tcPr>
            <w:tcW w:w="2551" w:type="dxa"/>
          </w:tcPr>
          <w:p w14:paraId="385E9B53" w14:textId="77777777" w:rsidR="002450AA" w:rsidRPr="004731EF" w:rsidRDefault="002450AA" w:rsidP="002450AA">
            <w:pPr>
              <w:rPr>
                <w:rFonts w:eastAsia="Times New Roman" w:cs="Calibri"/>
                <w:sz w:val="18"/>
                <w:szCs w:val="18"/>
              </w:rPr>
            </w:pPr>
            <w:r w:rsidRPr="004731EF">
              <w:rPr>
                <w:rFonts w:cs="Calibri"/>
                <w:sz w:val="18"/>
                <w:szCs w:val="18"/>
              </w:rPr>
              <w:t>DA</w:t>
            </w:r>
          </w:p>
        </w:tc>
      </w:tr>
    </w:tbl>
    <w:p w14:paraId="11DF81ED" w14:textId="721E8097" w:rsidR="00F61B6D" w:rsidRPr="004731EF" w:rsidRDefault="006C0754" w:rsidP="003D4330">
      <w:pPr>
        <w:pStyle w:val="Naslovprilog"/>
        <w:spacing w:before="60" w:after="60"/>
      </w:pPr>
      <w:r w:rsidRPr="004731EF">
        <w:t>Koordinacija mednarodnega razvojnega sodelovanja</w:t>
      </w:r>
    </w:p>
    <w:tbl>
      <w:tblPr>
        <w:tblStyle w:val="TableGrid7"/>
        <w:tblW w:w="9209" w:type="dxa"/>
        <w:tblLook w:val="04A0" w:firstRow="1" w:lastRow="0" w:firstColumn="1" w:lastColumn="0" w:noHBand="0" w:noVBand="1"/>
        <w:tblDescription w:val="kazalniki kažejo slabo stanje koordinacije mednarodnega razvojnega sodelovanja"/>
      </w:tblPr>
      <w:tblGrid>
        <w:gridCol w:w="3539"/>
        <w:gridCol w:w="1559"/>
        <w:gridCol w:w="1560"/>
        <w:gridCol w:w="2551"/>
      </w:tblGrid>
      <w:tr w:rsidR="004731EF" w:rsidRPr="004731EF" w14:paraId="53004A0D" w14:textId="77777777" w:rsidTr="00CB055A">
        <w:trPr>
          <w:tblHeader/>
        </w:trPr>
        <w:tc>
          <w:tcPr>
            <w:tcW w:w="3539" w:type="dxa"/>
          </w:tcPr>
          <w:p w14:paraId="6830D769" w14:textId="77777777" w:rsidR="002450AA" w:rsidRPr="004731EF" w:rsidRDefault="002450AA" w:rsidP="002450AA">
            <w:pPr>
              <w:rPr>
                <w:rFonts w:cs="Calibri"/>
                <w:b/>
                <w:sz w:val="18"/>
                <w:szCs w:val="18"/>
              </w:rPr>
            </w:pPr>
            <w:r w:rsidRPr="004731EF">
              <w:rPr>
                <w:rFonts w:cs="Calibri"/>
                <w:b/>
                <w:sz w:val="18"/>
                <w:szCs w:val="18"/>
              </w:rPr>
              <w:t>Kazalnik</w:t>
            </w:r>
          </w:p>
        </w:tc>
        <w:tc>
          <w:tcPr>
            <w:tcW w:w="1559" w:type="dxa"/>
          </w:tcPr>
          <w:p w14:paraId="34C4B482" w14:textId="77777777" w:rsidR="002450AA" w:rsidRPr="004731EF" w:rsidRDefault="002450AA" w:rsidP="002450AA">
            <w:pPr>
              <w:rPr>
                <w:rFonts w:cs="Calibri"/>
                <w:b/>
                <w:sz w:val="18"/>
                <w:szCs w:val="18"/>
              </w:rPr>
            </w:pPr>
            <w:r w:rsidRPr="004731EF">
              <w:rPr>
                <w:rFonts w:cs="Calibri"/>
                <w:b/>
                <w:sz w:val="18"/>
                <w:szCs w:val="18"/>
              </w:rPr>
              <w:t>Izhodiščna vrednost</w:t>
            </w:r>
          </w:p>
        </w:tc>
        <w:tc>
          <w:tcPr>
            <w:tcW w:w="1560" w:type="dxa"/>
          </w:tcPr>
          <w:p w14:paraId="794D9F23" w14:textId="77777777" w:rsidR="002450AA" w:rsidRPr="004731EF" w:rsidRDefault="002450AA" w:rsidP="002450AA">
            <w:pPr>
              <w:rPr>
                <w:rFonts w:cs="Calibri"/>
                <w:b/>
                <w:sz w:val="18"/>
                <w:szCs w:val="18"/>
              </w:rPr>
            </w:pPr>
            <w:r w:rsidRPr="004731EF">
              <w:rPr>
                <w:rFonts w:cs="Calibri"/>
                <w:b/>
                <w:sz w:val="18"/>
                <w:szCs w:val="18"/>
              </w:rPr>
              <w:t>Ciljna vrednost</w:t>
            </w:r>
          </w:p>
        </w:tc>
        <w:tc>
          <w:tcPr>
            <w:tcW w:w="2551" w:type="dxa"/>
          </w:tcPr>
          <w:p w14:paraId="31DEFF98" w14:textId="7C6025F0" w:rsidR="002450AA" w:rsidRPr="004731EF" w:rsidRDefault="002450AA" w:rsidP="002450AA">
            <w:pPr>
              <w:rPr>
                <w:rFonts w:cs="Calibri"/>
                <w:b/>
                <w:sz w:val="18"/>
                <w:szCs w:val="18"/>
              </w:rPr>
            </w:pPr>
            <w:r w:rsidRPr="004731EF">
              <w:rPr>
                <w:rFonts w:cs="Calibri"/>
                <w:b/>
                <w:sz w:val="18"/>
                <w:szCs w:val="18"/>
              </w:rPr>
              <w:t>Stanje v letu 20</w:t>
            </w:r>
            <w:r w:rsidR="005474CC" w:rsidRPr="004731EF">
              <w:rPr>
                <w:rFonts w:cs="Calibri"/>
                <w:b/>
                <w:sz w:val="18"/>
                <w:szCs w:val="18"/>
              </w:rPr>
              <w:t>20</w:t>
            </w:r>
            <w:r w:rsidRPr="004731EF">
              <w:rPr>
                <w:rFonts w:cs="Calibri"/>
                <w:b/>
                <w:sz w:val="18"/>
                <w:szCs w:val="18"/>
              </w:rPr>
              <w:t xml:space="preserve"> (v oklepaju sprem. glede na preteklo leto)</w:t>
            </w:r>
          </w:p>
        </w:tc>
      </w:tr>
      <w:tr w:rsidR="004731EF" w:rsidRPr="004731EF" w14:paraId="17BCE37C" w14:textId="77777777" w:rsidTr="00CB055A">
        <w:tc>
          <w:tcPr>
            <w:tcW w:w="3539" w:type="dxa"/>
          </w:tcPr>
          <w:p w14:paraId="4D25BAC6" w14:textId="77777777" w:rsidR="002450AA" w:rsidRPr="004731EF" w:rsidRDefault="002450AA" w:rsidP="002450AA">
            <w:pPr>
              <w:rPr>
                <w:rFonts w:cs="Calibri"/>
                <w:sz w:val="18"/>
                <w:szCs w:val="18"/>
              </w:rPr>
            </w:pPr>
            <w:r w:rsidRPr="004731EF">
              <w:rPr>
                <w:rFonts w:cs="Calibri"/>
                <w:sz w:val="18"/>
                <w:szCs w:val="18"/>
              </w:rPr>
              <w:t>Obravnava primerov (ne)skladnosti politik za razvoj letno / poročanje kontaktnih točk</w:t>
            </w:r>
          </w:p>
        </w:tc>
        <w:tc>
          <w:tcPr>
            <w:tcW w:w="1559" w:type="dxa"/>
          </w:tcPr>
          <w:p w14:paraId="3B7B26E8" w14:textId="77777777" w:rsidR="002450AA" w:rsidRPr="004731EF" w:rsidRDefault="002450AA" w:rsidP="002450AA">
            <w:pPr>
              <w:rPr>
                <w:rFonts w:eastAsia="Times New Roman" w:cs="Calibri"/>
                <w:sz w:val="18"/>
                <w:szCs w:val="18"/>
              </w:rPr>
            </w:pPr>
            <w:r w:rsidRPr="004731EF">
              <w:rPr>
                <w:rFonts w:cs="Calibri"/>
                <w:sz w:val="18"/>
                <w:szCs w:val="18"/>
              </w:rPr>
              <w:t>0 (2018)</w:t>
            </w:r>
          </w:p>
        </w:tc>
        <w:tc>
          <w:tcPr>
            <w:tcW w:w="1560" w:type="dxa"/>
          </w:tcPr>
          <w:p w14:paraId="7E90581C" w14:textId="77777777" w:rsidR="002450AA" w:rsidRPr="004731EF" w:rsidRDefault="002450AA" w:rsidP="002450AA">
            <w:pPr>
              <w:rPr>
                <w:rFonts w:eastAsia="Times New Roman" w:cs="Calibri"/>
                <w:sz w:val="18"/>
                <w:szCs w:val="18"/>
              </w:rPr>
            </w:pPr>
            <w:r w:rsidRPr="004731EF">
              <w:rPr>
                <w:rFonts w:cs="Calibri"/>
                <w:sz w:val="18"/>
                <w:szCs w:val="18"/>
              </w:rPr>
              <w:t>1 (2020 in naprej)</w:t>
            </w:r>
          </w:p>
        </w:tc>
        <w:tc>
          <w:tcPr>
            <w:tcW w:w="2551" w:type="dxa"/>
          </w:tcPr>
          <w:p w14:paraId="02913578" w14:textId="77777777" w:rsidR="002450AA" w:rsidRPr="004731EF" w:rsidRDefault="002450AA" w:rsidP="002450AA">
            <w:pPr>
              <w:rPr>
                <w:rFonts w:eastAsia="Times New Roman" w:cs="Calibri"/>
                <w:sz w:val="18"/>
                <w:szCs w:val="18"/>
              </w:rPr>
            </w:pPr>
            <w:r w:rsidRPr="004731EF">
              <w:rPr>
                <w:rFonts w:cs="Calibri"/>
                <w:sz w:val="18"/>
                <w:szCs w:val="18"/>
              </w:rPr>
              <w:t>0 (=)</w:t>
            </w:r>
          </w:p>
        </w:tc>
      </w:tr>
      <w:tr w:rsidR="004731EF" w:rsidRPr="004731EF" w14:paraId="4737B3C9" w14:textId="77777777" w:rsidTr="00CB055A">
        <w:tc>
          <w:tcPr>
            <w:tcW w:w="3539" w:type="dxa"/>
          </w:tcPr>
          <w:p w14:paraId="446FC9F1" w14:textId="77777777" w:rsidR="002450AA" w:rsidRPr="004731EF" w:rsidRDefault="002450AA" w:rsidP="002450AA">
            <w:pPr>
              <w:rPr>
                <w:rFonts w:cs="Calibri"/>
                <w:sz w:val="18"/>
                <w:szCs w:val="18"/>
              </w:rPr>
            </w:pPr>
            <w:r w:rsidRPr="004731EF">
              <w:rPr>
                <w:rFonts w:cs="Calibri"/>
                <w:sz w:val="18"/>
                <w:szCs w:val="18"/>
              </w:rPr>
              <w:t>Pravočasna oddaja celovitih podatkov DAC-u o načrtih prihodnje porabe</w:t>
            </w:r>
          </w:p>
        </w:tc>
        <w:tc>
          <w:tcPr>
            <w:tcW w:w="1559" w:type="dxa"/>
          </w:tcPr>
          <w:p w14:paraId="0FA2EE62" w14:textId="77777777" w:rsidR="002450AA" w:rsidRPr="004731EF" w:rsidRDefault="002450AA" w:rsidP="002450AA">
            <w:pPr>
              <w:rPr>
                <w:rFonts w:cs="Calibri"/>
                <w:sz w:val="18"/>
                <w:szCs w:val="18"/>
              </w:rPr>
            </w:pPr>
            <w:r w:rsidRPr="004731EF">
              <w:rPr>
                <w:rFonts w:cs="Calibri"/>
                <w:sz w:val="18"/>
                <w:szCs w:val="18"/>
              </w:rPr>
              <w:t>DA (2018)</w:t>
            </w:r>
          </w:p>
        </w:tc>
        <w:tc>
          <w:tcPr>
            <w:tcW w:w="1560" w:type="dxa"/>
          </w:tcPr>
          <w:p w14:paraId="789FD22E" w14:textId="77777777" w:rsidR="002450AA" w:rsidRPr="004731EF" w:rsidRDefault="002450AA" w:rsidP="002450AA">
            <w:pPr>
              <w:rPr>
                <w:rFonts w:cs="Calibri"/>
                <w:sz w:val="18"/>
                <w:szCs w:val="18"/>
              </w:rPr>
            </w:pPr>
            <w:r w:rsidRPr="004731EF">
              <w:rPr>
                <w:rFonts w:cs="Calibri"/>
                <w:sz w:val="18"/>
                <w:szCs w:val="18"/>
              </w:rPr>
              <w:t>DA (2019 in naprej)</w:t>
            </w:r>
          </w:p>
        </w:tc>
        <w:tc>
          <w:tcPr>
            <w:tcW w:w="2551" w:type="dxa"/>
          </w:tcPr>
          <w:p w14:paraId="264F31D6" w14:textId="77777777" w:rsidR="002450AA" w:rsidRPr="004731EF" w:rsidRDefault="002450AA" w:rsidP="002450AA">
            <w:pPr>
              <w:rPr>
                <w:rFonts w:eastAsia="Times New Roman" w:cs="Calibri"/>
                <w:sz w:val="18"/>
                <w:szCs w:val="18"/>
              </w:rPr>
            </w:pPr>
            <w:r w:rsidRPr="004731EF">
              <w:rPr>
                <w:rFonts w:cs="Calibri"/>
                <w:sz w:val="18"/>
                <w:szCs w:val="18"/>
              </w:rPr>
              <w:t>DA (=)</w:t>
            </w:r>
          </w:p>
        </w:tc>
      </w:tr>
      <w:tr w:rsidR="004731EF" w:rsidRPr="004731EF" w14:paraId="683488EF" w14:textId="77777777" w:rsidTr="00CB055A">
        <w:tc>
          <w:tcPr>
            <w:tcW w:w="3539" w:type="dxa"/>
          </w:tcPr>
          <w:p w14:paraId="3EF90614" w14:textId="77777777" w:rsidR="002450AA" w:rsidRPr="004731EF" w:rsidRDefault="002450AA" w:rsidP="002450AA">
            <w:pPr>
              <w:rPr>
                <w:rFonts w:cs="Calibri"/>
                <w:sz w:val="18"/>
                <w:szCs w:val="18"/>
              </w:rPr>
            </w:pPr>
            <w:r w:rsidRPr="004731EF">
              <w:rPr>
                <w:rFonts w:cs="Calibri"/>
                <w:sz w:val="18"/>
                <w:szCs w:val="18"/>
              </w:rPr>
              <w:t>Pravočasna oddaja celovitih podatkov DAC-u o uradni razvojni pomoči in drugih uradnih tokovih v preteklem letu</w:t>
            </w:r>
          </w:p>
        </w:tc>
        <w:tc>
          <w:tcPr>
            <w:tcW w:w="1559" w:type="dxa"/>
          </w:tcPr>
          <w:p w14:paraId="726B01DB" w14:textId="77777777" w:rsidR="002450AA" w:rsidRPr="004731EF" w:rsidRDefault="002450AA" w:rsidP="002450AA">
            <w:pPr>
              <w:rPr>
                <w:rFonts w:eastAsia="Times New Roman" w:cs="Calibri"/>
                <w:sz w:val="18"/>
                <w:szCs w:val="18"/>
              </w:rPr>
            </w:pPr>
            <w:r w:rsidRPr="004731EF">
              <w:rPr>
                <w:rFonts w:cs="Calibri"/>
                <w:sz w:val="18"/>
                <w:szCs w:val="18"/>
              </w:rPr>
              <w:t>NE (2018)</w:t>
            </w:r>
          </w:p>
        </w:tc>
        <w:tc>
          <w:tcPr>
            <w:tcW w:w="1560" w:type="dxa"/>
          </w:tcPr>
          <w:p w14:paraId="0E333189" w14:textId="77777777" w:rsidR="002450AA" w:rsidRPr="004731EF" w:rsidRDefault="002450AA" w:rsidP="002450AA">
            <w:pPr>
              <w:rPr>
                <w:rFonts w:eastAsia="Times New Roman" w:cs="Calibri"/>
                <w:sz w:val="18"/>
                <w:szCs w:val="18"/>
              </w:rPr>
            </w:pPr>
            <w:r w:rsidRPr="004731EF">
              <w:rPr>
                <w:rFonts w:cs="Calibri"/>
                <w:sz w:val="18"/>
                <w:szCs w:val="18"/>
              </w:rPr>
              <w:t>DA (2019 in naprej)</w:t>
            </w:r>
          </w:p>
        </w:tc>
        <w:tc>
          <w:tcPr>
            <w:tcW w:w="2551" w:type="dxa"/>
          </w:tcPr>
          <w:p w14:paraId="5D001BBA" w14:textId="77777777" w:rsidR="002450AA" w:rsidRPr="004731EF" w:rsidRDefault="002450AA" w:rsidP="002450AA">
            <w:pPr>
              <w:rPr>
                <w:rFonts w:eastAsia="Times New Roman" w:cs="Calibri"/>
                <w:sz w:val="18"/>
                <w:szCs w:val="18"/>
              </w:rPr>
            </w:pPr>
            <w:r w:rsidRPr="004731EF">
              <w:rPr>
                <w:rFonts w:cs="Calibri"/>
                <w:sz w:val="18"/>
                <w:szCs w:val="18"/>
              </w:rPr>
              <w:t>NE (=)</w:t>
            </w:r>
          </w:p>
        </w:tc>
      </w:tr>
      <w:tr w:rsidR="004731EF" w:rsidRPr="004731EF" w14:paraId="6FE7EB94" w14:textId="77777777" w:rsidTr="00CB055A">
        <w:tc>
          <w:tcPr>
            <w:tcW w:w="3539" w:type="dxa"/>
          </w:tcPr>
          <w:p w14:paraId="427614E9" w14:textId="77777777" w:rsidR="002450AA" w:rsidRPr="004731EF" w:rsidRDefault="002450AA" w:rsidP="002450AA">
            <w:pPr>
              <w:rPr>
                <w:rFonts w:cs="Calibri"/>
                <w:sz w:val="18"/>
                <w:szCs w:val="18"/>
              </w:rPr>
            </w:pPr>
            <w:r w:rsidRPr="004731EF">
              <w:rPr>
                <w:rFonts w:cs="Calibri"/>
                <w:sz w:val="18"/>
                <w:szCs w:val="18"/>
              </w:rPr>
              <w:t>Število »povezanih projektov« v posameznem letu, ki jih komplementarno izvaja več slovenskih izvajalcev</w:t>
            </w:r>
          </w:p>
        </w:tc>
        <w:tc>
          <w:tcPr>
            <w:tcW w:w="1559" w:type="dxa"/>
          </w:tcPr>
          <w:p w14:paraId="470D118D" w14:textId="77777777" w:rsidR="002450AA" w:rsidRPr="004731EF" w:rsidRDefault="002450AA" w:rsidP="002450AA">
            <w:pPr>
              <w:rPr>
                <w:rFonts w:eastAsia="Times New Roman" w:cs="Calibri"/>
                <w:sz w:val="18"/>
                <w:szCs w:val="18"/>
              </w:rPr>
            </w:pPr>
            <w:r w:rsidRPr="004731EF">
              <w:rPr>
                <w:rFonts w:cs="Calibri"/>
                <w:sz w:val="18"/>
                <w:szCs w:val="18"/>
              </w:rPr>
              <w:t>0 (2018)</w:t>
            </w:r>
          </w:p>
        </w:tc>
        <w:tc>
          <w:tcPr>
            <w:tcW w:w="1560" w:type="dxa"/>
          </w:tcPr>
          <w:p w14:paraId="5B671F12" w14:textId="77777777" w:rsidR="002450AA" w:rsidRPr="004731EF" w:rsidRDefault="002450AA" w:rsidP="002450AA">
            <w:pPr>
              <w:rPr>
                <w:rFonts w:cs="Calibri"/>
                <w:sz w:val="18"/>
                <w:szCs w:val="18"/>
              </w:rPr>
            </w:pPr>
            <w:r w:rsidRPr="004731EF">
              <w:rPr>
                <w:rFonts w:cs="Calibri"/>
                <w:sz w:val="18"/>
                <w:szCs w:val="18"/>
              </w:rPr>
              <w:t>3 (2022)</w:t>
            </w:r>
          </w:p>
          <w:p w14:paraId="1E1FCF01" w14:textId="77777777" w:rsidR="002450AA" w:rsidRPr="004731EF" w:rsidRDefault="002450AA" w:rsidP="002450AA">
            <w:pPr>
              <w:rPr>
                <w:rFonts w:eastAsia="Times New Roman" w:cs="Calibri"/>
                <w:sz w:val="18"/>
                <w:szCs w:val="18"/>
              </w:rPr>
            </w:pPr>
            <w:r w:rsidRPr="004731EF">
              <w:rPr>
                <w:rFonts w:cs="Calibri"/>
                <w:sz w:val="18"/>
                <w:szCs w:val="18"/>
              </w:rPr>
              <w:t>6 (2030)</w:t>
            </w:r>
          </w:p>
        </w:tc>
        <w:tc>
          <w:tcPr>
            <w:tcW w:w="2551" w:type="dxa"/>
          </w:tcPr>
          <w:p w14:paraId="45552E8F" w14:textId="77777777" w:rsidR="002450AA" w:rsidRPr="004731EF" w:rsidRDefault="002450AA" w:rsidP="002450AA">
            <w:pPr>
              <w:rPr>
                <w:rFonts w:eastAsia="Times New Roman" w:cs="Calibri"/>
                <w:sz w:val="18"/>
                <w:szCs w:val="18"/>
              </w:rPr>
            </w:pPr>
            <w:r w:rsidRPr="004731EF">
              <w:rPr>
                <w:rFonts w:cs="Calibri"/>
                <w:sz w:val="18"/>
                <w:szCs w:val="18"/>
              </w:rPr>
              <w:t>0 (=)</w:t>
            </w:r>
          </w:p>
        </w:tc>
      </w:tr>
      <w:tr w:rsidR="004731EF" w:rsidRPr="004731EF" w14:paraId="1B8F62D0" w14:textId="77777777" w:rsidTr="00CB055A">
        <w:tc>
          <w:tcPr>
            <w:tcW w:w="3539" w:type="dxa"/>
          </w:tcPr>
          <w:p w14:paraId="2F457F7B" w14:textId="77777777" w:rsidR="002450AA" w:rsidRPr="004731EF" w:rsidRDefault="002450AA" w:rsidP="002450AA">
            <w:pPr>
              <w:rPr>
                <w:rFonts w:cs="Calibri"/>
                <w:sz w:val="18"/>
                <w:szCs w:val="18"/>
              </w:rPr>
            </w:pPr>
            <w:r w:rsidRPr="004731EF">
              <w:rPr>
                <w:rFonts w:cs="Calibri"/>
                <w:sz w:val="18"/>
                <w:szCs w:val="18"/>
              </w:rPr>
              <w:lastRenderedPageBreak/>
              <w:t>Število dvostranskih projektov v posameznem letu, ki jih poleg Slovenije sofinancira vsaj še en dvostranski donator</w:t>
            </w:r>
          </w:p>
        </w:tc>
        <w:tc>
          <w:tcPr>
            <w:tcW w:w="1559" w:type="dxa"/>
          </w:tcPr>
          <w:p w14:paraId="18386F1F" w14:textId="77777777" w:rsidR="002450AA" w:rsidRPr="004731EF" w:rsidRDefault="002450AA" w:rsidP="002450AA">
            <w:pPr>
              <w:rPr>
                <w:rFonts w:eastAsia="Times New Roman" w:cs="Calibri"/>
                <w:sz w:val="18"/>
                <w:szCs w:val="18"/>
              </w:rPr>
            </w:pPr>
            <w:r w:rsidRPr="004731EF">
              <w:rPr>
                <w:rFonts w:cs="Calibri"/>
                <w:sz w:val="18"/>
                <w:szCs w:val="18"/>
              </w:rPr>
              <w:t>3 (2016)</w:t>
            </w:r>
          </w:p>
        </w:tc>
        <w:tc>
          <w:tcPr>
            <w:tcW w:w="1560" w:type="dxa"/>
          </w:tcPr>
          <w:p w14:paraId="480BBF25" w14:textId="77777777" w:rsidR="002450AA" w:rsidRPr="004731EF" w:rsidRDefault="002450AA" w:rsidP="002450AA">
            <w:pPr>
              <w:rPr>
                <w:rFonts w:cs="Calibri"/>
                <w:sz w:val="18"/>
                <w:szCs w:val="18"/>
              </w:rPr>
            </w:pPr>
            <w:r w:rsidRPr="004731EF">
              <w:rPr>
                <w:rFonts w:cs="Calibri"/>
                <w:sz w:val="18"/>
                <w:szCs w:val="18"/>
              </w:rPr>
              <w:t>6 (2022)</w:t>
            </w:r>
          </w:p>
          <w:p w14:paraId="05B0C1D7" w14:textId="77777777" w:rsidR="002450AA" w:rsidRPr="004731EF" w:rsidRDefault="002450AA" w:rsidP="002450AA">
            <w:pPr>
              <w:rPr>
                <w:rFonts w:eastAsia="Times New Roman" w:cs="Calibri"/>
                <w:sz w:val="18"/>
                <w:szCs w:val="18"/>
              </w:rPr>
            </w:pPr>
            <w:r w:rsidRPr="004731EF">
              <w:rPr>
                <w:rFonts w:cs="Calibri"/>
                <w:sz w:val="18"/>
                <w:szCs w:val="18"/>
              </w:rPr>
              <w:t>10 (2030)</w:t>
            </w:r>
          </w:p>
        </w:tc>
        <w:tc>
          <w:tcPr>
            <w:tcW w:w="2551" w:type="dxa"/>
          </w:tcPr>
          <w:p w14:paraId="2AAF9E55" w14:textId="662FB65C" w:rsidR="002450AA" w:rsidRPr="004731EF" w:rsidRDefault="00AD0EA2" w:rsidP="002450AA">
            <w:pPr>
              <w:rPr>
                <w:rFonts w:cs="Calibri"/>
                <w:sz w:val="18"/>
                <w:szCs w:val="18"/>
              </w:rPr>
            </w:pPr>
            <w:r w:rsidRPr="004731EF">
              <w:rPr>
                <w:rFonts w:cs="Calibri"/>
                <w:sz w:val="18"/>
                <w:szCs w:val="18"/>
              </w:rPr>
              <w:t>4</w:t>
            </w:r>
            <w:r w:rsidR="002450AA" w:rsidRPr="004731EF">
              <w:rPr>
                <w:rFonts w:cs="Calibri"/>
                <w:sz w:val="18"/>
                <w:szCs w:val="18"/>
              </w:rPr>
              <w:t xml:space="preserve"> </w:t>
            </w:r>
            <w:r w:rsidRPr="004731EF">
              <w:rPr>
                <w:rFonts w:cs="Calibri"/>
                <w:sz w:val="18"/>
                <w:szCs w:val="18"/>
              </w:rPr>
              <w:t>(=)</w:t>
            </w:r>
          </w:p>
          <w:p w14:paraId="69090EF3" w14:textId="399C2AF8" w:rsidR="00020C46" w:rsidRPr="004731EF" w:rsidRDefault="00020C46" w:rsidP="002450AA">
            <w:pPr>
              <w:rPr>
                <w:rFonts w:eastAsia="Times New Roman" w:cs="Calibri"/>
                <w:sz w:val="18"/>
                <w:szCs w:val="18"/>
              </w:rPr>
            </w:pPr>
          </w:p>
        </w:tc>
      </w:tr>
      <w:tr w:rsidR="004731EF" w:rsidRPr="004731EF" w14:paraId="53FABBED" w14:textId="77777777" w:rsidTr="00CB055A">
        <w:tc>
          <w:tcPr>
            <w:tcW w:w="3539" w:type="dxa"/>
          </w:tcPr>
          <w:p w14:paraId="66CE7391" w14:textId="77777777" w:rsidR="002450AA" w:rsidRPr="004731EF" w:rsidRDefault="002450AA" w:rsidP="002450AA">
            <w:pPr>
              <w:rPr>
                <w:rFonts w:cs="Calibri"/>
                <w:sz w:val="18"/>
                <w:szCs w:val="18"/>
              </w:rPr>
            </w:pPr>
            <w:r w:rsidRPr="004731EF">
              <w:rPr>
                <w:rFonts w:cs="Calibri"/>
                <w:sz w:val="18"/>
                <w:szCs w:val="18"/>
              </w:rPr>
              <w:t>Letno poročilo o delovanju nacionalnih kontaktnih točk za skladnost politik za razvoj</w:t>
            </w:r>
          </w:p>
        </w:tc>
        <w:tc>
          <w:tcPr>
            <w:tcW w:w="1559" w:type="dxa"/>
          </w:tcPr>
          <w:p w14:paraId="19346FC0" w14:textId="77777777" w:rsidR="002450AA" w:rsidRPr="004731EF" w:rsidRDefault="002450AA" w:rsidP="002450AA">
            <w:pPr>
              <w:rPr>
                <w:rFonts w:eastAsia="Times New Roman" w:cs="Calibri"/>
                <w:sz w:val="18"/>
                <w:szCs w:val="18"/>
              </w:rPr>
            </w:pPr>
            <w:r w:rsidRPr="004731EF">
              <w:rPr>
                <w:rFonts w:cs="Calibri"/>
                <w:sz w:val="18"/>
                <w:szCs w:val="18"/>
              </w:rPr>
              <w:t>NE (2018)</w:t>
            </w:r>
          </w:p>
        </w:tc>
        <w:tc>
          <w:tcPr>
            <w:tcW w:w="1560" w:type="dxa"/>
          </w:tcPr>
          <w:p w14:paraId="0BAFC5B6" w14:textId="77777777" w:rsidR="002450AA" w:rsidRPr="004731EF" w:rsidRDefault="002450AA" w:rsidP="002450AA">
            <w:pPr>
              <w:rPr>
                <w:rFonts w:eastAsia="Times New Roman" w:cs="Calibri"/>
                <w:sz w:val="18"/>
                <w:szCs w:val="18"/>
              </w:rPr>
            </w:pPr>
            <w:r w:rsidRPr="004731EF">
              <w:rPr>
                <w:rFonts w:cs="Calibri"/>
                <w:sz w:val="18"/>
                <w:szCs w:val="18"/>
              </w:rPr>
              <w:t>DA (2020)</w:t>
            </w:r>
          </w:p>
        </w:tc>
        <w:tc>
          <w:tcPr>
            <w:tcW w:w="2551" w:type="dxa"/>
          </w:tcPr>
          <w:p w14:paraId="714089FE" w14:textId="77777777" w:rsidR="002450AA" w:rsidRPr="004731EF" w:rsidRDefault="002450AA" w:rsidP="002450AA">
            <w:pPr>
              <w:rPr>
                <w:rFonts w:eastAsia="Times New Roman" w:cs="Calibri"/>
                <w:sz w:val="18"/>
                <w:szCs w:val="18"/>
              </w:rPr>
            </w:pPr>
            <w:r w:rsidRPr="004731EF">
              <w:rPr>
                <w:rFonts w:cs="Calibri"/>
                <w:sz w:val="18"/>
                <w:szCs w:val="18"/>
              </w:rPr>
              <w:t>NE (=)</w:t>
            </w:r>
          </w:p>
        </w:tc>
      </w:tr>
    </w:tbl>
    <w:p w14:paraId="3813D04E" w14:textId="5CB58C83" w:rsidR="006C0754" w:rsidRPr="004731EF" w:rsidRDefault="006C0754" w:rsidP="003D4330">
      <w:pPr>
        <w:pStyle w:val="Naslovprilog"/>
        <w:spacing w:before="60" w:after="60"/>
      </w:pPr>
      <w:r w:rsidRPr="004731EF">
        <w:t>Partnerstva</w:t>
      </w:r>
    </w:p>
    <w:tbl>
      <w:tblPr>
        <w:tblStyle w:val="TableGrid8"/>
        <w:tblW w:w="9209" w:type="dxa"/>
        <w:tblLook w:val="04A0" w:firstRow="1" w:lastRow="0" w:firstColumn="1" w:lastColumn="0" w:noHBand="0" w:noVBand="1"/>
        <w:tblDescription w:val="kazalniki kažejo da ne dosegamo zastavljenih ciljev na področju partnerstva v razvojnem sodelovanju"/>
      </w:tblPr>
      <w:tblGrid>
        <w:gridCol w:w="3539"/>
        <w:gridCol w:w="1559"/>
        <w:gridCol w:w="1560"/>
        <w:gridCol w:w="2551"/>
      </w:tblGrid>
      <w:tr w:rsidR="004731EF" w:rsidRPr="004731EF" w14:paraId="70671036" w14:textId="77777777" w:rsidTr="00CB055A">
        <w:trPr>
          <w:tblHeader/>
        </w:trPr>
        <w:tc>
          <w:tcPr>
            <w:tcW w:w="3539" w:type="dxa"/>
          </w:tcPr>
          <w:p w14:paraId="0A9E3691" w14:textId="77777777" w:rsidR="002450AA" w:rsidRPr="004731EF" w:rsidRDefault="002450AA" w:rsidP="002450AA">
            <w:pPr>
              <w:rPr>
                <w:rFonts w:cs="Calibri"/>
                <w:b/>
                <w:sz w:val="18"/>
                <w:szCs w:val="18"/>
              </w:rPr>
            </w:pPr>
            <w:r w:rsidRPr="004731EF">
              <w:rPr>
                <w:rFonts w:cs="Calibri"/>
                <w:b/>
                <w:sz w:val="18"/>
                <w:szCs w:val="18"/>
              </w:rPr>
              <w:t>Kazalnik</w:t>
            </w:r>
          </w:p>
        </w:tc>
        <w:tc>
          <w:tcPr>
            <w:tcW w:w="1559" w:type="dxa"/>
          </w:tcPr>
          <w:p w14:paraId="72A0063B" w14:textId="77777777" w:rsidR="002450AA" w:rsidRPr="004731EF" w:rsidRDefault="002450AA" w:rsidP="002450AA">
            <w:pPr>
              <w:rPr>
                <w:rFonts w:cs="Calibri"/>
                <w:b/>
                <w:sz w:val="18"/>
                <w:szCs w:val="18"/>
              </w:rPr>
            </w:pPr>
            <w:r w:rsidRPr="004731EF">
              <w:rPr>
                <w:rFonts w:cs="Calibri"/>
                <w:b/>
                <w:sz w:val="18"/>
                <w:szCs w:val="18"/>
              </w:rPr>
              <w:t>Izhodiščna vrednost</w:t>
            </w:r>
          </w:p>
        </w:tc>
        <w:tc>
          <w:tcPr>
            <w:tcW w:w="1560" w:type="dxa"/>
          </w:tcPr>
          <w:p w14:paraId="001BF010" w14:textId="77777777" w:rsidR="002450AA" w:rsidRPr="004731EF" w:rsidRDefault="002450AA" w:rsidP="002450AA">
            <w:pPr>
              <w:rPr>
                <w:rFonts w:cs="Calibri"/>
                <w:b/>
                <w:sz w:val="18"/>
                <w:szCs w:val="18"/>
              </w:rPr>
            </w:pPr>
            <w:r w:rsidRPr="004731EF">
              <w:rPr>
                <w:rFonts w:cs="Calibri"/>
                <w:b/>
                <w:sz w:val="18"/>
                <w:szCs w:val="18"/>
              </w:rPr>
              <w:t>Ciljna vrednost</w:t>
            </w:r>
          </w:p>
        </w:tc>
        <w:tc>
          <w:tcPr>
            <w:tcW w:w="2551" w:type="dxa"/>
          </w:tcPr>
          <w:p w14:paraId="4AD53535" w14:textId="0E84615E" w:rsidR="002450AA" w:rsidRPr="004731EF" w:rsidRDefault="002450AA" w:rsidP="002450AA">
            <w:pPr>
              <w:rPr>
                <w:rFonts w:cs="Calibri"/>
                <w:b/>
                <w:sz w:val="18"/>
                <w:szCs w:val="18"/>
              </w:rPr>
            </w:pPr>
            <w:r w:rsidRPr="004731EF">
              <w:rPr>
                <w:rFonts w:cs="Calibri"/>
                <w:b/>
                <w:sz w:val="18"/>
                <w:szCs w:val="18"/>
              </w:rPr>
              <w:t>Stanje v letu 20</w:t>
            </w:r>
            <w:r w:rsidR="005474CC" w:rsidRPr="004731EF">
              <w:rPr>
                <w:rFonts w:cs="Calibri"/>
                <w:b/>
                <w:sz w:val="18"/>
                <w:szCs w:val="18"/>
              </w:rPr>
              <w:t>20</w:t>
            </w:r>
            <w:r w:rsidRPr="004731EF">
              <w:rPr>
                <w:rFonts w:cs="Calibri"/>
                <w:b/>
                <w:sz w:val="18"/>
                <w:szCs w:val="18"/>
              </w:rPr>
              <w:t xml:space="preserve"> (v oklepaju sprem. glede na preteklo leto)</w:t>
            </w:r>
          </w:p>
        </w:tc>
      </w:tr>
      <w:tr w:rsidR="004731EF" w:rsidRPr="004731EF" w14:paraId="0CF704A5" w14:textId="77777777" w:rsidTr="00CB055A">
        <w:tc>
          <w:tcPr>
            <w:tcW w:w="3539" w:type="dxa"/>
          </w:tcPr>
          <w:p w14:paraId="3CE5EDAA" w14:textId="77777777" w:rsidR="002450AA" w:rsidRPr="004731EF" w:rsidRDefault="002450AA" w:rsidP="002450AA">
            <w:pPr>
              <w:rPr>
                <w:rFonts w:eastAsia="Times New Roman" w:cs="Calibri"/>
                <w:sz w:val="18"/>
                <w:szCs w:val="18"/>
              </w:rPr>
            </w:pPr>
            <w:r w:rsidRPr="004731EF">
              <w:rPr>
                <w:rFonts w:cs="Calibri"/>
                <w:sz w:val="18"/>
                <w:szCs w:val="18"/>
              </w:rPr>
              <w:t>Število nevladnih organizacij, vključenih v mednarodno razvojno sodelovanje in humanitarno pomoč Slovenije (štejejo se nevladne organizacije s projekti v vrednosti vsaj 15.000 evrov letno)</w:t>
            </w:r>
          </w:p>
        </w:tc>
        <w:tc>
          <w:tcPr>
            <w:tcW w:w="1559" w:type="dxa"/>
          </w:tcPr>
          <w:p w14:paraId="5BDB6AF2" w14:textId="77777777" w:rsidR="002450AA" w:rsidRPr="004731EF" w:rsidRDefault="002450AA" w:rsidP="002450AA">
            <w:pPr>
              <w:rPr>
                <w:rFonts w:eastAsia="Times New Roman" w:cs="Calibri"/>
                <w:sz w:val="18"/>
                <w:szCs w:val="18"/>
              </w:rPr>
            </w:pPr>
            <w:r w:rsidRPr="004731EF">
              <w:rPr>
                <w:rFonts w:cs="Calibri"/>
                <w:sz w:val="18"/>
                <w:szCs w:val="18"/>
              </w:rPr>
              <w:t>9 (2017)</w:t>
            </w:r>
          </w:p>
        </w:tc>
        <w:tc>
          <w:tcPr>
            <w:tcW w:w="1560" w:type="dxa"/>
          </w:tcPr>
          <w:p w14:paraId="0BA2BE1A" w14:textId="77777777" w:rsidR="002450AA" w:rsidRPr="004731EF" w:rsidRDefault="002450AA" w:rsidP="002450AA">
            <w:pPr>
              <w:rPr>
                <w:rFonts w:cs="Calibri"/>
                <w:sz w:val="18"/>
                <w:szCs w:val="18"/>
              </w:rPr>
            </w:pPr>
            <w:r w:rsidRPr="004731EF">
              <w:rPr>
                <w:rFonts w:cs="Calibri"/>
                <w:sz w:val="18"/>
                <w:szCs w:val="18"/>
              </w:rPr>
              <w:t xml:space="preserve">vsaj 12 (2022), </w:t>
            </w:r>
          </w:p>
          <w:p w14:paraId="7D63AC68" w14:textId="77777777" w:rsidR="002450AA" w:rsidRPr="004731EF" w:rsidRDefault="002450AA" w:rsidP="002450AA">
            <w:pPr>
              <w:rPr>
                <w:rFonts w:eastAsia="Times New Roman" w:cs="Calibri"/>
                <w:sz w:val="18"/>
                <w:szCs w:val="18"/>
              </w:rPr>
            </w:pPr>
            <w:r w:rsidRPr="004731EF">
              <w:rPr>
                <w:rFonts w:cs="Calibri"/>
                <w:sz w:val="18"/>
                <w:szCs w:val="18"/>
              </w:rPr>
              <w:t>vsaj 14 (2030)</w:t>
            </w:r>
          </w:p>
        </w:tc>
        <w:tc>
          <w:tcPr>
            <w:tcW w:w="2551" w:type="dxa"/>
          </w:tcPr>
          <w:p w14:paraId="73D9FE20" w14:textId="43865F2E" w:rsidR="002450AA" w:rsidRPr="004731EF" w:rsidRDefault="00020C46" w:rsidP="002450AA">
            <w:pPr>
              <w:rPr>
                <w:rFonts w:eastAsia="Times New Roman" w:cs="Calibri"/>
                <w:sz w:val="18"/>
                <w:szCs w:val="18"/>
              </w:rPr>
            </w:pPr>
            <w:r w:rsidRPr="004731EF">
              <w:rPr>
                <w:rFonts w:cs="Calibri"/>
                <w:sz w:val="18"/>
                <w:szCs w:val="18"/>
              </w:rPr>
              <w:t>9</w:t>
            </w:r>
            <w:r w:rsidR="002450AA" w:rsidRPr="004731EF">
              <w:rPr>
                <w:rFonts w:cs="Calibri"/>
                <w:sz w:val="18"/>
                <w:szCs w:val="18"/>
              </w:rPr>
              <w:t xml:space="preserve"> </w:t>
            </w:r>
            <w:r w:rsidRPr="004731EF">
              <w:rPr>
                <w:rFonts w:asciiTheme="minorHAnsi" w:hAnsiTheme="minorHAnsi" w:cstheme="minorHAnsi"/>
                <w:sz w:val="18"/>
                <w:szCs w:val="18"/>
              </w:rPr>
              <w:t>(V)</w:t>
            </w:r>
          </w:p>
        </w:tc>
      </w:tr>
      <w:tr w:rsidR="004731EF" w:rsidRPr="004731EF" w14:paraId="5E26D1E3" w14:textId="77777777" w:rsidTr="00CB055A">
        <w:tc>
          <w:tcPr>
            <w:tcW w:w="3539" w:type="dxa"/>
          </w:tcPr>
          <w:p w14:paraId="7B79DA85" w14:textId="77777777" w:rsidR="002450AA" w:rsidRPr="004731EF" w:rsidRDefault="002450AA" w:rsidP="002450AA">
            <w:pPr>
              <w:rPr>
                <w:rFonts w:cs="Calibri"/>
                <w:sz w:val="18"/>
                <w:szCs w:val="18"/>
              </w:rPr>
            </w:pPr>
            <w:r w:rsidRPr="004731EF">
              <w:rPr>
                <w:rFonts w:cs="Calibri"/>
                <w:sz w:val="18"/>
                <w:szCs w:val="18"/>
              </w:rPr>
              <w:t>Posvet z nevladnimi organizacijami na visoki ravni letno</w:t>
            </w:r>
          </w:p>
        </w:tc>
        <w:tc>
          <w:tcPr>
            <w:tcW w:w="1559" w:type="dxa"/>
          </w:tcPr>
          <w:p w14:paraId="0CC12372" w14:textId="77777777" w:rsidR="002450AA" w:rsidRPr="004731EF" w:rsidRDefault="002450AA" w:rsidP="002450AA">
            <w:pPr>
              <w:rPr>
                <w:rFonts w:cs="Calibri"/>
                <w:sz w:val="18"/>
                <w:szCs w:val="18"/>
              </w:rPr>
            </w:pPr>
            <w:r w:rsidRPr="004731EF">
              <w:rPr>
                <w:rFonts w:cs="Calibri"/>
                <w:sz w:val="18"/>
                <w:szCs w:val="18"/>
              </w:rPr>
              <w:t>1 (2017)</w:t>
            </w:r>
          </w:p>
        </w:tc>
        <w:tc>
          <w:tcPr>
            <w:tcW w:w="1560" w:type="dxa"/>
          </w:tcPr>
          <w:p w14:paraId="68797B18" w14:textId="77777777" w:rsidR="002450AA" w:rsidRPr="004731EF" w:rsidRDefault="002450AA" w:rsidP="002450AA">
            <w:pPr>
              <w:rPr>
                <w:rFonts w:cs="Calibri"/>
                <w:sz w:val="18"/>
                <w:szCs w:val="18"/>
              </w:rPr>
            </w:pPr>
            <w:r w:rsidRPr="004731EF">
              <w:rPr>
                <w:rFonts w:cs="Calibri"/>
                <w:sz w:val="18"/>
                <w:szCs w:val="18"/>
              </w:rPr>
              <w:t>vsaj 1 (2019 in naprej)</w:t>
            </w:r>
          </w:p>
        </w:tc>
        <w:tc>
          <w:tcPr>
            <w:tcW w:w="2551" w:type="dxa"/>
          </w:tcPr>
          <w:p w14:paraId="177427C8" w14:textId="77777777" w:rsidR="002450AA" w:rsidRPr="004731EF" w:rsidRDefault="002450AA" w:rsidP="002450AA">
            <w:pPr>
              <w:rPr>
                <w:rFonts w:eastAsia="Times New Roman" w:cs="Calibri"/>
                <w:sz w:val="18"/>
                <w:szCs w:val="18"/>
              </w:rPr>
            </w:pPr>
            <w:r w:rsidRPr="004731EF">
              <w:rPr>
                <w:rFonts w:cs="Calibri"/>
                <w:sz w:val="18"/>
                <w:szCs w:val="18"/>
              </w:rPr>
              <w:t>0 (=)</w:t>
            </w:r>
          </w:p>
        </w:tc>
      </w:tr>
      <w:tr w:rsidR="004731EF" w:rsidRPr="004731EF" w14:paraId="1C798BC6" w14:textId="77777777" w:rsidTr="00CB055A">
        <w:tc>
          <w:tcPr>
            <w:tcW w:w="3539" w:type="dxa"/>
          </w:tcPr>
          <w:p w14:paraId="124ECE14" w14:textId="77777777" w:rsidR="002450AA" w:rsidRPr="004731EF" w:rsidRDefault="002450AA" w:rsidP="002450AA">
            <w:pPr>
              <w:rPr>
                <w:rFonts w:cs="Calibri"/>
                <w:sz w:val="18"/>
                <w:szCs w:val="18"/>
              </w:rPr>
            </w:pPr>
            <w:r w:rsidRPr="004731EF">
              <w:rPr>
                <w:rFonts w:cs="Calibri"/>
                <w:sz w:val="18"/>
                <w:szCs w:val="18"/>
              </w:rPr>
              <w:t>Partnerstvo za razvojno sodelovanje – letno srečanje najširšega kroga izvajalcev in potencialnih izvajalcev</w:t>
            </w:r>
          </w:p>
        </w:tc>
        <w:tc>
          <w:tcPr>
            <w:tcW w:w="1559" w:type="dxa"/>
          </w:tcPr>
          <w:p w14:paraId="74449C38" w14:textId="77777777" w:rsidR="002450AA" w:rsidRPr="004731EF" w:rsidRDefault="002450AA" w:rsidP="002450AA">
            <w:pPr>
              <w:rPr>
                <w:rFonts w:cs="Calibri"/>
                <w:sz w:val="18"/>
                <w:szCs w:val="18"/>
              </w:rPr>
            </w:pPr>
            <w:r w:rsidRPr="004731EF">
              <w:rPr>
                <w:rFonts w:cs="Calibri"/>
                <w:sz w:val="18"/>
                <w:szCs w:val="18"/>
              </w:rPr>
              <w:t>0 (2017)</w:t>
            </w:r>
          </w:p>
        </w:tc>
        <w:tc>
          <w:tcPr>
            <w:tcW w:w="1560" w:type="dxa"/>
          </w:tcPr>
          <w:p w14:paraId="072A1113" w14:textId="77777777" w:rsidR="002450AA" w:rsidRPr="004731EF" w:rsidRDefault="002450AA" w:rsidP="002450AA">
            <w:pPr>
              <w:rPr>
                <w:rFonts w:cs="Calibri"/>
                <w:sz w:val="18"/>
                <w:szCs w:val="18"/>
              </w:rPr>
            </w:pPr>
            <w:r w:rsidRPr="004731EF">
              <w:rPr>
                <w:rFonts w:cs="Calibri"/>
                <w:sz w:val="18"/>
                <w:szCs w:val="18"/>
              </w:rPr>
              <w:t>vsaj 1 (2019 in naprej)</w:t>
            </w:r>
          </w:p>
        </w:tc>
        <w:tc>
          <w:tcPr>
            <w:tcW w:w="2551" w:type="dxa"/>
          </w:tcPr>
          <w:p w14:paraId="73DDBBC6" w14:textId="6965FB1E" w:rsidR="002450AA" w:rsidRPr="004731EF" w:rsidRDefault="008921DA" w:rsidP="008921DA">
            <w:pPr>
              <w:rPr>
                <w:rFonts w:cs="Calibri"/>
                <w:sz w:val="18"/>
                <w:szCs w:val="18"/>
              </w:rPr>
            </w:pPr>
            <w:r w:rsidRPr="004731EF">
              <w:rPr>
                <w:rFonts w:cs="Calibri"/>
                <w:sz w:val="18"/>
                <w:szCs w:val="18"/>
              </w:rPr>
              <w:t xml:space="preserve">0 </w:t>
            </w:r>
            <w:r w:rsidRPr="004731EF">
              <w:rPr>
                <w:rFonts w:asciiTheme="minorHAnsi" w:hAnsiTheme="minorHAnsi" w:cstheme="minorHAnsi"/>
                <w:sz w:val="18"/>
                <w:szCs w:val="18"/>
              </w:rPr>
              <w:t>(V)</w:t>
            </w:r>
          </w:p>
        </w:tc>
      </w:tr>
    </w:tbl>
    <w:p w14:paraId="39CA1AD2" w14:textId="0503E9CC" w:rsidR="006C0754" w:rsidRPr="004731EF" w:rsidRDefault="006C0754" w:rsidP="003D4330">
      <w:pPr>
        <w:pStyle w:val="Naslovprilog"/>
        <w:spacing w:before="60" w:after="60"/>
      </w:pPr>
      <w:r w:rsidRPr="004731EF">
        <w:t>Ozaveščanje in transparentnost</w:t>
      </w:r>
    </w:p>
    <w:tbl>
      <w:tblPr>
        <w:tblStyle w:val="TableGrid9"/>
        <w:tblW w:w="9209" w:type="dxa"/>
        <w:tblLook w:val="04A0" w:firstRow="1" w:lastRow="0" w:firstColumn="1" w:lastColumn="0" w:noHBand="0" w:noVBand="1"/>
        <w:tblDescription w:val="na področju ozaveščanja in transparentnosi le delno dosegamo zastavljene cilje"/>
      </w:tblPr>
      <w:tblGrid>
        <w:gridCol w:w="3539"/>
        <w:gridCol w:w="1559"/>
        <w:gridCol w:w="1560"/>
        <w:gridCol w:w="2551"/>
      </w:tblGrid>
      <w:tr w:rsidR="004731EF" w:rsidRPr="004731EF" w14:paraId="66EAFF2D" w14:textId="77777777" w:rsidTr="00CB055A">
        <w:trPr>
          <w:tblHeader/>
        </w:trPr>
        <w:tc>
          <w:tcPr>
            <w:tcW w:w="3539" w:type="dxa"/>
          </w:tcPr>
          <w:p w14:paraId="0296B353" w14:textId="77777777" w:rsidR="002450AA" w:rsidRPr="004731EF" w:rsidRDefault="002450AA" w:rsidP="002450AA">
            <w:pPr>
              <w:rPr>
                <w:rFonts w:cs="Calibri"/>
                <w:b/>
                <w:sz w:val="18"/>
                <w:szCs w:val="18"/>
              </w:rPr>
            </w:pPr>
            <w:r w:rsidRPr="004731EF">
              <w:rPr>
                <w:rFonts w:cs="Calibri"/>
                <w:b/>
                <w:sz w:val="18"/>
                <w:szCs w:val="18"/>
              </w:rPr>
              <w:t>Kazalnik</w:t>
            </w:r>
          </w:p>
        </w:tc>
        <w:tc>
          <w:tcPr>
            <w:tcW w:w="1559" w:type="dxa"/>
          </w:tcPr>
          <w:p w14:paraId="6A6A1E1D" w14:textId="77777777" w:rsidR="002450AA" w:rsidRPr="004731EF" w:rsidRDefault="002450AA" w:rsidP="002450AA">
            <w:pPr>
              <w:rPr>
                <w:rFonts w:cs="Calibri"/>
                <w:b/>
                <w:sz w:val="18"/>
                <w:szCs w:val="18"/>
              </w:rPr>
            </w:pPr>
            <w:r w:rsidRPr="004731EF">
              <w:rPr>
                <w:rFonts w:cs="Calibri"/>
                <w:b/>
                <w:sz w:val="18"/>
                <w:szCs w:val="18"/>
              </w:rPr>
              <w:t>Izhodiščna vrednost</w:t>
            </w:r>
          </w:p>
        </w:tc>
        <w:tc>
          <w:tcPr>
            <w:tcW w:w="1560" w:type="dxa"/>
          </w:tcPr>
          <w:p w14:paraId="041229C4" w14:textId="77777777" w:rsidR="002450AA" w:rsidRPr="004731EF" w:rsidRDefault="002450AA" w:rsidP="002450AA">
            <w:pPr>
              <w:rPr>
                <w:rFonts w:cs="Calibri"/>
                <w:b/>
                <w:sz w:val="18"/>
                <w:szCs w:val="18"/>
              </w:rPr>
            </w:pPr>
            <w:r w:rsidRPr="004731EF">
              <w:rPr>
                <w:rFonts w:cs="Calibri"/>
                <w:b/>
                <w:sz w:val="18"/>
                <w:szCs w:val="18"/>
              </w:rPr>
              <w:t>Ciljna vrednost</w:t>
            </w:r>
          </w:p>
        </w:tc>
        <w:tc>
          <w:tcPr>
            <w:tcW w:w="2551" w:type="dxa"/>
          </w:tcPr>
          <w:p w14:paraId="47D8E58C" w14:textId="4A5C0609" w:rsidR="002450AA" w:rsidRPr="004731EF" w:rsidRDefault="002450AA" w:rsidP="002450AA">
            <w:pPr>
              <w:rPr>
                <w:rFonts w:cs="Calibri"/>
                <w:b/>
                <w:sz w:val="18"/>
                <w:szCs w:val="18"/>
              </w:rPr>
            </w:pPr>
            <w:r w:rsidRPr="004731EF">
              <w:rPr>
                <w:rFonts w:cs="Calibri"/>
                <w:b/>
                <w:sz w:val="18"/>
                <w:szCs w:val="18"/>
              </w:rPr>
              <w:t>Stanje v letu 20</w:t>
            </w:r>
            <w:r w:rsidR="005474CC" w:rsidRPr="004731EF">
              <w:rPr>
                <w:rFonts w:cs="Calibri"/>
                <w:b/>
                <w:sz w:val="18"/>
                <w:szCs w:val="18"/>
              </w:rPr>
              <w:t>20</w:t>
            </w:r>
            <w:r w:rsidRPr="004731EF">
              <w:rPr>
                <w:rFonts w:cs="Calibri"/>
                <w:b/>
                <w:sz w:val="18"/>
                <w:szCs w:val="18"/>
              </w:rPr>
              <w:t xml:space="preserve"> (v oklepaju sprem. glede na preteklo leto)</w:t>
            </w:r>
          </w:p>
        </w:tc>
      </w:tr>
      <w:tr w:rsidR="004731EF" w:rsidRPr="004731EF" w14:paraId="61A3030C" w14:textId="77777777" w:rsidTr="00CB055A">
        <w:tc>
          <w:tcPr>
            <w:tcW w:w="3539" w:type="dxa"/>
          </w:tcPr>
          <w:p w14:paraId="604C60F3" w14:textId="77777777" w:rsidR="002450AA" w:rsidRPr="004731EF" w:rsidRDefault="002450AA" w:rsidP="002450AA">
            <w:pPr>
              <w:rPr>
                <w:rFonts w:eastAsia="Times New Roman" w:cs="Calibri"/>
                <w:sz w:val="18"/>
                <w:szCs w:val="18"/>
              </w:rPr>
            </w:pPr>
            <w:r w:rsidRPr="004731EF">
              <w:rPr>
                <w:rFonts w:cs="Calibri"/>
                <w:sz w:val="18"/>
                <w:szCs w:val="18"/>
              </w:rPr>
              <w:t xml:space="preserve">Delež razpoložljive uradne dvostranske razvojne pomoči za ozaveščanje javnosti, globalno učenje in zagovorništvo </w:t>
            </w:r>
          </w:p>
        </w:tc>
        <w:tc>
          <w:tcPr>
            <w:tcW w:w="1559" w:type="dxa"/>
          </w:tcPr>
          <w:p w14:paraId="6D3030ED" w14:textId="77777777" w:rsidR="002450AA" w:rsidRPr="004731EF" w:rsidRDefault="002450AA" w:rsidP="002450AA">
            <w:pPr>
              <w:rPr>
                <w:rFonts w:eastAsia="Times New Roman" w:cs="Calibri"/>
                <w:sz w:val="18"/>
                <w:szCs w:val="18"/>
              </w:rPr>
            </w:pPr>
            <w:r w:rsidRPr="004731EF">
              <w:rPr>
                <w:rFonts w:cs="Calibri"/>
                <w:sz w:val="18"/>
                <w:szCs w:val="18"/>
              </w:rPr>
              <w:t>0,7 % (2017)</w:t>
            </w:r>
          </w:p>
        </w:tc>
        <w:tc>
          <w:tcPr>
            <w:tcW w:w="1560" w:type="dxa"/>
          </w:tcPr>
          <w:p w14:paraId="6CD1EE74" w14:textId="77777777" w:rsidR="002450AA" w:rsidRPr="004731EF" w:rsidRDefault="002450AA" w:rsidP="002450AA">
            <w:pPr>
              <w:rPr>
                <w:rFonts w:cs="Calibri"/>
                <w:sz w:val="18"/>
                <w:szCs w:val="18"/>
              </w:rPr>
            </w:pPr>
            <w:r w:rsidRPr="004731EF">
              <w:rPr>
                <w:rFonts w:cs="Calibri"/>
                <w:sz w:val="18"/>
                <w:szCs w:val="18"/>
              </w:rPr>
              <w:t>1,5 % (2022)</w:t>
            </w:r>
          </w:p>
          <w:p w14:paraId="4CB5C9CE" w14:textId="77777777" w:rsidR="002450AA" w:rsidRPr="004731EF" w:rsidRDefault="002450AA" w:rsidP="002450AA">
            <w:pPr>
              <w:rPr>
                <w:rFonts w:eastAsia="Times New Roman" w:cs="Calibri"/>
                <w:sz w:val="18"/>
                <w:szCs w:val="18"/>
              </w:rPr>
            </w:pPr>
            <w:r w:rsidRPr="004731EF">
              <w:rPr>
                <w:rFonts w:cs="Calibri"/>
                <w:sz w:val="18"/>
                <w:szCs w:val="18"/>
              </w:rPr>
              <w:t>2 % (2030)</w:t>
            </w:r>
          </w:p>
        </w:tc>
        <w:tc>
          <w:tcPr>
            <w:tcW w:w="2551" w:type="dxa"/>
          </w:tcPr>
          <w:p w14:paraId="750BD2CD" w14:textId="4F004861" w:rsidR="002450AA" w:rsidRPr="004731EF" w:rsidRDefault="002450AA" w:rsidP="008921DA">
            <w:pPr>
              <w:rPr>
                <w:rFonts w:cs="Calibri"/>
                <w:sz w:val="18"/>
                <w:szCs w:val="18"/>
              </w:rPr>
            </w:pPr>
            <w:r w:rsidRPr="004731EF">
              <w:rPr>
                <w:rFonts w:cs="Calibri"/>
                <w:sz w:val="18"/>
                <w:szCs w:val="18"/>
              </w:rPr>
              <w:t xml:space="preserve">0,7 % </w:t>
            </w:r>
            <w:r w:rsidR="008921DA" w:rsidRPr="004731EF">
              <w:rPr>
                <w:rFonts w:cs="Calibri"/>
                <w:sz w:val="18"/>
                <w:szCs w:val="18"/>
              </w:rPr>
              <w:t>(=)</w:t>
            </w:r>
          </w:p>
        </w:tc>
      </w:tr>
      <w:tr w:rsidR="004731EF" w:rsidRPr="004731EF" w14:paraId="4E339BFD" w14:textId="77777777" w:rsidTr="00CB055A">
        <w:tc>
          <w:tcPr>
            <w:tcW w:w="3539" w:type="dxa"/>
          </w:tcPr>
          <w:p w14:paraId="45B8D7DF" w14:textId="77777777" w:rsidR="002450AA" w:rsidRPr="004731EF" w:rsidRDefault="002450AA" w:rsidP="002450AA">
            <w:pPr>
              <w:rPr>
                <w:rFonts w:cs="Calibri"/>
                <w:sz w:val="18"/>
                <w:szCs w:val="18"/>
              </w:rPr>
            </w:pPr>
            <w:r w:rsidRPr="004731EF">
              <w:rPr>
                <w:rFonts w:cs="Calibri"/>
                <w:sz w:val="18"/>
                <w:szCs w:val="18"/>
              </w:rPr>
              <w:t>Seznanjenost prebivalcev Slovenije z mednarodnim razvojnim sodelovanjem in humanitarno pomočjo ter njihova podpora</w:t>
            </w:r>
          </w:p>
        </w:tc>
        <w:tc>
          <w:tcPr>
            <w:tcW w:w="1559" w:type="dxa"/>
          </w:tcPr>
          <w:p w14:paraId="5F3E7128" w14:textId="77777777" w:rsidR="002450AA" w:rsidRPr="004731EF" w:rsidRDefault="002450AA" w:rsidP="002450AA">
            <w:pPr>
              <w:rPr>
                <w:rFonts w:eastAsia="Times New Roman" w:cs="Calibri"/>
                <w:sz w:val="18"/>
                <w:szCs w:val="18"/>
              </w:rPr>
            </w:pPr>
            <w:r w:rsidRPr="004731EF">
              <w:rPr>
                <w:rFonts w:cs="Calibri"/>
                <w:sz w:val="18"/>
                <w:szCs w:val="18"/>
              </w:rPr>
              <w:t>manj od povprečja EU (2018)</w:t>
            </w:r>
          </w:p>
        </w:tc>
        <w:tc>
          <w:tcPr>
            <w:tcW w:w="1560" w:type="dxa"/>
          </w:tcPr>
          <w:p w14:paraId="798801FD" w14:textId="77777777" w:rsidR="002450AA" w:rsidRPr="004731EF" w:rsidRDefault="002450AA" w:rsidP="002450AA">
            <w:pPr>
              <w:rPr>
                <w:rFonts w:cs="Calibri"/>
                <w:sz w:val="18"/>
                <w:szCs w:val="18"/>
              </w:rPr>
            </w:pPr>
            <w:r w:rsidRPr="004731EF">
              <w:rPr>
                <w:rFonts w:cs="Calibri"/>
                <w:sz w:val="18"/>
                <w:szCs w:val="18"/>
              </w:rPr>
              <w:t xml:space="preserve">večje od povprečja ali enako povprečju EU (2022), </w:t>
            </w:r>
          </w:p>
          <w:p w14:paraId="71C14DC7" w14:textId="77777777" w:rsidR="002450AA" w:rsidRPr="004731EF" w:rsidRDefault="002450AA" w:rsidP="002450AA">
            <w:pPr>
              <w:rPr>
                <w:rFonts w:eastAsia="Times New Roman" w:cs="Calibri"/>
                <w:sz w:val="18"/>
                <w:szCs w:val="18"/>
              </w:rPr>
            </w:pPr>
            <w:r w:rsidRPr="004731EF">
              <w:rPr>
                <w:rFonts w:cs="Calibri"/>
                <w:sz w:val="18"/>
                <w:szCs w:val="18"/>
              </w:rPr>
              <w:t>večje od povprečja EU (2030)</w:t>
            </w:r>
          </w:p>
        </w:tc>
        <w:tc>
          <w:tcPr>
            <w:tcW w:w="2551" w:type="dxa"/>
          </w:tcPr>
          <w:p w14:paraId="07ACF113" w14:textId="77777777" w:rsidR="002450AA" w:rsidRPr="004731EF" w:rsidRDefault="002450AA" w:rsidP="002450AA">
            <w:pPr>
              <w:rPr>
                <w:rFonts w:cs="Calibri"/>
                <w:sz w:val="18"/>
                <w:szCs w:val="18"/>
              </w:rPr>
            </w:pPr>
            <w:r w:rsidRPr="004731EF">
              <w:rPr>
                <w:rFonts w:cs="Calibri"/>
                <w:sz w:val="18"/>
                <w:szCs w:val="18"/>
              </w:rPr>
              <w:t xml:space="preserve">manj od povprečja EU (=) </w:t>
            </w:r>
          </w:p>
          <w:p w14:paraId="1FD1C9B3" w14:textId="02BF5390" w:rsidR="00020C46" w:rsidRPr="004731EF" w:rsidRDefault="00020C46" w:rsidP="002450AA">
            <w:pPr>
              <w:rPr>
                <w:rFonts w:eastAsia="Times New Roman" w:cs="Calibri"/>
                <w:sz w:val="18"/>
                <w:szCs w:val="18"/>
              </w:rPr>
            </w:pPr>
            <w:r w:rsidRPr="004731EF">
              <w:rPr>
                <w:rFonts w:cs="Calibri"/>
                <w:sz w:val="18"/>
                <w:szCs w:val="18"/>
              </w:rPr>
              <w:t>(</w:t>
            </w:r>
            <w:proofErr w:type="spellStart"/>
            <w:r w:rsidRPr="004731EF">
              <w:rPr>
                <w:rFonts w:cs="Calibri"/>
                <w:sz w:val="18"/>
                <w:szCs w:val="18"/>
              </w:rPr>
              <w:t>Eurobarometer</w:t>
            </w:r>
            <w:proofErr w:type="spellEnd"/>
            <w:r w:rsidRPr="004731EF">
              <w:rPr>
                <w:rFonts w:cs="Calibri"/>
                <w:sz w:val="18"/>
                <w:szCs w:val="18"/>
              </w:rPr>
              <w:t xml:space="preserve"> junij 2019)</w:t>
            </w:r>
          </w:p>
        </w:tc>
      </w:tr>
      <w:tr w:rsidR="004731EF" w:rsidRPr="004731EF" w14:paraId="681656EC" w14:textId="77777777" w:rsidTr="00CB055A">
        <w:tc>
          <w:tcPr>
            <w:tcW w:w="3539" w:type="dxa"/>
          </w:tcPr>
          <w:p w14:paraId="2CF40916" w14:textId="77777777" w:rsidR="002450AA" w:rsidRPr="004731EF" w:rsidRDefault="002450AA" w:rsidP="002450AA">
            <w:pPr>
              <w:rPr>
                <w:rFonts w:cs="Calibri"/>
                <w:sz w:val="18"/>
                <w:szCs w:val="18"/>
              </w:rPr>
            </w:pPr>
            <w:r w:rsidRPr="004731EF">
              <w:rPr>
                <w:rFonts w:cs="Calibri"/>
                <w:sz w:val="18"/>
                <w:szCs w:val="18"/>
              </w:rPr>
              <w:t xml:space="preserve">Enotno spletno mesto z vsemi ažurnimi podatki o tekočih projektih (vrednosti nad 10.000 evrov), vključno s pričakovanimi rezultati, in zaključenih projektih ali s povezavami nanje </w:t>
            </w:r>
          </w:p>
        </w:tc>
        <w:tc>
          <w:tcPr>
            <w:tcW w:w="1559" w:type="dxa"/>
          </w:tcPr>
          <w:p w14:paraId="290D521B" w14:textId="77777777" w:rsidR="002450AA" w:rsidRPr="004731EF" w:rsidRDefault="002450AA" w:rsidP="002450AA">
            <w:pPr>
              <w:rPr>
                <w:rFonts w:eastAsia="Times New Roman" w:cs="Calibri"/>
                <w:sz w:val="18"/>
                <w:szCs w:val="18"/>
              </w:rPr>
            </w:pPr>
            <w:r w:rsidRPr="004731EF">
              <w:rPr>
                <w:rFonts w:cs="Calibri"/>
                <w:sz w:val="18"/>
                <w:szCs w:val="18"/>
              </w:rPr>
              <w:t>NE (2018)</w:t>
            </w:r>
          </w:p>
        </w:tc>
        <w:tc>
          <w:tcPr>
            <w:tcW w:w="1560" w:type="dxa"/>
          </w:tcPr>
          <w:p w14:paraId="7F13A9BA" w14:textId="77777777" w:rsidR="002450AA" w:rsidRPr="004731EF" w:rsidRDefault="002450AA" w:rsidP="002450AA">
            <w:pPr>
              <w:rPr>
                <w:rFonts w:cs="Calibri"/>
                <w:sz w:val="18"/>
                <w:szCs w:val="18"/>
              </w:rPr>
            </w:pPr>
            <w:r w:rsidRPr="004731EF">
              <w:rPr>
                <w:rFonts w:cs="Calibri"/>
                <w:sz w:val="18"/>
                <w:szCs w:val="18"/>
              </w:rPr>
              <w:t>DA (2022 in naprej)</w:t>
            </w:r>
          </w:p>
        </w:tc>
        <w:tc>
          <w:tcPr>
            <w:tcW w:w="2551" w:type="dxa"/>
          </w:tcPr>
          <w:p w14:paraId="30632F32" w14:textId="77777777" w:rsidR="002450AA" w:rsidRPr="004731EF" w:rsidRDefault="002450AA" w:rsidP="002450AA">
            <w:pPr>
              <w:rPr>
                <w:rFonts w:eastAsia="Times New Roman" w:cs="Calibri"/>
                <w:sz w:val="18"/>
                <w:szCs w:val="18"/>
              </w:rPr>
            </w:pPr>
            <w:r w:rsidRPr="004731EF">
              <w:rPr>
                <w:rFonts w:eastAsia="Times New Roman" w:cs="Calibri"/>
                <w:sz w:val="18"/>
                <w:szCs w:val="18"/>
              </w:rPr>
              <w:t>NE</w:t>
            </w:r>
            <w:r w:rsidRPr="004731EF">
              <w:rPr>
                <w:rFonts w:cs="Calibri"/>
                <w:sz w:val="18"/>
                <w:szCs w:val="18"/>
              </w:rPr>
              <w:t xml:space="preserve"> (=)</w:t>
            </w:r>
          </w:p>
        </w:tc>
      </w:tr>
      <w:tr w:rsidR="004731EF" w:rsidRPr="004731EF" w14:paraId="6151B601" w14:textId="77777777" w:rsidTr="00CB055A">
        <w:tc>
          <w:tcPr>
            <w:tcW w:w="3539" w:type="dxa"/>
          </w:tcPr>
          <w:p w14:paraId="3C1179B2" w14:textId="77777777" w:rsidR="002450AA" w:rsidRPr="004731EF" w:rsidRDefault="002450AA" w:rsidP="002450AA">
            <w:pPr>
              <w:rPr>
                <w:rFonts w:cs="Calibri"/>
                <w:sz w:val="18"/>
                <w:szCs w:val="18"/>
              </w:rPr>
            </w:pPr>
            <w:r w:rsidRPr="004731EF">
              <w:rPr>
                <w:rFonts w:cs="Calibri"/>
                <w:sz w:val="18"/>
                <w:szCs w:val="18"/>
              </w:rPr>
              <w:t>Javna objava letnih poročil o mednarodnem razvojnem sodelovanju in humanitarni pomoči in okvirnih programov mednarodnega razvojnega sodelovanja in humanitarne pomoči s prevodom (vsaj povzetkov) v angleški jezik</w:t>
            </w:r>
          </w:p>
        </w:tc>
        <w:tc>
          <w:tcPr>
            <w:tcW w:w="1559" w:type="dxa"/>
          </w:tcPr>
          <w:p w14:paraId="057672F7" w14:textId="77777777" w:rsidR="002450AA" w:rsidRPr="004731EF" w:rsidRDefault="002450AA" w:rsidP="002450AA">
            <w:pPr>
              <w:rPr>
                <w:rFonts w:cs="Calibri"/>
                <w:sz w:val="18"/>
                <w:szCs w:val="18"/>
              </w:rPr>
            </w:pPr>
            <w:r w:rsidRPr="004731EF">
              <w:rPr>
                <w:rFonts w:cs="Calibri"/>
                <w:sz w:val="18"/>
                <w:szCs w:val="18"/>
              </w:rPr>
              <w:t xml:space="preserve">DA (2018) </w:t>
            </w:r>
          </w:p>
        </w:tc>
        <w:tc>
          <w:tcPr>
            <w:tcW w:w="1560" w:type="dxa"/>
          </w:tcPr>
          <w:p w14:paraId="2C252448" w14:textId="77777777" w:rsidR="002450AA" w:rsidRPr="004731EF" w:rsidRDefault="002450AA" w:rsidP="002450AA">
            <w:pPr>
              <w:rPr>
                <w:rFonts w:cs="Calibri"/>
                <w:sz w:val="18"/>
                <w:szCs w:val="18"/>
              </w:rPr>
            </w:pPr>
            <w:r w:rsidRPr="004731EF">
              <w:rPr>
                <w:rFonts w:cs="Calibri"/>
                <w:sz w:val="18"/>
                <w:szCs w:val="18"/>
              </w:rPr>
              <w:t>DA (2019 in dalje)</w:t>
            </w:r>
          </w:p>
        </w:tc>
        <w:tc>
          <w:tcPr>
            <w:tcW w:w="2551" w:type="dxa"/>
          </w:tcPr>
          <w:p w14:paraId="3E13F06B" w14:textId="2F3B15EB" w:rsidR="008921DA" w:rsidRPr="004731EF" w:rsidRDefault="008921DA" w:rsidP="008921DA">
            <w:pPr>
              <w:rPr>
                <w:rFonts w:cs="Calibri"/>
                <w:sz w:val="18"/>
                <w:szCs w:val="18"/>
              </w:rPr>
            </w:pPr>
            <w:r w:rsidRPr="004731EF">
              <w:rPr>
                <w:rFonts w:cs="Calibri"/>
                <w:sz w:val="18"/>
                <w:szCs w:val="18"/>
              </w:rPr>
              <w:t>DA, letno poročilo za 2019</w:t>
            </w:r>
          </w:p>
          <w:p w14:paraId="27ED9AA0" w14:textId="7C974076" w:rsidR="002450AA" w:rsidRPr="004731EF" w:rsidRDefault="008921DA" w:rsidP="008921DA">
            <w:pPr>
              <w:rPr>
                <w:rFonts w:eastAsia="Times New Roman" w:cs="Calibri"/>
                <w:sz w:val="18"/>
                <w:szCs w:val="18"/>
              </w:rPr>
            </w:pPr>
            <w:r w:rsidRPr="004731EF">
              <w:rPr>
                <w:rFonts w:cs="Calibri"/>
                <w:sz w:val="18"/>
                <w:szCs w:val="18"/>
              </w:rPr>
              <w:t>NE, okvirni program za 2020-24</w:t>
            </w:r>
          </w:p>
        </w:tc>
      </w:tr>
      <w:tr w:rsidR="004731EF" w:rsidRPr="004731EF" w14:paraId="0B3DF39B" w14:textId="77777777" w:rsidTr="00CB055A">
        <w:tc>
          <w:tcPr>
            <w:tcW w:w="3539" w:type="dxa"/>
          </w:tcPr>
          <w:p w14:paraId="16C021F4" w14:textId="77777777" w:rsidR="002450AA" w:rsidRPr="004731EF" w:rsidRDefault="002450AA" w:rsidP="002450AA">
            <w:pPr>
              <w:rPr>
                <w:rFonts w:cs="Calibri"/>
                <w:sz w:val="18"/>
                <w:szCs w:val="18"/>
              </w:rPr>
            </w:pPr>
            <w:r w:rsidRPr="004731EF">
              <w:rPr>
                <w:rFonts w:cs="Calibri"/>
                <w:sz w:val="18"/>
                <w:szCs w:val="18"/>
              </w:rPr>
              <w:t>Organizacija Slovenskih razvojnih dni letno</w:t>
            </w:r>
          </w:p>
        </w:tc>
        <w:tc>
          <w:tcPr>
            <w:tcW w:w="1559" w:type="dxa"/>
          </w:tcPr>
          <w:p w14:paraId="63E33C18" w14:textId="77777777" w:rsidR="002450AA" w:rsidRPr="004731EF" w:rsidRDefault="002450AA" w:rsidP="002450AA">
            <w:pPr>
              <w:rPr>
                <w:rFonts w:cs="Calibri"/>
                <w:sz w:val="18"/>
                <w:szCs w:val="18"/>
              </w:rPr>
            </w:pPr>
            <w:r w:rsidRPr="004731EF">
              <w:rPr>
                <w:rFonts w:cs="Calibri"/>
                <w:sz w:val="18"/>
                <w:szCs w:val="18"/>
              </w:rPr>
              <w:t>0 (2018)</w:t>
            </w:r>
          </w:p>
        </w:tc>
        <w:tc>
          <w:tcPr>
            <w:tcW w:w="1560" w:type="dxa"/>
          </w:tcPr>
          <w:p w14:paraId="1F85563D" w14:textId="77777777" w:rsidR="002450AA" w:rsidRPr="004731EF" w:rsidRDefault="002450AA" w:rsidP="002450AA">
            <w:pPr>
              <w:rPr>
                <w:rFonts w:cs="Calibri"/>
                <w:sz w:val="18"/>
                <w:szCs w:val="18"/>
              </w:rPr>
            </w:pPr>
            <w:r w:rsidRPr="004731EF">
              <w:rPr>
                <w:rFonts w:cs="Calibri"/>
                <w:sz w:val="18"/>
                <w:szCs w:val="18"/>
              </w:rPr>
              <w:t>1 (2019 in dalje)</w:t>
            </w:r>
          </w:p>
        </w:tc>
        <w:tc>
          <w:tcPr>
            <w:tcW w:w="2551" w:type="dxa"/>
          </w:tcPr>
          <w:p w14:paraId="594A1CC1" w14:textId="51A34473" w:rsidR="002450AA" w:rsidRPr="004731EF" w:rsidRDefault="008921DA" w:rsidP="002450AA">
            <w:pPr>
              <w:rPr>
                <w:rFonts w:cs="Calibri"/>
                <w:sz w:val="18"/>
                <w:szCs w:val="18"/>
              </w:rPr>
            </w:pPr>
            <w:r w:rsidRPr="004731EF">
              <w:rPr>
                <w:rFonts w:cs="Calibri"/>
                <w:sz w:val="18"/>
                <w:szCs w:val="18"/>
              </w:rPr>
              <w:t xml:space="preserve">0 </w:t>
            </w:r>
            <w:r w:rsidRPr="004731EF">
              <w:rPr>
                <w:rFonts w:asciiTheme="minorHAnsi" w:hAnsiTheme="minorHAnsi" w:cstheme="minorHAnsi"/>
                <w:sz w:val="18"/>
                <w:szCs w:val="18"/>
              </w:rPr>
              <w:t>(V)</w:t>
            </w:r>
          </w:p>
        </w:tc>
      </w:tr>
      <w:tr w:rsidR="004731EF" w:rsidRPr="004731EF" w14:paraId="6405E3D6" w14:textId="77777777" w:rsidTr="00CB055A">
        <w:tc>
          <w:tcPr>
            <w:tcW w:w="3539" w:type="dxa"/>
          </w:tcPr>
          <w:p w14:paraId="62B72C77" w14:textId="77777777" w:rsidR="002450AA" w:rsidRPr="004731EF" w:rsidRDefault="002450AA" w:rsidP="002450AA">
            <w:pPr>
              <w:rPr>
                <w:rFonts w:cs="Calibri"/>
                <w:sz w:val="18"/>
                <w:szCs w:val="18"/>
              </w:rPr>
            </w:pPr>
            <w:r w:rsidRPr="004731EF">
              <w:rPr>
                <w:rFonts w:cs="Calibri"/>
                <w:sz w:val="18"/>
                <w:szCs w:val="18"/>
              </w:rPr>
              <w:t>Priprava letnega poročila o mednarodnem razvojnem sodelovanju in humanitarni pomoči Republike Slovenije ter obravnava na seji pristojnega odbora Državnega zbora Republike Slovenije</w:t>
            </w:r>
          </w:p>
        </w:tc>
        <w:tc>
          <w:tcPr>
            <w:tcW w:w="1559" w:type="dxa"/>
          </w:tcPr>
          <w:p w14:paraId="2831C30C" w14:textId="77777777" w:rsidR="002450AA" w:rsidRPr="004731EF" w:rsidRDefault="002450AA" w:rsidP="002450AA">
            <w:pPr>
              <w:rPr>
                <w:rFonts w:cs="Calibri"/>
                <w:sz w:val="18"/>
                <w:szCs w:val="18"/>
              </w:rPr>
            </w:pPr>
            <w:r w:rsidRPr="004731EF">
              <w:rPr>
                <w:rFonts w:cs="Calibri"/>
                <w:sz w:val="18"/>
                <w:szCs w:val="18"/>
              </w:rPr>
              <w:t>1 (2017)</w:t>
            </w:r>
          </w:p>
        </w:tc>
        <w:tc>
          <w:tcPr>
            <w:tcW w:w="1560" w:type="dxa"/>
          </w:tcPr>
          <w:p w14:paraId="181479D4" w14:textId="77777777" w:rsidR="002450AA" w:rsidRPr="004731EF" w:rsidRDefault="002450AA" w:rsidP="002450AA">
            <w:pPr>
              <w:rPr>
                <w:rFonts w:cs="Calibri"/>
                <w:sz w:val="18"/>
                <w:szCs w:val="18"/>
              </w:rPr>
            </w:pPr>
            <w:r w:rsidRPr="004731EF">
              <w:rPr>
                <w:rFonts w:cs="Calibri"/>
                <w:sz w:val="18"/>
                <w:szCs w:val="18"/>
              </w:rPr>
              <w:t>1 (2019 in dalje)</w:t>
            </w:r>
          </w:p>
        </w:tc>
        <w:tc>
          <w:tcPr>
            <w:tcW w:w="2551" w:type="dxa"/>
          </w:tcPr>
          <w:p w14:paraId="64928504" w14:textId="120B59EE" w:rsidR="002450AA" w:rsidRPr="004731EF" w:rsidRDefault="002450AA" w:rsidP="002450AA">
            <w:pPr>
              <w:rPr>
                <w:rFonts w:eastAsia="Times New Roman" w:cs="Calibri"/>
                <w:sz w:val="18"/>
                <w:szCs w:val="18"/>
              </w:rPr>
            </w:pPr>
            <w:r w:rsidRPr="004731EF">
              <w:rPr>
                <w:rFonts w:cs="Calibri"/>
                <w:sz w:val="18"/>
                <w:szCs w:val="18"/>
              </w:rPr>
              <w:t>1</w:t>
            </w:r>
            <w:r w:rsidR="008921DA" w:rsidRPr="004731EF">
              <w:rPr>
                <w:rFonts w:cs="Calibri"/>
                <w:sz w:val="18"/>
                <w:szCs w:val="18"/>
              </w:rPr>
              <w:t>, za leto 2019</w:t>
            </w:r>
            <w:r w:rsidRPr="004731EF">
              <w:rPr>
                <w:rFonts w:cs="Calibri"/>
                <w:sz w:val="18"/>
                <w:szCs w:val="18"/>
              </w:rPr>
              <w:t xml:space="preserve"> (=)</w:t>
            </w:r>
          </w:p>
        </w:tc>
      </w:tr>
    </w:tbl>
    <w:p w14:paraId="76D41E7C" w14:textId="65EC28E0" w:rsidR="006C0754" w:rsidRPr="004731EF" w:rsidRDefault="006C0754" w:rsidP="003D4330">
      <w:pPr>
        <w:pStyle w:val="Naslovprilog"/>
        <w:spacing w:before="60" w:after="60"/>
      </w:pPr>
      <w:r w:rsidRPr="004731EF">
        <w:t>Globalno učenje</w:t>
      </w:r>
    </w:p>
    <w:tbl>
      <w:tblPr>
        <w:tblStyle w:val="TableGrid10"/>
        <w:tblW w:w="9209" w:type="dxa"/>
        <w:tblLook w:val="04A0" w:firstRow="1" w:lastRow="0" w:firstColumn="1" w:lastColumn="0" w:noHBand="0" w:noVBand="1"/>
        <w:tblDescription w:val="na področju globalnega učenja ni sprememb"/>
      </w:tblPr>
      <w:tblGrid>
        <w:gridCol w:w="3539"/>
        <w:gridCol w:w="1559"/>
        <w:gridCol w:w="1560"/>
        <w:gridCol w:w="2551"/>
      </w:tblGrid>
      <w:tr w:rsidR="004731EF" w:rsidRPr="004731EF" w14:paraId="2B1EB51C" w14:textId="77777777" w:rsidTr="00CB055A">
        <w:trPr>
          <w:tblHeader/>
        </w:trPr>
        <w:tc>
          <w:tcPr>
            <w:tcW w:w="3539" w:type="dxa"/>
          </w:tcPr>
          <w:p w14:paraId="2F575BF8" w14:textId="77777777" w:rsidR="00023996" w:rsidRPr="004731EF" w:rsidRDefault="00023996" w:rsidP="00023996">
            <w:pPr>
              <w:rPr>
                <w:rFonts w:cs="Calibri"/>
                <w:b/>
                <w:sz w:val="18"/>
                <w:szCs w:val="18"/>
              </w:rPr>
            </w:pPr>
            <w:r w:rsidRPr="004731EF">
              <w:rPr>
                <w:rFonts w:cs="Calibri"/>
                <w:b/>
                <w:sz w:val="18"/>
                <w:szCs w:val="18"/>
              </w:rPr>
              <w:t>Kazalnik</w:t>
            </w:r>
          </w:p>
        </w:tc>
        <w:tc>
          <w:tcPr>
            <w:tcW w:w="1559" w:type="dxa"/>
          </w:tcPr>
          <w:p w14:paraId="456FFC4E" w14:textId="77777777" w:rsidR="00023996" w:rsidRPr="004731EF" w:rsidRDefault="00023996" w:rsidP="00023996">
            <w:pPr>
              <w:rPr>
                <w:rFonts w:cs="Calibri"/>
                <w:b/>
                <w:sz w:val="18"/>
                <w:szCs w:val="18"/>
              </w:rPr>
            </w:pPr>
            <w:r w:rsidRPr="004731EF">
              <w:rPr>
                <w:rFonts w:cs="Calibri"/>
                <w:b/>
                <w:sz w:val="18"/>
                <w:szCs w:val="18"/>
              </w:rPr>
              <w:t>Izhodiščna vrednost</w:t>
            </w:r>
          </w:p>
        </w:tc>
        <w:tc>
          <w:tcPr>
            <w:tcW w:w="1560" w:type="dxa"/>
          </w:tcPr>
          <w:p w14:paraId="742F138D" w14:textId="77777777" w:rsidR="00023996" w:rsidRPr="004731EF" w:rsidRDefault="00023996" w:rsidP="00023996">
            <w:pPr>
              <w:rPr>
                <w:rFonts w:cs="Calibri"/>
                <w:b/>
                <w:sz w:val="18"/>
                <w:szCs w:val="18"/>
              </w:rPr>
            </w:pPr>
            <w:r w:rsidRPr="004731EF">
              <w:rPr>
                <w:rFonts w:cs="Calibri"/>
                <w:b/>
                <w:sz w:val="18"/>
                <w:szCs w:val="18"/>
              </w:rPr>
              <w:t>Ciljna vrednost</w:t>
            </w:r>
          </w:p>
        </w:tc>
        <w:tc>
          <w:tcPr>
            <w:tcW w:w="2551" w:type="dxa"/>
          </w:tcPr>
          <w:p w14:paraId="4D0DF28C" w14:textId="266ECE12" w:rsidR="00023996" w:rsidRPr="004731EF" w:rsidRDefault="00023996" w:rsidP="00023996">
            <w:pPr>
              <w:rPr>
                <w:rFonts w:cs="Calibri"/>
                <w:b/>
                <w:sz w:val="18"/>
                <w:szCs w:val="18"/>
              </w:rPr>
            </w:pPr>
            <w:r w:rsidRPr="004731EF">
              <w:rPr>
                <w:rFonts w:cs="Calibri"/>
                <w:b/>
                <w:sz w:val="18"/>
                <w:szCs w:val="18"/>
              </w:rPr>
              <w:t>Stanje v letu 20</w:t>
            </w:r>
            <w:r w:rsidR="005474CC" w:rsidRPr="004731EF">
              <w:rPr>
                <w:rFonts w:cs="Calibri"/>
                <w:b/>
                <w:sz w:val="18"/>
                <w:szCs w:val="18"/>
              </w:rPr>
              <w:t>20</w:t>
            </w:r>
            <w:r w:rsidRPr="004731EF">
              <w:rPr>
                <w:rFonts w:cs="Calibri"/>
                <w:b/>
                <w:sz w:val="18"/>
                <w:szCs w:val="18"/>
              </w:rPr>
              <w:t xml:space="preserve"> (v oklepaju sprem. glede na preteklo leto)</w:t>
            </w:r>
          </w:p>
        </w:tc>
      </w:tr>
      <w:tr w:rsidR="004731EF" w:rsidRPr="004731EF" w14:paraId="096403F6" w14:textId="77777777" w:rsidTr="00CB055A">
        <w:tc>
          <w:tcPr>
            <w:tcW w:w="3539" w:type="dxa"/>
          </w:tcPr>
          <w:p w14:paraId="5416BB41" w14:textId="77777777" w:rsidR="00023996" w:rsidRPr="004731EF" w:rsidRDefault="00023996" w:rsidP="00023996">
            <w:pPr>
              <w:rPr>
                <w:rFonts w:cs="Calibri"/>
                <w:sz w:val="18"/>
                <w:szCs w:val="18"/>
              </w:rPr>
            </w:pPr>
            <w:r w:rsidRPr="004731EF">
              <w:rPr>
                <w:rFonts w:cs="Calibri"/>
                <w:sz w:val="18"/>
                <w:szCs w:val="18"/>
              </w:rPr>
              <w:t xml:space="preserve">Koncept globalnega učenja je usklajen z vsemi relevantnimi deležniki </w:t>
            </w:r>
          </w:p>
        </w:tc>
        <w:tc>
          <w:tcPr>
            <w:tcW w:w="1559" w:type="dxa"/>
          </w:tcPr>
          <w:p w14:paraId="071A7C6A" w14:textId="77777777" w:rsidR="00023996" w:rsidRPr="004731EF" w:rsidRDefault="00023996" w:rsidP="00023996">
            <w:pPr>
              <w:rPr>
                <w:rFonts w:eastAsia="Times New Roman" w:cs="Calibri"/>
                <w:sz w:val="18"/>
                <w:szCs w:val="18"/>
              </w:rPr>
            </w:pPr>
            <w:r w:rsidRPr="004731EF">
              <w:rPr>
                <w:rFonts w:cs="Calibri"/>
                <w:sz w:val="18"/>
                <w:szCs w:val="18"/>
              </w:rPr>
              <w:t>NE (2018)</w:t>
            </w:r>
          </w:p>
        </w:tc>
        <w:tc>
          <w:tcPr>
            <w:tcW w:w="1560" w:type="dxa"/>
          </w:tcPr>
          <w:p w14:paraId="1E23B325" w14:textId="77777777" w:rsidR="00023996" w:rsidRPr="004731EF" w:rsidRDefault="00023996" w:rsidP="00023996">
            <w:pPr>
              <w:rPr>
                <w:rFonts w:eastAsia="Times New Roman" w:cs="Calibri"/>
                <w:sz w:val="18"/>
                <w:szCs w:val="18"/>
              </w:rPr>
            </w:pPr>
            <w:r w:rsidRPr="004731EF">
              <w:rPr>
                <w:rFonts w:eastAsia="Times New Roman" w:cs="Calibri"/>
                <w:sz w:val="18"/>
                <w:szCs w:val="18"/>
              </w:rPr>
              <w:t>DA (2022 in naprej)</w:t>
            </w:r>
          </w:p>
          <w:p w14:paraId="5A9C549A" w14:textId="77777777" w:rsidR="00023996" w:rsidRPr="004731EF" w:rsidRDefault="00023996" w:rsidP="00023996">
            <w:pPr>
              <w:rPr>
                <w:rFonts w:cs="Calibri"/>
                <w:sz w:val="18"/>
                <w:szCs w:val="18"/>
              </w:rPr>
            </w:pPr>
          </w:p>
        </w:tc>
        <w:tc>
          <w:tcPr>
            <w:tcW w:w="2551" w:type="dxa"/>
          </w:tcPr>
          <w:p w14:paraId="3A6680B2" w14:textId="77777777" w:rsidR="00023996" w:rsidRPr="004731EF" w:rsidRDefault="00023996" w:rsidP="00023996">
            <w:pPr>
              <w:rPr>
                <w:rFonts w:eastAsia="Times New Roman" w:cs="Calibri"/>
                <w:sz w:val="18"/>
                <w:szCs w:val="18"/>
              </w:rPr>
            </w:pPr>
            <w:r w:rsidRPr="004731EF">
              <w:rPr>
                <w:rFonts w:cs="Calibri"/>
                <w:sz w:val="18"/>
                <w:szCs w:val="18"/>
              </w:rPr>
              <w:t xml:space="preserve">NE (=) </w:t>
            </w:r>
          </w:p>
        </w:tc>
      </w:tr>
      <w:tr w:rsidR="004731EF" w:rsidRPr="004731EF" w14:paraId="12D5D39D" w14:textId="77777777" w:rsidTr="00CB055A">
        <w:tc>
          <w:tcPr>
            <w:tcW w:w="3539" w:type="dxa"/>
          </w:tcPr>
          <w:p w14:paraId="5CF898EE" w14:textId="77777777" w:rsidR="00023996" w:rsidRPr="004731EF" w:rsidRDefault="00023996" w:rsidP="00023996">
            <w:pPr>
              <w:rPr>
                <w:rFonts w:cs="Calibri"/>
                <w:sz w:val="18"/>
                <w:szCs w:val="18"/>
              </w:rPr>
            </w:pPr>
            <w:r w:rsidRPr="004731EF">
              <w:rPr>
                <w:rFonts w:cs="Calibri"/>
                <w:sz w:val="18"/>
                <w:szCs w:val="18"/>
              </w:rPr>
              <w:t>Globalno učenje je del rednega začetnega in nadaljnjega izobraževanja strokovnih delavcev v vzgoji in izobraževanju</w:t>
            </w:r>
          </w:p>
        </w:tc>
        <w:tc>
          <w:tcPr>
            <w:tcW w:w="1559" w:type="dxa"/>
          </w:tcPr>
          <w:p w14:paraId="480FD4E0" w14:textId="77777777" w:rsidR="00023996" w:rsidRPr="004731EF" w:rsidRDefault="00023996" w:rsidP="00023996">
            <w:pPr>
              <w:rPr>
                <w:rFonts w:eastAsia="Times New Roman" w:cs="Calibri"/>
                <w:sz w:val="18"/>
                <w:szCs w:val="18"/>
              </w:rPr>
            </w:pPr>
            <w:r w:rsidRPr="004731EF">
              <w:rPr>
                <w:rFonts w:cs="Calibri"/>
                <w:sz w:val="18"/>
                <w:szCs w:val="18"/>
              </w:rPr>
              <w:t>NE (2018)</w:t>
            </w:r>
          </w:p>
        </w:tc>
        <w:tc>
          <w:tcPr>
            <w:tcW w:w="1560" w:type="dxa"/>
          </w:tcPr>
          <w:p w14:paraId="22667D3A" w14:textId="77777777" w:rsidR="00023996" w:rsidRPr="004731EF" w:rsidRDefault="00023996" w:rsidP="00023996">
            <w:pPr>
              <w:rPr>
                <w:rFonts w:cs="Calibri"/>
                <w:sz w:val="18"/>
                <w:szCs w:val="18"/>
              </w:rPr>
            </w:pPr>
            <w:r w:rsidRPr="004731EF">
              <w:rPr>
                <w:rFonts w:cs="Calibri"/>
                <w:sz w:val="18"/>
                <w:szCs w:val="18"/>
              </w:rPr>
              <w:t>DA (2022 in naprej)</w:t>
            </w:r>
          </w:p>
        </w:tc>
        <w:tc>
          <w:tcPr>
            <w:tcW w:w="2551" w:type="dxa"/>
          </w:tcPr>
          <w:p w14:paraId="50DEEA78" w14:textId="77777777" w:rsidR="00023996" w:rsidRPr="004731EF" w:rsidRDefault="00023996" w:rsidP="00023996">
            <w:pPr>
              <w:rPr>
                <w:rFonts w:eastAsia="Times New Roman" w:cs="Calibri"/>
                <w:sz w:val="18"/>
                <w:szCs w:val="18"/>
              </w:rPr>
            </w:pPr>
            <w:r w:rsidRPr="004731EF">
              <w:rPr>
                <w:rFonts w:cs="Calibri"/>
                <w:sz w:val="18"/>
                <w:szCs w:val="18"/>
              </w:rPr>
              <w:t xml:space="preserve">NE (=) </w:t>
            </w:r>
          </w:p>
        </w:tc>
      </w:tr>
      <w:tr w:rsidR="004731EF" w:rsidRPr="004731EF" w14:paraId="079F766A" w14:textId="77777777" w:rsidTr="00CB055A">
        <w:tc>
          <w:tcPr>
            <w:tcW w:w="3539" w:type="dxa"/>
          </w:tcPr>
          <w:p w14:paraId="3023F598" w14:textId="77777777" w:rsidR="00023996" w:rsidRPr="004731EF" w:rsidRDefault="00023996" w:rsidP="00023996">
            <w:pPr>
              <w:rPr>
                <w:rFonts w:cs="Calibri"/>
                <w:sz w:val="18"/>
                <w:szCs w:val="18"/>
              </w:rPr>
            </w:pPr>
            <w:r w:rsidRPr="004731EF">
              <w:rPr>
                <w:rFonts w:cs="Calibri"/>
                <w:sz w:val="18"/>
                <w:szCs w:val="18"/>
              </w:rPr>
              <w:lastRenderedPageBreak/>
              <w:t xml:space="preserve">Vzpostavitev in redno delovanje medresorske delovne skupine </w:t>
            </w:r>
          </w:p>
        </w:tc>
        <w:tc>
          <w:tcPr>
            <w:tcW w:w="1559" w:type="dxa"/>
          </w:tcPr>
          <w:p w14:paraId="6E918D9A" w14:textId="77777777" w:rsidR="00023996" w:rsidRPr="004731EF" w:rsidRDefault="00023996" w:rsidP="00023996">
            <w:pPr>
              <w:rPr>
                <w:rFonts w:eastAsia="Times New Roman" w:cs="Calibri"/>
                <w:sz w:val="18"/>
                <w:szCs w:val="18"/>
              </w:rPr>
            </w:pPr>
            <w:r w:rsidRPr="004731EF">
              <w:rPr>
                <w:rFonts w:cs="Calibri"/>
                <w:sz w:val="18"/>
                <w:szCs w:val="18"/>
              </w:rPr>
              <w:t>NE (2018)</w:t>
            </w:r>
          </w:p>
        </w:tc>
        <w:tc>
          <w:tcPr>
            <w:tcW w:w="1560" w:type="dxa"/>
          </w:tcPr>
          <w:p w14:paraId="60F22E6D" w14:textId="77777777" w:rsidR="00023996" w:rsidRPr="004731EF" w:rsidRDefault="00023996" w:rsidP="00023996">
            <w:pPr>
              <w:rPr>
                <w:rFonts w:cs="Calibri"/>
                <w:sz w:val="18"/>
                <w:szCs w:val="18"/>
              </w:rPr>
            </w:pPr>
            <w:r w:rsidRPr="004731EF">
              <w:rPr>
                <w:rFonts w:cs="Calibri"/>
                <w:sz w:val="18"/>
                <w:szCs w:val="18"/>
              </w:rPr>
              <w:t>DA (2020)</w:t>
            </w:r>
          </w:p>
        </w:tc>
        <w:tc>
          <w:tcPr>
            <w:tcW w:w="2551" w:type="dxa"/>
          </w:tcPr>
          <w:p w14:paraId="45EBF193" w14:textId="77777777" w:rsidR="00023996" w:rsidRPr="004731EF" w:rsidRDefault="00023996" w:rsidP="00023996">
            <w:pPr>
              <w:rPr>
                <w:rFonts w:eastAsia="Times New Roman" w:cs="Calibri"/>
                <w:sz w:val="18"/>
                <w:szCs w:val="18"/>
              </w:rPr>
            </w:pPr>
            <w:r w:rsidRPr="004731EF">
              <w:rPr>
                <w:rFonts w:cs="Calibri"/>
                <w:sz w:val="18"/>
                <w:szCs w:val="18"/>
              </w:rPr>
              <w:t xml:space="preserve">NE (=) </w:t>
            </w:r>
          </w:p>
        </w:tc>
      </w:tr>
    </w:tbl>
    <w:p w14:paraId="124D7295" w14:textId="1ADAC7B6" w:rsidR="006C0754" w:rsidRPr="004731EF" w:rsidRDefault="006C0754" w:rsidP="003D4330">
      <w:pPr>
        <w:pStyle w:val="Naslovprilog"/>
        <w:spacing w:before="60" w:after="60"/>
      </w:pPr>
      <w:r w:rsidRPr="004731EF">
        <w:t>Upravljanje za doseganje rezultatov</w:t>
      </w:r>
    </w:p>
    <w:tbl>
      <w:tblPr>
        <w:tblStyle w:val="TableGrid11"/>
        <w:tblW w:w="9209" w:type="dxa"/>
        <w:tblLook w:val="04A0" w:firstRow="1" w:lastRow="0" w:firstColumn="1" w:lastColumn="0" w:noHBand="0" w:noVBand="1"/>
        <w:tblDescription w:val="na področju merjenja rezultatov je dosežen napredek v skladu z zastavljeno časovnico"/>
      </w:tblPr>
      <w:tblGrid>
        <w:gridCol w:w="3539"/>
        <w:gridCol w:w="1559"/>
        <w:gridCol w:w="1560"/>
        <w:gridCol w:w="2551"/>
      </w:tblGrid>
      <w:tr w:rsidR="004731EF" w:rsidRPr="004731EF" w14:paraId="0E9E0700" w14:textId="77777777" w:rsidTr="00CB055A">
        <w:trPr>
          <w:tblHeader/>
        </w:trPr>
        <w:tc>
          <w:tcPr>
            <w:tcW w:w="3539" w:type="dxa"/>
          </w:tcPr>
          <w:p w14:paraId="6B48C961" w14:textId="77777777" w:rsidR="00023996" w:rsidRPr="004731EF" w:rsidRDefault="00023996" w:rsidP="00023996">
            <w:pPr>
              <w:rPr>
                <w:rFonts w:cs="Calibri"/>
                <w:b/>
                <w:sz w:val="18"/>
                <w:szCs w:val="18"/>
              </w:rPr>
            </w:pPr>
            <w:r w:rsidRPr="004731EF">
              <w:rPr>
                <w:rFonts w:cs="Calibri"/>
                <w:b/>
                <w:sz w:val="18"/>
                <w:szCs w:val="18"/>
              </w:rPr>
              <w:t>Kazalnik</w:t>
            </w:r>
          </w:p>
        </w:tc>
        <w:tc>
          <w:tcPr>
            <w:tcW w:w="1559" w:type="dxa"/>
          </w:tcPr>
          <w:p w14:paraId="62626F0B" w14:textId="77777777" w:rsidR="00023996" w:rsidRPr="004731EF" w:rsidRDefault="00023996" w:rsidP="00023996">
            <w:pPr>
              <w:rPr>
                <w:rFonts w:cs="Calibri"/>
                <w:b/>
                <w:sz w:val="18"/>
                <w:szCs w:val="18"/>
              </w:rPr>
            </w:pPr>
            <w:r w:rsidRPr="004731EF">
              <w:rPr>
                <w:rFonts w:cs="Calibri"/>
                <w:b/>
                <w:sz w:val="18"/>
                <w:szCs w:val="18"/>
              </w:rPr>
              <w:t>Izhodiščna vrednost</w:t>
            </w:r>
          </w:p>
        </w:tc>
        <w:tc>
          <w:tcPr>
            <w:tcW w:w="1560" w:type="dxa"/>
          </w:tcPr>
          <w:p w14:paraId="754AECE8" w14:textId="77777777" w:rsidR="00023996" w:rsidRPr="004731EF" w:rsidRDefault="00023996" w:rsidP="00023996">
            <w:pPr>
              <w:rPr>
                <w:rFonts w:cs="Calibri"/>
                <w:b/>
                <w:sz w:val="18"/>
                <w:szCs w:val="18"/>
              </w:rPr>
            </w:pPr>
            <w:r w:rsidRPr="004731EF">
              <w:rPr>
                <w:rFonts w:cs="Calibri"/>
                <w:b/>
                <w:sz w:val="18"/>
                <w:szCs w:val="18"/>
              </w:rPr>
              <w:t>Ciljna vrednost</w:t>
            </w:r>
          </w:p>
        </w:tc>
        <w:tc>
          <w:tcPr>
            <w:tcW w:w="2551" w:type="dxa"/>
          </w:tcPr>
          <w:p w14:paraId="566F8068" w14:textId="01A8E972" w:rsidR="00023996" w:rsidRPr="004731EF" w:rsidRDefault="00023996" w:rsidP="00023996">
            <w:pPr>
              <w:rPr>
                <w:rFonts w:cs="Calibri"/>
                <w:b/>
                <w:sz w:val="18"/>
                <w:szCs w:val="18"/>
              </w:rPr>
            </w:pPr>
            <w:r w:rsidRPr="004731EF">
              <w:rPr>
                <w:rFonts w:cs="Calibri"/>
                <w:b/>
                <w:sz w:val="18"/>
                <w:szCs w:val="18"/>
              </w:rPr>
              <w:t>Stanje v letu 20</w:t>
            </w:r>
            <w:r w:rsidR="005474CC" w:rsidRPr="004731EF">
              <w:rPr>
                <w:rFonts w:cs="Calibri"/>
                <w:b/>
                <w:sz w:val="18"/>
                <w:szCs w:val="18"/>
              </w:rPr>
              <w:t>20</w:t>
            </w:r>
            <w:r w:rsidRPr="004731EF">
              <w:rPr>
                <w:rFonts w:cs="Calibri"/>
                <w:b/>
                <w:sz w:val="18"/>
                <w:szCs w:val="18"/>
              </w:rPr>
              <w:t xml:space="preserve"> (v oklepaju sprem. glede na preteklo leto)</w:t>
            </w:r>
          </w:p>
        </w:tc>
      </w:tr>
      <w:tr w:rsidR="004731EF" w:rsidRPr="004731EF" w14:paraId="5B3F1A16" w14:textId="77777777" w:rsidTr="00CB055A">
        <w:tc>
          <w:tcPr>
            <w:tcW w:w="3539" w:type="dxa"/>
          </w:tcPr>
          <w:p w14:paraId="5F7F5015" w14:textId="77777777" w:rsidR="00023996" w:rsidRPr="004731EF" w:rsidRDefault="00023996" w:rsidP="00023996">
            <w:pPr>
              <w:rPr>
                <w:rFonts w:cs="Calibri"/>
                <w:sz w:val="18"/>
                <w:szCs w:val="18"/>
              </w:rPr>
            </w:pPr>
            <w:r w:rsidRPr="004731EF">
              <w:rPr>
                <w:rFonts w:cs="Calibri"/>
                <w:sz w:val="18"/>
                <w:szCs w:val="18"/>
              </w:rPr>
              <w:t>Vzpostavitev okvirja za merjenje rezultatov</w:t>
            </w:r>
          </w:p>
        </w:tc>
        <w:tc>
          <w:tcPr>
            <w:tcW w:w="1559" w:type="dxa"/>
          </w:tcPr>
          <w:p w14:paraId="3230219A" w14:textId="77777777" w:rsidR="00023996" w:rsidRPr="004731EF" w:rsidRDefault="00023996" w:rsidP="00023996">
            <w:pPr>
              <w:rPr>
                <w:rFonts w:eastAsia="Times New Roman" w:cs="Calibri"/>
                <w:sz w:val="18"/>
                <w:szCs w:val="18"/>
              </w:rPr>
            </w:pPr>
            <w:r w:rsidRPr="004731EF">
              <w:rPr>
                <w:rFonts w:cs="Calibri"/>
                <w:sz w:val="18"/>
                <w:szCs w:val="18"/>
              </w:rPr>
              <w:t>NE (2018)</w:t>
            </w:r>
          </w:p>
        </w:tc>
        <w:tc>
          <w:tcPr>
            <w:tcW w:w="1560" w:type="dxa"/>
          </w:tcPr>
          <w:p w14:paraId="7B85E0F7" w14:textId="77777777" w:rsidR="00023996" w:rsidRPr="004731EF" w:rsidRDefault="00023996" w:rsidP="00023996">
            <w:pPr>
              <w:rPr>
                <w:rFonts w:cs="Calibri"/>
                <w:sz w:val="18"/>
                <w:szCs w:val="18"/>
              </w:rPr>
            </w:pPr>
            <w:r w:rsidRPr="004731EF">
              <w:rPr>
                <w:rFonts w:cs="Calibri"/>
                <w:sz w:val="18"/>
                <w:szCs w:val="18"/>
              </w:rPr>
              <w:t>DA (2022)</w:t>
            </w:r>
          </w:p>
        </w:tc>
        <w:tc>
          <w:tcPr>
            <w:tcW w:w="2551" w:type="dxa"/>
          </w:tcPr>
          <w:p w14:paraId="5A1463A2" w14:textId="77777777" w:rsidR="00023996" w:rsidRPr="004731EF" w:rsidRDefault="00023996" w:rsidP="00023996">
            <w:pPr>
              <w:rPr>
                <w:rFonts w:eastAsia="Times New Roman" w:cs="Calibri"/>
                <w:sz w:val="18"/>
                <w:szCs w:val="18"/>
              </w:rPr>
            </w:pPr>
            <w:r w:rsidRPr="004731EF">
              <w:rPr>
                <w:rFonts w:cs="Calibri"/>
                <w:sz w:val="18"/>
                <w:szCs w:val="18"/>
              </w:rPr>
              <w:t xml:space="preserve">NE (=) </w:t>
            </w:r>
          </w:p>
        </w:tc>
      </w:tr>
      <w:tr w:rsidR="004731EF" w:rsidRPr="004731EF" w14:paraId="44413CE0" w14:textId="77777777" w:rsidTr="00CB055A">
        <w:tc>
          <w:tcPr>
            <w:tcW w:w="3539" w:type="dxa"/>
          </w:tcPr>
          <w:p w14:paraId="1ED8AED6" w14:textId="77777777" w:rsidR="00023996" w:rsidRPr="004731EF" w:rsidRDefault="00023996" w:rsidP="00023996">
            <w:pPr>
              <w:rPr>
                <w:rFonts w:cs="Calibri"/>
                <w:sz w:val="18"/>
                <w:szCs w:val="18"/>
              </w:rPr>
            </w:pPr>
            <w:r w:rsidRPr="004731EF">
              <w:rPr>
                <w:rFonts w:cs="Calibri"/>
                <w:sz w:val="18"/>
                <w:szCs w:val="18"/>
              </w:rPr>
              <w:t xml:space="preserve">Izvedba evalvacije mednarodnega razvojnega sodelovanja in humanitarne pomoči skladno s potrjenim </w:t>
            </w:r>
            <w:proofErr w:type="spellStart"/>
            <w:r w:rsidRPr="004731EF">
              <w:rPr>
                <w:rFonts w:cs="Calibri"/>
                <w:sz w:val="18"/>
                <w:szCs w:val="18"/>
              </w:rPr>
              <w:t>evalvacijskim</w:t>
            </w:r>
            <w:proofErr w:type="spellEnd"/>
            <w:r w:rsidRPr="004731EF">
              <w:rPr>
                <w:rFonts w:cs="Calibri"/>
                <w:sz w:val="18"/>
                <w:szCs w:val="18"/>
              </w:rPr>
              <w:t xml:space="preserve"> načrtom</w:t>
            </w:r>
          </w:p>
        </w:tc>
        <w:tc>
          <w:tcPr>
            <w:tcW w:w="1559" w:type="dxa"/>
          </w:tcPr>
          <w:p w14:paraId="79B81058" w14:textId="77777777" w:rsidR="00023996" w:rsidRPr="004731EF" w:rsidRDefault="00023996" w:rsidP="00023996">
            <w:pPr>
              <w:rPr>
                <w:rFonts w:cs="Calibri"/>
                <w:sz w:val="18"/>
                <w:szCs w:val="18"/>
              </w:rPr>
            </w:pPr>
            <w:r w:rsidRPr="004731EF">
              <w:rPr>
                <w:rFonts w:cs="Calibri"/>
                <w:sz w:val="18"/>
                <w:szCs w:val="18"/>
              </w:rPr>
              <w:t>1 letno (2018)</w:t>
            </w:r>
          </w:p>
        </w:tc>
        <w:tc>
          <w:tcPr>
            <w:tcW w:w="1560" w:type="dxa"/>
          </w:tcPr>
          <w:p w14:paraId="2558008C" w14:textId="77777777" w:rsidR="00023996" w:rsidRPr="004731EF" w:rsidRDefault="00023996" w:rsidP="00023996">
            <w:pPr>
              <w:rPr>
                <w:rFonts w:cs="Calibri"/>
                <w:sz w:val="18"/>
                <w:szCs w:val="18"/>
              </w:rPr>
            </w:pPr>
            <w:r w:rsidRPr="004731EF">
              <w:rPr>
                <w:rFonts w:cs="Calibri"/>
                <w:sz w:val="18"/>
                <w:szCs w:val="18"/>
              </w:rPr>
              <w:t>1 letno (2022 in naprej)</w:t>
            </w:r>
          </w:p>
        </w:tc>
        <w:tc>
          <w:tcPr>
            <w:tcW w:w="2551" w:type="dxa"/>
          </w:tcPr>
          <w:p w14:paraId="3C19C903" w14:textId="4D76C115" w:rsidR="00023996" w:rsidRPr="004731EF" w:rsidRDefault="00E61864" w:rsidP="00E61864">
            <w:pPr>
              <w:rPr>
                <w:rFonts w:eastAsia="Times New Roman" w:cs="Calibri"/>
                <w:sz w:val="18"/>
                <w:szCs w:val="18"/>
              </w:rPr>
            </w:pPr>
            <w:r w:rsidRPr="004731EF">
              <w:rPr>
                <w:rFonts w:cs="Calibri"/>
                <w:sz w:val="18"/>
                <w:szCs w:val="18"/>
              </w:rPr>
              <w:t>DA</w:t>
            </w:r>
            <w:r w:rsidR="00023996" w:rsidRPr="004731EF">
              <w:rPr>
                <w:rFonts w:cs="Calibri"/>
                <w:sz w:val="18"/>
                <w:szCs w:val="18"/>
              </w:rPr>
              <w:t xml:space="preserve"> </w:t>
            </w:r>
            <w:r w:rsidRPr="004731EF">
              <w:rPr>
                <w:rFonts w:asciiTheme="minorHAnsi" w:eastAsia="Times New Roman" w:hAnsiTheme="minorHAnsi" w:cstheme="minorHAnsi"/>
                <w:sz w:val="18"/>
                <w:szCs w:val="18"/>
              </w:rPr>
              <w:t>(Λ)</w:t>
            </w:r>
          </w:p>
        </w:tc>
      </w:tr>
      <w:tr w:rsidR="00023996" w:rsidRPr="00023996" w14:paraId="07A47D17" w14:textId="77777777" w:rsidTr="00CB055A">
        <w:tc>
          <w:tcPr>
            <w:tcW w:w="3539" w:type="dxa"/>
          </w:tcPr>
          <w:p w14:paraId="15C92D7A" w14:textId="77777777" w:rsidR="00023996" w:rsidRPr="00073EEC" w:rsidRDefault="00023996" w:rsidP="00023996">
            <w:pPr>
              <w:rPr>
                <w:rFonts w:eastAsia="Times New Roman" w:cs="Calibri"/>
                <w:sz w:val="18"/>
                <w:szCs w:val="18"/>
              </w:rPr>
            </w:pPr>
            <w:r w:rsidRPr="00073EEC">
              <w:rPr>
                <w:rFonts w:cs="Calibri"/>
                <w:sz w:val="18"/>
                <w:szCs w:val="18"/>
              </w:rPr>
              <w:t xml:space="preserve">Opravljena evalvacija projektov s sofinanciranjem Republike Slovenije nad 200.000 evrov kot del projekta </w:t>
            </w:r>
          </w:p>
        </w:tc>
        <w:tc>
          <w:tcPr>
            <w:tcW w:w="1559" w:type="dxa"/>
          </w:tcPr>
          <w:p w14:paraId="61E25B77" w14:textId="77777777" w:rsidR="00023996" w:rsidRPr="00073EEC" w:rsidRDefault="00023996" w:rsidP="00023996">
            <w:pPr>
              <w:rPr>
                <w:rFonts w:eastAsia="Times New Roman" w:cs="Calibri"/>
                <w:sz w:val="18"/>
                <w:szCs w:val="18"/>
              </w:rPr>
            </w:pPr>
            <w:r w:rsidRPr="00073EEC">
              <w:rPr>
                <w:rFonts w:cs="Calibri"/>
                <w:sz w:val="18"/>
                <w:szCs w:val="18"/>
              </w:rPr>
              <w:t>0 (2018)</w:t>
            </w:r>
          </w:p>
        </w:tc>
        <w:tc>
          <w:tcPr>
            <w:tcW w:w="1560" w:type="dxa"/>
          </w:tcPr>
          <w:p w14:paraId="43DBBC45" w14:textId="77777777" w:rsidR="00023996" w:rsidRPr="00073EEC" w:rsidRDefault="00023996" w:rsidP="00023996">
            <w:pPr>
              <w:rPr>
                <w:rFonts w:cs="Calibri"/>
                <w:sz w:val="18"/>
                <w:szCs w:val="18"/>
              </w:rPr>
            </w:pPr>
            <w:r w:rsidRPr="00073EEC">
              <w:rPr>
                <w:rFonts w:cs="Calibri"/>
                <w:sz w:val="18"/>
                <w:szCs w:val="18"/>
              </w:rPr>
              <w:t>4 letno (2022)</w:t>
            </w:r>
          </w:p>
          <w:p w14:paraId="5FD28D50" w14:textId="77777777" w:rsidR="00023996" w:rsidRPr="00073EEC" w:rsidRDefault="00023996" w:rsidP="00023996">
            <w:pPr>
              <w:rPr>
                <w:rFonts w:eastAsia="Times New Roman" w:cs="Calibri"/>
                <w:sz w:val="18"/>
                <w:szCs w:val="18"/>
              </w:rPr>
            </w:pPr>
            <w:r w:rsidRPr="00073EEC">
              <w:rPr>
                <w:rFonts w:cs="Calibri"/>
                <w:sz w:val="18"/>
                <w:szCs w:val="18"/>
              </w:rPr>
              <w:t>8 letno (2030)</w:t>
            </w:r>
          </w:p>
        </w:tc>
        <w:tc>
          <w:tcPr>
            <w:tcW w:w="2551" w:type="dxa"/>
          </w:tcPr>
          <w:p w14:paraId="2B8425A2" w14:textId="77777777" w:rsidR="00023996" w:rsidRPr="00073EEC" w:rsidRDefault="00023996" w:rsidP="00023996">
            <w:pPr>
              <w:rPr>
                <w:rFonts w:eastAsia="Times New Roman" w:cs="Calibri"/>
                <w:sz w:val="18"/>
                <w:szCs w:val="18"/>
              </w:rPr>
            </w:pPr>
            <w:r w:rsidRPr="00073EEC">
              <w:rPr>
                <w:rFonts w:cs="Calibri"/>
                <w:sz w:val="18"/>
                <w:szCs w:val="18"/>
              </w:rPr>
              <w:t xml:space="preserve">0 (=) </w:t>
            </w:r>
          </w:p>
        </w:tc>
      </w:tr>
    </w:tbl>
    <w:p w14:paraId="478C0EB1" w14:textId="77777777" w:rsidR="006C0754" w:rsidRPr="00CD4EDC" w:rsidRDefault="006C0754" w:rsidP="008B210C">
      <w:pPr>
        <w:pStyle w:val="Naslovprilog"/>
      </w:pPr>
    </w:p>
    <w:sectPr w:rsidR="006C0754" w:rsidRPr="00CD4EDC" w:rsidSect="008B1D8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9BA4E" w14:textId="77777777" w:rsidR="00F4533B" w:rsidRDefault="00F4533B" w:rsidP="009D6158">
      <w:pPr>
        <w:spacing w:after="0" w:line="240" w:lineRule="auto"/>
      </w:pPr>
      <w:r>
        <w:separator/>
      </w:r>
    </w:p>
  </w:endnote>
  <w:endnote w:type="continuationSeparator" w:id="0">
    <w:p w14:paraId="46B8D2AB" w14:textId="77777777" w:rsidR="00F4533B" w:rsidRDefault="00F4533B" w:rsidP="009D6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340755"/>
      <w:docPartObj>
        <w:docPartGallery w:val="Page Numbers (Bottom of Page)"/>
        <w:docPartUnique/>
      </w:docPartObj>
    </w:sdtPr>
    <w:sdtEndPr>
      <w:rPr>
        <w:rFonts w:asciiTheme="minorHAnsi" w:hAnsiTheme="minorHAnsi"/>
        <w:noProof/>
        <w:sz w:val="18"/>
        <w:szCs w:val="18"/>
      </w:rPr>
    </w:sdtEndPr>
    <w:sdtContent>
      <w:p w14:paraId="71F50F76" w14:textId="45018449" w:rsidR="00E127D1" w:rsidRPr="00F94827" w:rsidRDefault="00E127D1">
        <w:pPr>
          <w:pStyle w:val="Footer"/>
          <w:jc w:val="right"/>
          <w:rPr>
            <w:rFonts w:asciiTheme="minorHAnsi" w:hAnsiTheme="minorHAnsi"/>
            <w:sz w:val="18"/>
            <w:szCs w:val="18"/>
          </w:rPr>
        </w:pPr>
        <w:r w:rsidRPr="00F94827">
          <w:rPr>
            <w:rFonts w:asciiTheme="minorHAnsi" w:hAnsiTheme="minorHAnsi"/>
            <w:sz w:val="18"/>
            <w:szCs w:val="18"/>
          </w:rPr>
          <w:fldChar w:fldCharType="begin"/>
        </w:r>
        <w:r w:rsidRPr="00F94827">
          <w:rPr>
            <w:rFonts w:asciiTheme="minorHAnsi" w:hAnsiTheme="minorHAnsi"/>
            <w:sz w:val="18"/>
            <w:szCs w:val="18"/>
          </w:rPr>
          <w:instrText xml:space="preserve"> PAGE   \* MERGEFORMAT </w:instrText>
        </w:r>
        <w:r w:rsidRPr="00F94827">
          <w:rPr>
            <w:rFonts w:asciiTheme="minorHAnsi" w:hAnsiTheme="minorHAnsi"/>
            <w:sz w:val="18"/>
            <w:szCs w:val="18"/>
          </w:rPr>
          <w:fldChar w:fldCharType="separate"/>
        </w:r>
        <w:r w:rsidR="005E3BD8">
          <w:rPr>
            <w:rFonts w:asciiTheme="minorHAnsi" w:hAnsiTheme="minorHAnsi"/>
            <w:noProof/>
            <w:sz w:val="18"/>
            <w:szCs w:val="18"/>
          </w:rPr>
          <w:t>20</w:t>
        </w:r>
        <w:r w:rsidRPr="00F94827">
          <w:rPr>
            <w:rFonts w:asciiTheme="minorHAnsi" w:hAnsiTheme="minorHAns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093828"/>
      <w:docPartObj>
        <w:docPartGallery w:val="Page Numbers (Bottom of Page)"/>
        <w:docPartUnique/>
      </w:docPartObj>
    </w:sdtPr>
    <w:sdtEndPr>
      <w:rPr>
        <w:rFonts w:asciiTheme="minorHAnsi" w:hAnsiTheme="minorHAnsi"/>
        <w:sz w:val="18"/>
        <w:szCs w:val="18"/>
      </w:rPr>
    </w:sdtEndPr>
    <w:sdtContent>
      <w:p w14:paraId="3FB51E7F" w14:textId="77777777" w:rsidR="00E127D1" w:rsidRPr="00A46162" w:rsidRDefault="00E127D1">
        <w:pPr>
          <w:pStyle w:val="Footer"/>
          <w:jc w:val="right"/>
          <w:rPr>
            <w:rFonts w:asciiTheme="minorHAnsi" w:hAnsiTheme="minorHAnsi"/>
            <w:sz w:val="18"/>
            <w:szCs w:val="18"/>
          </w:rPr>
        </w:pPr>
      </w:p>
    </w:sdtContent>
  </w:sdt>
  <w:p w14:paraId="225FB40C" w14:textId="77777777" w:rsidR="00E127D1" w:rsidRDefault="00E127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204060"/>
      <w:docPartObj>
        <w:docPartGallery w:val="Page Numbers (Bottom of Page)"/>
        <w:docPartUnique/>
      </w:docPartObj>
    </w:sdtPr>
    <w:sdtEndPr>
      <w:rPr>
        <w:rFonts w:asciiTheme="minorHAnsi" w:hAnsiTheme="minorHAnsi"/>
        <w:sz w:val="18"/>
        <w:szCs w:val="18"/>
      </w:rPr>
    </w:sdtEndPr>
    <w:sdtContent>
      <w:p w14:paraId="0A081B40" w14:textId="500D0D05" w:rsidR="00E127D1" w:rsidRPr="00A46162" w:rsidRDefault="00E127D1">
        <w:pPr>
          <w:pStyle w:val="Footer"/>
          <w:jc w:val="right"/>
          <w:rPr>
            <w:rFonts w:asciiTheme="minorHAnsi" w:hAnsiTheme="minorHAnsi"/>
            <w:sz w:val="18"/>
            <w:szCs w:val="18"/>
          </w:rPr>
        </w:pPr>
        <w:r w:rsidRPr="00A46162">
          <w:rPr>
            <w:rFonts w:asciiTheme="minorHAnsi" w:hAnsiTheme="minorHAnsi"/>
            <w:sz w:val="18"/>
            <w:szCs w:val="18"/>
          </w:rPr>
          <w:fldChar w:fldCharType="begin"/>
        </w:r>
        <w:r w:rsidRPr="00A46162">
          <w:rPr>
            <w:rFonts w:asciiTheme="minorHAnsi" w:hAnsiTheme="minorHAnsi"/>
            <w:sz w:val="18"/>
            <w:szCs w:val="18"/>
          </w:rPr>
          <w:instrText>PAGE   \* MERGEFORMAT</w:instrText>
        </w:r>
        <w:r w:rsidRPr="00A46162">
          <w:rPr>
            <w:rFonts w:asciiTheme="minorHAnsi" w:hAnsiTheme="minorHAnsi"/>
            <w:sz w:val="18"/>
            <w:szCs w:val="18"/>
          </w:rPr>
          <w:fldChar w:fldCharType="separate"/>
        </w:r>
        <w:r w:rsidR="005E3BD8" w:rsidRPr="005E3BD8">
          <w:rPr>
            <w:rFonts w:asciiTheme="minorHAnsi" w:hAnsiTheme="minorHAnsi"/>
            <w:noProof/>
            <w:sz w:val="18"/>
            <w:szCs w:val="18"/>
            <w:lang w:val="sl-SI"/>
          </w:rPr>
          <w:t>i</w:t>
        </w:r>
        <w:r w:rsidRPr="00A46162">
          <w:rPr>
            <w:rFonts w:asciiTheme="minorHAnsi" w:hAnsiTheme="minorHAnsi"/>
            <w:sz w:val="18"/>
            <w:szCs w:val="18"/>
          </w:rPr>
          <w:fldChar w:fldCharType="end"/>
        </w:r>
      </w:p>
    </w:sdtContent>
  </w:sdt>
  <w:p w14:paraId="740A1D8B" w14:textId="77777777" w:rsidR="00E127D1" w:rsidRDefault="00E127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134927"/>
      <w:docPartObj>
        <w:docPartGallery w:val="Page Numbers (Bottom of Page)"/>
        <w:docPartUnique/>
      </w:docPartObj>
    </w:sdtPr>
    <w:sdtEndPr>
      <w:rPr>
        <w:rFonts w:asciiTheme="minorHAnsi" w:hAnsiTheme="minorHAnsi"/>
        <w:sz w:val="18"/>
        <w:szCs w:val="18"/>
      </w:rPr>
    </w:sdtEndPr>
    <w:sdtContent>
      <w:p w14:paraId="4B5958DC" w14:textId="70801CB6" w:rsidR="00E127D1" w:rsidRPr="00A46162" w:rsidRDefault="00E127D1">
        <w:pPr>
          <w:pStyle w:val="Footer"/>
          <w:jc w:val="right"/>
          <w:rPr>
            <w:rFonts w:asciiTheme="minorHAnsi" w:hAnsiTheme="minorHAnsi"/>
            <w:sz w:val="18"/>
            <w:szCs w:val="18"/>
          </w:rPr>
        </w:pPr>
        <w:r w:rsidRPr="00A46162">
          <w:rPr>
            <w:rFonts w:asciiTheme="minorHAnsi" w:hAnsiTheme="minorHAnsi"/>
            <w:sz w:val="18"/>
            <w:szCs w:val="18"/>
          </w:rPr>
          <w:fldChar w:fldCharType="begin"/>
        </w:r>
        <w:r w:rsidRPr="00A46162">
          <w:rPr>
            <w:rFonts w:asciiTheme="minorHAnsi" w:hAnsiTheme="minorHAnsi"/>
            <w:sz w:val="18"/>
            <w:szCs w:val="18"/>
          </w:rPr>
          <w:instrText>PAGE   \* MERGEFORMAT</w:instrText>
        </w:r>
        <w:r w:rsidRPr="00A46162">
          <w:rPr>
            <w:rFonts w:asciiTheme="minorHAnsi" w:hAnsiTheme="minorHAnsi"/>
            <w:sz w:val="18"/>
            <w:szCs w:val="18"/>
          </w:rPr>
          <w:fldChar w:fldCharType="separate"/>
        </w:r>
        <w:r w:rsidR="005E3BD8" w:rsidRPr="005E3BD8">
          <w:rPr>
            <w:rFonts w:asciiTheme="minorHAnsi" w:hAnsiTheme="minorHAnsi"/>
            <w:noProof/>
            <w:sz w:val="18"/>
            <w:szCs w:val="18"/>
            <w:lang w:val="sl-SI"/>
          </w:rPr>
          <w:t>5</w:t>
        </w:r>
        <w:r w:rsidRPr="00A46162">
          <w:rPr>
            <w:rFonts w:asciiTheme="minorHAnsi" w:hAnsiTheme="minorHAns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0FF42" w14:textId="77777777" w:rsidR="00F4533B" w:rsidRDefault="00F4533B" w:rsidP="009D6158">
      <w:pPr>
        <w:spacing w:after="0" w:line="240" w:lineRule="auto"/>
      </w:pPr>
      <w:r>
        <w:separator/>
      </w:r>
    </w:p>
  </w:footnote>
  <w:footnote w:type="continuationSeparator" w:id="0">
    <w:p w14:paraId="19BA4C23" w14:textId="77777777" w:rsidR="00F4533B" w:rsidRDefault="00F4533B" w:rsidP="009D6158">
      <w:pPr>
        <w:spacing w:after="0" w:line="240" w:lineRule="auto"/>
      </w:pPr>
      <w:r>
        <w:continuationSeparator/>
      </w:r>
    </w:p>
  </w:footnote>
  <w:footnote w:id="1">
    <w:p w14:paraId="3568EE1A" w14:textId="2653AD73" w:rsidR="00E127D1" w:rsidRPr="00E60157" w:rsidRDefault="00E127D1" w:rsidP="002E2079">
      <w:pPr>
        <w:pStyle w:val="FootnoteText"/>
        <w:spacing w:line="240" w:lineRule="auto"/>
        <w:ind w:left="0"/>
        <w:rPr>
          <w:rFonts w:asciiTheme="minorHAnsi" w:hAnsiTheme="minorHAnsi" w:cstheme="minorHAnsi"/>
          <w:color w:val="auto"/>
          <w:sz w:val="18"/>
          <w:szCs w:val="18"/>
          <w:lang w:val="sl-SI"/>
        </w:rPr>
      </w:pPr>
      <w:r w:rsidRPr="00E60157">
        <w:rPr>
          <w:rStyle w:val="FootnoteReference"/>
          <w:rFonts w:asciiTheme="minorHAnsi" w:hAnsiTheme="minorHAnsi" w:cstheme="minorHAnsi"/>
          <w:color w:val="auto"/>
          <w:sz w:val="18"/>
          <w:szCs w:val="18"/>
          <w:lang w:val="sl-SI"/>
        </w:rPr>
        <w:footnoteRef/>
      </w:r>
      <w:r w:rsidRPr="00E60157">
        <w:rPr>
          <w:rFonts w:asciiTheme="minorHAnsi" w:hAnsiTheme="minorHAnsi" w:cstheme="minorHAnsi"/>
          <w:color w:val="auto"/>
          <w:sz w:val="18"/>
          <w:szCs w:val="18"/>
          <w:lang w:val="sl-SI"/>
        </w:rPr>
        <w:t xml:space="preserve"> Razpoložljiva dvostranska razvojna pomoč je dvostranska razvojna pomoč brez administrativnih stroškov.</w:t>
      </w:r>
    </w:p>
  </w:footnote>
  <w:footnote w:id="2">
    <w:p w14:paraId="571BCAA8" w14:textId="77777777" w:rsidR="00E127D1" w:rsidRPr="00E60157" w:rsidRDefault="00E127D1" w:rsidP="001D368D">
      <w:pPr>
        <w:pStyle w:val="FootnoteText"/>
        <w:spacing w:line="240" w:lineRule="auto"/>
        <w:ind w:left="0"/>
        <w:rPr>
          <w:rFonts w:asciiTheme="minorHAnsi" w:hAnsiTheme="minorHAnsi"/>
          <w:color w:val="auto"/>
          <w:sz w:val="16"/>
          <w:szCs w:val="16"/>
          <w:lang w:val="sl-SI"/>
        </w:rPr>
      </w:pPr>
      <w:r w:rsidRPr="00E60157">
        <w:rPr>
          <w:rStyle w:val="FootnoteReference"/>
          <w:rFonts w:asciiTheme="minorHAnsi" w:hAnsiTheme="minorHAnsi"/>
          <w:color w:val="auto"/>
          <w:sz w:val="16"/>
          <w:szCs w:val="16"/>
          <w:lang w:val="sl-SI"/>
        </w:rPr>
        <w:footnoteRef/>
      </w:r>
      <w:r w:rsidRPr="00E60157">
        <w:rPr>
          <w:rFonts w:asciiTheme="minorHAnsi" w:hAnsiTheme="minorHAnsi"/>
          <w:color w:val="auto"/>
          <w:sz w:val="16"/>
          <w:szCs w:val="16"/>
          <w:lang w:val="sl-SI"/>
        </w:rPr>
        <w:t xml:space="preserve"> Uradni list RS, št. 30/18.</w:t>
      </w:r>
    </w:p>
  </w:footnote>
  <w:footnote w:id="3">
    <w:p w14:paraId="603A65A6" w14:textId="5AD17A61" w:rsidR="00E127D1" w:rsidRPr="00E60157" w:rsidRDefault="00E127D1" w:rsidP="001D368D">
      <w:pPr>
        <w:spacing w:after="0" w:line="240" w:lineRule="auto"/>
        <w:jc w:val="both"/>
        <w:rPr>
          <w:rFonts w:asciiTheme="minorHAnsi" w:hAnsiTheme="minorHAnsi" w:cs="Calibri"/>
          <w:sz w:val="16"/>
          <w:szCs w:val="16"/>
        </w:rPr>
      </w:pPr>
      <w:r w:rsidRPr="00E60157">
        <w:rPr>
          <w:rStyle w:val="FootnoteReference"/>
          <w:rFonts w:asciiTheme="minorHAnsi" w:hAnsiTheme="minorHAnsi" w:cs="Calibri"/>
          <w:sz w:val="16"/>
          <w:szCs w:val="16"/>
        </w:rPr>
        <w:footnoteRef/>
      </w:r>
      <w:r w:rsidRPr="00E60157">
        <w:rPr>
          <w:rFonts w:asciiTheme="minorHAnsi" w:hAnsiTheme="minorHAnsi" w:cs="Calibri"/>
          <w:sz w:val="16"/>
          <w:szCs w:val="16"/>
        </w:rPr>
        <w:t xml:space="preserve"> Po ZMRSHP je mednarodno razvojno sodelovanje delovanje izvajalcev ali izvajalk na vseh področjih, ki prispevajo k odpravi revščine, zmanjševanju neenakosti in pospeševanju trajnostnega razvoja v partnerskih državah, ter vključuje uradno razvojno pomoč, skupaj z ozaveščanjem javnosti, druge uradne tokove in zasebne tokove, ki jih ti spodbudijo. V splošni rabi pojem mednarodno razvojno sodelovanje vključuje tudi humanitarno pomoč. Partnerska država je država ali ozemlje, uvrščena ali uvrščeno na seznam držav prejemnic uradne razvojne pomoči OECD DAC, kamor Republika Slovenija usmerja svojo uradno razvojno pomoč in druge uradne tokove. Seznam partnerskih držav - prejemnic uradne razvojne pomoči je dostopen na </w:t>
      </w:r>
      <w:hyperlink r:id="rId1" w:history="1">
        <w:r w:rsidRPr="00E60157">
          <w:rPr>
            <w:rStyle w:val="Hyperlink"/>
            <w:rFonts w:asciiTheme="minorHAnsi" w:hAnsiTheme="minorHAnsi" w:cs="Calibri"/>
            <w:noProof w:val="0"/>
            <w:color w:val="auto"/>
            <w:sz w:val="16"/>
            <w:szCs w:val="16"/>
          </w:rPr>
          <w:t>spletni strani OECD</w:t>
        </w:r>
      </w:hyperlink>
      <w:r w:rsidRPr="00E60157">
        <w:rPr>
          <w:rFonts w:asciiTheme="minorHAnsi" w:hAnsiTheme="minorHAnsi" w:cs="Calibri"/>
          <w:sz w:val="16"/>
          <w:szCs w:val="16"/>
        </w:rPr>
        <w:t xml:space="preserve">: www.oecd.org/dac/financing-sustainable-development/development-finance-standards/daclist.htm. </w:t>
      </w:r>
    </w:p>
  </w:footnote>
  <w:footnote w:id="4">
    <w:p w14:paraId="3B5A6A3F" w14:textId="77777777" w:rsidR="00E127D1" w:rsidRPr="00E60157" w:rsidRDefault="00E127D1" w:rsidP="001D368D">
      <w:pPr>
        <w:pStyle w:val="FootnoteText"/>
        <w:spacing w:line="240" w:lineRule="auto"/>
        <w:ind w:left="0"/>
        <w:rPr>
          <w:color w:val="auto"/>
          <w:lang w:val="sl-SI"/>
        </w:rPr>
      </w:pPr>
      <w:r w:rsidRPr="00E60157">
        <w:rPr>
          <w:rStyle w:val="FootnoteReference"/>
          <w:rFonts w:asciiTheme="minorHAnsi" w:hAnsiTheme="minorHAnsi"/>
          <w:color w:val="auto"/>
          <w:sz w:val="16"/>
          <w:szCs w:val="16"/>
          <w:lang w:val="sl-SI"/>
        </w:rPr>
        <w:footnoteRef/>
      </w:r>
      <w:r w:rsidRPr="00E60157">
        <w:rPr>
          <w:rFonts w:asciiTheme="minorHAnsi" w:hAnsiTheme="minorHAnsi"/>
          <w:color w:val="auto"/>
          <w:sz w:val="16"/>
          <w:szCs w:val="16"/>
          <w:lang w:val="sl-SI"/>
        </w:rPr>
        <w:t xml:space="preserve"> Uradni list RS, št. 54/17.</w:t>
      </w:r>
    </w:p>
  </w:footnote>
  <w:footnote w:id="5">
    <w:p w14:paraId="16AABDAB" w14:textId="77777777" w:rsidR="00E127D1" w:rsidRPr="00E60157" w:rsidRDefault="00E127D1" w:rsidP="00985247">
      <w:pPr>
        <w:pStyle w:val="FootnoteText"/>
        <w:spacing w:line="240" w:lineRule="auto"/>
        <w:ind w:left="0"/>
        <w:jc w:val="both"/>
        <w:rPr>
          <w:rFonts w:asciiTheme="minorHAnsi" w:hAnsiTheme="minorHAnsi" w:cs="Calibri"/>
          <w:color w:val="auto"/>
          <w:sz w:val="16"/>
          <w:szCs w:val="16"/>
          <w:lang w:val="sl-SI"/>
        </w:rPr>
      </w:pPr>
      <w:r w:rsidRPr="00E60157">
        <w:rPr>
          <w:rStyle w:val="FootnoteReference"/>
          <w:rFonts w:asciiTheme="minorHAnsi" w:hAnsiTheme="minorHAnsi" w:cs="Calibri"/>
          <w:color w:val="auto"/>
          <w:sz w:val="16"/>
          <w:szCs w:val="16"/>
          <w:lang w:val="sl-SI"/>
        </w:rPr>
        <w:footnoteRef/>
      </w:r>
      <w:r w:rsidRPr="00E60157">
        <w:rPr>
          <w:rFonts w:asciiTheme="minorHAnsi" w:hAnsiTheme="minorHAnsi" w:cs="Calibri"/>
          <w:color w:val="auto"/>
          <w:sz w:val="16"/>
          <w:szCs w:val="16"/>
          <w:lang w:val="sl-SI"/>
        </w:rPr>
        <w:t xml:space="preserve"> Sklepi Sveta EU z dne 26. 5. 2015 in Novo Evropsko soglasje o razvoju vsebujejo zaveze držav EU za povečevanje uradne razvojne pomoči, in sicer so države, ki so v EU vstopile po letu 2002, sprejele individualno zavezo, da si bodo prizadevale za povišanje uradne razvojne pomoči na 0,33 odstotka BND do leta 2030. To zavezo vsebuje tudi Resolucija.</w:t>
      </w:r>
    </w:p>
  </w:footnote>
  <w:footnote w:id="6">
    <w:p w14:paraId="00F8D6FE" w14:textId="37EAE11E" w:rsidR="00E127D1" w:rsidRPr="00E60157" w:rsidRDefault="00E127D1" w:rsidP="0028724E">
      <w:pPr>
        <w:pStyle w:val="FootnoteText"/>
        <w:spacing w:line="240" w:lineRule="auto"/>
        <w:ind w:left="0"/>
        <w:jc w:val="both"/>
        <w:rPr>
          <w:rFonts w:asciiTheme="minorHAnsi" w:hAnsiTheme="minorHAnsi" w:cs="Calibri"/>
          <w:color w:val="auto"/>
          <w:sz w:val="16"/>
          <w:szCs w:val="16"/>
          <w:lang w:val="sl-SI"/>
        </w:rPr>
      </w:pPr>
      <w:r w:rsidRPr="00E60157">
        <w:rPr>
          <w:rStyle w:val="FootnoteReference"/>
          <w:rFonts w:asciiTheme="minorHAnsi" w:hAnsiTheme="minorHAnsi" w:cs="Calibri"/>
          <w:color w:val="auto"/>
          <w:sz w:val="16"/>
          <w:szCs w:val="16"/>
          <w:lang w:val="sl-SI"/>
        </w:rPr>
        <w:footnoteRef/>
      </w:r>
      <w:r w:rsidRPr="00E60157">
        <w:rPr>
          <w:rStyle w:val="FootnoteReference"/>
          <w:rFonts w:asciiTheme="minorHAnsi" w:hAnsiTheme="minorHAnsi" w:cs="Calibri"/>
          <w:color w:val="auto"/>
          <w:sz w:val="16"/>
          <w:szCs w:val="16"/>
          <w:lang w:val="sl-SI"/>
        </w:rPr>
        <w:t xml:space="preserve"> </w:t>
      </w:r>
      <w:r w:rsidRPr="00E60157">
        <w:rPr>
          <w:rFonts w:asciiTheme="minorHAnsi" w:hAnsiTheme="minorHAnsi" w:cs="Calibri"/>
          <w:color w:val="auto"/>
          <w:sz w:val="16"/>
          <w:szCs w:val="16"/>
          <w:lang w:val="sl-SI"/>
        </w:rPr>
        <w:t>Evropsko sosedstvo sestavljajo države, ki so vključene v evropsko sosedsko politiko. Ta ureja odnose EU s 16 najbližjimi vzhodnimi in južnimi sosedami EU. Na jugu so to Alžirija, Egipt, Izrael, Jordanija, Libanon, Libija, Maroko, Palestina, Sirija in Tunizija, na vzhodu pa Armenija, Azerbajdžan, Belorusija, Gruzija, Moldavijo in Ukrajina. Vse, razen Izraela, so prejemnice uradne razvojne pomoči.</w:t>
      </w:r>
    </w:p>
  </w:footnote>
  <w:footnote w:id="7">
    <w:p w14:paraId="2F3B073D" w14:textId="2BC7CD56"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Style w:val="FootnoteReference"/>
          <w:rFonts w:asciiTheme="minorHAnsi" w:hAnsiTheme="minorHAnsi" w:cs="Calibri"/>
          <w:color w:val="auto"/>
          <w:sz w:val="16"/>
          <w:szCs w:val="16"/>
          <w:lang w:val="sl-SI"/>
        </w:rPr>
        <w:footnoteRef/>
      </w:r>
      <w:r w:rsidRPr="00E60157">
        <w:rPr>
          <w:color w:val="auto"/>
          <w:lang w:val="sl-SI"/>
        </w:rPr>
        <w:t xml:space="preserve"> </w:t>
      </w:r>
      <w:r w:rsidRPr="00E60157">
        <w:rPr>
          <w:rFonts w:asciiTheme="minorHAnsi" w:hAnsiTheme="minorHAnsi" w:cs="Calibri"/>
          <w:color w:val="auto"/>
          <w:sz w:val="16"/>
          <w:szCs w:val="16"/>
          <w:lang w:val="sl-SI"/>
        </w:rPr>
        <w:t>Cilj trajnostnega razvoja 4: Vsem enakopravno zagotoviti kakovostno izobrazbo ter spodbujati možnosti vseživljenjskega učenja za vsakogar</w:t>
      </w:r>
    </w:p>
    <w:p w14:paraId="4C4566E6" w14:textId="344EC727"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Fonts w:asciiTheme="minorHAnsi" w:hAnsiTheme="minorHAnsi" w:cs="Calibri"/>
          <w:color w:val="auto"/>
          <w:sz w:val="16"/>
          <w:szCs w:val="16"/>
          <w:lang w:val="sl-SI"/>
        </w:rPr>
        <w:t>Cilj trajnostnega razvoja 5: Doseči enakost spolov ter krepiti vlogo vseh žensk in deklic</w:t>
      </w:r>
    </w:p>
    <w:p w14:paraId="15D7927B" w14:textId="77777777"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Fonts w:asciiTheme="minorHAnsi" w:hAnsiTheme="minorHAnsi" w:cs="Calibri"/>
          <w:color w:val="auto"/>
          <w:sz w:val="16"/>
          <w:szCs w:val="16"/>
          <w:lang w:val="sl-SI"/>
        </w:rPr>
        <w:t>Cilj trajnostnega razvoja 8: Spodbujati trajnostno, vključujočo in vzdržno gospodarsko rast, polno in produktivno zaposlenost ter dostojno delo za vse</w:t>
      </w:r>
    </w:p>
    <w:p w14:paraId="0A1B2F63" w14:textId="77777777"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Fonts w:asciiTheme="minorHAnsi" w:hAnsiTheme="minorHAnsi" w:cs="Calibri"/>
          <w:color w:val="auto"/>
          <w:sz w:val="16"/>
          <w:szCs w:val="16"/>
          <w:lang w:val="sl-SI"/>
        </w:rPr>
        <w:t>Cilj trajnostnega razvoja 16: Spodbujati miroljubne in vključujoče družbe za trajnostni razvoj, vsem omogočiti dostop do pravnega varstva ter oblikovati učinkovite, odgovorne in odprte ustanove na vseh ravneh</w:t>
      </w:r>
    </w:p>
  </w:footnote>
  <w:footnote w:id="8">
    <w:p w14:paraId="4FF58D01" w14:textId="29781D26"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Style w:val="FootnoteReference"/>
          <w:rFonts w:asciiTheme="minorHAnsi" w:hAnsiTheme="minorHAnsi" w:cs="Calibri"/>
          <w:color w:val="auto"/>
          <w:sz w:val="16"/>
          <w:szCs w:val="16"/>
          <w:lang w:val="sl-SI"/>
        </w:rPr>
        <w:footnoteRef/>
      </w:r>
      <w:r w:rsidRPr="00E60157">
        <w:rPr>
          <w:rStyle w:val="FootnoteReference"/>
          <w:rFonts w:asciiTheme="minorHAnsi" w:hAnsiTheme="minorHAnsi" w:cs="Calibri"/>
          <w:color w:val="auto"/>
          <w:sz w:val="16"/>
          <w:szCs w:val="16"/>
          <w:lang w:val="sl-SI"/>
        </w:rPr>
        <w:t xml:space="preserve"> </w:t>
      </w:r>
      <w:r w:rsidRPr="00E60157">
        <w:rPr>
          <w:rFonts w:asciiTheme="minorHAnsi" w:hAnsiTheme="minorHAnsi" w:cs="Calibri"/>
          <w:color w:val="auto"/>
          <w:sz w:val="16"/>
          <w:szCs w:val="16"/>
          <w:lang w:val="sl-SI"/>
        </w:rPr>
        <w:t>Cilj trajnostnega razvoja 12: Zagotoviti trajnostne načine proizvodnje in porabe</w:t>
      </w:r>
    </w:p>
    <w:p w14:paraId="1A2F475E" w14:textId="3AB9E610"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Fonts w:asciiTheme="minorHAnsi" w:hAnsiTheme="minorHAnsi" w:cs="Calibri"/>
          <w:color w:val="auto"/>
          <w:sz w:val="16"/>
          <w:szCs w:val="16"/>
          <w:lang w:val="sl-SI"/>
        </w:rPr>
        <w:t>Cilj trajnostnega razvoja 13: Sprejeti nujne ukrepe za boj proti podnebnim spremembam in njihovim posledicam</w:t>
      </w:r>
    </w:p>
    <w:p w14:paraId="22D1991F" w14:textId="6C61CE5E"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Fonts w:asciiTheme="minorHAnsi" w:hAnsiTheme="minorHAnsi" w:cs="Calibri"/>
          <w:color w:val="auto"/>
          <w:sz w:val="16"/>
          <w:szCs w:val="16"/>
          <w:lang w:val="sl-SI"/>
        </w:rPr>
        <w:t>Cilj trajnostnega razvoja 6: Vsem zagotoviti dostop do vode in sanitarne ureditve ter poskrbeti za trajnostno gospodarjenje z vodnimi viri</w:t>
      </w:r>
    </w:p>
    <w:p w14:paraId="7F36D708" w14:textId="74102F01"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Fonts w:asciiTheme="minorHAnsi" w:hAnsiTheme="minorHAnsi" w:cs="Calibri"/>
          <w:color w:val="auto"/>
          <w:sz w:val="16"/>
          <w:szCs w:val="16"/>
          <w:lang w:val="sl-SI"/>
        </w:rPr>
        <w:t>Cilj trajnostnega razvoja 7: Vsem zagotoviti dostop do cenovno sprejemljivih, zanesljivih, trajnostnih in sodobnih virov energije</w:t>
      </w:r>
    </w:p>
    <w:p w14:paraId="5DEC0809" w14:textId="5E57B3EF"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Fonts w:asciiTheme="minorHAnsi" w:hAnsiTheme="minorHAnsi" w:cs="Calibri"/>
          <w:color w:val="auto"/>
          <w:sz w:val="16"/>
          <w:szCs w:val="16"/>
          <w:lang w:val="sl-SI"/>
        </w:rPr>
        <w:t>Cilj trajnostnega razvoja 14: Ohranjati in vzdržno uporabljati oceane, morja in morske vire za trajnostni razvoj</w:t>
      </w:r>
    </w:p>
    <w:p w14:paraId="42FD2FF0" w14:textId="55612217" w:rsidR="00E127D1" w:rsidRPr="00E60157" w:rsidRDefault="00E127D1" w:rsidP="00985247">
      <w:pPr>
        <w:pStyle w:val="FootnoteText"/>
        <w:spacing w:line="240" w:lineRule="auto"/>
        <w:ind w:left="0"/>
        <w:rPr>
          <w:rFonts w:asciiTheme="minorHAnsi" w:hAnsiTheme="minorHAnsi" w:cs="Calibri"/>
          <w:color w:val="auto"/>
          <w:sz w:val="16"/>
          <w:szCs w:val="16"/>
          <w:lang w:val="sl-SI"/>
        </w:rPr>
      </w:pPr>
      <w:r w:rsidRPr="00E60157">
        <w:rPr>
          <w:rFonts w:asciiTheme="minorHAnsi" w:hAnsiTheme="minorHAnsi" w:cs="Calibri"/>
          <w:color w:val="auto"/>
          <w:sz w:val="16"/>
          <w:szCs w:val="16"/>
          <w:lang w:val="sl-SI"/>
        </w:rPr>
        <w:t>Cilj trajnostnega razvoja 15: Varovati in obnoviti kopenske ekosisteme ter spodbujati njihovo trajnostno rabo, trajnostno gospodariti z gozdovi, boriti se proti širjenju puščav, preprečiti degradacijo zemljišč in obrniti ta pojav ter preprečiti izgubo biotske raznovrstnosti</w:t>
      </w:r>
    </w:p>
  </w:footnote>
  <w:footnote w:id="9">
    <w:p w14:paraId="148186B4" w14:textId="77777777" w:rsidR="00E127D1" w:rsidRPr="00E60157" w:rsidRDefault="00E127D1" w:rsidP="005231FA">
      <w:pPr>
        <w:pStyle w:val="FootnoteText"/>
        <w:spacing w:line="240" w:lineRule="auto"/>
        <w:ind w:left="0"/>
        <w:rPr>
          <w:rFonts w:ascii="Calibri" w:hAnsi="Calibri" w:cs="Calibri"/>
          <w:color w:val="auto"/>
          <w:sz w:val="16"/>
          <w:szCs w:val="16"/>
          <w:lang w:val="sl-SI"/>
        </w:rPr>
      </w:pPr>
      <w:r w:rsidRPr="00E60157">
        <w:rPr>
          <w:rStyle w:val="FootnoteReference"/>
          <w:rFonts w:ascii="Calibri" w:hAnsi="Calibri" w:cs="Calibri"/>
          <w:color w:val="auto"/>
          <w:sz w:val="16"/>
          <w:szCs w:val="16"/>
          <w:lang w:val="sl-SI"/>
        </w:rPr>
        <w:footnoteRef/>
      </w:r>
      <w:r w:rsidRPr="000C2DC2">
        <w:rPr>
          <w:color w:val="auto"/>
          <w:lang w:val="sl-SI"/>
        </w:rPr>
        <w:t xml:space="preserve"> </w:t>
      </w:r>
      <w:r w:rsidRPr="00E60157">
        <w:rPr>
          <w:rFonts w:ascii="Calibri" w:hAnsi="Calibri" w:cs="Calibri"/>
          <w:color w:val="auto"/>
          <w:sz w:val="16"/>
          <w:szCs w:val="16"/>
          <w:lang w:val="sl-SI"/>
        </w:rPr>
        <w:t xml:space="preserve">Od leta 2018 dalje se zasledovanje prednostnih vsebinskih področij in geografskih območij spremlja za celotno razpoložljivo dvostransko razvojno pomoč in ne le za razvojno pomoč v ožjem pomenu, kot je bila praksa do sprejetja nove resolucije leta 2017. </w:t>
      </w:r>
    </w:p>
  </w:footnote>
  <w:footnote w:id="10">
    <w:p w14:paraId="09A68D0A" w14:textId="5FAA1362" w:rsidR="00E127D1" w:rsidRPr="00FD42D3" w:rsidRDefault="00E127D1" w:rsidP="008E1A51">
      <w:pPr>
        <w:pStyle w:val="FootnoteText"/>
        <w:spacing w:line="240" w:lineRule="auto"/>
        <w:ind w:left="0"/>
        <w:rPr>
          <w:rFonts w:asciiTheme="minorHAnsi" w:hAnsiTheme="minorHAnsi" w:cstheme="minorHAnsi"/>
          <w:color w:val="auto"/>
          <w:sz w:val="18"/>
          <w:szCs w:val="18"/>
          <w:lang w:val="sl-SI"/>
        </w:rPr>
      </w:pPr>
      <w:r w:rsidRPr="00FD42D3">
        <w:rPr>
          <w:rStyle w:val="FootnoteReference"/>
          <w:rFonts w:asciiTheme="minorHAnsi" w:hAnsiTheme="minorHAnsi" w:cstheme="minorHAnsi"/>
          <w:color w:val="auto"/>
          <w:sz w:val="18"/>
          <w:szCs w:val="18"/>
          <w:lang w:val="sl-SI"/>
        </w:rPr>
        <w:footnoteRef/>
      </w:r>
      <w:r w:rsidRPr="00FD42D3">
        <w:rPr>
          <w:rFonts w:asciiTheme="minorHAnsi" w:hAnsiTheme="minorHAnsi" w:cstheme="minorHAnsi"/>
          <w:color w:val="auto"/>
          <w:sz w:val="18"/>
          <w:szCs w:val="18"/>
          <w:lang w:val="sl-SI"/>
        </w:rPr>
        <w:t xml:space="preserve"> Za leto 2019 je potreben popravek zaradi naknadne identifikacije manjkajočega prispevka za povečanje kapitala IBRD v višini 932.028 evrov, kar vpliva na povečanje večstranske pomoči, skupne uradne razvojne pomoči in deleža uradne razvojne pomoči, ki se je zvišal z 0,16 na 0,17 odstotka. </w:t>
      </w:r>
    </w:p>
  </w:footnote>
  <w:footnote w:id="11">
    <w:p w14:paraId="43F8EBA0" w14:textId="4FA6F917" w:rsidR="00E127D1" w:rsidRPr="00FD42D3" w:rsidRDefault="00E127D1" w:rsidP="008E1A51">
      <w:pPr>
        <w:spacing w:after="0" w:line="240" w:lineRule="auto"/>
        <w:jc w:val="both"/>
        <w:rPr>
          <w:rFonts w:eastAsia="Times New Roman" w:cs="Calibri"/>
          <w:sz w:val="16"/>
          <w:szCs w:val="16"/>
          <w:lang w:eastAsia="sl-SI"/>
        </w:rPr>
      </w:pPr>
      <w:r w:rsidRPr="00FD42D3">
        <w:rPr>
          <w:rStyle w:val="FootnoteReference"/>
          <w:rFonts w:asciiTheme="minorHAnsi" w:eastAsia="Times New Roman" w:hAnsiTheme="minorHAnsi" w:cstheme="minorHAnsi"/>
          <w:sz w:val="18"/>
          <w:szCs w:val="18"/>
          <w:lang w:eastAsia="sl-SI"/>
        </w:rPr>
        <w:footnoteRef/>
      </w:r>
      <w:r w:rsidRPr="00FD42D3">
        <w:rPr>
          <w:rStyle w:val="FootnoteReference"/>
          <w:rFonts w:asciiTheme="minorHAnsi" w:eastAsia="Times New Roman" w:hAnsiTheme="minorHAnsi" w:cstheme="minorHAnsi"/>
          <w:sz w:val="18"/>
          <w:szCs w:val="18"/>
          <w:lang w:eastAsia="sl-SI"/>
        </w:rPr>
        <w:t xml:space="preserve"> </w:t>
      </w:r>
      <w:r w:rsidRPr="00FD42D3">
        <w:rPr>
          <w:rFonts w:asciiTheme="minorHAnsi" w:eastAsia="Times New Roman" w:hAnsiTheme="minorHAnsi" w:cstheme="minorHAnsi"/>
          <w:sz w:val="18"/>
          <w:szCs w:val="18"/>
          <w:lang w:eastAsia="sl-SI"/>
        </w:rPr>
        <w:t>Glede na preliminarne podatke, ki so jih donatorice sporočile OECD DAC v prvem kvartalu leta 2021.</w:t>
      </w:r>
    </w:p>
  </w:footnote>
  <w:footnote w:id="12">
    <w:p w14:paraId="0624EEE5" w14:textId="77777777" w:rsidR="00E127D1" w:rsidRPr="00BE700B" w:rsidRDefault="00E127D1" w:rsidP="004D42D5">
      <w:pPr>
        <w:pStyle w:val="FootnoteText"/>
        <w:spacing w:line="240" w:lineRule="auto"/>
        <w:ind w:left="0"/>
        <w:rPr>
          <w:rFonts w:ascii="Calibri" w:hAnsi="Calibri" w:cs="Calibri"/>
          <w:color w:val="404040" w:themeColor="text1" w:themeTint="BF"/>
          <w:sz w:val="16"/>
          <w:szCs w:val="16"/>
          <w:lang w:val="sl-SI"/>
        </w:rPr>
      </w:pPr>
      <w:r w:rsidRPr="00BE700B">
        <w:rPr>
          <w:rStyle w:val="FootnoteReference"/>
          <w:rFonts w:ascii="Calibri" w:hAnsi="Calibri" w:cs="Calibri"/>
          <w:color w:val="404040" w:themeColor="text1" w:themeTint="BF"/>
          <w:sz w:val="16"/>
          <w:szCs w:val="16"/>
          <w:lang w:val="sl-SI"/>
        </w:rPr>
        <w:footnoteRef/>
      </w:r>
      <w:r w:rsidRPr="00BE700B">
        <w:rPr>
          <w:rFonts w:ascii="Calibri" w:hAnsi="Calibri" w:cs="Calibri"/>
          <w:color w:val="404040" w:themeColor="text1" w:themeTint="BF"/>
          <w:sz w:val="16"/>
          <w:szCs w:val="16"/>
          <w:lang w:val="sl-SI"/>
        </w:rPr>
        <w:t xml:space="preserve"> Zahodni Balkan v statističnem smislu zajema tudi sredstva v regiji Evropa. </w:t>
      </w:r>
    </w:p>
  </w:footnote>
  <w:footnote w:id="13">
    <w:p w14:paraId="638C2676" w14:textId="77777777" w:rsidR="00E127D1" w:rsidRPr="00BE700B" w:rsidRDefault="00E127D1" w:rsidP="007E7CFF">
      <w:pPr>
        <w:pStyle w:val="FootnoteText"/>
        <w:spacing w:line="240" w:lineRule="auto"/>
        <w:ind w:left="0"/>
        <w:rPr>
          <w:rFonts w:ascii="Calibri" w:hAnsi="Calibri" w:cs="Calibri"/>
          <w:color w:val="404040" w:themeColor="text1" w:themeTint="BF"/>
          <w:sz w:val="16"/>
          <w:szCs w:val="16"/>
          <w:lang w:val="sl-SI"/>
        </w:rPr>
      </w:pPr>
      <w:r w:rsidRPr="00BE700B">
        <w:rPr>
          <w:rStyle w:val="FootnoteReference"/>
          <w:rFonts w:ascii="Calibri" w:hAnsi="Calibri" w:cs="Calibri"/>
          <w:color w:val="404040" w:themeColor="text1" w:themeTint="BF"/>
          <w:sz w:val="16"/>
          <w:szCs w:val="16"/>
          <w:lang w:val="sl-SI"/>
        </w:rPr>
        <w:footnoteRef/>
      </w:r>
      <w:r w:rsidRPr="00BE700B">
        <w:rPr>
          <w:rFonts w:ascii="Calibri" w:hAnsi="Calibri" w:cs="Calibri"/>
          <w:color w:val="404040" w:themeColor="text1" w:themeTint="BF"/>
          <w:sz w:val="16"/>
          <w:szCs w:val="16"/>
          <w:lang w:val="sl-SI"/>
        </w:rPr>
        <w:t xml:space="preserve"> Regionalni programi na Zahodnem Balkanu zajemajo tudi sredstva v regiji Evropa.</w:t>
      </w:r>
    </w:p>
  </w:footnote>
  <w:footnote w:id="14">
    <w:p w14:paraId="1F3FBB85" w14:textId="77777777" w:rsidR="00E127D1" w:rsidRPr="00BE700B" w:rsidRDefault="00E127D1" w:rsidP="003E3ED6">
      <w:pPr>
        <w:pStyle w:val="FootnoteText"/>
        <w:spacing w:line="240" w:lineRule="auto"/>
        <w:ind w:left="0"/>
        <w:jc w:val="both"/>
        <w:rPr>
          <w:rFonts w:asciiTheme="minorHAnsi" w:hAnsiTheme="minorHAnsi" w:cs="Calibri"/>
          <w:color w:val="404040" w:themeColor="text1" w:themeTint="BF"/>
          <w:sz w:val="16"/>
          <w:szCs w:val="16"/>
          <w:lang w:val="sl-SI"/>
        </w:rPr>
      </w:pPr>
      <w:r w:rsidRPr="00E61864">
        <w:rPr>
          <w:rStyle w:val="FootnoteReference"/>
          <w:rFonts w:asciiTheme="minorHAnsi" w:hAnsiTheme="minorHAnsi" w:cs="Calibri"/>
          <w:color w:val="auto"/>
          <w:sz w:val="16"/>
          <w:szCs w:val="16"/>
          <w:lang w:val="sl-SI"/>
        </w:rPr>
        <w:footnoteRef/>
      </w:r>
      <w:r w:rsidRPr="00E61864">
        <w:rPr>
          <w:rFonts w:asciiTheme="minorHAnsi" w:hAnsiTheme="minorHAnsi" w:cs="Calibri"/>
          <w:color w:val="auto"/>
          <w:sz w:val="16"/>
          <w:szCs w:val="16"/>
          <w:lang w:val="sl-SI"/>
        </w:rPr>
        <w:t xml:space="preserve"> Seznam neposrednih in posrednih proračunskih uporabnikov je dostopen na strani Uprave Republike Slovenije za javna plačila, www.ujp.gov.si. </w:t>
      </w:r>
    </w:p>
  </w:footnote>
  <w:footnote w:id="15">
    <w:p w14:paraId="40CA879A" w14:textId="77777777" w:rsidR="00E127D1" w:rsidRPr="00BE700B" w:rsidRDefault="00E127D1" w:rsidP="003077BA">
      <w:pPr>
        <w:pStyle w:val="FootnoteText"/>
        <w:spacing w:line="240" w:lineRule="auto"/>
        <w:ind w:left="0"/>
        <w:rPr>
          <w:rFonts w:ascii="Calibri" w:hAnsi="Calibri" w:cs="Calibri"/>
          <w:color w:val="404040" w:themeColor="text1" w:themeTint="BF"/>
          <w:sz w:val="16"/>
          <w:szCs w:val="16"/>
          <w:lang w:val="sl-SI"/>
        </w:rPr>
      </w:pPr>
      <w:r w:rsidRPr="00E61864">
        <w:rPr>
          <w:rStyle w:val="FootnoteReference"/>
          <w:rFonts w:ascii="Calibri" w:hAnsi="Calibri" w:cs="Calibri"/>
          <w:color w:val="auto"/>
          <w:sz w:val="16"/>
          <w:szCs w:val="16"/>
          <w:lang w:val="sl-SI"/>
        </w:rPr>
        <w:footnoteRef/>
      </w:r>
      <w:r w:rsidRPr="00E61864">
        <w:rPr>
          <w:rFonts w:ascii="Calibri" w:hAnsi="Calibri" w:cs="Calibri"/>
          <w:color w:val="auto"/>
          <w:sz w:val="16"/>
          <w:szCs w:val="16"/>
          <w:lang w:val="sl-SI"/>
        </w:rPr>
        <w:t xml:space="preserve"> Deleži, ki se štejejo za uradno razvojno pomoč posameznih članic. </w:t>
      </w:r>
    </w:p>
  </w:footnote>
  <w:footnote w:id="16">
    <w:p w14:paraId="3112FFA2" w14:textId="77777777" w:rsidR="00E127D1" w:rsidRPr="00BE700B" w:rsidRDefault="00E127D1" w:rsidP="002324E9">
      <w:pPr>
        <w:pStyle w:val="FootnoteText"/>
        <w:spacing w:line="240" w:lineRule="auto"/>
        <w:ind w:left="0"/>
        <w:rPr>
          <w:rFonts w:ascii="Calibri" w:hAnsi="Calibri" w:cs="Calibri"/>
          <w:color w:val="404040" w:themeColor="text1" w:themeTint="BF"/>
          <w:sz w:val="16"/>
          <w:szCs w:val="16"/>
          <w:lang w:val="sl-SI"/>
        </w:rPr>
      </w:pPr>
      <w:r w:rsidRPr="00BE700B">
        <w:rPr>
          <w:rStyle w:val="FootnoteReference"/>
          <w:rFonts w:ascii="Calibri" w:hAnsi="Calibri" w:cs="Calibri"/>
          <w:color w:val="404040" w:themeColor="text1" w:themeTint="BF"/>
          <w:sz w:val="16"/>
          <w:szCs w:val="16"/>
          <w:lang w:val="sl-SI"/>
        </w:rPr>
        <w:footnoteRef/>
      </w:r>
      <w:r w:rsidRPr="00BE700B">
        <w:rPr>
          <w:rFonts w:ascii="Calibri" w:hAnsi="Calibri" w:cs="Calibri"/>
          <w:color w:val="404040" w:themeColor="text1" w:themeTint="BF"/>
          <w:sz w:val="16"/>
          <w:szCs w:val="16"/>
          <w:lang w:val="sl-SI"/>
        </w:rPr>
        <w:t xml:space="preserve"> S skladom upravlja Skupina Svetovne banke.</w:t>
      </w:r>
    </w:p>
  </w:footnote>
  <w:footnote w:id="17">
    <w:p w14:paraId="0116D354" w14:textId="77777777" w:rsidR="00E127D1" w:rsidRPr="000C2DC2" w:rsidRDefault="00E127D1" w:rsidP="00D226BD">
      <w:pPr>
        <w:spacing w:after="0" w:line="240" w:lineRule="auto"/>
        <w:jc w:val="both"/>
        <w:rPr>
          <w:color w:val="404040" w:themeColor="text1" w:themeTint="BF"/>
          <w:sz w:val="16"/>
          <w:szCs w:val="16"/>
        </w:rPr>
      </w:pPr>
      <w:r w:rsidRPr="00BE700B">
        <w:rPr>
          <w:rStyle w:val="FootnoteReference"/>
          <w:rFonts w:eastAsia="Times New Roman" w:cs="Calibri"/>
          <w:color w:val="404040" w:themeColor="text1" w:themeTint="BF"/>
          <w:sz w:val="16"/>
          <w:szCs w:val="16"/>
          <w:lang w:eastAsia="sl-SI"/>
        </w:rPr>
        <w:footnoteRef/>
      </w:r>
      <w:r w:rsidRPr="00BE700B">
        <w:rPr>
          <w:rStyle w:val="FootnoteReference"/>
          <w:rFonts w:eastAsia="Times New Roman" w:cs="Calibri"/>
          <w:color w:val="404040" w:themeColor="text1" w:themeTint="BF"/>
          <w:sz w:val="16"/>
          <w:szCs w:val="16"/>
          <w:lang w:eastAsia="sl-SI"/>
        </w:rPr>
        <w:t xml:space="preserve"> </w:t>
      </w:r>
      <w:r w:rsidRPr="00BE700B">
        <w:rPr>
          <w:color w:val="404040" w:themeColor="text1" w:themeTint="BF"/>
          <w:sz w:val="16"/>
          <w:szCs w:val="16"/>
        </w:rPr>
        <w:t xml:space="preserve">Več podatkov o aktivnostih razvojnega sodelovanja, ki jih izvaja EU ter druge mednarodne organizacije in skladi, katerim Republika Slovenija namenja multilateralne </w:t>
      </w:r>
      <w:r w:rsidRPr="000C2DC2">
        <w:rPr>
          <w:color w:val="404040" w:themeColor="text1" w:themeTint="BF"/>
          <w:sz w:val="16"/>
          <w:szCs w:val="16"/>
        </w:rPr>
        <w:t xml:space="preserve">prispevke, je na voljo na spletnih straneh teh organizacij, med drugim: </w:t>
      </w:r>
    </w:p>
    <w:p w14:paraId="63B5FCD4" w14:textId="5A49F169" w:rsidR="00E127D1" w:rsidRPr="000C2DC2" w:rsidRDefault="00E127D1" w:rsidP="00D226BD">
      <w:pPr>
        <w:spacing w:after="0" w:line="240" w:lineRule="auto"/>
        <w:rPr>
          <w:color w:val="404040" w:themeColor="text1" w:themeTint="BF"/>
          <w:sz w:val="16"/>
          <w:szCs w:val="16"/>
        </w:rPr>
      </w:pPr>
      <w:hyperlink r:id="rId2" w:history="1">
        <w:r w:rsidRPr="000C2DC2">
          <w:rPr>
            <w:rStyle w:val="Hyperlink"/>
            <w:noProof w:val="0"/>
            <w:sz w:val="16"/>
            <w:szCs w:val="16"/>
          </w:rPr>
          <w:t>EU</w:t>
        </w:r>
      </w:hyperlink>
      <w:r w:rsidRPr="000C2DC2">
        <w:rPr>
          <w:color w:val="404040" w:themeColor="text1" w:themeTint="BF"/>
          <w:sz w:val="16"/>
          <w:szCs w:val="16"/>
        </w:rPr>
        <w:t xml:space="preserve"> (</w:t>
      </w:r>
      <w:r w:rsidRPr="000C2DC2">
        <w:rPr>
          <w:sz w:val="16"/>
          <w:szCs w:val="16"/>
        </w:rPr>
        <w:t>https://ec.europa.eu/europeaid/home_en</w:t>
      </w:r>
      <w:r w:rsidRPr="000C2DC2">
        <w:rPr>
          <w:color w:val="404040" w:themeColor="text1" w:themeTint="BF"/>
          <w:sz w:val="16"/>
          <w:szCs w:val="16"/>
        </w:rPr>
        <w:t xml:space="preserve">), </w:t>
      </w:r>
      <w:hyperlink r:id="rId3" w:history="1">
        <w:r w:rsidRPr="000C2DC2">
          <w:rPr>
            <w:rStyle w:val="Hyperlink"/>
            <w:noProof w:val="0"/>
            <w:sz w:val="16"/>
            <w:szCs w:val="16"/>
          </w:rPr>
          <w:t>EDF</w:t>
        </w:r>
      </w:hyperlink>
      <w:r w:rsidRPr="000C2DC2">
        <w:rPr>
          <w:color w:val="404040" w:themeColor="text1" w:themeTint="BF"/>
          <w:sz w:val="16"/>
          <w:szCs w:val="16"/>
        </w:rPr>
        <w:t xml:space="preserve"> (</w:t>
      </w:r>
      <w:hyperlink r:id="rId4" w:history="1">
        <w:r w:rsidRPr="000C2DC2">
          <w:rPr>
            <w:rStyle w:val="Hyperlink"/>
            <w:noProof w:val="0"/>
            <w:sz w:val="16"/>
            <w:szCs w:val="16"/>
          </w:rPr>
          <w:t>https://ec.europa.eu/europeaid/funding/funding-instruments-programming/funding-instruments/european-development-fund_en</w:t>
        </w:r>
      </w:hyperlink>
      <w:r w:rsidRPr="000C2DC2">
        <w:rPr>
          <w:color w:val="404040" w:themeColor="text1" w:themeTint="BF"/>
          <w:sz w:val="16"/>
          <w:szCs w:val="16"/>
        </w:rPr>
        <w:t xml:space="preserve">), </w:t>
      </w:r>
      <w:hyperlink r:id="rId5" w:history="1">
        <w:r w:rsidRPr="000C2DC2">
          <w:rPr>
            <w:rStyle w:val="Hyperlink"/>
            <w:noProof w:val="0"/>
            <w:sz w:val="16"/>
            <w:szCs w:val="16"/>
          </w:rPr>
          <w:t>UNDPO</w:t>
        </w:r>
      </w:hyperlink>
      <w:r w:rsidRPr="000C2DC2">
        <w:rPr>
          <w:color w:val="404040" w:themeColor="text1" w:themeTint="BF"/>
          <w:sz w:val="16"/>
          <w:szCs w:val="16"/>
        </w:rPr>
        <w:t xml:space="preserve"> (</w:t>
      </w:r>
      <w:r w:rsidRPr="000C2DC2">
        <w:rPr>
          <w:rStyle w:val="Hyperlink"/>
          <w:noProof w:val="0"/>
          <w:sz w:val="16"/>
          <w:szCs w:val="16"/>
        </w:rPr>
        <w:t>https://peacekeeping.un.org/en/department-of-peace-operations</w:t>
      </w:r>
      <w:r w:rsidRPr="000C2DC2">
        <w:rPr>
          <w:color w:val="404040" w:themeColor="text1" w:themeTint="BF"/>
          <w:sz w:val="16"/>
          <w:szCs w:val="16"/>
        </w:rPr>
        <w:t xml:space="preserve">), </w:t>
      </w:r>
      <w:hyperlink r:id="rId6" w:history="1">
        <w:r w:rsidRPr="000C2DC2">
          <w:rPr>
            <w:rStyle w:val="Hyperlink"/>
            <w:noProof w:val="0"/>
            <w:sz w:val="16"/>
            <w:szCs w:val="16"/>
          </w:rPr>
          <w:t>IDA</w:t>
        </w:r>
      </w:hyperlink>
      <w:r w:rsidRPr="000C2DC2">
        <w:rPr>
          <w:color w:val="404040" w:themeColor="text1" w:themeTint="BF"/>
          <w:sz w:val="16"/>
          <w:szCs w:val="16"/>
        </w:rPr>
        <w:t xml:space="preserve"> (</w:t>
      </w:r>
      <w:r w:rsidRPr="000C2DC2">
        <w:rPr>
          <w:rStyle w:val="Hyperlink"/>
          <w:noProof w:val="0"/>
          <w:sz w:val="16"/>
          <w:szCs w:val="16"/>
        </w:rPr>
        <w:t>http://ida.worldbank.org</w:t>
      </w:r>
      <w:r w:rsidRPr="000C2DC2">
        <w:rPr>
          <w:color w:val="404040" w:themeColor="text1" w:themeTint="BF"/>
          <w:sz w:val="16"/>
          <w:szCs w:val="16"/>
        </w:rPr>
        <w:t xml:space="preserve">), </w:t>
      </w:r>
      <w:hyperlink r:id="rId7" w:history="1">
        <w:r w:rsidRPr="000C2DC2">
          <w:rPr>
            <w:rStyle w:val="Hyperlink"/>
            <w:noProof w:val="0"/>
            <w:sz w:val="16"/>
            <w:szCs w:val="16"/>
          </w:rPr>
          <w:t>UNEP</w:t>
        </w:r>
      </w:hyperlink>
      <w:r w:rsidRPr="000C2DC2">
        <w:rPr>
          <w:color w:val="404040" w:themeColor="text1" w:themeTint="BF"/>
          <w:sz w:val="16"/>
          <w:szCs w:val="16"/>
        </w:rPr>
        <w:t xml:space="preserve"> (</w:t>
      </w:r>
      <w:r w:rsidRPr="000C2DC2">
        <w:rPr>
          <w:rStyle w:val="Hyperlink"/>
          <w:noProof w:val="0"/>
          <w:sz w:val="16"/>
          <w:szCs w:val="16"/>
        </w:rPr>
        <w:t>www.unep.org</w:t>
      </w:r>
      <w:r w:rsidRPr="000C2DC2">
        <w:rPr>
          <w:color w:val="404040" w:themeColor="text1" w:themeTint="BF"/>
          <w:sz w:val="16"/>
          <w:szCs w:val="16"/>
        </w:rPr>
        <w:t xml:space="preserve">), </w:t>
      </w:r>
      <w:hyperlink r:id="rId8" w:history="1">
        <w:r w:rsidRPr="000C2DC2">
          <w:rPr>
            <w:rStyle w:val="Hyperlink"/>
            <w:noProof w:val="0"/>
            <w:sz w:val="16"/>
            <w:szCs w:val="16"/>
          </w:rPr>
          <w:t>UNIDO</w:t>
        </w:r>
      </w:hyperlink>
      <w:r w:rsidRPr="000C2DC2">
        <w:rPr>
          <w:color w:val="404040" w:themeColor="text1" w:themeTint="BF"/>
          <w:sz w:val="16"/>
          <w:szCs w:val="16"/>
        </w:rPr>
        <w:t xml:space="preserve"> (</w:t>
      </w:r>
      <w:r w:rsidRPr="000C2DC2">
        <w:rPr>
          <w:rStyle w:val="Hyperlink"/>
          <w:noProof w:val="0"/>
          <w:sz w:val="16"/>
          <w:szCs w:val="16"/>
        </w:rPr>
        <w:t>www.unido.org/unido-united-nations-industrial-development-organization.html</w:t>
      </w:r>
      <w:r w:rsidRPr="000C2DC2">
        <w:rPr>
          <w:color w:val="404040" w:themeColor="text1" w:themeTint="BF"/>
          <w:sz w:val="16"/>
          <w:szCs w:val="16"/>
        </w:rPr>
        <w:t xml:space="preserve">), </w:t>
      </w:r>
      <w:hyperlink r:id="rId9" w:history="1">
        <w:r w:rsidRPr="000C2DC2">
          <w:rPr>
            <w:rStyle w:val="Hyperlink"/>
            <w:noProof w:val="0"/>
            <w:sz w:val="16"/>
            <w:szCs w:val="16"/>
          </w:rPr>
          <w:t>GEF</w:t>
        </w:r>
      </w:hyperlink>
      <w:r w:rsidRPr="000C2DC2">
        <w:rPr>
          <w:color w:val="404040" w:themeColor="text1" w:themeTint="BF"/>
          <w:sz w:val="16"/>
          <w:szCs w:val="16"/>
        </w:rPr>
        <w:t xml:space="preserve"> (</w:t>
      </w:r>
      <w:r w:rsidRPr="000C2DC2">
        <w:rPr>
          <w:rStyle w:val="Hyperlink"/>
          <w:noProof w:val="0"/>
          <w:sz w:val="16"/>
          <w:szCs w:val="16"/>
        </w:rPr>
        <w:t>www.thegef.org/gef</w:t>
      </w:r>
      <w:r w:rsidRPr="000C2DC2">
        <w:rPr>
          <w:color w:val="404040" w:themeColor="text1" w:themeTint="BF"/>
          <w:sz w:val="16"/>
          <w:szCs w:val="16"/>
        </w:rPr>
        <w:t xml:space="preserve">) in </w:t>
      </w:r>
      <w:hyperlink r:id="rId10" w:history="1">
        <w:r w:rsidRPr="000C2DC2">
          <w:rPr>
            <w:rStyle w:val="Hyperlink"/>
            <w:noProof w:val="0"/>
            <w:sz w:val="16"/>
            <w:szCs w:val="16"/>
          </w:rPr>
          <w:t>CEF</w:t>
        </w:r>
      </w:hyperlink>
      <w:r w:rsidRPr="000C2DC2">
        <w:rPr>
          <w:color w:val="404040" w:themeColor="text1" w:themeTint="BF"/>
          <w:sz w:val="16"/>
          <w:szCs w:val="16"/>
        </w:rPr>
        <w:t xml:space="preserve"> (</w:t>
      </w:r>
      <w:r w:rsidRPr="000C2DC2">
        <w:rPr>
          <w:rStyle w:val="Hyperlink"/>
          <w:noProof w:val="0"/>
          <w:sz w:val="16"/>
          <w:szCs w:val="16"/>
        </w:rPr>
        <w:t>www.cef-see.org</w:t>
      </w:r>
      <w:r w:rsidRPr="000C2DC2">
        <w:rPr>
          <w:color w:val="404040" w:themeColor="text1" w:themeTint="BF"/>
          <w:sz w:val="16"/>
          <w:szCs w:val="16"/>
        </w:rPr>
        <w:t>).</w:t>
      </w:r>
    </w:p>
  </w:footnote>
  <w:footnote w:id="18">
    <w:p w14:paraId="3C23D265" w14:textId="77777777" w:rsidR="00E127D1" w:rsidRPr="00FB57A3" w:rsidRDefault="00E127D1" w:rsidP="00AD0EA2">
      <w:pPr>
        <w:autoSpaceDE w:val="0"/>
        <w:autoSpaceDN w:val="0"/>
        <w:adjustRightInd w:val="0"/>
        <w:spacing w:after="0" w:line="240" w:lineRule="auto"/>
        <w:rPr>
          <w:rFonts w:asciiTheme="minorHAnsi" w:hAnsiTheme="minorHAnsi" w:cstheme="minorHAnsi"/>
          <w:sz w:val="16"/>
          <w:szCs w:val="16"/>
          <w:highlight w:val="yellow"/>
        </w:rPr>
      </w:pPr>
      <w:r w:rsidRPr="00FB57A3">
        <w:rPr>
          <w:rStyle w:val="FootnoteReference"/>
          <w:rFonts w:asciiTheme="minorHAnsi" w:hAnsiTheme="minorHAnsi" w:cstheme="minorHAnsi"/>
          <w:sz w:val="16"/>
          <w:szCs w:val="16"/>
        </w:rPr>
        <w:footnoteRef/>
      </w:r>
      <w:r w:rsidRPr="00FB57A3">
        <w:rPr>
          <w:rFonts w:asciiTheme="minorHAnsi" w:hAnsiTheme="minorHAnsi" w:cstheme="minorHAnsi"/>
          <w:sz w:val="16"/>
          <w:szCs w:val="16"/>
        </w:rPr>
        <w:t xml:space="preserve"> Če je mednarodna organizacija le pot dodeljevanja sredstev, kjer donator določa bodisi državo prejemnico, bodisi namen ali druge pogoje, ali v primeru skladov/programov z jasnimi vsebinskimi in / ali geografskimi usmeritvami (prispevkov, ki so vezani na izbrane aktivnosti ali vsebine) v upravljanju mednarodnih organizacij, gre za dvostranske tokove. </w:t>
      </w:r>
    </w:p>
  </w:footnote>
  <w:footnote w:id="19">
    <w:p w14:paraId="454B4C6A" w14:textId="79288F2D" w:rsidR="00E127D1" w:rsidRPr="00FB57A3" w:rsidRDefault="00E127D1" w:rsidP="00AD0EA2">
      <w:pPr>
        <w:pStyle w:val="FootnoteText"/>
        <w:spacing w:line="240" w:lineRule="auto"/>
        <w:ind w:left="0"/>
        <w:rPr>
          <w:rFonts w:asciiTheme="minorHAnsi" w:hAnsiTheme="minorHAnsi" w:cstheme="minorHAnsi"/>
          <w:color w:val="auto"/>
          <w:sz w:val="16"/>
          <w:szCs w:val="16"/>
          <w:lang w:val="sl-SI"/>
        </w:rPr>
      </w:pPr>
      <w:r w:rsidRPr="00FB57A3">
        <w:rPr>
          <w:rStyle w:val="FootnoteReference"/>
          <w:rFonts w:asciiTheme="minorHAnsi" w:hAnsiTheme="minorHAnsi" w:cstheme="minorHAnsi"/>
          <w:color w:val="auto"/>
          <w:sz w:val="16"/>
          <w:szCs w:val="16"/>
          <w:lang w:val="sl-SI"/>
        </w:rPr>
        <w:footnoteRef/>
      </w:r>
      <w:r w:rsidRPr="00FB57A3">
        <w:rPr>
          <w:rFonts w:asciiTheme="minorHAnsi" w:hAnsiTheme="minorHAnsi" w:cstheme="minorHAnsi"/>
          <w:color w:val="auto"/>
          <w:sz w:val="16"/>
          <w:szCs w:val="16"/>
          <w:lang w:val="sl-SI"/>
        </w:rPr>
        <w:t xml:space="preserve"> OECD DAC mednarodno razvojno sodelovanje po vložkih sredstev razvršča v osem sektorjev: (1) družbena infrastruktura in storitve, (2) gospodarska infrastruktura in storitve, (3) proizvodni sektor, (4) </w:t>
      </w:r>
      <w:proofErr w:type="spellStart"/>
      <w:r w:rsidRPr="00FB57A3">
        <w:rPr>
          <w:rFonts w:asciiTheme="minorHAnsi" w:hAnsiTheme="minorHAnsi" w:cstheme="minorHAnsi"/>
          <w:color w:val="auto"/>
          <w:sz w:val="16"/>
          <w:szCs w:val="16"/>
          <w:lang w:val="sl-SI"/>
        </w:rPr>
        <w:t>večsektorske</w:t>
      </w:r>
      <w:proofErr w:type="spellEnd"/>
      <w:r w:rsidRPr="00FB57A3">
        <w:rPr>
          <w:rFonts w:asciiTheme="minorHAnsi" w:hAnsiTheme="minorHAnsi" w:cstheme="minorHAnsi"/>
          <w:color w:val="auto"/>
          <w:sz w:val="16"/>
          <w:szCs w:val="16"/>
          <w:lang w:val="sl-SI"/>
        </w:rPr>
        <w:t xml:space="preserve"> aktivnosti, (5) </w:t>
      </w:r>
      <w:r>
        <w:rPr>
          <w:rFonts w:asciiTheme="minorHAnsi" w:hAnsiTheme="minorHAnsi" w:cstheme="minorHAnsi"/>
          <w:color w:val="auto"/>
          <w:sz w:val="16"/>
          <w:szCs w:val="16"/>
          <w:lang w:val="sl-SI"/>
        </w:rPr>
        <w:t>materialna p</w:t>
      </w:r>
      <w:r w:rsidRPr="00FB57A3">
        <w:rPr>
          <w:rFonts w:asciiTheme="minorHAnsi" w:hAnsiTheme="minorHAnsi" w:cstheme="minorHAnsi"/>
          <w:color w:val="auto"/>
          <w:sz w:val="16"/>
          <w:szCs w:val="16"/>
          <w:lang w:val="sl-SI"/>
        </w:rPr>
        <w:t>omoč in splošna podpora, (6) dolg, (7) humanitarna pomoč in (8) drugo. Natančnejša opredelitev je dostopna v seznamu vsebinski kod na povezavi:  www.oecd.org/dac/stats/purposecodessectorclassification.htm.</w:t>
      </w:r>
    </w:p>
  </w:footnote>
  <w:footnote w:id="20">
    <w:p w14:paraId="74BF46E3" w14:textId="77777777" w:rsidR="00E127D1" w:rsidRPr="00FB57A3" w:rsidRDefault="00E127D1" w:rsidP="00AD0EA2">
      <w:pPr>
        <w:pStyle w:val="FootnoteText"/>
        <w:spacing w:line="240" w:lineRule="auto"/>
        <w:ind w:left="0"/>
        <w:rPr>
          <w:rFonts w:asciiTheme="minorHAnsi" w:hAnsiTheme="minorHAnsi" w:cstheme="minorHAnsi"/>
          <w:color w:val="auto"/>
          <w:sz w:val="16"/>
          <w:szCs w:val="16"/>
          <w:lang w:val="sl-SI"/>
        </w:rPr>
      </w:pPr>
      <w:r w:rsidRPr="00FB57A3">
        <w:rPr>
          <w:rStyle w:val="FootnoteReference"/>
          <w:rFonts w:asciiTheme="minorHAnsi" w:hAnsiTheme="minorHAnsi" w:cstheme="minorHAnsi"/>
          <w:color w:val="auto"/>
          <w:sz w:val="16"/>
          <w:szCs w:val="16"/>
          <w:lang w:val="sl-SI"/>
        </w:rPr>
        <w:footnoteRef/>
      </w:r>
      <w:r w:rsidRPr="00FB57A3">
        <w:rPr>
          <w:rFonts w:asciiTheme="minorHAnsi" w:hAnsiTheme="minorHAnsi" w:cstheme="minorHAnsi"/>
          <w:color w:val="auto"/>
          <w:sz w:val="16"/>
          <w:szCs w:val="16"/>
          <w:lang w:val="sl-SI"/>
        </w:rPr>
        <w:t xml:space="preserve"> Agenda za trajnostni razvoj do leta 2030 določa 17 ciljev s 169 podcilji trajnostnega razvoja. </w:t>
      </w:r>
    </w:p>
  </w:footnote>
  <w:footnote w:id="21">
    <w:p w14:paraId="690F5E22" w14:textId="77777777" w:rsidR="00E127D1" w:rsidRPr="00FB57A3" w:rsidRDefault="00E127D1" w:rsidP="00AD0EA2">
      <w:pPr>
        <w:spacing w:after="0" w:line="240" w:lineRule="auto"/>
        <w:rPr>
          <w:rFonts w:asciiTheme="minorHAnsi" w:eastAsia="Times New Roman" w:hAnsiTheme="minorHAnsi" w:cstheme="minorHAnsi"/>
          <w:sz w:val="16"/>
          <w:szCs w:val="16"/>
          <w:lang w:eastAsia="sl-SI"/>
        </w:rPr>
      </w:pPr>
      <w:r w:rsidRPr="00FB57A3">
        <w:rPr>
          <w:rStyle w:val="FootnoteReference"/>
          <w:rFonts w:asciiTheme="minorHAnsi" w:eastAsia="Times New Roman" w:hAnsiTheme="minorHAnsi" w:cstheme="minorHAnsi"/>
          <w:sz w:val="16"/>
          <w:szCs w:val="16"/>
          <w:lang w:eastAsia="sl-SI"/>
        </w:rPr>
        <w:footnoteRef/>
      </w:r>
      <w:r w:rsidRPr="00FB57A3">
        <w:rPr>
          <w:rStyle w:val="FootnoteReference"/>
          <w:rFonts w:asciiTheme="minorHAnsi" w:eastAsia="Times New Roman" w:hAnsiTheme="minorHAnsi" w:cstheme="minorHAnsi"/>
          <w:sz w:val="16"/>
          <w:szCs w:val="16"/>
          <w:lang w:eastAsia="sl-SI"/>
        </w:rPr>
        <w:t xml:space="preserve"> </w:t>
      </w:r>
      <w:r w:rsidRPr="00FB57A3">
        <w:rPr>
          <w:rFonts w:asciiTheme="minorHAnsi" w:eastAsia="Times New Roman" w:hAnsiTheme="minorHAnsi" w:cstheme="minorHAnsi"/>
          <w:sz w:val="16"/>
          <w:szCs w:val="16"/>
          <w:lang w:eastAsia="sl-SI"/>
        </w:rPr>
        <w:t>Med humanitarno pomoč se štejejo dvostranske aktivnosti, ki jih kot humanitarne opredeljuje OECD DAC (vsebinske kode 72010, 72040, 72050, 73010 in 74020), humanitarno razminiranje (vsebinska koda 15250) in aktivnosti, katerih glavni cilj je zmanjšanje tveganj za nesreče, ki bi lahko vodile do humanitarnih katastrof, kar se spremlja z novim zaznamovalcem za zmanjšanje tveganj za nesreče.</w:t>
      </w:r>
    </w:p>
  </w:footnote>
  <w:footnote w:id="22">
    <w:p w14:paraId="3F9A8430" w14:textId="77777777" w:rsidR="00E127D1" w:rsidRPr="00BE700B" w:rsidRDefault="00E127D1" w:rsidP="00B6759B">
      <w:pPr>
        <w:spacing w:after="0" w:line="240" w:lineRule="auto"/>
        <w:rPr>
          <w:rFonts w:asciiTheme="minorHAnsi" w:eastAsia="Times New Roman" w:hAnsiTheme="minorHAnsi" w:cs="Arial"/>
          <w:color w:val="404040" w:themeColor="text1" w:themeTint="BF"/>
          <w:sz w:val="16"/>
          <w:szCs w:val="16"/>
          <w:lang w:eastAsia="sl-SI"/>
        </w:rPr>
      </w:pPr>
      <w:r w:rsidRPr="00BE700B">
        <w:rPr>
          <w:rStyle w:val="FootnoteReference"/>
          <w:rFonts w:asciiTheme="minorHAnsi" w:hAnsiTheme="minorHAnsi"/>
          <w:color w:val="404040" w:themeColor="text1" w:themeTint="BF"/>
          <w:sz w:val="16"/>
          <w:szCs w:val="16"/>
        </w:rPr>
        <w:footnoteRef/>
      </w:r>
      <w:r w:rsidRPr="00BE700B">
        <w:rPr>
          <w:rFonts w:asciiTheme="minorHAnsi" w:hAnsiTheme="minorHAnsi"/>
          <w:color w:val="404040" w:themeColor="text1" w:themeTint="BF"/>
          <w:sz w:val="16"/>
          <w:szCs w:val="16"/>
        </w:rPr>
        <w:t xml:space="preserve"> </w:t>
      </w:r>
      <w:r w:rsidRPr="00BE700B">
        <w:rPr>
          <w:rFonts w:asciiTheme="minorHAnsi" w:eastAsia="Times New Roman" w:hAnsiTheme="minorHAnsi" w:cs="Arial"/>
          <w:color w:val="404040" w:themeColor="text1" w:themeTint="BF"/>
          <w:sz w:val="16"/>
          <w:szCs w:val="16"/>
          <w:lang w:eastAsia="sl-SI"/>
        </w:rPr>
        <w:t>Odstotki po državah pomenijo delež v regiji, odstotki po regijah pa delež v celotni razpoložljivi dvostranski razvojni pomoči.</w:t>
      </w:r>
    </w:p>
  </w:footnote>
  <w:footnote w:id="23">
    <w:p w14:paraId="629C9ECE" w14:textId="77777777" w:rsidR="00E127D1" w:rsidRPr="00BE700B" w:rsidRDefault="00E127D1" w:rsidP="00A82F3D">
      <w:pPr>
        <w:pStyle w:val="FootnoteText"/>
        <w:spacing w:line="240" w:lineRule="auto"/>
        <w:ind w:left="0"/>
        <w:rPr>
          <w:rFonts w:asciiTheme="minorHAnsi" w:hAnsiTheme="minorHAnsi"/>
          <w:color w:val="404040" w:themeColor="text1" w:themeTint="BF"/>
          <w:sz w:val="18"/>
          <w:szCs w:val="18"/>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Vključuje regijo Evropa.</w:t>
      </w:r>
    </w:p>
  </w:footnote>
  <w:footnote w:id="24">
    <w:p w14:paraId="6945E459" w14:textId="77777777" w:rsidR="00E127D1" w:rsidRPr="00BE700B" w:rsidRDefault="00E127D1" w:rsidP="006E7E31">
      <w:pPr>
        <w:pStyle w:val="FootnoteText"/>
        <w:spacing w:line="240" w:lineRule="auto"/>
        <w:ind w:left="0"/>
        <w:rPr>
          <w:rFonts w:asciiTheme="minorHAnsi" w:hAnsiTheme="minorHAnsi"/>
          <w:color w:val="404040" w:themeColor="text1" w:themeTint="BF"/>
          <w:sz w:val="16"/>
          <w:szCs w:val="16"/>
          <w:lang w:val="sl-SI"/>
        </w:rPr>
      </w:pPr>
      <w:r w:rsidRPr="006E7E31">
        <w:rPr>
          <w:rStyle w:val="FootnoteReference"/>
          <w:rFonts w:asciiTheme="minorHAnsi" w:hAnsiTheme="minorHAnsi" w:cstheme="minorHAnsi"/>
          <w:color w:val="auto"/>
          <w:sz w:val="16"/>
          <w:szCs w:val="16"/>
          <w:lang w:val="sl-SI"/>
        </w:rPr>
        <w:footnoteRef/>
      </w:r>
      <w:r w:rsidRPr="006E7E31">
        <w:rPr>
          <w:rFonts w:asciiTheme="minorHAnsi" w:hAnsiTheme="minorHAnsi" w:cstheme="minorHAnsi"/>
          <w:color w:val="auto"/>
          <w:sz w:val="16"/>
          <w:szCs w:val="16"/>
          <w:lang w:val="sl-SI"/>
        </w:rPr>
        <w:t xml:space="preserve"> </w:t>
      </w:r>
      <w:r w:rsidRPr="006E7E31">
        <w:rPr>
          <w:rFonts w:asciiTheme="minorHAnsi" w:hAnsiTheme="minorHAnsi"/>
          <w:color w:val="auto"/>
          <w:sz w:val="16"/>
          <w:szCs w:val="16"/>
          <w:lang w:val="sl-SI"/>
        </w:rPr>
        <w:t>Odstotki po kategorijah pomenijo delež v celotni razpoložljivi dvostranski razvojni pomoči, odstotki po posameznih vsebinskih skopih pa delež znotraj posameznih kategorij.</w:t>
      </w:r>
    </w:p>
  </w:footnote>
  <w:footnote w:id="25">
    <w:p w14:paraId="1CE4A90F" w14:textId="77777777" w:rsidR="00E127D1" w:rsidRPr="00BE700B" w:rsidRDefault="00E127D1" w:rsidP="003B085E">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Odstotki po posameznih kategorijah poti dodeljevanja pomenijo delež v celotni razpoložljivi dvostranski razvojni pomoči, odstotki po podkategorijah in posameznih izvajalcih pa delež znotraj posameznih kategorij in podkategorij.</w:t>
      </w:r>
    </w:p>
  </w:footnote>
  <w:footnote w:id="26">
    <w:p w14:paraId="4EBF6FDD" w14:textId="77777777" w:rsidR="00E127D1" w:rsidRPr="00BE700B" w:rsidRDefault="00E127D1" w:rsidP="003B085E">
      <w:pPr>
        <w:pStyle w:val="FootnoteText"/>
        <w:tabs>
          <w:tab w:val="left" w:pos="0"/>
        </w:tabs>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V letih 2015 in 2016 tudi preko Zavoda za blagovne rezerve.</w:t>
      </w:r>
    </w:p>
  </w:footnote>
  <w:footnote w:id="27">
    <w:p w14:paraId="1E82A59C" w14:textId="77777777" w:rsidR="00E127D1" w:rsidRPr="00BE700B" w:rsidRDefault="00E127D1" w:rsidP="003B085E">
      <w:pPr>
        <w:pStyle w:val="FootnoteText"/>
        <w:spacing w:line="240" w:lineRule="auto"/>
        <w:ind w:left="0"/>
        <w:rPr>
          <w:rFonts w:asciiTheme="minorHAnsi" w:hAnsiTheme="minorHAnsi" w:cstheme="minorHAnsi"/>
          <w:color w:val="404040" w:themeColor="text1" w:themeTint="BF"/>
          <w:sz w:val="16"/>
          <w:szCs w:val="16"/>
          <w:lang w:val="sl-SI"/>
        </w:rPr>
      </w:pPr>
      <w:r w:rsidRPr="00BE700B">
        <w:rPr>
          <w:rStyle w:val="FootnoteReference"/>
          <w:rFonts w:asciiTheme="minorHAnsi" w:hAnsiTheme="minorHAnsi" w:cstheme="minorHAnsi"/>
          <w:color w:val="404040" w:themeColor="text1" w:themeTint="BF"/>
          <w:sz w:val="16"/>
          <w:szCs w:val="16"/>
          <w:lang w:val="sl-SI"/>
        </w:rPr>
        <w:footnoteRef/>
      </w:r>
      <w:r w:rsidRPr="00BE700B">
        <w:rPr>
          <w:rFonts w:asciiTheme="minorHAnsi" w:hAnsiTheme="minorHAnsi" w:cstheme="minorHAnsi"/>
          <w:color w:val="404040" w:themeColor="text1" w:themeTint="BF"/>
          <w:sz w:val="16"/>
          <w:szCs w:val="16"/>
          <w:lang w:val="sl-SI"/>
        </w:rPr>
        <w:t xml:space="preserve"> Gre za skupno vrednost projektov, ki so jih institucije javnega sektorja izvajale preko CMSR.</w:t>
      </w:r>
    </w:p>
  </w:footnote>
  <w:footnote w:id="28">
    <w:p w14:paraId="6D46C04F" w14:textId="77777777" w:rsidR="00E127D1" w:rsidRPr="00BE700B" w:rsidRDefault="00E127D1" w:rsidP="003B085E">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color w:val="404040" w:themeColor="text1" w:themeTint="BF"/>
          <w:lang w:val="sl-SI"/>
        </w:rPr>
        <w:t xml:space="preserve"> </w:t>
      </w:r>
      <w:r w:rsidRPr="00BE700B">
        <w:rPr>
          <w:rFonts w:asciiTheme="minorHAnsi" w:hAnsiTheme="minorHAnsi"/>
          <w:color w:val="404040" w:themeColor="text1" w:themeTint="BF"/>
          <w:sz w:val="16"/>
          <w:szCs w:val="16"/>
          <w:lang w:val="sl-SI"/>
        </w:rPr>
        <w:t>Vključuje prispevek v Instrument EU za begunce v Turčiji (2016-2019), prispevek v Krizni skrbniški sklad EU za stabilnost in odpravljanje temeljih vzrokov za nezakonite migracije in razseljene osebe v Afriki (2015, 2017, 2019), humanitarni prispevek za Venezuelo preko DG ECHO (2019) ter Prispevek v EIB Skrbniški sklad za ekonomsko odpornost  (2019).</w:t>
      </w:r>
    </w:p>
  </w:footnote>
  <w:footnote w:id="29">
    <w:p w14:paraId="5796CAED" w14:textId="77777777" w:rsidR="00E127D1" w:rsidRPr="00BE700B" w:rsidRDefault="00E127D1" w:rsidP="00EE6550">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Odstotki po posameznih vrstah pomoči pomenijo delež v razpoložljivi dvostranski razvojni pomoči, odstotki po sklopih pa delež znotraj posamezne vrste pomoči. </w:t>
      </w:r>
    </w:p>
  </w:footnote>
  <w:footnote w:id="30">
    <w:p w14:paraId="43E430A0" w14:textId="77777777" w:rsidR="00E127D1" w:rsidRPr="00BE700B" w:rsidRDefault="00E127D1" w:rsidP="00EE6550">
      <w:pPr>
        <w:pStyle w:val="FootnoteText"/>
        <w:spacing w:line="240" w:lineRule="auto"/>
        <w:ind w:left="0"/>
        <w:rPr>
          <w:rFonts w:asciiTheme="minorHAnsi" w:hAnsiTheme="minorHAnsi" w:cstheme="minorHAnsi"/>
          <w:color w:val="404040" w:themeColor="text1" w:themeTint="BF"/>
          <w:sz w:val="16"/>
          <w:szCs w:val="16"/>
          <w:lang w:val="sl-SI"/>
        </w:rPr>
      </w:pPr>
      <w:r w:rsidRPr="00BE700B">
        <w:rPr>
          <w:rStyle w:val="FootnoteReference"/>
          <w:rFonts w:asciiTheme="minorHAnsi" w:hAnsiTheme="minorHAnsi" w:cstheme="minorHAnsi"/>
          <w:color w:val="404040" w:themeColor="text1" w:themeTint="BF"/>
          <w:sz w:val="16"/>
          <w:szCs w:val="16"/>
          <w:lang w:val="sl-SI"/>
        </w:rPr>
        <w:footnoteRef/>
      </w:r>
      <w:r w:rsidRPr="00BE700B">
        <w:rPr>
          <w:rFonts w:asciiTheme="minorHAnsi" w:hAnsiTheme="minorHAnsi" w:cstheme="minorHAnsi"/>
          <w:color w:val="404040" w:themeColor="text1" w:themeTint="BF"/>
          <w:sz w:val="16"/>
          <w:szCs w:val="16"/>
          <w:lang w:val="sl-SI"/>
        </w:rPr>
        <w:t xml:space="preserve"> Gre za skupno vrednost projektov, ki so jih institucije javnega sektorja izvajale preko CMSR.</w:t>
      </w:r>
    </w:p>
  </w:footnote>
  <w:footnote w:id="31">
    <w:p w14:paraId="2CC7396E" w14:textId="77777777" w:rsidR="00E127D1" w:rsidRPr="00BE700B" w:rsidRDefault="00E127D1" w:rsidP="001265E9">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Odstotki po posameznih vrstah pomoči pomenijo delež v razpoložljivi dvostranski razvojni pomoči, odstotki po sklopih pa delež znotraj posamezne vrste pomoči. </w:t>
      </w:r>
    </w:p>
  </w:footnote>
  <w:footnote w:id="32">
    <w:p w14:paraId="6608BE93" w14:textId="77777777" w:rsidR="00E127D1" w:rsidRPr="00BE700B" w:rsidRDefault="00E127D1" w:rsidP="00F62ADA">
      <w:pPr>
        <w:pStyle w:val="FootnoteText"/>
        <w:spacing w:line="240" w:lineRule="auto"/>
        <w:ind w:left="142" w:hanging="142"/>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Do vključno leta 2015 se je se je za uradno razvojno pomoč beležilo 7 odstotkov prispevka za mirovne operacije Organizacije združenih narodov, od leta 2016 dalje pa 15 odstotkov.</w:t>
      </w:r>
    </w:p>
  </w:footnote>
  <w:footnote w:id="33">
    <w:p w14:paraId="6E8DEB07" w14:textId="77777777" w:rsidR="00E127D1" w:rsidRPr="00BE700B" w:rsidRDefault="00E127D1" w:rsidP="00F62ADA">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color w:val="404040" w:themeColor="text1" w:themeTint="BF"/>
          <w:sz w:val="16"/>
          <w:szCs w:val="16"/>
          <w:lang w:val="sl-SI"/>
        </w:rPr>
        <w:t xml:space="preserve"> </w:t>
      </w:r>
      <w:r w:rsidRPr="00BE700B">
        <w:rPr>
          <w:rFonts w:asciiTheme="minorHAnsi" w:hAnsiTheme="minorHAnsi"/>
          <w:color w:val="404040" w:themeColor="text1" w:themeTint="BF"/>
          <w:sz w:val="16"/>
          <w:szCs w:val="16"/>
          <w:lang w:val="sl-SI"/>
        </w:rPr>
        <w:t>Do vključno leta 2018 se je za uradno razvojno pomoč beležilo 18 odstotkov članarine za Organizacijo združenih narodov, od leta 2019 dalje pa 47 odstotkov.</w:t>
      </w:r>
    </w:p>
  </w:footnote>
  <w:footnote w:id="34">
    <w:p w14:paraId="07E119AC" w14:textId="77777777" w:rsidR="00E127D1" w:rsidRPr="00BE700B" w:rsidRDefault="00E127D1" w:rsidP="00F62ADA">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color w:val="404040" w:themeColor="text1" w:themeTint="BF"/>
          <w:sz w:val="16"/>
          <w:szCs w:val="16"/>
          <w:lang w:val="sl-SI"/>
        </w:rPr>
        <w:t xml:space="preserve"> </w:t>
      </w:r>
      <w:r w:rsidRPr="00BE700B">
        <w:rPr>
          <w:rFonts w:asciiTheme="minorHAnsi" w:hAnsiTheme="minorHAnsi"/>
          <w:color w:val="404040" w:themeColor="text1" w:themeTint="BF"/>
          <w:sz w:val="16"/>
          <w:szCs w:val="16"/>
          <w:lang w:val="sl-SI"/>
        </w:rPr>
        <w:t>Do vključno leta 2017 se je za uradno razvojno pomoč beležilo 51 odstotkov prispevka za FAO, od leta 2018 dalje pa 83 odstotkov.</w:t>
      </w:r>
    </w:p>
  </w:footnote>
  <w:footnote w:id="35">
    <w:p w14:paraId="701F800C" w14:textId="77777777" w:rsidR="00E127D1" w:rsidRPr="00BE700B" w:rsidRDefault="00E127D1" w:rsidP="00F62ADA">
      <w:pPr>
        <w:pStyle w:val="FootnoteText"/>
        <w:spacing w:line="240" w:lineRule="auto"/>
        <w:ind w:left="0"/>
        <w:rPr>
          <w:color w:val="404040" w:themeColor="text1" w:themeTint="BF"/>
          <w:lang w:val="sl-SI"/>
        </w:rPr>
      </w:pPr>
      <w:r w:rsidRPr="00BA6CE3">
        <w:rPr>
          <w:rStyle w:val="FootnoteReference"/>
          <w:rFonts w:asciiTheme="minorHAnsi" w:hAnsiTheme="minorHAnsi"/>
          <w:color w:val="auto"/>
          <w:sz w:val="16"/>
          <w:szCs w:val="16"/>
          <w:lang w:val="sl-SI"/>
        </w:rPr>
        <w:footnoteRef/>
      </w:r>
      <w:r w:rsidRPr="00BA6CE3">
        <w:rPr>
          <w:color w:val="auto"/>
          <w:sz w:val="16"/>
          <w:szCs w:val="16"/>
          <w:lang w:val="sl-SI"/>
        </w:rPr>
        <w:t xml:space="preserve"> </w:t>
      </w:r>
      <w:r w:rsidRPr="00BA6CE3">
        <w:rPr>
          <w:rFonts w:asciiTheme="minorHAnsi" w:hAnsiTheme="minorHAnsi"/>
          <w:color w:val="auto"/>
          <w:sz w:val="16"/>
          <w:szCs w:val="16"/>
          <w:lang w:val="sl-SI"/>
        </w:rPr>
        <w:t>Z odločitvijo WP STAT z dne 1. 7. 2019 se IOM za leto 2018 in dalje beleži v okviru sistema Organizacije združenih narodov.</w:t>
      </w:r>
      <w:r w:rsidRPr="00BA6CE3">
        <w:rPr>
          <w:color w:val="auto"/>
          <w:lang w:val="sl-SI"/>
        </w:rPr>
        <w:t xml:space="preserve"> </w:t>
      </w:r>
    </w:p>
  </w:footnote>
  <w:footnote w:id="36">
    <w:p w14:paraId="7DD60AEB" w14:textId="3326786F" w:rsidR="00E127D1" w:rsidRPr="00F773B0" w:rsidRDefault="00E127D1" w:rsidP="00F773B0">
      <w:pPr>
        <w:pStyle w:val="FootnoteText"/>
        <w:spacing w:line="240" w:lineRule="auto"/>
        <w:ind w:left="0"/>
        <w:rPr>
          <w:rFonts w:asciiTheme="minorHAnsi" w:hAnsiTheme="minorHAnsi" w:cstheme="minorHAnsi"/>
          <w:sz w:val="18"/>
          <w:szCs w:val="18"/>
          <w:lang w:val="sl-SI"/>
        </w:rPr>
      </w:pPr>
      <w:r w:rsidRPr="00BA6CE3">
        <w:rPr>
          <w:rStyle w:val="FootnoteReference"/>
          <w:rFonts w:asciiTheme="minorHAnsi" w:hAnsiTheme="minorHAnsi" w:cstheme="minorHAnsi"/>
          <w:color w:val="auto"/>
          <w:sz w:val="18"/>
          <w:szCs w:val="18"/>
          <w:lang w:val="sl-SI"/>
        </w:rPr>
        <w:footnoteRef/>
      </w:r>
      <w:r w:rsidRPr="00BA6CE3">
        <w:rPr>
          <w:rFonts w:asciiTheme="minorHAnsi" w:hAnsiTheme="minorHAnsi" w:cstheme="minorHAnsi"/>
          <w:color w:val="auto"/>
          <w:sz w:val="18"/>
          <w:szCs w:val="18"/>
          <w:lang w:val="sl-SI"/>
        </w:rPr>
        <w:t xml:space="preserve"> Za podrobnejšo razdelitev glej prilogo 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2574" w14:textId="68609D0C" w:rsidR="00E127D1" w:rsidRDefault="00E127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FEF2E" w14:textId="5D75C560" w:rsidR="00E127D1" w:rsidRDefault="00E127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D7FEC" w14:textId="329DBCCC" w:rsidR="00E127D1" w:rsidRDefault="00E12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FBD"/>
    <w:multiLevelType w:val="hybridMultilevel"/>
    <w:tmpl w:val="8D36ED2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9C2A0D"/>
    <w:multiLevelType w:val="hybridMultilevel"/>
    <w:tmpl w:val="904E9A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C451FF"/>
    <w:multiLevelType w:val="hybridMultilevel"/>
    <w:tmpl w:val="E7845214"/>
    <w:lvl w:ilvl="0" w:tplc="8CAC142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6A13D5"/>
    <w:multiLevelType w:val="hybridMultilevel"/>
    <w:tmpl w:val="2A0A267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513B7C"/>
    <w:multiLevelType w:val="hybridMultilevel"/>
    <w:tmpl w:val="6BDC53F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BA18D4"/>
    <w:multiLevelType w:val="hybridMultilevel"/>
    <w:tmpl w:val="607CE1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73761D"/>
    <w:multiLevelType w:val="hybridMultilevel"/>
    <w:tmpl w:val="295857D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137CFB"/>
    <w:multiLevelType w:val="hybridMultilevel"/>
    <w:tmpl w:val="E54C4B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163A3E"/>
    <w:multiLevelType w:val="hybridMultilevel"/>
    <w:tmpl w:val="37262D7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pStyle w:val="Alineazatoko"/>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2AF2E26"/>
    <w:multiLevelType w:val="hybridMultilevel"/>
    <w:tmpl w:val="A86CCC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8635FD6"/>
    <w:multiLevelType w:val="hybridMultilevel"/>
    <w:tmpl w:val="7A4AF212"/>
    <w:lvl w:ilvl="0" w:tplc="5D04C1F6">
      <w:start w:val="1"/>
      <w:numFmt w:val="bullet"/>
      <w:pStyle w:val="ZADEVA"/>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38EA157A"/>
    <w:multiLevelType w:val="hybridMultilevel"/>
    <w:tmpl w:val="4A7604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9745F03"/>
    <w:multiLevelType w:val="hybridMultilevel"/>
    <w:tmpl w:val="4D1A77E2"/>
    <w:lvl w:ilvl="0" w:tplc="FFFFFFFF">
      <w:start w:val="1"/>
      <w:numFmt w:val="lowerLetter"/>
      <w:pStyle w:val="rkovnatokazaodstavkom"/>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3F2938CC"/>
    <w:multiLevelType w:val="hybridMultilevel"/>
    <w:tmpl w:val="2FBCB3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1930C8"/>
    <w:multiLevelType w:val="hybridMultilevel"/>
    <w:tmpl w:val="7FD45F68"/>
    <w:lvl w:ilvl="0" w:tplc="3F2CF6DA">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993154"/>
    <w:multiLevelType w:val="hybridMultilevel"/>
    <w:tmpl w:val="4E322F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88B46D8"/>
    <w:multiLevelType w:val="hybridMultilevel"/>
    <w:tmpl w:val="423081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4163E0"/>
    <w:multiLevelType w:val="multilevel"/>
    <w:tmpl w:val="1ABC20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3841"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D6E4BE8"/>
    <w:multiLevelType w:val="hybridMultilevel"/>
    <w:tmpl w:val="73108F3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2529CB"/>
    <w:multiLevelType w:val="hybridMultilevel"/>
    <w:tmpl w:val="7CD6919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58D5546"/>
    <w:multiLevelType w:val="hybridMultilevel"/>
    <w:tmpl w:val="F216FA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719209F"/>
    <w:multiLevelType w:val="hybridMultilevel"/>
    <w:tmpl w:val="4040301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7B807E3"/>
    <w:multiLevelType w:val="hybridMultilevel"/>
    <w:tmpl w:val="80B65A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BB75103"/>
    <w:multiLevelType w:val="hybridMultilevel"/>
    <w:tmpl w:val="656ECB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E36B64"/>
    <w:multiLevelType w:val="hybridMultilevel"/>
    <w:tmpl w:val="7402D9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FB32F22"/>
    <w:multiLevelType w:val="hybridMultilevel"/>
    <w:tmpl w:val="BE1A7C08"/>
    <w:lvl w:ilvl="0" w:tplc="E1D6564E">
      <w:start w:val="1"/>
      <w:numFmt w:val="bullet"/>
      <w:lvlText w:val=""/>
      <w:lvlJc w:val="left"/>
      <w:pPr>
        <w:ind w:left="928" w:hanging="360"/>
      </w:pPr>
      <w:rPr>
        <w:rFonts w:ascii="Wingdings" w:eastAsia="Calibri" w:hAnsi="Wingdings" w:cs="Times New Roman" w:hint="default"/>
        <w:color w:val="404040" w:themeColor="text1" w:themeTint="BF"/>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FDA6EE1"/>
    <w:multiLevelType w:val="hybridMultilevel"/>
    <w:tmpl w:val="7AB4E114"/>
    <w:lvl w:ilvl="0" w:tplc="B5AE682A">
      <w:start w:val="151"/>
      <w:numFmt w:val="bullet"/>
      <w:lvlText w:val="-"/>
      <w:lvlJc w:val="left"/>
      <w:pPr>
        <w:ind w:left="360" w:hanging="360"/>
      </w:pPr>
      <w:rPr>
        <w:rFonts w:ascii="Arial" w:eastAsia="Times New Roman" w:hAnsi="Arial" w:cs="Arial"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5C4883"/>
    <w:multiLevelType w:val="hybridMultilevel"/>
    <w:tmpl w:val="05EEE3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211"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3AA4C44"/>
    <w:multiLevelType w:val="hybridMultilevel"/>
    <w:tmpl w:val="092E92F6"/>
    <w:lvl w:ilvl="0" w:tplc="000F0409">
      <w:start w:val="1"/>
      <w:numFmt w:val="decimal"/>
      <w:pStyle w:val="Odsek"/>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68595D36"/>
    <w:multiLevelType w:val="hybridMultilevel"/>
    <w:tmpl w:val="64A2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9251E9"/>
    <w:multiLevelType w:val="hybridMultilevel"/>
    <w:tmpl w:val="5C3012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E0C7944"/>
    <w:multiLevelType w:val="hybridMultilevel"/>
    <w:tmpl w:val="0A3CF7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FA10616"/>
    <w:multiLevelType w:val="hybridMultilevel"/>
    <w:tmpl w:val="E2322C9C"/>
    <w:lvl w:ilvl="0" w:tplc="50BA61C2">
      <w:start w:val="1"/>
      <w:numFmt w:val="decimal"/>
      <w:pStyle w:val="Alineazaodstavkom"/>
      <w:lvlText w:val="%1."/>
      <w:lvlJc w:val="left"/>
      <w:pPr>
        <w:tabs>
          <w:tab w:val="num" w:pos="397"/>
        </w:tabs>
        <w:ind w:left="397" w:hanging="397"/>
      </w:pPr>
      <w:rPr>
        <w:rFonts w:hint="default"/>
      </w:rPr>
    </w:lvl>
    <w:lvl w:ilvl="1" w:tplc="5EE620C0">
      <w:start w:val="1"/>
      <w:numFmt w:val="bullet"/>
      <w:lvlText w:val="-"/>
      <w:lvlJc w:val="left"/>
      <w:pPr>
        <w:tabs>
          <w:tab w:val="num" w:pos="397"/>
        </w:tabs>
        <w:ind w:left="397" w:hanging="397"/>
      </w:pPr>
      <w:rPr>
        <w:rFonts w:ascii="Arial" w:eastAsia="Times New Roman" w:hAnsi="Arial" w:hint="default"/>
      </w:rPr>
    </w:lvl>
    <w:lvl w:ilvl="2" w:tplc="0424001B">
      <w:start w:val="1"/>
      <w:numFmt w:val="lowerRoman"/>
      <w:lvlText w:val="%3."/>
      <w:lvlJc w:val="right"/>
      <w:pPr>
        <w:tabs>
          <w:tab w:val="num" w:pos="2160"/>
        </w:tabs>
        <w:ind w:left="2160" w:hanging="180"/>
      </w:pPr>
    </w:lvl>
    <w:lvl w:ilvl="3" w:tplc="CDD87A1C">
      <w:start w:val="1"/>
      <w:numFmt w:val="lowerRoman"/>
      <w:lvlText w:val="(%4)"/>
      <w:lvlJc w:val="left"/>
      <w:pPr>
        <w:ind w:left="3240" w:hanging="72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9"/>
  </w:num>
  <w:num w:numId="2">
    <w:abstractNumId w:val="9"/>
  </w:num>
  <w:num w:numId="3">
    <w:abstractNumId w:val="11"/>
  </w:num>
  <w:num w:numId="4">
    <w:abstractNumId w:val="33"/>
  </w:num>
  <w:num w:numId="5">
    <w:abstractNumId w:val="13"/>
    <w:lvlOverride w:ilvl="0">
      <w:startOverride w:val="1"/>
    </w:lvlOverride>
  </w:num>
  <w:num w:numId="6">
    <w:abstractNumId w:val="12"/>
  </w:num>
  <w:num w:numId="7">
    <w:abstractNumId w:val="17"/>
  </w:num>
  <w:num w:numId="8">
    <w:abstractNumId w:val="5"/>
  </w:num>
  <w:num w:numId="9">
    <w:abstractNumId w:val="28"/>
  </w:num>
  <w:num w:numId="10">
    <w:abstractNumId w:val="20"/>
  </w:num>
  <w:num w:numId="11">
    <w:abstractNumId w:val="3"/>
  </w:num>
  <w:num w:numId="12">
    <w:abstractNumId w:val="24"/>
  </w:num>
  <w:num w:numId="13">
    <w:abstractNumId w:val="0"/>
  </w:num>
  <w:num w:numId="14">
    <w:abstractNumId w:val="6"/>
  </w:num>
  <w:num w:numId="15">
    <w:abstractNumId w:val="4"/>
  </w:num>
  <w:num w:numId="16">
    <w:abstractNumId w:val="22"/>
  </w:num>
  <w:num w:numId="17">
    <w:abstractNumId w:val="32"/>
  </w:num>
  <w:num w:numId="18">
    <w:abstractNumId w:val="23"/>
  </w:num>
  <w:num w:numId="19">
    <w:abstractNumId w:val="7"/>
  </w:num>
  <w:num w:numId="20">
    <w:abstractNumId w:val="25"/>
  </w:num>
  <w:num w:numId="21">
    <w:abstractNumId w:val="21"/>
  </w:num>
  <w:num w:numId="22">
    <w:abstractNumId w:val="16"/>
  </w:num>
  <w:num w:numId="23">
    <w:abstractNumId w:val="14"/>
  </w:num>
  <w:num w:numId="24">
    <w:abstractNumId w:val="18"/>
  </w:num>
  <w:num w:numId="25">
    <w:abstractNumId w:val="15"/>
  </w:num>
  <w:num w:numId="26">
    <w:abstractNumId w:val="30"/>
  </w:num>
  <w:num w:numId="27">
    <w:abstractNumId w:val="1"/>
  </w:num>
  <w:num w:numId="28">
    <w:abstractNumId w:val="31"/>
  </w:num>
  <w:num w:numId="29">
    <w:abstractNumId w:val="8"/>
  </w:num>
  <w:num w:numId="30">
    <w:abstractNumId w:val="10"/>
  </w:num>
  <w:num w:numId="31">
    <w:abstractNumId w:val="2"/>
  </w:num>
  <w:num w:numId="3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6"/>
  </w:num>
  <w:num w:numId="35">
    <w:abstractNumId w:val="19"/>
  </w:num>
  <w:num w:numId="36">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158"/>
    <w:rsid w:val="00000594"/>
    <w:rsid w:val="00000E7C"/>
    <w:rsid w:val="00002014"/>
    <w:rsid w:val="0000289E"/>
    <w:rsid w:val="000037AB"/>
    <w:rsid w:val="00004DDB"/>
    <w:rsid w:val="00006AB0"/>
    <w:rsid w:val="00006F49"/>
    <w:rsid w:val="00006F59"/>
    <w:rsid w:val="00007FE7"/>
    <w:rsid w:val="00010ED7"/>
    <w:rsid w:val="00011271"/>
    <w:rsid w:val="00011F5D"/>
    <w:rsid w:val="00012E38"/>
    <w:rsid w:val="00015124"/>
    <w:rsid w:val="00015B1E"/>
    <w:rsid w:val="00020224"/>
    <w:rsid w:val="00020C46"/>
    <w:rsid w:val="00023996"/>
    <w:rsid w:val="0002426F"/>
    <w:rsid w:val="00024E1C"/>
    <w:rsid w:val="00024F94"/>
    <w:rsid w:val="00025CBA"/>
    <w:rsid w:val="0002605C"/>
    <w:rsid w:val="00026250"/>
    <w:rsid w:val="00026889"/>
    <w:rsid w:val="00026964"/>
    <w:rsid w:val="00027E79"/>
    <w:rsid w:val="00030767"/>
    <w:rsid w:val="00032577"/>
    <w:rsid w:val="000333E6"/>
    <w:rsid w:val="00035BE3"/>
    <w:rsid w:val="000365DB"/>
    <w:rsid w:val="00036894"/>
    <w:rsid w:val="00037070"/>
    <w:rsid w:val="000402EE"/>
    <w:rsid w:val="00040803"/>
    <w:rsid w:val="0004099F"/>
    <w:rsid w:val="00041593"/>
    <w:rsid w:val="0004169B"/>
    <w:rsid w:val="000421CB"/>
    <w:rsid w:val="00042C30"/>
    <w:rsid w:val="000430AF"/>
    <w:rsid w:val="00043184"/>
    <w:rsid w:val="00043DE5"/>
    <w:rsid w:val="00044366"/>
    <w:rsid w:val="00044A1F"/>
    <w:rsid w:val="00045780"/>
    <w:rsid w:val="000460D6"/>
    <w:rsid w:val="00046DFD"/>
    <w:rsid w:val="000472A9"/>
    <w:rsid w:val="00050753"/>
    <w:rsid w:val="0005122A"/>
    <w:rsid w:val="0005141B"/>
    <w:rsid w:val="00052AE0"/>
    <w:rsid w:val="0005341B"/>
    <w:rsid w:val="00053969"/>
    <w:rsid w:val="000541F2"/>
    <w:rsid w:val="00054AFE"/>
    <w:rsid w:val="00054C1E"/>
    <w:rsid w:val="00055403"/>
    <w:rsid w:val="000600CD"/>
    <w:rsid w:val="000610E5"/>
    <w:rsid w:val="00061900"/>
    <w:rsid w:val="000620A0"/>
    <w:rsid w:val="00063919"/>
    <w:rsid w:val="00063AA4"/>
    <w:rsid w:val="00064BD5"/>
    <w:rsid w:val="0006560D"/>
    <w:rsid w:val="0006575F"/>
    <w:rsid w:val="00070838"/>
    <w:rsid w:val="00071439"/>
    <w:rsid w:val="00071901"/>
    <w:rsid w:val="00071F16"/>
    <w:rsid w:val="00071FCD"/>
    <w:rsid w:val="00072DC1"/>
    <w:rsid w:val="00073027"/>
    <w:rsid w:val="00073EEC"/>
    <w:rsid w:val="000750AC"/>
    <w:rsid w:val="00075A4E"/>
    <w:rsid w:val="00076105"/>
    <w:rsid w:val="00077B35"/>
    <w:rsid w:val="000805F7"/>
    <w:rsid w:val="000814BA"/>
    <w:rsid w:val="00082239"/>
    <w:rsid w:val="00083136"/>
    <w:rsid w:val="0008372B"/>
    <w:rsid w:val="000848B4"/>
    <w:rsid w:val="000861EB"/>
    <w:rsid w:val="00086229"/>
    <w:rsid w:val="000902C2"/>
    <w:rsid w:val="00090E5A"/>
    <w:rsid w:val="00093B33"/>
    <w:rsid w:val="00095547"/>
    <w:rsid w:val="00095F38"/>
    <w:rsid w:val="00096233"/>
    <w:rsid w:val="00096C35"/>
    <w:rsid w:val="000A06DC"/>
    <w:rsid w:val="000A0B86"/>
    <w:rsid w:val="000A170F"/>
    <w:rsid w:val="000A2D54"/>
    <w:rsid w:val="000A3720"/>
    <w:rsid w:val="000A3FE2"/>
    <w:rsid w:val="000A45A0"/>
    <w:rsid w:val="000A47FC"/>
    <w:rsid w:val="000A48F0"/>
    <w:rsid w:val="000A5E69"/>
    <w:rsid w:val="000A6580"/>
    <w:rsid w:val="000A6715"/>
    <w:rsid w:val="000A687F"/>
    <w:rsid w:val="000A755C"/>
    <w:rsid w:val="000A7DEC"/>
    <w:rsid w:val="000B0C73"/>
    <w:rsid w:val="000B2363"/>
    <w:rsid w:val="000B249E"/>
    <w:rsid w:val="000B3BDD"/>
    <w:rsid w:val="000B3D69"/>
    <w:rsid w:val="000B5343"/>
    <w:rsid w:val="000B5C4A"/>
    <w:rsid w:val="000B64A7"/>
    <w:rsid w:val="000C17F9"/>
    <w:rsid w:val="000C200E"/>
    <w:rsid w:val="000C22B3"/>
    <w:rsid w:val="000C2372"/>
    <w:rsid w:val="000C2DC2"/>
    <w:rsid w:val="000C699D"/>
    <w:rsid w:val="000C70BF"/>
    <w:rsid w:val="000D0A68"/>
    <w:rsid w:val="000D1189"/>
    <w:rsid w:val="000D2CB0"/>
    <w:rsid w:val="000D2F0D"/>
    <w:rsid w:val="000D34AA"/>
    <w:rsid w:val="000D384B"/>
    <w:rsid w:val="000D3F36"/>
    <w:rsid w:val="000D50AA"/>
    <w:rsid w:val="000D6FC4"/>
    <w:rsid w:val="000D7C07"/>
    <w:rsid w:val="000E12EA"/>
    <w:rsid w:val="000E31EB"/>
    <w:rsid w:val="000E38CF"/>
    <w:rsid w:val="000E44F4"/>
    <w:rsid w:val="000E4E13"/>
    <w:rsid w:val="000E6DFC"/>
    <w:rsid w:val="000F03E9"/>
    <w:rsid w:val="000F0CEC"/>
    <w:rsid w:val="000F0DB6"/>
    <w:rsid w:val="000F262D"/>
    <w:rsid w:val="000F30DF"/>
    <w:rsid w:val="000F440E"/>
    <w:rsid w:val="000F5186"/>
    <w:rsid w:val="000F774D"/>
    <w:rsid w:val="000F7F16"/>
    <w:rsid w:val="001008EC"/>
    <w:rsid w:val="00101451"/>
    <w:rsid w:val="00101583"/>
    <w:rsid w:val="001029F4"/>
    <w:rsid w:val="00103350"/>
    <w:rsid w:val="001033B1"/>
    <w:rsid w:val="001038E3"/>
    <w:rsid w:val="00104364"/>
    <w:rsid w:val="00106AC0"/>
    <w:rsid w:val="00111149"/>
    <w:rsid w:val="00113021"/>
    <w:rsid w:val="001150B2"/>
    <w:rsid w:val="001156CB"/>
    <w:rsid w:val="001157B3"/>
    <w:rsid w:val="00115B0C"/>
    <w:rsid w:val="00115FD0"/>
    <w:rsid w:val="00116A44"/>
    <w:rsid w:val="00116B8D"/>
    <w:rsid w:val="001179A3"/>
    <w:rsid w:val="001215A9"/>
    <w:rsid w:val="00121DC7"/>
    <w:rsid w:val="00121FE7"/>
    <w:rsid w:val="00122353"/>
    <w:rsid w:val="00123795"/>
    <w:rsid w:val="0012453E"/>
    <w:rsid w:val="00125FDD"/>
    <w:rsid w:val="001265E9"/>
    <w:rsid w:val="001303CC"/>
    <w:rsid w:val="0013061A"/>
    <w:rsid w:val="00130668"/>
    <w:rsid w:val="001308F1"/>
    <w:rsid w:val="00130BDE"/>
    <w:rsid w:val="00133CD8"/>
    <w:rsid w:val="001355A3"/>
    <w:rsid w:val="001362A4"/>
    <w:rsid w:val="00136894"/>
    <w:rsid w:val="00137649"/>
    <w:rsid w:val="00137A8A"/>
    <w:rsid w:val="00137F5C"/>
    <w:rsid w:val="00140D23"/>
    <w:rsid w:val="0014199D"/>
    <w:rsid w:val="00142403"/>
    <w:rsid w:val="00143AB7"/>
    <w:rsid w:val="00144C1D"/>
    <w:rsid w:val="001451B9"/>
    <w:rsid w:val="00145542"/>
    <w:rsid w:val="001477D3"/>
    <w:rsid w:val="00150DB8"/>
    <w:rsid w:val="0015135E"/>
    <w:rsid w:val="001513F9"/>
    <w:rsid w:val="001518BB"/>
    <w:rsid w:val="00154573"/>
    <w:rsid w:val="00154A98"/>
    <w:rsid w:val="001554BF"/>
    <w:rsid w:val="001570A0"/>
    <w:rsid w:val="001579ED"/>
    <w:rsid w:val="001600CE"/>
    <w:rsid w:val="0016178B"/>
    <w:rsid w:val="00162634"/>
    <w:rsid w:val="0016355E"/>
    <w:rsid w:val="00164C8E"/>
    <w:rsid w:val="00171198"/>
    <w:rsid w:val="00173622"/>
    <w:rsid w:val="00173B81"/>
    <w:rsid w:val="00173E49"/>
    <w:rsid w:val="00174DC7"/>
    <w:rsid w:val="00175D6E"/>
    <w:rsid w:val="00177450"/>
    <w:rsid w:val="001778D2"/>
    <w:rsid w:val="00177DC1"/>
    <w:rsid w:val="00180B2C"/>
    <w:rsid w:val="00182906"/>
    <w:rsid w:val="00182E1A"/>
    <w:rsid w:val="0018482B"/>
    <w:rsid w:val="00184873"/>
    <w:rsid w:val="0019195F"/>
    <w:rsid w:val="0019277D"/>
    <w:rsid w:val="0019356A"/>
    <w:rsid w:val="001957A4"/>
    <w:rsid w:val="001A01E9"/>
    <w:rsid w:val="001A0458"/>
    <w:rsid w:val="001A06B1"/>
    <w:rsid w:val="001A205B"/>
    <w:rsid w:val="001A4ECC"/>
    <w:rsid w:val="001A70E9"/>
    <w:rsid w:val="001A7834"/>
    <w:rsid w:val="001B2D06"/>
    <w:rsid w:val="001B2D58"/>
    <w:rsid w:val="001B324D"/>
    <w:rsid w:val="001B38D1"/>
    <w:rsid w:val="001B5A2C"/>
    <w:rsid w:val="001B7E8A"/>
    <w:rsid w:val="001C12DC"/>
    <w:rsid w:val="001C12EB"/>
    <w:rsid w:val="001C1B3B"/>
    <w:rsid w:val="001C2B61"/>
    <w:rsid w:val="001C3C7B"/>
    <w:rsid w:val="001C5272"/>
    <w:rsid w:val="001C6C91"/>
    <w:rsid w:val="001D0466"/>
    <w:rsid w:val="001D0F58"/>
    <w:rsid w:val="001D21A8"/>
    <w:rsid w:val="001D35E8"/>
    <w:rsid w:val="001D368D"/>
    <w:rsid w:val="001D3B83"/>
    <w:rsid w:val="001D4067"/>
    <w:rsid w:val="001D40F6"/>
    <w:rsid w:val="001D4B51"/>
    <w:rsid w:val="001D7169"/>
    <w:rsid w:val="001D7CCF"/>
    <w:rsid w:val="001E0A6E"/>
    <w:rsid w:val="001E2D2D"/>
    <w:rsid w:val="001E467F"/>
    <w:rsid w:val="001E50B5"/>
    <w:rsid w:val="001E69E7"/>
    <w:rsid w:val="001F02EE"/>
    <w:rsid w:val="001F2570"/>
    <w:rsid w:val="001F35BD"/>
    <w:rsid w:val="001F48F9"/>
    <w:rsid w:val="001F507B"/>
    <w:rsid w:val="001F5538"/>
    <w:rsid w:val="001F5686"/>
    <w:rsid w:val="001F6D5D"/>
    <w:rsid w:val="001F7758"/>
    <w:rsid w:val="002014B9"/>
    <w:rsid w:val="00202129"/>
    <w:rsid w:val="00203E4D"/>
    <w:rsid w:val="0020633F"/>
    <w:rsid w:val="00207865"/>
    <w:rsid w:val="0021032C"/>
    <w:rsid w:val="002109F0"/>
    <w:rsid w:val="00211A32"/>
    <w:rsid w:val="00213BC1"/>
    <w:rsid w:val="00214E6F"/>
    <w:rsid w:val="00215ADD"/>
    <w:rsid w:val="00215AE8"/>
    <w:rsid w:val="002175D8"/>
    <w:rsid w:val="0022082E"/>
    <w:rsid w:val="002227D0"/>
    <w:rsid w:val="002229D9"/>
    <w:rsid w:val="002237C0"/>
    <w:rsid w:val="00223BFD"/>
    <w:rsid w:val="00224EE9"/>
    <w:rsid w:val="0022546E"/>
    <w:rsid w:val="00225DB8"/>
    <w:rsid w:val="0022653B"/>
    <w:rsid w:val="0022668F"/>
    <w:rsid w:val="00226B43"/>
    <w:rsid w:val="00226DD9"/>
    <w:rsid w:val="00226EF8"/>
    <w:rsid w:val="00227332"/>
    <w:rsid w:val="00227CC4"/>
    <w:rsid w:val="00230185"/>
    <w:rsid w:val="00230368"/>
    <w:rsid w:val="00231213"/>
    <w:rsid w:val="00231D8B"/>
    <w:rsid w:val="002324E9"/>
    <w:rsid w:val="0023326C"/>
    <w:rsid w:val="00233485"/>
    <w:rsid w:val="002336FC"/>
    <w:rsid w:val="0023662F"/>
    <w:rsid w:val="00236BC9"/>
    <w:rsid w:val="00236BCB"/>
    <w:rsid w:val="00240A5E"/>
    <w:rsid w:val="0024105A"/>
    <w:rsid w:val="0024182C"/>
    <w:rsid w:val="00241B17"/>
    <w:rsid w:val="002450AA"/>
    <w:rsid w:val="002461D2"/>
    <w:rsid w:val="00247591"/>
    <w:rsid w:val="002508DC"/>
    <w:rsid w:val="002510E9"/>
    <w:rsid w:val="00251448"/>
    <w:rsid w:val="00251DF1"/>
    <w:rsid w:val="00251EA1"/>
    <w:rsid w:val="002525FC"/>
    <w:rsid w:val="002538B7"/>
    <w:rsid w:val="00254CA9"/>
    <w:rsid w:val="00254D59"/>
    <w:rsid w:val="00255763"/>
    <w:rsid w:val="002567DB"/>
    <w:rsid w:val="00257016"/>
    <w:rsid w:val="00261937"/>
    <w:rsid w:val="00262608"/>
    <w:rsid w:val="00262998"/>
    <w:rsid w:val="00262DB2"/>
    <w:rsid w:val="00264359"/>
    <w:rsid w:val="002643EF"/>
    <w:rsid w:val="002647E2"/>
    <w:rsid w:val="00264BD2"/>
    <w:rsid w:val="0026548E"/>
    <w:rsid w:val="002667B6"/>
    <w:rsid w:val="00267130"/>
    <w:rsid w:val="00267393"/>
    <w:rsid w:val="0026772B"/>
    <w:rsid w:val="00271070"/>
    <w:rsid w:val="002716B0"/>
    <w:rsid w:val="0027376D"/>
    <w:rsid w:val="00273F24"/>
    <w:rsid w:val="0027410E"/>
    <w:rsid w:val="0027422A"/>
    <w:rsid w:val="00274546"/>
    <w:rsid w:val="002752A9"/>
    <w:rsid w:val="00275437"/>
    <w:rsid w:val="00275F24"/>
    <w:rsid w:val="00276C17"/>
    <w:rsid w:val="00277EB4"/>
    <w:rsid w:val="00280EE5"/>
    <w:rsid w:val="0028332A"/>
    <w:rsid w:val="002853B0"/>
    <w:rsid w:val="0028628B"/>
    <w:rsid w:val="0028724E"/>
    <w:rsid w:val="00291CFE"/>
    <w:rsid w:val="00291DC2"/>
    <w:rsid w:val="0029453A"/>
    <w:rsid w:val="00294632"/>
    <w:rsid w:val="00294805"/>
    <w:rsid w:val="0029671E"/>
    <w:rsid w:val="00296DE5"/>
    <w:rsid w:val="002A070A"/>
    <w:rsid w:val="002A1BEF"/>
    <w:rsid w:val="002A1E8E"/>
    <w:rsid w:val="002A1E8F"/>
    <w:rsid w:val="002A26A5"/>
    <w:rsid w:val="002A4926"/>
    <w:rsid w:val="002A4E77"/>
    <w:rsid w:val="002A766E"/>
    <w:rsid w:val="002A78B7"/>
    <w:rsid w:val="002B1A56"/>
    <w:rsid w:val="002B2B63"/>
    <w:rsid w:val="002B4F42"/>
    <w:rsid w:val="002B5218"/>
    <w:rsid w:val="002B526E"/>
    <w:rsid w:val="002B54A8"/>
    <w:rsid w:val="002B566E"/>
    <w:rsid w:val="002B7B79"/>
    <w:rsid w:val="002B7F1F"/>
    <w:rsid w:val="002C0429"/>
    <w:rsid w:val="002C156A"/>
    <w:rsid w:val="002C760E"/>
    <w:rsid w:val="002C7A82"/>
    <w:rsid w:val="002C7F88"/>
    <w:rsid w:val="002D03CC"/>
    <w:rsid w:val="002D16C6"/>
    <w:rsid w:val="002D2009"/>
    <w:rsid w:val="002D28AD"/>
    <w:rsid w:val="002D3D8B"/>
    <w:rsid w:val="002D4D9E"/>
    <w:rsid w:val="002D552A"/>
    <w:rsid w:val="002D66F5"/>
    <w:rsid w:val="002D6FF4"/>
    <w:rsid w:val="002D7BA1"/>
    <w:rsid w:val="002E007A"/>
    <w:rsid w:val="002E0AAE"/>
    <w:rsid w:val="002E2079"/>
    <w:rsid w:val="002E4393"/>
    <w:rsid w:val="002F0FE7"/>
    <w:rsid w:val="002F162F"/>
    <w:rsid w:val="002F1CCE"/>
    <w:rsid w:val="002F2E17"/>
    <w:rsid w:val="002F4D7E"/>
    <w:rsid w:val="002F61DD"/>
    <w:rsid w:val="0030085F"/>
    <w:rsid w:val="003011CC"/>
    <w:rsid w:val="003017EC"/>
    <w:rsid w:val="00301868"/>
    <w:rsid w:val="00302633"/>
    <w:rsid w:val="003032F3"/>
    <w:rsid w:val="00303B22"/>
    <w:rsid w:val="00304025"/>
    <w:rsid w:val="003048BE"/>
    <w:rsid w:val="00304F6B"/>
    <w:rsid w:val="00305CC3"/>
    <w:rsid w:val="00305E8B"/>
    <w:rsid w:val="003073C9"/>
    <w:rsid w:val="003077BA"/>
    <w:rsid w:val="00310200"/>
    <w:rsid w:val="0031081A"/>
    <w:rsid w:val="003110ED"/>
    <w:rsid w:val="003110FF"/>
    <w:rsid w:val="00312DB6"/>
    <w:rsid w:val="0031331A"/>
    <w:rsid w:val="00314963"/>
    <w:rsid w:val="003153CA"/>
    <w:rsid w:val="00316687"/>
    <w:rsid w:val="00316A45"/>
    <w:rsid w:val="00320261"/>
    <w:rsid w:val="00320C27"/>
    <w:rsid w:val="0032103C"/>
    <w:rsid w:val="00321D80"/>
    <w:rsid w:val="00322337"/>
    <w:rsid w:val="00322D8A"/>
    <w:rsid w:val="003246F7"/>
    <w:rsid w:val="003254CC"/>
    <w:rsid w:val="00325731"/>
    <w:rsid w:val="00325A5A"/>
    <w:rsid w:val="00325BB1"/>
    <w:rsid w:val="00325D4F"/>
    <w:rsid w:val="0032628B"/>
    <w:rsid w:val="003271C1"/>
    <w:rsid w:val="0032792D"/>
    <w:rsid w:val="00327FD5"/>
    <w:rsid w:val="00331937"/>
    <w:rsid w:val="00332110"/>
    <w:rsid w:val="00332943"/>
    <w:rsid w:val="003335DD"/>
    <w:rsid w:val="0033382A"/>
    <w:rsid w:val="003356FA"/>
    <w:rsid w:val="0034143D"/>
    <w:rsid w:val="003415C4"/>
    <w:rsid w:val="00342DD4"/>
    <w:rsid w:val="00343846"/>
    <w:rsid w:val="00343ECE"/>
    <w:rsid w:val="003440CB"/>
    <w:rsid w:val="0034427C"/>
    <w:rsid w:val="00346D07"/>
    <w:rsid w:val="00347AB9"/>
    <w:rsid w:val="00350051"/>
    <w:rsid w:val="00350080"/>
    <w:rsid w:val="00351385"/>
    <w:rsid w:val="0035280A"/>
    <w:rsid w:val="00352B47"/>
    <w:rsid w:val="00352DF4"/>
    <w:rsid w:val="00354F58"/>
    <w:rsid w:val="0035725D"/>
    <w:rsid w:val="0036028A"/>
    <w:rsid w:val="0036161B"/>
    <w:rsid w:val="00364077"/>
    <w:rsid w:val="003644FA"/>
    <w:rsid w:val="0036467F"/>
    <w:rsid w:val="00364849"/>
    <w:rsid w:val="00364D53"/>
    <w:rsid w:val="003663AE"/>
    <w:rsid w:val="00370D35"/>
    <w:rsid w:val="0037140F"/>
    <w:rsid w:val="0037265D"/>
    <w:rsid w:val="0037470B"/>
    <w:rsid w:val="003748DE"/>
    <w:rsid w:val="00376AFA"/>
    <w:rsid w:val="00377785"/>
    <w:rsid w:val="00377F97"/>
    <w:rsid w:val="00380327"/>
    <w:rsid w:val="0038035D"/>
    <w:rsid w:val="00381869"/>
    <w:rsid w:val="00381968"/>
    <w:rsid w:val="00382061"/>
    <w:rsid w:val="00382311"/>
    <w:rsid w:val="00384A4E"/>
    <w:rsid w:val="00385183"/>
    <w:rsid w:val="003861B8"/>
    <w:rsid w:val="00387FF3"/>
    <w:rsid w:val="00390CE5"/>
    <w:rsid w:val="00391EFB"/>
    <w:rsid w:val="0039338A"/>
    <w:rsid w:val="00393B07"/>
    <w:rsid w:val="0039436A"/>
    <w:rsid w:val="003948F5"/>
    <w:rsid w:val="00396016"/>
    <w:rsid w:val="003960C9"/>
    <w:rsid w:val="003961D5"/>
    <w:rsid w:val="0039631D"/>
    <w:rsid w:val="00396478"/>
    <w:rsid w:val="00396957"/>
    <w:rsid w:val="003A2605"/>
    <w:rsid w:val="003A26DD"/>
    <w:rsid w:val="003A4FAC"/>
    <w:rsid w:val="003A6F77"/>
    <w:rsid w:val="003A708A"/>
    <w:rsid w:val="003A7EB0"/>
    <w:rsid w:val="003A7FB0"/>
    <w:rsid w:val="003B0719"/>
    <w:rsid w:val="003B085E"/>
    <w:rsid w:val="003B0DB1"/>
    <w:rsid w:val="003B29AC"/>
    <w:rsid w:val="003B2C24"/>
    <w:rsid w:val="003B3810"/>
    <w:rsid w:val="003B55DF"/>
    <w:rsid w:val="003B6423"/>
    <w:rsid w:val="003C0D71"/>
    <w:rsid w:val="003C1C9C"/>
    <w:rsid w:val="003C1EA1"/>
    <w:rsid w:val="003C2306"/>
    <w:rsid w:val="003C277E"/>
    <w:rsid w:val="003C52F3"/>
    <w:rsid w:val="003C5775"/>
    <w:rsid w:val="003C603D"/>
    <w:rsid w:val="003C67C5"/>
    <w:rsid w:val="003C6990"/>
    <w:rsid w:val="003C7149"/>
    <w:rsid w:val="003C7C09"/>
    <w:rsid w:val="003C7C26"/>
    <w:rsid w:val="003D26FD"/>
    <w:rsid w:val="003D2873"/>
    <w:rsid w:val="003D32CD"/>
    <w:rsid w:val="003D3F77"/>
    <w:rsid w:val="003D4330"/>
    <w:rsid w:val="003D44DB"/>
    <w:rsid w:val="003D45BC"/>
    <w:rsid w:val="003D52B8"/>
    <w:rsid w:val="003D5520"/>
    <w:rsid w:val="003D6756"/>
    <w:rsid w:val="003D6BFD"/>
    <w:rsid w:val="003D6E22"/>
    <w:rsid w:val="003D72E3"/>
    <w:rsid w:val="003E16AD"/>
    <w:rsid w:val="003E1B1F"/>
    <w:rsid w:val="003E268C"/>
    <w:rsid w:val="003E2BFF"/>
    <w:rsid w:val="003E2D68"/>
    <w:rsid w:val="003E3180"/>
    <w:rsid w:val="003E337D"/>
    <w:rsid w:val="003E3ED6"/>
    <w:rsid w:val="003E41B9"/>
    <w:rsid w:val="003E49DD"/>
    <w:rsid w:val="003E533B"/>
    <w:rsid w:val="003E5356"/>
    <w:rsid w:val="003E69FA"/>
    <w:rsid w:val="003E6D94"/>
    <w:rsid w:val="003E7256"/>
    <w:rsid w:val="003E7429"/>
    <w:rsid w:val="003F0DAF"/>
    <w:rsid w:val="003F123B"/>
    <w:rsid w:val="003F1F0A"/>
    <w:rsid w:val="003F432B"/>
    <w:rsid w:val="003F432F"/>
    <w:rsid w:val="003F4FAB"/>
    <w:rsid w:val="003F5CA2"/>
    <w:rsid w:val="003F630B"/>
    <w:rsid w:val="003F6404"/>
    <w:rsid w:val="003F6B7B"/>
    <w:rsid w:val="003F6C1B"/>
    <w:rsid w:val="0040198E"/>
    <w:rsid w:val="004030E3"/>
    <w:rsid w:val="00403A43"/>
    <w:rsid w:val="0040486F"/>
    <w:rsid w:val="00404D5E"/>
    <w:rsid w:val="00404F5F"/>
    <w:rsid w:val="00405304"/>
    <w:rsid w:val="00405EEF"/>
    <w:rsid w:val="004068D4"/>
    <w:rsid w:val="00406EF4"/>
    <w:rsid w:val="00407451"/>
    <w:rsid w:val="004078EC"/>
    <w:rsid w:val="00407DE4"/>
    <w:rsid w:val="0041161A"/>
    <w:rsid w:val="00411C90"/>
    <w:rsid w:val="0041354D"/>
    <w:rsid w:val="00415687"/>
    <w:rsid w:val="004166E9"/>
    <w:rsid w:val="00416D20"/>
    <w:rsid w:val="004170A5"/>
    <w:rsid w:val="004173B3"/>
    <w:rsid w:val="00420BDB"/>
    <w:rsid w:val="00420F90"/>
    <w:rsid w:val="004227B3"/>
    <w:rsid w:val="00422C24"/>
    <w:rsid w:val="00423530"/>
    <w:rsid w:val="004244E3"/>
    <w:rsid w:val="004253D0"/>
    <w:rsid w:val="0042770D"/>
    <w:rsid w:val="00427A7C"/>
    <w:rsid w:val="00427C57"/>
    <w:rsid w:val="00431B67"/>
    <w:rsid w:val="00431C25"/>
    <w:rsid w:val="0043271C"/>
    <w:rsid w:val="0043340C"/>
    <w:rsid w:val="0043400D"/>
    <w:rsid w:val="00434064"/>
    <w:rsid w:val="004340EA"/>
    <w:rsid w:val="00434C7F"/>
    <w:rsid w:val="00437988"/>
    <w:rsid w:val="00440B26"/>
    <w:rsid w:val="00441574"/>
    <w:rsid w:val="00441CF3"/>
    <w:rsid w:val="0044288C"/>
    <w:rsid w:val="00442B86"/>
    <w:rsid w:val="00442FEB"/>
    <w:rsid w:val="004433BB"/>
    <w:rsid w:val="004448C7"/>
    <w:rsid w:val="00444AB9"/>
    <w:rsid w:val="00445B07"/>
    <w:rsid w:val="00446BB2"/>
    <w:rsid w:val="00453914"/>
    <w:rsid w:val="00453CC3"/>
    <w:rsid w:val="00454EE2"/>
    <w:rsid w:val="004564BA"/>
    <w:rsid w:val="004577C7"/>
    <w:rsid w:val="00460347"/>
    <w:rsid w:val="00460FEC"/>
    <w:rsid w:val="004619B4"/>
    <w:rsid w:val="00461C55"/>
    <w:rsid w:val="00463A35"/>
    <w:rsid w:val="00463ADB"/>
    <w:rsid w:val="00465CC0"/>
    <w:rsid w:val="0046711B"/>
    <w:rsid w:val="00467E93"/>
    <w:rsid w:val="00470D9A"/>
    <w:rsid w:val="00472223"/>
    <w:rsid w:val="00472809"/>
    <w:rsid w:val="004731EF"/>
    <w:rsid w:val="00474B1A"/>
    <w:rsid w:val="00474DA2"/>
    <w:rsid w:val="004802B1"/>
    <w:rsid w:val="004809EE"/>
    <w:rsid w:val="00480C9D"/>
    <w:rsid w:val="00482566"/>
    <w:rsid w:val="004877E6"/>
    <w:rsid w:val="00487EA9"/>
    <w:rsid w:val="00491370"/>
    <w:rsid w:val="004931BD"/>
    <w:rsid w:val="00494495"/>
    <w:rsid w:val="00494C67"/>
    <w:rsid w:val="00494FBA"/>
    <w:rsid w:val="0049630A"/>
    <w:rsid w:val="00496E2A"/>
    <w:rsid w:val="004A1CDB"/>
    <w:rsid w:val="004A254A"/>
    <w:rsid w:val="004A41F6"/>
    <w:rsid w:val="004B0438"/>
    <w:rsid w:val="004B0762"/>
    <w:rsid w:val="004B07AB"/>
    <w:rsid w:val="004B0B03"/>
    <w:rsid w:val="004B1E86"/>
    <w:rsid w:val="004B2A2A"/>
    <w:rsid w:val="004B3509"/>
    <w:rsid w:val="004B3CDE"/>
    <w:rsid w:val="004B65A0"/>
    <w:rsid w:val="004B6A58"/>
    <w:rsid w:val="004B703F"/>
    <w:rsid w:val="004B7E4E"/>
    <w:rsid w:val="004C0885"/>
    <w:rsid w:val="004C12DE"/>
    <w:rsid w:val="004C1984"/>
    <w:rsid w:val="004C2DFF"/>
    <w:rsid w:val="004C3680"/>
    <w:rsid w:val="004C6804"/>
    <w:rsid w:val="004C6AE3"/>
    <w:rsid w:val="004C71C9"/>
    <w:rsid w:val="004D010A"/>
    <w:rsid w:val="004D2C6A"/>
    <w:rsid w:val="004D367B"/>
    <w:rsid w:val="004D42D5"/>
    <w:rsid w:val="004D5209"/>
    <w:rsid w:val="004D58FE"/>
    <w:rsid w:val="004D5A57"/>
    <w:rsid w:val="004D5F1D"/>
    <w:rsid w:val="004D6238"/>
    <w:rsid w:val="004D6A37"/>
    <w:rsid w:val="004D7AE1"/>
    <w:rsid w:val="004E0A6E"/>
    <w:rsid w:val="004E2E08"/>
    <w:rsid w:val="004E4361"/>
    <w:rsid w:val="004E4AD6"/>
    <w:rsid w:val="004E66DD"/>
    <w:rsid w:val="004E66F9"/>
    <w:rsid w:val="004E6F28"/>
    <w:rsid w:val="004E7140"/>
    <w:rsid w:val="004F007D"/>
    <w:rsid w:val="004F0ECF"/>
    <w:rsid w:val="004F0FDF"/>
    <w:rsid w:val="004F1AB4"/>
    <w:rsid w:val="004F2374"/>
    <w:rsid w:val="004F2D0B"/>
    <w:rsid w:val="004F2E06"/>
    <w:rsid w:val="004F2EE0"/>
    <w:rsid w:val="004F338A"/>
    <w:rsid w:val="004F49E9"/>
    <w:rsid w:val="004F5076"/>
    <w:rsid w:val="004F543A"/>
    <w:rsid w:val="004F5FE0"/>
    <w:rsid w:val="004F69A8"/>
    <w:rsid w:val="004F6B19"/>
    <w:rsid w:val="004F73CC"/>
    <w:rsid w:val="0050177B"/>
    <w:rsid w:val="00502640"/>
    <w:rsid w:val="00505337"/>
    <w:rsid w:val="00506230"/>
    <w:rsid w:val="00506562"/>
    <w:rsid w:val="0050674D"/>
    <w:rsid w:val="00510A77"/>
    <w:rsid w:val="005115C4"/>
    <w:rsid w:val="005118CD"/>
    <w:rsid w:val="005118F7"/>
    <w:rsid w:val="00512340"/>
    <w:rsid w:val="00513EAB"/>
    <w:rsid w:val="00514074"/>
    <w:rsid w:val="005159B1"/>
    <w:rsid w:val="00516032"/>
    <w:rsid w:val="005162B9"/>
    <w:rsid w:val="0051711A"/>
    <w:rsid w:val="00520530"/>
    <w:rsid w:val="00521354"/>
    <w:rsid w:val="00522001"/>
    <w:rsid w:val="005231FA"/>
    <w:rsid w:val="00523A47"/>
    <w:rsid w:val="00524708"/>
    <w:rsid w:val="00525492"/>
    <w:rsid w:val="0052587B"/>
    <w:rsid w:val="00527EB1"/>
    <w:rsid w:val="0053015D"/>
    <w:rsid w:val="00531E91"/>
    <w:rsid w:val="00533B14"/>
    <w:rsid w:val="00533B5E"/>
    <w:rsid w:val="00535C26"/>
    <w:rsid w:val="00536047"/>
    <w:rsid w:val="00536112"/>
    <w:rsid w:val="00536589"/>
    <w:rsid w:val="0053759F"/>
    <w:rsid w:val="00537AF5"/>
    <w:rsid w:val="00537CBA"/>
    <w:rsid w:val="005401D4"/>
    <w:rsid w:val="00540727"/>
    <w:rsid w:val="00540DED"/>
    <w:rsid w:val="00541180"/>
    <w:rsid w:val="005420BF"/>
    <w:rsid w:val="0054270D"/>
    <w:rsid w:val="00542BB2"/>
    <w:rsid w:val="00543BC9"/>
    <w:rsid w:val="00543E65"/>
    <w:rsid w:val="00546304"/>
    <w:rsid w:val="005466D5"/>
    <w:rsid w:val="005467A0"/>
    <w:rsid w:val="005474CC"/>
    <w:rsid w:val="00550F0A"/>
    <w:rsid w:val="00550F5C"/>
    <w:rsid w:val="005518B8"/>
    <w:rsid w:val="005526A8"/>
    <w:rsid w:val="0055495D"/>
    <w:rsid w:val="0055615C"/>
    <w:rsid w:val="005574F4"/>
    <w:rsid w:val="0056015C"/>
    <w:rsid w:val="0056059B"/>
    <w:rsid w:val="00560EF1"/>
    <w:rsid w:val="00563157"/>
    <w:rsid w:val="00563299"/>
    <w:rsid w:val="0056359E"/>
    <w:rsid w:val="00563BB5"/>
    <w:rsid w:val="005649EC"/>
    <w:rsid w:val="005663B1"/>
    <w:rsid w:val="005719BD"/>
    <w:rsid w:val="00571A97"/>
    <w:rsid w:val="00573A78"/>
    <w:rsid w:val="0057437B"/>
    <w:rsid w:val="005746FD"/>
    <w:rsid w:val="00574836"/>
    <w:rsid w:val="00574B1E"/>
    <w:rsid w:val="005750E7"/>
    <w:rsid w:val="0057534E"/>
    <w:rsid w:val="00576232"/>
    <w:rsid w:val="005763AA"/>
    <w:rsid w:val="00576887"/>
    <w:rsid w:val="00576E4A"/>
    <w:rsid w:val="005777CC"/>
    <w:rsid w:val="00577EC6"/>
    <w:rsid w:val="005804FF"/>
    <w:rsid w:val="0058223F"/>
    <w:rsid w:val="005823FE"/>
    <w:rsid w:val="00583151"/>
    <w:rsid w:val="00586449"/>
    <w:rsid w:val="00586868"/>
    <w:rsid w:val="0059084D"/>
    <w:rsid w:val="005916CD"/>
    <w:rsid w:val="005936B5"/>
    <w:rsid w:val="005937A9"/>
    <w:rsid w:val="00593A2E"/>
    <w:rsid w:val="0059436C"/>
    <w:rsid w:val="00595209"/>
    <w:rsid w:val="0059673B"/>
    <w:rsid w:val="005A2595"/>
    <w:rsid w:val="005A32F6"/>
    <w:rsid w:val="005A35E4"/>
    <w:rsid w:val="005A4693"/>
    <w:rsid w:val="005A6DEE"/>
    <w:rsid w:val="005B0AB6"/>
    <w:rsid w:val="005B4937"/>
    <w:rsid w:val="005B4C68"/>
    <w:rsid w:val="005B65D8"/>
    <w:rsid w:val="005B6A66"/>
    <w:rsid w:val="005B79D2"/>
    <w:rsid w:val="005C19E3"/>
    <w:rsid w:val="005C1AE6"/>
    <w:rsid w:val="005C486E"/>
    <w:rsid w:val="005C5CB6"/>
    <w:rsid w:val="005C6677"/>
    <w:rsid w:val="005C692D"/>
    <w:rsid w:val="005C7F21"/>
    <w:rsid w:val="005D0783"/>
    <w:rsid w:val="005D0895"/>
    <w:rsid w:val="005D1050"/>
    <w:rsid w:val="005D1AA4"/>
    <w:rsid w:val="005D2C0C"/>
    <w:rsid w:val="005D3A98"/>
    <w:rsid w:val="005D449A"/>
    <w:rsid w:val="005D5C59"/>
    <w:rsid w:val="005D5FF6"/>
    <w:rsid w:val="005D7D39"/>
    <w:rsid w:val="005E0914"/>
    <w:rsid w:val="005E17D9"/>
    <w:rsid w:val="005E1BF0"/>
    <w:rsid w:val="005E1DB6"/>
    <w:rsid w:val="005E2D58"/>
    <w:rsid w:val="005E30D8"/>
    <w:rsid w:val="005E33E2"/>
    <w:rsid w:val="005E3BD8"/>
    <w:rsid w:val="005E536E"/>
    <w:rsid w:val="005E650C"/>
    <w:rsid w:val="005E6669"/>
    <w:rsid w:val="005F0F75"/>
    <w:rsid w:val="005F11F7"/>
    <w:rsid w:val="005F44A9"/>
    <w:rsid w:val="005F4818"/>
    <w:rsid w:val="005F4B07"/>
    <w:rsid w:val="005F5704"/>
    <w:rsid w:val="005F619F"/>
    <w:rsid w:val="005F70F9"/>
    <w:rsid w:val="00600E4B"/>
    <w:rsid w:val="00602141"/>
    <w:rsid w:val="00604074"/>
    <w:rsid w:val="00607D12"/>
    <w:rsid w:val="00610E2D"/>
    <w:rsid w:val="00610EFD"/>
    <w:rsid w:val="00611ECC"/>
    <w:rsid w:val="0061205A"/>
    <w:rsid w:val="00614054"/>
    <w:rsid w:val="006141E8"/>
    <w:rsid w:val="0061491C"/>
    <w:rsid w:val="00615B7F"/>
    <w:rsid w:val="00616269"/>
    <w:rsid w:val="006166F7"/>
    <w:rsid w:val="00616D38"/>
    <w:rsid w:val="00617486"/>
    <w:rsid w:val="006174B9"/>
    <w:rsid w:val="006226CE"/>
    <w:rsid w:val="006227FE"/>
    <w:rsid w:val="00624DC0"/>
    <w:rsid w:val="006250A1"/>
    <w:rsid w:val="006262D7"/>
    <w:rsid w:val="006264EC"/>
    <w:rsid w:val="00626646"/>
    <w:rsid w:val="00626F95"/>
    <w:rsid w:val="0063041D"/>
    <w:rsid w:val="006317D3"/>
    <w:rsid w:val="00632986"/>
    <w:rsid w:val="00632D77"/>
    <w:rsid w:val="00632DC4"/>
    <w:rsid w:val="00632F64"/>
    <w:rsid w:val="006339BC"/>
    <w:rsid w:val="00633CD4"/>
    <w:rsid w:val="006346FB"/>
    <w:rsid w:val="00635267"/>
    <w:rsid w:val="00635E85"/>
    <w:rsid w:val="0063646B"/>
    <w:rsid w:val="00640931"/>
    <w:rsid w:val="00640A8C"/>
    <w:rsid w:val="006433B1"/>
    <w:rsid w:val="0064401A"/>
    <w:rsid w:val="00645ACC"/>
    <w:rsid w:val="0065189E"/>
    <w:rsid w:val="00651992"/>
    <w:rsid w:val="00651B7F"/>
    <w:rsid w:val="00652170"/>
    <w:rsid w:val="00652A70"/>
    <w:rsid w:val="00652C8A"/>
    <w:rsid w:val="00652D6A"/>
    <w:rsid w:val="00654811"/>
    <w:rsid w:val="00655425"/>
    <w:rsid w:val="00657A37"/>
    <w:rsid w:val="00660A18"/>
    <w:rsid w:val="00661824"/>
    <w:rsid w:val="006626B3"/>
    <w:rsid w:val="00663DC5"/>
    <w:rsid w:val="00666379"/>
    <w:rsid w:val="00666A01"/>
    <w:rsid w:val="00670516"/>
    <w:rsid w:val="006722A3"/>
    <w:rsid w:val="00673238"/>
    <w:rsid w:val="0067356F"/>
    <w:rsid w:val="006737E3"/>
    <w:rsid w:val="00674185"/>
    <w:rsid w:val="0067664C"/>
    <w:rsid w:val="00676CB6"/>
    <w:rsid w:val="00676CEB"/>
    <w:rsid w:val="00681B4E"/>
    <w:rsid w:val="0068268A"/>
    <w:rsid w:val="00682A88"/>
    <w:rsid w:val="00682DA0"/>
    <w:rsid w:val="00684CED"/>
    <w:rsid w:val="006873A7"/>
    <w:rsid w:val="00691B3E"/>
    <w:rsid w:val="00692522"/>
    <w:rsid w:val="00692817"/>
    <w:rsid w:val="006953AD"/>
    <w:rsid w:val="00696020"/>
    <w:rsid w:val="006963DD"/>
    <w:rsid w:val="00696721"/>
    <w:rsid w:val="00696E39"/>
    <w:rsid w:val="006A07B3"/>
    <w:rsid w:val="006A1F5C"/>
    <w:rsid w:val="006A582E"/>
    <w:rsid w:val="006A6032"/>
    <w:rsid w:val="006A7686"/>
    <w:rsid w:val="006B1C5B"/>
    <w:rsid w:val="006B2D8D"/>
    <w:rsid w:val="006B3A1A"/>
    <w:rsid w:val="006B3E1A"/>
    <w:rsid w:val="006B4962"/>
    <w:rsid w:val="006C011C"/>
    <w:rsid w:val="006C0754"/>
    <w:rsid w:val="006C1002"/>
    <w:rsid w:val="006C2780"/>
    <w:rsid w:val="006C2B55"/>
    <w:rsid w:val="006C398C"/>
    <w:rsid w:val="006C3A8C"/>
    <w:rsid w:val="006C48E7"/>
    <w:rsid w:val="006C554E"/>
    <w:rsid w:val="006C5B99"/>
    <w:rsid w:val="006C7020"/>
    <w:rsid w:val="006C728F"/>
    <w:rsid w:val="006D092C"/>
    <w:rsid w:val="006D0D7C"/>
    <w:rsid w:val="006D139A"/>
    <w:rsid w:val="006D2359"/>
    <w:rsid w:val="006D3225"/>
    <w:rsid w:val="006D457B"/>
    <w:rsid w:val="006D49FE"/>
    <w:rsid w:val="006D52CB"/>
    <w:rsid w:val="006D5E2E"/>
    <w:rsid w:val="006D675B"/>
    <w:rsid w:val="006D679E"/>
    <w:rsid w:val="006D7472"/>
    <w:rsid w:val="006E0290"/>
    <w:rsid w:val="006E10A8"/>
    <w:rsid w:val="006E27E0"/>
    <w:rsid w:val="006E3E25"/>
    <w:rsid w:val="006E4AFC"/>
    <w:rsid w:val="006E5B82"/>
    <w:rsid w:val="006E630C"/>
    <w:rsid w:val="006E7E31"/>
    <w:rsid w:val="006F0A73"/>
    <w:rsid w:val="006F0B30"/>
    <w:rsid w:val="006F0E82"/>
    <w:rsid w:val="006F2425"/>
    <w:rsid w:val="006F3693"/>
    <w:rsid w:val="006F425E"/>
    <w:rsid w:val="006F477D"/>
    <w:rsid w:val="006F563F"/>
    <w:rsid w:val="006F57F3"/>
    <w:rsid w:val="006F6C87"/>
    <w:rsid w:val="007000EE"/>
    <w:rsid w:val="007002CD"/>
    <w:rsid w:val="00700C14"/>
    <w:rsid w:val="00701383"/>
    <w:rsid w:val="00701791"/>
    <w:rsid w:val="00703029"/>
    <w:rsid w:val="00703700"/>
    <w:rsid w:val="00705B33"/>
    <w:rsid w:val="007064AC"/>
    <w:rsid w:val="00707139"/>
    <w:rsid w:val="007073B7"/>
    <w:rsid w:val="0071129C"/>
    <w:rsid w:val="00711F26"/>
    <w:rsid w:val="00713CE8"/>
    <w:rsid w:val="00714BD3"/>
    <w:rsid w:val="00714E4B"/>
    <w:rsid w:val="007151B1"/>
    <w:rsid w:val="007167CE"/>
    <w:rsid w:val="00717F39"/>
    <w:rsid w:val="00721B93"/>
    <w:rsid w:val="00721FC5"/>
    <w:rsid w:val="007235ED"/>
    <w:rsid w:val="0072422B"/>
    <w:rsid w:val="00724D96"/>
    <w:rsid w:val="00725466"/>
    <w:rsid w:val="00725734"/>
    <w:rsid w:val="0072588A"/>
    <w:rsid w:val="00725ABC"/>
    <w:rsid w:val="00725C4A"/>
    <w:rsid w:val="00725CB5"/>
    <w:rsid w:val="00730344"/>
    <w:rsid w:val="00730C6D"/>
    <w:rsid w:val="0073240F"/>
    <w:rsid w:val="00734274"/>
    <w:rsid w:val="00734801"/>
    <w:rsid w:val="007355BF"/>
    <w:rsid w:val="007362C0"/>
    <w:rsid w:val="007373C7"/>
    <w:rsid w:val="00737F71"/>
    <w:rsid w:val="0074060B"/>
    <w:rsid w:val="00742388"/>
    <w:rsid w:val="00745329"/>
    <w:rsid w:val="007464E6"/>
    <w:rsid w:val="00746E63"/>
    <w:rsid w:val="00747A5E"/>
    <w:rsid w:val="00755301"/>
    <w:rsid w:val="0075658E"/>
    <w:rsid w:val="0075696C"/>
    <w:rsid w:val="0075714D"/>
    <w:rsid w:val="00757424"/>
    <w:rsid w:val="00757DC2"/>
    <w:rsid w:val="00762188"/>
    <w:rsid w:val="00762CFC"/>
    <w:rsid w:val="007644EF"/>
    <w:rsid w:val="00765207"/>
    <w:rsid w:val="00766138"/>
    <w:rsid w:val="00766A04"/>
    <w:rsid w:val="00766A81"/>
    <w:rsid w:val="00767E7E"/>
    <w:rsid w:val="0077146B"/>
    <w:rsid w:val="007714AE"/>
    <w:rsid w:val="0077200F"/>
    <w:rsid w:val="00775013"/>
    <w:rsid w:val="00775DB7"/>
    <w:rsid w:val="00780FC0"/>
    <w:rsid w:val="00781081"/>
    <w:rsid w:val="00781741"/>
    <w:rsid w:val="007817F5"/>
    <w:rsid w:val="00782541"/>
    <w:rsid w:val="00782E08"/>
    <w:rsid w:val="00782F3E"/>
    <w:rsid w:val="007839DC"/>
    <w:rsid w:val="007861D9"/>
    <w:rsid w:val="00786CDF"/>
    <w:rsid w:val="007879E3"/>
    <w:rsid w:val="0079074A"/>
    <w:rsid w:val="00791673"/>
    <w:rsid w:val="00792E8E"/>
    <w:rsid w:val="00795CAE"/>
    <w:rsid w:val="007964B4"/>
    <w:rsid w:val="007971F2"/>
    <w:rsid w:val="007973D2"/>
    <w:rsid w:val="00797461"/>
    <w:rsid w:val="007A1174"/>
    <w:rsid w:val="007A179D"/>
    <w:rsid w:val="007A1F36"/>
    <w:rsid w:val="007A2145"/>
    <w:rsid w:val="007A25F6"/>
    <w:rsid w:val="007A2F1C"/>
    <w:rsid w:val="007A4D09"/>
    <w:rsid w:val="007A6195"/>
    <w:rsid w:val="007A6472"/>
    <w:rsid w:val="007A69B4"/>
    <w:rsid w:val="007B090C"/>
    <w:rsid w:val="007B0AB0"/>
    <w:rsid w:val="007B15D6"/>
    <w:rsid w:val="007B2945"/>
    <w:rsid w:val="007B2A1B"/>
    <w:rsid w:val="007B2CA4"/>
    <w:rsid w:val="007B4517"/>
    <w:rsid w:val="007B59EF"/>
    <w:rsid w:val="007B7583"/>
    <w:rsid w:val="007B7951"/>
    <w:rsid w:val="007C00E1"/>
    <w:rsid w:val="007C01F1"/>
    <w:rsid w:val="007C0F69"/>
    <w:rsid w:val="007C1AA0"/>
    <w:rsid w:val="007C1C88"/>
    <w:rsid w:val="007C24E4"/>
    <w:rsid w:val="007C252A"/>
    <w:rsid w:val="007C2B83"/>
    <w:rsid w:val="007C2DDA"/>
    <w:rsid w:val="007C6463"/>
    <w:rsid w:val="007C6CD7"/>
    <w:rsid w:val="007D04B4"/>
    <w:rsid w:val="007D0971"/>
    <w:rsid w:val="007D145C"/>
    <w:rsid w:val="007D20AA"/>
    <w:rsid w:val="007D24B4"/>
    <w:rsid w:val="007D2BDC"/>
    <w:rsid w:val="007D2C49"/>
    <w:rsid w:val="007D32E6"/>
    <w:rsid w:val="007D369E"/>
    <w:rsid w:val="007D4B2D"/>
    <w:rsid w:val="007D69D7"/>
    <w:rsid w:val="007D71AE"/>
    <w:rsid w:val="007D7E64"/>
    <w:rsid w:val="007D7F1B"/>
    <w:rsid w:val="007E1581"/>
    <w:rsid w:val="007E1B3B"/>
    <w:rsid w:val="007E2A4D"/>
    <w:rsid w:val="007E53C1"/>
    <w:rsid w:val="007E6B1B"/>
    <w:rsid w:val="007E6DAD"/>
    <w:rsid w:val="007E7CFF"/>
    <w:rsid w:val="007E7F07"/>
    <w:rsid w:val="007F0CB4"/>
    <w:rsid w:val="007F10B8"/>
    <w:rsid w:val="007F33D0"/>
    <w:rsid w:val="007F363E"/>
    <w:rsid w:val="007F3FA5"/>
    <w:rsid w:val="007F4E25"/>
    <w:rsid w:val="007F5D5B"/>
    <w:rsid w:val="007F7867"/>
    <w:rsid w:val="007F79A2"/>
    <w:rsid w:val="00800F6C"/>
    <w:rsid w:val="0080268F"/>
    <w:rsid w:val="00803EA3"/>
    <w:rsid w:val="00804C23"/>
    <w:rsid w:val="00805359"/>
    <w:rsid w:val="00812AAB"/>
    <w:rsid w:val="00813245"/>
    <w:rsid w:val="00813FD9"/>
    <w:rsid w:val="0081465B"/>
    <w:rsid w:val="00814BE0"/>
    <w:rsid w:val="00816D2E"/>
    <w:rsid w:val="00820AA7"/>
    <w:rsid w:val="00820C6E"/>
    <w:rsid w:val="008213D9"/>
    <w:rsid w:val="008218DF"/>
    <w:rsid w:val="00822602"/>
    <w:rsid w:val="008227FC"/>
    <w:rsid w:val="00822ABA"/>
    <w:rsid w:val="00823BFF"/>
    <w:rsid w:val="00824095"/>
    <w:rsid w:val="00825A64"/>
    <w:rsid w:val="008273E4"/>
    <w:rsid w:val="00827659"/>
    <w:rsid w:val="00827EBC"/>
    <w:rsid w:val="00832B31"/>
    <w:rsid w:val="0083466D"/>
    <w:rsid w:val="0083510E"/>
    <w:rsid w:val="008360A5"/>
    <w:rsid w:val="008409DA"/>
    <w:rsid w:val="00842AD7"/>
    <w:rsid w:val="00842E86"/>
    <w:rsid w:val="00843460"/>
    <w:rsid w:val="0084351F"/>
    <w:rsid w:val="008435A8"/>
    <w:rsid w:val="00845059"/>
    <w:rsid w:val="008451FD"/>
    <w:rsid w:val="0084570F"/>
    <w:rsid w:val="00845C07"/>
    <w:rsid w:val="008469B4"/>
    <w:rsid w:val="00847393"/>
    <w:rsid w:val="00850752"/>
    <w:rsid w:val="00850973"/>
    <w:rsid w:val="00850AEA"/>
    <w:rsid w:val="00856363"/>
    <w:rsid w:val="008572A1"/>
    <w:rsid w:val="008579C7"/>
    <w:rsid w:val="008602B7"/>
    <w:rsid w:val="00863887"/>
    <w:rsid w:val="008648CC"/>
    <w:rsid w:val="00866878"/>
    <w:rsid w:val="00867308"/>
    <w:rsid w:val="00870019"/>
    <w:rsid w:val="008705AA"/>
    <w:rsid w:val="00870C53"/>
    <w:rsid w:val="0087202A"/>
    <w:rsid w:val="00873CF6"/>
    <w:rsid w:val="00875B57"/>
    <w:rsid w:val="00876DF7"/>
    <w:rsid w:val="00877B82"/>
    <w:rsid w:val="00880879"/>
    <w:rsid w:val="00880EDC"/>
    <w:rsid w:val="008818A0"/>
    <w:rsid w:val="008819C0"/>
    <w:rsid w:val="008847A0"/>
    <w:rsid w:val="0088511F"/>
    <w:rsid w:val="0088532D"/>
    <w:rsid w:val="008870A2"/>
    <w:rsid w:val="00887CE9"/>
    <w:rsid w:val="008902A8"/>
    <w:rsid w:val="00890EF1"/>
    <w:rsid w:val="0089170D"/>
    <w:rsid w:val="008921DA"/>
    <w:rsid w:val="00892D6D"/>
    <w:rsid w:val="008930CB"/>
    <w:rsid w:val="00893E9C"/>
    <w:rsid w:val="0089438B"/>
    <w:rsid w:val="0089458D"/>
    <w:rsid w:val="00895DD5"/>
    <w:rsid w:val="00896A7F"/>
    <w:rsid w:val="008973BE"/>
    <w:rsid w:val="008975B8"/>
    <w:rsid w:val="008977C9"/>
    <w:rsid w:val="00897854"/>
    <w:rsid w:val="008979B7"/>
    <w:rsid w:val="008A1CD2"/>
    <w:rsid w:val="008A24C8"/>
    <w:rsid w:val="008A4163"/>
    <w:rsid w:val="008A48B6"/>
    <w:rsid w:val="008A55B3"/>
    <w:rsid w:val="008A55E3"/>
    <w:rsid w:val="008A61F5"/>
    <w:rsid w:val="008A7910"/>
    <w:rsid w:val="008A7C83"/>
    <w:rsid w:val="008B1C17"/>
    <w:rsid w:val="008B1D86"/>
    <w:rsid w:val="008B1DA8"/>
    <w:rsid w:val="008B210C"/>
    <w:rsid w:val="008B33BC"/>
    <w:rsid w:val="008B3650"/>
    <w:rsid w:val="008B3B9F"/>
    <w:rsid w:val="008B47E0"/>
    <w:rsid w:val="008B58A1"/>
    <w:rsid w:val="008B7BEE"/>
    <w:rsid w:val="008C1255"/>
    <w:rsid w:val="008C167A"/>
    <w:rsid w:val="008C2FCF"/>
    <w:rsid w:val="008C582B"/>
    <w:rsid w:val="008C5A25"/>
    <w:rsid w:val="008C6643"/>
    <w:rsid w:val="008C7141"/>
    <w:rsid w:val="008D0125"/>
    <w:rsid w:val="008D1E70"/>
    <w:rsid w:val="008D1EA2"/>
    <w:rsid w:val="008D26CE"/>
    <w:rsid w:val="008D350B"/>
    <w:rsid w:val="008D44BE"/>
    <w:rsid w:val="008D64CC"/>
    <w:rsid w:val="008E1489"/>
    <w:rsid w:val="008E1A51"/>
    <w:rsid w:val="008E2EBF"/>
    <w:rsid w:val="008E3752"/>
    <w:rsid w:val="008E37F7"/>
    <w:rsid w:val="008E4043"/>
    <w:rsid w:val="008E4589"/>
    <w:rsid w:val="008E5311"/>
    <w:rsid w:val="008E5637"/>
    <w:rsid w:val="008E56A9"/>
    <w:rsid w:val="008E783B"/>
    <w:rsid w:val="008F0E66"/>
    <w:rsid w:val="008F20A1"/>
    <w:rsid w:val="008F3DAE"/>
    <w:rsid w:val="008F46F0"/>
    <w:rsid w:val="008F517D"/>
    <w:rsid w:val="008F7414"/>
    <w:rsid w:val="008F765B"/>
    <w:rsid w:val="008F7800"/>
    <w:rsid w:val="008F78A8"/>
    <w:rsid w:val="008F7EC6"/>
    <w:rsid w:val="009003B5"/>
    <w:rsid w:val="009012D5"/>
    <w:rsid w:val="009014F6"/>
    <w:rsid w:val="00901886"/>
    <w:rsid w:val="00901E17"/>
    <w:rsid w:val="0090397A"/>
    <w:rsid w:val="00903FC2"/>
    <w:rsid w:val="00904640"/>
    <w:rsid w:val="009057EF"/>
    <w:rsid w:val="0090671B"/>
    <w:rsid w:val="00907957"/>
    <w:rsid w:val="0091148B"/>
    <w:rsid w:val="009116D1"/>
    <w:rsid w:val="00911CED"/>
    <w:rsid w:val="009137C2"/>
    <w:rsid w:val="009163B4"/>
    <w:rsid w:val="009166E8"/>
    <w:rsid w:val="00916E86"/>
    <w:rsid w:val="009170DC"/>
    <w:rsid w:val="00917EDE"/>
    <w:rsid w:val="00920188"/>
    <w:rsid w:val="00922793"/>
    <w:rsid w:val="009231AA"/>
    <w:rsid w:val="0092431D"/>
    <w:rsid w:val="00924563"/>
    <w:rsid w:val="00924BCF"/>
    <w:rsid w:val="00924DC1"/>
    <w:rsid w:val="009256E5"/>
    <w:rsid w:val="00925DE3"/>
    <w:rsid w:val="00925E0F"/>
    <w:rsid w:val="009262B6"/>
    <w:rsid w:val="0092797D"/>
    <w:rsid w:val="0093016E"/>
    <w:rsid w:val="0093041C"/>
    <w:rsid w:val="0093059A"/>
    <w:rsid w:val="009308A3"/>
    <w:rsid w:val="0093111F"/>
    <w:rsid w:val="00931943"/>
    <w:rsid w:val="00933BC4"/>
    <w:rsid w:val="009349B5"/>
    <w:rsid w:val="009359BF"/>
    <w:rsid w:val="00935C53"/>
    <w:rsid w:val="00936315"/>
    <w:rsid w:val="0093767A"/>
    <w:rsid w:val="00940B70"/>
    <w:rsid w:val="009410B6"/>
    <w:rsid w:val="00941525"/>
    <w:rsid w:val="00941C5A"/>
    <w:rsid w:val="0094375D"/>
    <w:rsid w:val="00943799"/>
    <w:rsid w:val="0094411D"/>
    <w:rsid w:val="00944D1D"/>
    <w:rsid w:val="00946824"/>
    <w:rsid w:val="00947D90"/>
    <w:rsid w:val="00950301"/>
    <w:rsid w:val="0095218B"/>
    <w:rsid w:val="00952DD6"/>
    <w:rsid w:val="009533F7"/>
    <w:rsid w:val="009538F3"/>
    <w:rsid w:val="00953C8A"/>
    <w:rsid w:val="00954B70"/>
    <w:rsid w:val="00956126"/>
    <w:rsid w:val="00957634"/>
    <w:rsid w:val="00957744"/>
    <w:rsid w:val="00957D13"/>
    <w:rsid w:val="0096072C"/>
    <w:rsid w:val="00960E2A"/>
    <w:rsid w:val="00961D33"/>
    <w:rsid w:val="00962FD2"/>
    <w:rsid w:val="00964EF1"/>
    <w:rsid w:val="009654A1"/>
    <w:rsid w:val="00965785"/>
    <w:rsid w:val="00970D6B"/>
    <w:rsid w:val="00973062"/>
    <w:rsid w:val="009735BA"/>
    <w:rsid w:val="009741F7"/>
    <w:rsid w:val="009745E2"/>
    <w:rsid w:val="00974722"/>
    <w:rsid w:val="009748AB"/>
    <w:rsid w:val="0097520E"/>
    <w:rsid w:val="0097535A"/>
    <w:rsid w:val="0097569A"/>
    <w:rsid w:val="009766C0"/>
    <w:rsid w:val="009806C2"/>
    <w:rsid w:val="00980CD4"/>
    <w:rsid w:val="0098258F"/>
    <w:rsid w:val="00983B1B"/>
    <w:rsid w:val="009840C3"/>
    <w:rsid w:val="00984748"/>
    <w:rsid w:val="00985247"/>
    <w:rsid w:val="00986914"/>
    <w:rsid w:val="00986A07"/>
    <w:rsid w:val="00986D82"/>
    <w:rsid w:val="00987817"/>
    <w:rsid w:val="00987CCE"/>
    <w:rsid w:val="00990A78"/>
    <w:rsid w:val="00990ED9"/>
    <w:rsid w:val="00992599"/>
    <w:rsid w:val="00993465"/>
    <w:rsid w:val="00993D58"/>
    <w:rsid w:val="00994D16"/>
    <w:rsid w:val="009969C7"/>
    <w:rsid w:val="009A0CF4"/>
    <w:rsid w:val="009A195F"/>
    <w:rsid w:val="009A3F29"/>
    <w:rsid w:val="009A4AC1"/>
    <w:rsid w:val="009A4C04"/>
    <w:rsid w:val="009A628F"/>
    <w:rsid w:val="009A6976"/>
    <w:rsid w:val="009A7A14"/>
    <w:rsid w:val="009B1949"/>
    <w:rsid w:val="009B27A2"/>
    <w:rsid w:val="009B365F"/>
    <w:rsid w:val="009B5875"/>
    <w:rsid w:val="009B6376"/>
    <w:rsid w:val="009B6844"/>
    <w:rsid w:val="009B70EA"/>
    <w:rsid w:val="009B7C6A"/>
    <w:rsid w:val="009C03BA"/>
    <w:rsid w:val="009C05F4"/>
    <w:rsid w:val="009C08E4"/>
    <w:rsid w:val="009C3532"/>
    <w:rsid w:val="009C4246"/>
    <w:rsid w:val="009C4306"/>
    <w:rsid w:val="009C5AAB"/>
    <w:rsid w:val="009C66CF"/>
    <w:rsid w:val="009C6832"/>
    <w:rsid w:val="009C6983"/>
    <w:rsid w:val="009D0716"/>
    <w:rsid w:val="009D0D5A"/>
    <w:rsid w:val="009D0EB1"/>
    <w:rsid w:val="009D0F53"/>
    <w:rsid w:val="009D2427"/>
    <w:rsid w:val="009D2BCC"/>
    <w:rsid w:val="009D30F0"/>
    <w:rsid w:val="009D4AD3"/>
    <w:rsid w:val="009D54C8"/>
    <w:rsid w:val="009D6158"/>
    <w:rsid w:val="009D657E"/>
    <w:rsid w:val="009D7883"/>
    <w:rsid w:val="009E210A"/>
    <w:rsid w:val="009E2DB5"/>
    <w:rsid w:val="009E3979"/>
    <w:rsid w:val="009E470E"/>
    <w:rsid w:val="009E570A"/>
    <w:rsid w:val="009E7646"/>
    <w:rsid w:val="009F1079"/>
    <w:rsid w:val="009F1BA1"/>
    <w:rsid w:val="009F2570"/>
    <w:rsid w:val="009F26D2"/>
    <w:rsid w:val="009F2C9F"/>
    <w:rsid w:val="009F3301"/>
    <w:rsid w:val="009F4926"/>
    <w:rsid w:val="009F6D84"/>
    <w:rsid w:val="00A02345"/>
    <w:rsid w:val="00A0326A"/>
    <w:rsid w:val="00A032CC"/>
    <w:rsid w:val="00A049A2"/>
    <w:rsid w:val="00A05274"/>
    <w:rsid w:val="00A05EAF"/>
    <w:rsid w:val="00A06B1D"/>
    <w:rsid w:val="00A06C33"/>
    <w:rsid w:val="00A115C4"/>
    <w:rsid w:val="00A12572"/>
    <w:rsid w:val="00A1371F"/>
    <w:rsid w:val="00A13B27"/>
    <w:rsid w:val="00A13C8B"/>
    <w:rsid w:val="00A13ECB"/>
    <w:rsid w:val="00A16E86"/>
    <w:rsid w:val="00A2179D"/>
    <w:rsid w:val="00A21E71"/>
    <w:rsid w:val="00A225EF"/>
    <w:rsid w:val="00A22E9F"/>
    <w:rsid w:val="00A243AA"/>
    <w:rsid w:val="00A244F9"/>
    <w:rsid w:val="00A2524C"/>
    <w:rsid w:val="00A254A3"/>
    <w:rsid w:val="00A26085"/>
    <w:rsid w:val="00A26BDF"/>
    <w:rsid w:val="00A26D06"/>
    <w:rsid w:val="00A276BD"/>
    <w:rsid w:val="00A30B51"/>
    <w:rsid w:val="00A30BC2"/>
    <w:rsid w:val="00A31AE8"/>
    <w:rsid w:val="00A3405F"/>
    <w:rsid w:val="00A341ED"/>
    <w:rsid w:val="00A352A2"/>
    <w:rsid w:val="00A3647D"/>
    <w:rsid w:val="00A36636"/>
    <w:rsid w:val="00A376DB"/>
    <w:rsid w:val="00A42990"/>
    <w:rsid w:val="00A45BE8"/>
    <w:rsid w:val="00A46162"/>
    <w:rsid w:val="00A4636A"/>
    <w:rsid w:val="00A468DA"/>
    <w:rsid w:val="00A47C0B"/>
    <w:rsid w:val="00A47C0E"/>
    <w:rsid w:val="00A505A7"/>
    <w:rsid w:val="00A506D3"/>
    <w:rsid w:val="00A51360"/>
    <w:rsid w:val="00A5371C"/>
    <w:rsid w:val="00A56C74"/>
    <w:rsid w:val="00A57D4B"/>
    <w:rsid w:val="00A6107A"/>
    <w:rsid w:val="00A61C1D"/>
    <w:rsid w:val="00A61FA6"/>
    <w:rsid w:val="00A628B8"/>
    <w:rsid w:val="00A62E11"/>
    <w:rsid w:val="00A63A04"/>
    <w:rsid w:val="00A64200"/>
    <w:rsid w:val="00A654FB"/>
    <w:rsid w:val="00A65C34"/>
    <w:rsid w:val="00A70BB5"/>
    <w:rsid w:val="00A71AF7"/>
    <w:rsid w:val="00A71D39"/>
    <w:rsid w:val="00A73192"/>
    <w:rsid w:val="00A73D7B"/>
    <w:rsid w:val="00A7426A"/>
    <w:rsid w:val="00A742B4"/>
    <w:rsid w:val="00A75623"/>
    <w:rsid w:val="00A75E0D"/>
    <w:rsid w:val="00A76853"/>
    <w:rsid w:val="00A76D07"/>
    <w:rsid w:val="00A81548"/>
    <w:rsid w:val="00A826F1"/>
    <w:rsid w:val="00A828AC"/>
    <w:rsid w:val="00A82F3D"/>
    <w:rsid w:val="00A832F8"/>
    <w:rsid w:val="00A83458"/>
    <w:rsid w:val="00A847A7"/>
    <w:rsid w:val="00A858C7"/>
    <w:rsid w:val="00A87427"/>
    <w:rsid w:val="00A90C02"/>
    <w:rsid w:val="00A9274A"/>
    <w:rsid w:val="00A92C57"/>
    <w:rsid w:val="00A9351E"/>
    <w:rsid w:val="00A93573"/>
    <w:rsid w:val="00A948A2"/>
    <w:rsid w:val="00A94E24"/>
    <w:rsid w:val="00A952A8"/>
    <w:rsid w:val="00A95345"/>
    <w:rsid w:val="00A9640C"/>
    <w:rsid w:val="00A967EA"/>
    <w:rsid w:val="00A96C86"/>
    <w:rsid w:val="00A9712F"/>
    <w:rsid w:val="00A977CE"/>
    <w:rsid w:val="00AA2FD8"/>
    <w:rsid w:val="00AA352C"/>
    <w:rsid w:val="00AA3540"/>
    <w:rsid w:val="00AA37B8"/>
    <w:rsid w:val="00AA508D"/>
    <w:rsid w:val="00AA529F"/>
    <w:rsid w:val="00AA574E"/>
    <w:rsid w:val="00AA5F93"/>
    <w:rsid w:val="00AA71E4"/>
    <w:rsid w:val="00AA7D7D"/>
    <w:rsid w:val="00AB51F4"/>
    <w:rsid w:val="00AB52B0"/>
    <w:rsid w:val="00AB5DCB"/>
    <w:rsid w:val="00AB6CAE"/>
    <w:rsid w:val="00AB7FDC"/>
    <w:rsid w:val="00AC02A7"/>
    <w:rsid w:val="00AC0786"/>
    <w:rsid w:val="00AC1264"/>
    <w:rsid w:val="00AC141C"/>
    <w:rsid w:val="00AC2336"/>
    <w:rsid w:val="00AC3920"/>
    <w:rsid w:val="00AC7CDF"/>
    <w:rsid w:val="00AD07A6"/>
    <w:rsid w:val="00AD08CF"/>
    <w:rsid w:val="00AD0EA2"/>
    <w:rsid w:val="00AD33EA"/>
    <w:rsid w:val="00AD3529"/>
    <w:rsid w:val="00AD38EE"/>
    <w:rsid w:val="00AD3C22"/>
    <w:rsid w:val="00AD5504"/>
    <w:rsid w:val="00AD63CE"/>
    <w:rsid w:val="00AE03E5"/>
    <w:rsid w:val="00AE11E1"/>
    <w:rsid w:val="00AE15FD"/>
    <w:rsid w:val="00AE2A3B"/>
    <w:rsid w:val="00AE310E"/>
    <w:rsid w:val="00AE43FB"/>
    <w:rsid w:val="00AE592A"/>
    <w:rsid w:val="00AE783F"/>
    <w:rsid w:val="00AF02EC"/>
    <w:rsid w:val="00AF0595"/>
    <w:rsid w:val="00AF1F7A"/>
    <w:rsid w:val="00AF27EA"/>
    <w:rsid w:val="00AF2C45"/>
    <w:rsid w:val="00AF329B"/>
    <w:rsid w:val="00AF347E"/>
    <w:rsid w:val="00AF3FFF"/>
    <w:rsid w:val="00AF4B53"/>
    <w:rsid w:val="00AF61AE"/>
    <w:rsid w:val="00AF706D"/>
    <w:rsid w:val="00AF7FB4"/>
    <w:rsid w:val="00B014AD"/>
    <w:rsid w:val="00B014C0"/>
    <w:rsid w:val="00B0282C"/>
    <w:rsid w:val="00B03ADB"/>
    <w:rsid w:val="00B03E5C"/>
    <w:rsid w:val="00B05FE7"/>
    <w:rsid w:val="00B0664E"/>
    <w:rsid w:val="00B06FEE"/>
    <w:rsid w:val="00B077E2"/>
    <w:rsid w:val="00B078A1"/>
    <w:rsid w:val="00B10910"/>
    <w:rsid w:val="00B113E7"/>
    <w:rsid w:val="00B11CBF"/>
    <w:rsid w:val="00B127AD"/>
    <w:rsid w:val="00B1320E"/>
    <w:rsid w:val="00B14BDE"/>
    <w:rsid w:val="00B15904"/>
    <w:rsid w:val="00B17A8A"/>
    <w:rsid w:val="00B214C7"/>
    <w:rsid w:val="00B216B2"/>
    <w:rsid w:val="00B21C04"/>
    <w:rsid w:val="00B235DF"/>
    <w:rsid w:val="00B24407"/>
    <w:rsid w:val="00B245CF"/>
    <w:rsid w:val="00B254CA"/>
    <w:rsid w:val="00B25864"/>
    <w:rsid w:val="00B25BEE"/>
    <w:rsid w:val="00B25D1D"/>
    <w:rsid w:val="00B260FC"/>
    <w:rsid w:val="00B27249"/>
    <w:rsid w:val="00B276E0"/>
    <w:rsid w:val="00B279E8"/>
    <w:rsid w:val="00B30260"/>
    <w:rsid w:val="00B3045F"/>
    <w:rsid w:val="00B306F4"/>
    <w:rsid w:val="00B30BBA"/>
    <w:rsid w:val="00B32D50"/>
    <w:rsid w:val="00B347DF"/>
    <w:rsid w:val="00B3680B"/>
    <w:rsid w:val="00B368C3"/>
    <w:rsid w:val="00B40D8F"/>
    <w:rsid w:val="00B41505"/>
    <w:rsid w:val="00B42DD3"/>
    <w:rsid w:val="00B44C1A"/>
    <w:rsid w:val="00B46198"/>
    <w:rsid w:val="00B477A5"/>
    <w:rsid w:val="00B47835"/>
    <w:rsid w:val="00B51E84"/>
    <w:rsid w:val="00B53B65"/>
    <w:rsid w:val="00B54289"/>
    <w:rsid w:val="00B54420"/>
    <w:rsid w:val="00B544A1"/>
    <w:rsid w:val="00B544BE"/>
    <w:rsid w:val="00B55E3C"/>
    <w:rsid w:val="00B56530"/>
    <w:rsid w:val="00B60394"/>
    <w:rsid w:val="00B61311"/>
    <w:rsid w:val="00B616EF"/>
    <w:rsid w:val="00B619F2"/>
    <w:rsid w:val="00B6231A"/>
    <w:rsid w:val="00B641A1"/>
    <w:rsid w:val="00B645F6"/>
    <w:rsid w:val="00B6563B"/>
    <w:rsid w:val="00B65DD5"/>
    <w:rsid w:val="00B670AF"/>
    <w:rsid w:val="00B6759B"/>
    <w:rsid w:val="00B701A0"/>
    <w:rsid w:val="00B70EFD"/>
    <w:rsid w:val="00B71E79"/>
    <w:rsid w:val="00B73F96"/>
    <w:rsid w:val="00B758B5"/>
    <w:rsid w:val="00B75BBB"/>
    <w:rsid w:val="00B75C20"/>
    <w:rsid w:val="00B77C35"/>
    <w:rsid w:val="00B77F76"/>
    <w:rsid w:val="00B818AF"/>
    <w:rsid w:val="00B834E0"/>
    <w:rsid w:val="00B83C94"/>
    <w:rsid w:val="00B84064"/>
    <w:rsid w:val="00B85398"/>
    <w:rsid w:val="00B8548C"/>
    <w:rsid w:val="00B85D44"/>
    <w:rsid w:val="00B876CA"/>
    <w:rsid w:val="00B8793F"/>
    <w:rsid w:val="00B907AB"/>
    <w:rsid w:val="00B92C3A"/>
    <w:rsid w:val="00B933F3"/>
    <w:rsid w:val="00B94CD5"/>
    <w:rsid w:val="00B96D97"/>
    <w:rsid w:val="00B97420"/>
    <w:rsid w:val="00B9751B"/>
    <w:rsid w:val="00B979D6"/>
    <w:rsid w:val="00B97ACD"/>
    <w:rsid w:val="00BA0A97"/>
    <w:rsid w:val="00BA3CB1"/>
    <w:rsid w:val="00BA40A7"/>
    <w:rsid w:val="00BA40C7"/>
    <w:rsid w:val="00BA4BBA"/>
    <w:rsid w:val="00BA6C93"/>
    <w:rsid w:val="00BA6CE3"/>
    <w:rsid w:val="00BA7D97"/>
    <w:rsid w:val="00BB0AB6"/>
    <w:rsid w:val="00BB0FF6"/>
    <w:rsid w:val="00BB18E0"/>
    <w:rsid w:val="00BB1AC8"/>
    <w:rsid w:val="00BB1C10"/>
    <w:rsid w:val="00BB302F"/>
    <w:rsid w:val="00BB4B63"/>
    <w:rsid w:val="00BB5723"/>
    <w:rsid w:val="00BC0A12"/>
    <w:rsid w:val="00BC0A54"/>
    <w:rsid w:val="00BC0E70"/>
    <w:rsid w:val="00BC16EB"/>
    <w:rsid w:val="00BC1E59"/>
    <w:rsid w:val="00BC2157"/>
    <w:rsid w:val="00BC2A22"/>
    <w:rsid w:val="00BC4A44"/>
    <w:rsid w:val="00BC5028"/>
    <w:rsid w:val="00BC6421"/>
    <w:rsid w:val="00BC6CC3"/>
    <w:rsid w:val="00BD0D06"/>
    <w:rsid w:val="00BD3D18"/>
    <w:rsid w:val="00BD410D"/>
    <w:rsid w:val="00BD41BE"/>
    <w:rsid w:val="00BD47B1"/>
    <w:rsid w:val="00BD4D01"/>
    <w:rsid w:val="00BD56EC"/>
    <w:rsid w:val="00BD5DE7"/>
    <w:rsid w:val="00BD681E"/>
    <w:rsid w:val="00BD68D5"/>
    <w:rsid w:val="00BD6EC6"/>
    <w:rsid w:val="00BD73BF"/>
    <w:rsid w:val="00BD76AB"/>
    <w:rsid w:val="00BE117D"/>
    <w:rsid w:val="00BE150D"/>
    <w:rsid w:val="00BE1B51"/>
    <w:rsid w:val="00BE1D67"/>
    <w:rsid w:val="00BE2386"/>
    <w:rsid w:val="00BE32DB"/>
    <w:rsid w:val="00BE3DD9"/>
    <w:rsid w:val="00BE3FB2"/>
    <w:rsid w:val="00BE4131"/>
    <w:rsid w:val="00BE6228"/>
    <w:rsid w:val="00BE6817"/>
    <w:rsid w:val="00BE700B"/>
    <w:rsid w:val="00BE7C2F"/>
    <w:rsid w:val="00BE7EB2"/>
    <w:rsid w:val="00BF0287"/>
    <w:rsid w:val="00BF1670"/>
    <w:rsid w:val="00BF2C3E"/>
    <w:rsid w:val="00BF4B92"/>
    <w:rsid w:val="00BF5BD1"/>
    <w:rsid w:val="00BF5F8A"/>
    <w:rsid w:val="00BF69AF"/>
    <w:rsid w:val="00BF7A37"/>
    <w:rsid w:val="00C00DB9"/>
    <w:rsid w:val="00C029D7"/>
    <w:rsid w:val="00C036F1"/>
    <w:rsid w:val="00C03EBF"/>
    <w:rsid w:val="00C1087F"/>
    <w:rsid w:val="00C10B51"/>
    <w:rsid w:val="00C11813"/>
    <w:rsid w:val="00C14AED"/>
    <w:rsid w:val="00C1599E"/>
    <w:rsid w:val="00C15E9C"/>
    <w:rsid w:val="00C17FE8"/>
    <w:rsid w:val="00C206AF"/>
    <w:rsid w:val="00C21DEA"/>
    <w:rsid w:val="00C22F19"/>
    <w:rsid w:val="00C249EB"/>
    <w:rsid w:val="00C25E08"/>
    <w:rsid w:val="00C26096"/>
    <w:rsid w:val="00C30FD3"/>
    <w:rsid w:val="00C3260C"/>
    <w:rsid w:val="00C32AE1"/>
    <w:rsid w:val="00C336B8"/>
    <w:rsid w:val="00C3466C"/>
    <w:rsid w:val="00C34EA9"/>
    <w:rsid w:val="00C35E9F"/>
    <w:rsid w:val="00C37631"/>
    <w:rsid w:val="00C4192A"/>
    <w:rsid w:val="00C41D5F"/>
    <w:rsid w:val="00C42CB1"/>
    <w:rsid w:val="00C42D34"/>
    <w:rsid w:val="00C44143"/>
    <w:rsid w:val="00C46A0E"/>
    <w:rsid w:val="00C53C45"/>
    <w:rsid w:val="00C551CF"/>
    <w:rsid w:val="00C61D61"/>
    <w:rsid w:val="00C649DD"/>
    <w:rsid w:val="00C64C95"/>
    <w:rsid w:val="00C65BA6"/>
    <w:rsid w:val="00C6613A"/>
    <w:rsid w:val="00C66676"/>
    <w:rsid w:val="00C7397A"/>
    <w:rsid w:val="00C7399D"/>
    <w:rsid w:val="00C745FF"/>
    <w:rsid w:val="00C747CC"/>
    <w:rsid w:val="00C763D8"/>
    <w:rsid w:val="00C77282"/>
    <w:rsid w:val="00C77389"/>
    <w:rsid w:val="00C8071F"/>
    <w:rsid w:val="00C80950"/>
    <w:rsid w:val="00C80C46"/>
    <w:rsid w:val="00C82E1F"/>
    <w:rsid w:val="00C8391E"/>
    <w:rsid w:val="00C84DEF"/>
    <w:rsid w:val="00C865DA"/>
    <w:rsid w:val="00C90383"/>
    <w:rsid w:val="00C905E6"/>
    <w:rsid w:val="00C90691"/>
    <w:rsid w:val="00C906E0"/>
    <w:rsid w:val="00C9291E"/>
    <w:rsid w:val="00C92F61"/>
    <w:rsid w:val="00C933D5"/>
    <w:rsid w:val="00C9403A"/>
    <w:rsid w:val="00C94328"/>
    <w:rsid w:val="00C9459D"/>
    <w:rsid w:val="00C96F78"/>
    <w:rsid w:val="00C9792A"/>
    <w:rsid w:val="00CA0064"/>
    <w:rsid w:val="00CA0A50"/>
    <w:rsid w:val="00CA1347"/>
    <w:rsid w:val="00CA1FA1"/>
    <w:rsid w:val="00CA2B95"/>
    <w:rsid w:val="00CA3DEF"/>
    <w:rsid w:val="00CA5129"/>
    <w:rsid w:val="00CA58D6"/>
    <w:rsid w:val="00CA5B9C"/>
    <w:rsid w:val="00CA67FA"/>
    <w:rsid w:val="00CA702A"/>
    <w:rsid w:val="00CB055A"/>
    <w:rsid w:val="00CB0715"/>
    <w:rsid w:val="00CB0A3F"/>
    <w:rsid w:val="00CB0A52"/>
    <w:rsid w:val="00CB0E01"/>
    <w:rsid w:val="00CB1164"/>
    <w:rsid w:val="00CB2622"/>
    <w:rsid w:val="00CB2769"/>
    <w:rsid w:val="00CB2772"/>
    <w:rsid w:val="00CB5B21"/>
    <w:rsid w:val="00CB6CC4"/>
    <w:rsid w:val="00CB6F74"/>
    <w:rsid w:val="00CC1838"/>
    <w:rsid w:val="00CC3199"/>
    <w:rsid w:val="00CC31B0"/>
    <w:rsid w:val="00CC3822"/>
    <w:rsid w:val="00CC3F7C"/>
    <w:rsid w:val="00CC423E"/>
    <w:rsid w:val="00CC6B54"/>
    <w:rsid w:val="00CC7106"/>
    <w:rsid w:val="00CD03AC"/>
    <w:rsid w:val="00CD0992"/>
    <w:rsid w:val="00CD16F7"/>
    <w:rsid w:val="00CD3247"/>
    <w:rsid w:val="00CD4C3E"/>
    <w:rsid w:val="00CD4EDC"/>
    <w:rsid w:val="00CD50ED"/>
    <w:rsid w:val="00CD5765"/>
    <w:rsid w:val="00CD6162"/>
    <w:rsid w:val="00CE0433"/>
    <w:rsid w:val="00CE1358"/>
    <w:rsid w:val="00CE2EF4"/>
    <w:rsid w:val="00CE3543"/>
    <w:rsid w:val="00CE3779"/>
    <w:rsid w:val="00CE48FC"/>
    <w:rsid w:val="00CE4907"/>
    <w:rsid w:val="00CE4FF3"/>
    <w:rsid w:val="00CE53A7"/>
    <w:rsid w:val="00CE55FE"/>
    <w:rsid w:val="00CE69D2"/>
    <w:rsid w:val="00CE7EFC"/>
    <w:rsid w:val="00CE7F40"/>
    <w:rsid w:val="00CF0021"/>
    <w:rsid w:val="00CF2013"/>
    <w:rsid w:val="00CF38E2"/>
    <w:rsid w:val="00CF5E99"/>
    <w:rsid w:val="00CF7621"/>
    <w:rsid w:val="00CF7EED"/>
    <w:rsid w:val="00D01019"/>
    <w:rsid w:val="00D05346"/>
    <w:rsid w:val="00D0536A"/>
    <w:rsid w:val="00D05624"/>
    <w:rsid w:val="00D05BFD"/>
    <w:rsid w:val="00D064FA"/>
    <w:rsid w:val="00D077E3"/>
    <w:rsid w:val="00D07A45"/>
    <w:rsid w:val="00D10BCC"/>
    <w:rsid w:val="00D115F8"/>
    <w:rsid w:val="00D137D7"/>
    <w:rsid w:val="00D209BB"/>
    <w:rsid w:val="00D226BD"/>
    <w:rsid w:val="00D232D6"/>
    <w:rsid w:val="00D24771"/>
    <w:rsid w:val="00D24AF7"/>
    <w:rsid w:val="00D24B52"/>
    <w:rsid w:val="00D257A6"/>
    <w:rsid w:val="00D26B21"/>
    <w:rsid w:val="00D312E5"/>
    <w:rsid w:val="00D31A40"/>
    <w:rsid w:val="00D320D2"/>
    <w:rsid w:val="00D331B9"/>
    <w:rsid w:val="00D40486"/>
    <w:rsid w:val="00D4112A"/>
    <w:rsid w:val="00D41518"/>
    <w:rsid w:val="00D41938"/>
    <w:rsid w:val="00D41F23"/>
    <w:rsid w:val="00D42F7A"/>
    <w:rsid w:val="00D43A04"/>
    <w:rsid w:val="00D44523"/>
    <w:rsid w:val="00D446E7"/>
    <w:rsid w:val="00D46215"/>
    <w:rsid w:val="00D46321"/>
    <w:rsid w:val="00D468D7"/>
    <w:rsid w:val="00D520C5"/>
    <w:rsid w:val="00D52150"/>
    <w:rsid w:val="00D54808"/>
    <w:rsid w:val="00D54B4B"/>
    <w:rsid w:val="00D55181"/>
    <w:rsid w:val="00D57143"/>
    <w:rsid w:val="00D574B0"/>
    <w:rsid w:val="00D57860"/>
    <w:rsid w:val="00D60EB9"/>
    <w:rsid w:val="00D61EC3"/>
    <w:rsid w:val="00D64A41"/>
    <w:rsid w:val="00D65082"/>
    <w:rsid w:val="00D713C4"/>
    <w:rsid w:val="00D71F6D"/>
    <w:rsid w:val="00D72791"/>
    <w:rsid w:val="00D72DC6"/>
    <w:rsid w:val="00D73201"/>
    <w:rsid w:val="00D73845"/>
    <w:rsid w:val="00D73CDE"/>
    <w:rsid w:val="00D746F9"/>
    <w:rsid w:val="00D75CA5"/>
    <w:rsid w:val="00D75FC4"/>
    <w:rsid w:val="00D763DC"/>
    <w:rsid w:val="00D77479"/>
    <w:rsid w:val="00D77F40"/>
    <w:rsid w:val="00D80D80"/>
    <w:rsid w:val="00D82C3F"/>
    <w:rsid w:val="00D84104"/>
    <w:rsid w:val="00D85539"/>
    <w:rsid w:val="00D859B1"/>
    <w:rsid w:val="00D90D3E"/>
    <w:rsid w:val="00D92144"/>
    <w:rsid w:val="00D93399"/>
    <w:rsid w:val="00D939CA"/>
    <w:rsid w:val="00D96631"/>
    <w:rsid w:val="00D97530"/>
    <w:rsid w:val="00D97A0B"/>
    <w:rsid w:val="00DA03D7"/>
    <w:rsid w:val="00DA213E"/>
    <w:rsid w:val="00DA2AC1"/>
    <w:rsid w:val="00DA2CEE"/>
    <w:rsid w:val="00DA2D12"/>
    <w:rsid w:val="00DA346B"/>
    <w:rsid w:val="00DA3B9F"/>
    <w:rsid w:val="00DA447D"/>
    <w:rsid w:val="00DA5B53"/>
    <w:rsid w:val="00DB0967"/>
    <w:rsid w:val="00DB0BC3"/>
    <w:rsid w:val="00DB0EB5"/>
    <w:rsid w:val="00DB251D"/>
    <w:rsid w:val="00DB286C"/>
    <w:rsid w:val="00DB482C"/>
    <w:rsid w:val="00DB55E4"/>
    <w:rsid w:val="00DB6E83"/>
    <w:rsid w:val="00DB7314"/>
    <w:rsid w:val="00DB7650"/>
    <w:rsid w:val="00DB7A1F"/>
    <w:rsid w:val="00DB7FF9"/>
    <w:rsid w:val="00DC05EC"/>
    <w:rsid w:val="00DC13AE"/>
    <w:rsid w:val="00DC37C7"/>
    <w:rsid w:val="00DC5B4A"/>
    <w:rsid w:val="00DC5C2C"/>
    <w:rsid w:val="00DC636D"/>
    <w:rsid w:val="00DC663F"/>
    <w:rsid w:val="00DD0165"/>
    <w:rsid w:val="00DD26AD"/>
    <w:rsid w:val="00DD3733"/>
    <w:rsid w:val="00DD3A6C"/>
    <w:rsid w:val="00DD5890"/>
    <w:rsid w:val="00DD603B"/>
    <w:rsid w:val="00DD6164"/>
    <w:rsid w:val="00DE01E9"/>
    <w:rsid w:val="00DE27B1"/>
    <w:rsid w:val="00DE3850"/>
    <w:rsid w:val="00DE4D17"/>
    <w:rsid w:val="00DE675F"/>
    <w:rsid w:val="00DE7001"/>
    <w:rsid w:val="00DE7050"/>
    <w:rsid w:val="00DF0FFF"/>
    <w:rsid w:val="00DF11E4"/>
    <w:rsid w:val="00DF16CC"/>
    <w:rsid w:val="00DF1E35"/>
    <w:rsid w:val="00DF67D8"/>
    <w:rsid w:val="00DF76D2"/>
    <w:rsid w:val="00E001EB"/>
    <w:rsid w:val="00E011B2"/>
    <w:rsid w:val="00E013AB"/>
    <w:rsid w:val="00E01446"/>
    <w:rsid w:val="00E01A4A"/>
    <w:rsid w:val="00E01DBD"/>
    <w:rsid w:val="00E04757"/>
    <w:rsid w:val="00E053F7"/>
    <w:rsid w:val="00E05482"/>
    <w:rsid w:val="00E05C04"/>
    <w:rsid w:val="00E05E49"/>
    <w:rsid w:val="00E06FF8"/>
    <w:rsid w:val="00E07F12"/>
    <w:rsid w:val="00E11034"/>
    <w:rsid w:val="00E11071"/>
    <w:rsid w:val="00E125A3"/>
    <w:rsid w:val="00E127D1"/>
    <w:rsid w:val="00E13593"/>
    <w:rsid w:val="00E13DD5"/>
    <w:rsid w:val="00E151AD"/>
    <w:rsid w:val="00E15245"/>
    <w:rsid w:val="00E16468"/>
    <w:rsid w:val="00E20ADC"/>
    <w:rsid w:val="00E21FBD"/>
    <w:rsid w:val="00E226C9"/>
    <w:rsid w:val="00E23B26"/>
    <w:rsid w:val="00E24529"/>
    <w:rsid w:val="00E255E0"/>
    <w:rsid w:val="00E306FE"/>
    <w:rsid w:val="00E32B5F"/>
    <w:rsid w:val="00E3352C"/>
    <w:rsid w:val="00E374BA"/>
    <w:rsid w:val="00E3795F"/>
    <w:rsid w:val="00E40554"/>
    <w:rsid w:val="00E416F2"/>
    <w:rsid w:val="00E41867"/>
    <w:rsid w:val="00E41CCF"/>
    <w:rsid w:val="00E42334"/>
    <w:rsid w:val="00E42731"/>
    <w:rsid w:val="00E432D8"/>
    <w:rsid w:val="00E44E27"/>
    <w:rsid w:val="00E45CC6"/>
    <w:rsid w:val="00E4661D"/>
    <w:rsid w:val="00E474AA"/>
    <w:rsid w:val="00E478DD"/>
    <w:rsid w:val="00E47C7F"/>
    <w:rsid w:val="00E504C4"/>
    <w:rsid w:val="00E51B4E"/>
    <w:rsid w:val="00E523B4"/>
    <w:rsid w:val="00E52ABC"/>
    <w:rsid w:val="00E54F3D"/>
    <w:rsid w:val="00E55B9C"/>
    <w:rsid w:val="00E60157"/>
    <w:rsid w:val="00E61423"/>
    <w:rsid w:val="00E61864"/>
    <w:rsid w:val="00E61BD5"/>
    <w:rsid w:val="00E626F4"/>
    <w:rsid w:val="00E62DC2"/>
    <w:rsid w:val="00E62DE0"/>
    <w:rsid w:val="00E63F13"/>
    <w:rsid w:val="00E6439D"/>
    <w:rsid w:val="00E64DCF"/>
    <w:rsid w:val="00E65C68"/>
    <w:rsid w:val="00E6628C"/>
    <w:rsid w:val="00E701C8"/>
    <w:rsid w:val="00E712AE"/>
    <w:rsid w:val="00E7383F"/>
    <w:rsid w:val="00E75865"/>
    <w:rsid w:val="00E75DF0"/>
    <w:rsid w:val="00E76198"/>
    <w:rsid w:val="00E76669"/>
    <w:rsid w:val="00E76D5E"/>
    <w:rsid w:val="00E779BA"/>
    <w:rsid w:val="00E81270"/>
    <w:rsid w:val="00E829FE"/>
    <w:rsid w:val="00E84133"/>
    <w:rsid w:val="00E8552C"/>
    <w:rsid w:val="00E8561D"/>
    <w:rsid w:val="00E87E3A"/>
    <w:rsid w:val="00E91121"/>
    <w:rsid w:val="00E91530"/>
    <w:rsid w:val="00E91D03"/>
    <w:rsid w:val="00E9270C"/>
    <w:rsid w:val="00E92796"/>
    <w:rsid w:val="00E92920"/>
    <w:rsid w:val="00E93B33"/>
    <w:rsid w:val="00E94340"/>
    <w:rsid w:val="00E95AB6"/>
    <w:rsid w:val="00E95CC9"/>
    <w:rsid w:val="00E95D02"/>
    <w:rsid w:val="00E95DC9"/>
    <w:rsid w:val="00E972C6"/>
    <w:rsid w:val="00E9791A"/>
    <w:rsid w:val="00EA076C"/>
    <w:rsid w:val="00EA1E27"/>
    <w:rsid w:val="00EA4244"/>
    <w:rsid w:val="00EA46E1"/>
    <w:rsid w:val="00EA4A05"/>
    <w:rsid w:val="00EA4A4F"/>
    <w:rsid w:val="00EA57EA"/>
    <w:rsid w:val="00EA5CAA"/>
    <w:rsid w:val="00EA6596"/>
    <w:rsid w:val="00EA7EC3"/>
    <w:rsid w:val="00EB0FCC"/>
    <w:rsid w:val="00EB18BB"/>
    <w:rsid w:val="00EB52B3"/>
    <w:rsid w:val="00EC11ED"/>
    <w:rsid w:val="00EC2E79"/>
    <w:rsid w:val="00EC3D18"/>
    <w:rsid w:val="00EC43F3"/>
    <w:rsid w:val="00EC48A6"/>
    <w:rsid w:val="00EC5BC4"/>
    <w:rsid w:val="00EC657D"/>
    <w:rsid w:val="00EC69F1"/>
    <w:rsid w:val="00EC6C28"/>
    <w:rsid w:val="00EC740A"/>
    <w:rsid w:val="00EC77F1"/>
    <w:rsid w:val="00ED1027"/>
    <w:rsid w:val="00ED1806"/>
    <w:rsid w:val="00ED240C"/>
    <w:rsid w:val="00ED3A61"/>
    <w:rsid w:val="00ED4F34"/>
    <w:rsid w:val="00ED5F7B"/>
    <w:rsid w:val="00ED6BED"/>
    <w:rsid w:val="00ED6D6C"/>
    <w:rsid w:val="00ED739E"/>
    <w:rsid w:val="00EE1DC1"/>
    <w:rsid w:val="00EE2950"/>
    <w:rsid w:val="00EE5C49"/>
    <w:rsid w:val="00EE6550"/>
    <w:rsid w:val="00EE6622"/>
    <w:rsid w:val="00EE73FE"/>
    <w:rsid w:val="00EE7AB9"/>
    <w:rsid w:val="00EE7F6A"/>
    <w:rsid w:val="00EF0368"/>
    <w:rsid w:val="00EF06E6"/>
    <w:rsid w:val="00EF12B3"/>
    <w:rsid w:val="00EF14D6"/>
    <w:rsid w:val="00EF1AFA"/>
    <w:rsid w:val="00EF274A"/>
    <w:rsid w:val="00EF3C36"/>
    <w:rsid w:val="00EF4ADC"/>
    <w:rsid w:val="00EF623D"/>
    <w:rsid w:val="00EF6B24"/>
    <w:rsid w:val="00EF6FE2"/>
    <w:rsid w:val="00EF72B1"/>
    <w:rsid w:val="00EF75A4"/>
    <w:rsid w:val="00EF75F9"/>
    <w:rsid w:val="00F003B1"/>
    <w:rsid w:val="00F01D61"/>
    <w:rsid w:val="00F0273B"/>
    <w:rsid w:val="00F0670A"/>
    <w:rsid w:val="00F068D1"/>
    <w:rsid w:val="00F06DCC"/>
    <w:rsid w:val="00F07CDB"/>
    <w:rsid w:val="00F10178"/>
    <w:rsid w:val="00F10363"/>
    <w:rsid w:val="00F111F6"/>
    <w:rsid w:val="00F11275"/>
    <w:rsid w:val="00F11356"/>
    <w:rsid w:val="00F1176A"/>
    <w:rsid w:val="00F149D3"/>
    <w:rsid w:val="00F158F2"/>
    <w:rsid w:val="00F162A6"/>
    <w:rsid w:val="00F17D9A"/>
    <w:rsid w:val="00F24E7E"/>
    <w:rsid w:val="00F25777"/>
    <w:rsid w:val="00F2615A"/>
    <w:rsid w:val="00F267F6"/>
    <w:rsid w:val="00F277B0"/>
    <w:rsid w:val="00F27A9B"/>
    <w:rsid w:val="00F319E7"/>
    <w:rsid w:val="00F3220B"/>
    <w:rsid w:val="00F35309"/>
    <w:rsid w:val="00F354A8"/>
    <w:rsid w:val="00F35D2F"/>
    <w:rsid w:val="00F35E82"/>
    <w:rsid w:val="00F368A8"/>
    <w:rsid w:val="00F37409"/>
    <w:rsid w:val="00F37BA7"/>
    <w:rsid w:val="00F40CD5"/>
    <w:rsid w:val="00F41069"/>
    <w:rsid w:val="00F418E6"/>
    <w:rsid w:val="00F42D1D"/>
    <w:rsid w:val="00F4347D"/>
    <w:rsid w:val="00F43B1D"/>
    <w:rsid w:val="00F4533B"/>
    <w:rsid w:val="00F45A2E"/>
    <w:rsid w:val="00F45F87"/>
    <w:rsid w:val="00F46870"/>
    <w:rsid w:val="00F46CF4"/>
    <w:rsid w:val="00F47DC0"/>
    <w:rsid w:val="00F50203"/>
    <w:rsid w:val="00F50C80"/>
    <w:rsid w:val="00F52D80"/>
    <w:rsid w:val="00F5531A"/>
    <w:rsid w:val="00F6000F"/>
    <w:rsid w:val="00F60E7D"/>
    <w:rsid w:val="00F610E4"/>
    <w:rsid w:val="00F61B6D"/>
    <w:rsid w:val="00F61FA6"/>
    <w:rsid w:val="00F62ADA"/>
    <w:rsid w:val="00F63EFC"/>
    <w:rsid w:val="00F63F16"/>
    <w:rsid w:val="00F6447C"/>
    <w:rsid w:val="00F650E9"/>
    <w:rsid w:val="00F66BE6"/>
    <w:rsid w:val="00F66E62"/>
    <w:rsid w:val="00F6755F"/>
    <w:rsid w:val="00F67B6D"/>
    <w:rsid w:val="00F71519"/>
    <w:rsid w:val="00F718F7"/>
    <w:rsid w:val="00F74EC1"/>
    <w:rsid w:val="00F75D0A"/>
    <w:rsid w:val="00F773B0"/>
    <w:rsid w:val="00F80F18"/>
    <w:rsid w:val="00F81B66"/>
    <w:rsid w:val="00F82AC6"/>
    <w:rsid w:val="00F82CC4"/>
    <w:rsid w:val="00F839B5"/>
    <w:rsid w:val="00F8538F"/>
    <w:rsid w:val="00F85E72"/>
    <w:rsid w:val="00F87BAB"/>
    <w:rsid w:val="00F91353"/>
    <w:rsid w:val="00F92B64"/>
    <w:rsid w:val="00F937A8"/>
    <w:rsid w:val="00F94827"/>
    <w:rsid w:val="00F94DF3"/>
    <w:rsid w:val="00F95343"/>
    <w:rsid w:val="00F95E59"/>
    <w:rsid w:val="00F960AF"/>
    <w:rsid w:val="00F96901"/>
    <w:rsid w:val="00F969FE"/>
    <w:rsid w:val="00F96B67"/>
    <w:rsid w:val="00F97A0E"/>
    <w:rsid w:val="00F97F34"/>
    <w:rsid w:val="00FA09A8"/>
    <w:rsid w:val="00FA20D6"/>
    <w:rsid w:val="00FA2571"/>
    <w:rsid w:val="00FA34CF"/>
    <w:rsid w:val="00FA6D23"/>
    <w:rsid w:val="00FA6FFB"/>
    <w:rsid w:val="00FA7EEF"/>
    <w:rsid w:val="00FB0D0F"/>
    <w:rsid w:val="00FB10E9"/>
    <w:rsid w:val="00FB1AE7"/>
    <w:rsid w:val="00FB2578"/>
    <w:rsid w:val="00FB37BB"/>
    <w:rsid w:val="00FB52A2"/>
    <w:rsid w:val="00FB57A3"/>
    <w:rsid w:val="00FB5A02"/>
    <w:rsid w:val="00FB6B59"/>
    <w:rsid w:val="00FB6E51"/>
    <w:rsid w:val="00FC06B6"/>
    <w:rsid w:val="00FC0B33"/>
    <w:rsid w:val="00FC12D8"/>
    <w:rsid w:val="00FC1A34"/>
    <w:rsid w:val="00FC1C66"/>
    <w:rsid w:val="00FC35F6"/>
    <w:rsid w:val="00FC40B0"/>
    <w:rsid w:val="00FC508A"/>
    <w:rsid w:val="00FC5CA8"/>
    <w:rsid w:val="00FC71B9"/>
    <w:rsid w:val="00FC7F7A"/>
    <w:rsid w:val="00FD03FD"/>
    <w:rsid w:val="00FD1359"/>
    <w:rsid w:val="00FD2969"/>
    <w:rsid w:val="00FD42D3"/>
    <w:rsid w:val="00FD6A28"/>
    <w:rsid w:val="00FD75C1"/>
    <w:rsid w:val="00FE1095"/>
    <w:rsid w:val="00FE391C"/>
    <w:rsid w:val="00FE425A"/>
    <w:rsid w:val="00FE48A6"/>
    <w:rsid w:val="00FE7095"/>
    <w:rsid w:val="00FF0A5E"/>
    <w:rsid w:val="00FF0B66"/>
    <w:rsid w:val="00FF0DB4"/>
    <w:rsid w:val="00FF17CE"/>
    <w:rsid w:val="00FF2DE6"/>
    <w:rsid w:val="00FF3A3B"/>
    <w:rsid w:val="00FF3FF4"/>
    <w:rsid w:val="00FF48A3"/>
    <w:rsid w:val="00FF518E"/>
    <w:rsid w:val="00FF543B"/>
    <w:rsid w:val="00FF5D2F"/>
    <w:rsid w:val="00FF64EF"/>
    <w:rsid w:val="00FF79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17785"/>
  <w15:docId w15:val="{62AE1201-72B4-4E87-9D7C-036BF6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7F6"/>
    <w:rPr>
      <w:rFonts w:ascii="Calibri" w:eastAsia="Calibri" w:hAnsi="Calibri" w:cs="Times New Roman"/>
    </w:rPr>
  </w:style>
  <w:style w:type="paragraph" w:styleId="Heading1">
    <w:name w:val="heading 1"/>
    <w:basedOn w:val="Normal"/>
    <w:next w:val="Normal"/>
    <w:link w:val="Heading1Char"/>
    <w:autoRedefine/>
    <w:uiPriority w:val="9"/>
    <w:qFormat/>
    <w:rsid w:val="003F1F0A"/>
    <w:pPr>
      <w:numPr>
        <w:numId w:val="24"/>
      </w:numPr>
      <w:spacing w:after="0" w:line="240" w:lineRule="auto"/>
      <w:contextualSpacing/>
      <w:jc w:val="both"/>
      <w:outlineLvl w:val="0"/>
    </w:pPr>
    <w:rPr>
      <w:rFonts w:ascii="Cambria" w:eastAsia="Times New Roman" w:hAnsi="Cambria"/>
      <w:smallCaps/>
      <w:color w:val="1F497D"/>
      <w:spacing w:val="20"/>
      <w:sz w:val="32"/>
      <w:szCs w:val="32"/>
      <w:u w:val="single"/>
      <w:lang w:eastAsia="sl-SI"/>
    </w:rPr>
  </w:style>
  <w:style w:type="paragraph" w:styleId="Heading2">
    <w:name w:val="heading 2"/>
    <w:basedOn w:val="Normal"/>
    <w:next w:val="Normal"/>
    <w:link w:val="Heading2Char"/>
    <w:autoRedefine/>
    <w:uiPriority w:val="9"/>
    <w:unhideWhenUsed/>
    <w:qFormat/>
    <w:rsid w:val="00026250"/>
    <w:pPr>
      <w:numPr>
        <w:ilvl w:val="1"/>
        <w:numId w:val="24"/>
      </w:numPr>
      <w:spacing w:after="60" w:line="240" w:lineRule="auto"/>
      <w:contextualSpacing/>
      <w:outlineLvl w:val="1"/>
    </w:pPr>
    <w:rPr>
      <w:rFonts w:ascii="Cambria" w:eastAsia="Times New Roman" w:hAnsi="Cambria"/>
      <w:smallCaps/>
      <w:color w:val="1F4B7D"/>
      <w:spacing w:val="20"/>
      <w:sz w:val="28"/>
      <w:szCs w:val="28"/>
      <w:lang w:eastAsia="sl-SI"/>
    </w:rPr>
  </w:style>
  <w:style w:type="paragraph" w:styleId="Heading3">
    <w:name w:val="heading 3"/>
    <w:basedOn w:val="Normal"/>
    <w:next w:val="Normal"/>
    <w:link w:val="Heading3Char"/>
    <w:autoRedefine/>
    <w:uiPriority w:val="9"/>
    <w:unhideWhenUsed/>
    <w:qFormat/>
    <w:rsid w:val="009D6158"/>
    <w:pPr>
      <w:numPr>
        <w:ilvl w:val="2"/>
        <w:numId w:val="24"/>
      </w:numPr>
      <w:spacing w:before="120" w:after="60" w:line="240" w:lineRule="auto"/>
      <w:contextualSpacing/>
      <w:outlineLvl w:val="2"/>
    </w:pPr>
    <w:rPr>
      <w:rFonts w:ascii="Cambria" w:eastAsia="Times New Roman" w:hAnsi="Cambria"/>
      <w:smallCaps/>
      <w:color w:val="1F497D"/>
      <w:spacing w:val="20"/>
      <w:sz w:val="24"/>
      <w:szCs w:val="24"/>
      <w:lang w:eastAsia="sl-SI"/>
    </w:rPr>
  </w:style>
  <w:style w:type="paragraph" w:styleId="Heading4">
    <w:name w:val="heading 4"/>
    <w:basedOn w:val="Normal"/>
    <w:next w:val="Normal"/>
    <w:link w:val="Heading4Char"/>
    <w:autoRedefine/>
    <w:uiPriority w:val="9"/>
    <w:unhideWhenUsed/>
    <w:qFormat/>
    <w:rsid w:val="004D42D5"/>
    <w:pPr>
      <w:numPr>
        <w:ilvl w:val="3"/>
        <w:numId w:val="24"/>
      </w:numPr>
      <w:pBdr>
        <w:bottom w:val="single" w:sz="4" w:space="1" w:color="71A0DC"/>
      </w:pBdr>
      <w:spacing w:before="360" w:after="0" w:line="240" w:lineRule="auto"/>
      <w:ind w:left="1134" w:hanging="1134"/>
      <w:contextualSpacing/>
      <w:outlineLvl w:val="3"/>
    </w:pPr>
    <w:rPr>
      <w:rFonts w:ascii="Cambria" w:eastAsia="Times New Roman" w:hAnsi="Cambria"/>
      <w:b/>
      <w:bCs/>
      <w:smallCaps/>
      <w:color w:val="1F497D"/>
      <w:spacing w:val="20"/>
      <w:sz w:val="20"/>
      <w:szCs w:val="20"/>
      <w:lang w:eastAsia="sl-SI"/>
    </w:rPr>
  </w:style>
  <w:style w:type="paragraph" w:styleId="Heading5">
    <w:name w:val="heading 5"/>
    <w:basedOn w:val="Normal"/>
    <w:next w:val="Normal"/>
    <w:link w:val="Heading5Char"/>
    <w:uiPriority w:val="9"/>
    <w:unhideWhenUsed/>
    <w:qFormat/>
    <w:rsid w:val="009D6158"/>
    <w:pPr>
      <w:numPr>
        <w:ilvl w:val="4"/>
        <w:numId w:val="24"/>
      </w:numPr>
      <w:pBdr>
        <w:bottom w:val="single" w:sz="4" w:space="1" w:color="548DD4"/>
      </w:pBdr>
      <w:spacing w:before="200" w:after="100" w:line="240" w:lineRule="auto"/>
      <w:contextualSpacing/>
      <w:outlineLvl w:val="4"/>
    </w:pPr>
    <w:rPr>
      <w:rFonts w:ascii="Cambria" w:eastAsia="Times New Roman" w:hAnsi="Cambria"/>
      <w:smallCaps/>
      <w:color w:val="3071C3"/>
      <w:spacing w:val="20"/>
      <w:sz w:val="20"/>
      <w:szCs w:val="20"/>
      <w:lang w:eastAsia="sl-SI"/>
    </w:rPr>
  </w:style>
  <w:style w:type="paragraph" w:styleId="Heading6">
    <w:name w:val="heading 6"/>
    <w:basedOn w:val="Normal"/>
    <w:next w:val="Normal"/>
    <w:link w:val="Heading6Char"/>
    <w:uiPriority w:val="9"/>
    <w:unhideWhenUsed/>
    <w:qFormat/>
    <w:rsid w:val="009D6158"/>
    <w:pPr>
      <w:numPr>
        <w:ilvl w:val="5"/>
        <w:numId w:val="24"/>
      </w:numPr>
      <w:pBdr>
        <w:bottom w:val="dotted" w:sz="8" w:space="1" w:color="938953"/>
      </w:pBdr>
      <w:spacing w:before="200" w:after="100" w:line="288" w:lineRule="auto"/>
      <w:contextualSpacing/>
      <w:outlineLvl w:val="5"/>
    </w:pPr>
    <w:rPr>
      <w:rFonts w:ascii="Cambria" w:eastAsia="Times New Roman" w:hAnsi="Cambria"/>
      <w:smallCaps/>
      <w:color w:val="938953"/>
      <w:spacing w:val="20"/>
      <w:sz w:val="20"/>
      <w:szCs w:val="20"/>
      <w:lang w:eastAsia="sl-SI"/>
    </w:rPr>
  </w:style>
  <w:style w:type="paragraph" w:styleId="Heading7">
    <w:name w:val="heading 7"/>
    <w:basedOn w:val="Normal"/>
    <w:next w:val="Normal"/>
    <w:link w:val="Heading7Char"/>
    <w:uiPriority w:val="9"/>
    <w:unhideWhenUsed/>
    <w:qFormat/>
    <w:rsid w:val="009D6158"/>
    <w:pPr>
      <w:numPr>
        <w:ilvl w:val="6"/>
        <w:numId w:val="24"/>
      </w:numPr>
      <w:pBdr>
        <w:bottom w:val="dotted" w:sz="8" w:space="1" w:color="938953"/>
      </w:pBdr>
      <w:spacing w:before="200" w:after="100" w:line="240" w:lineRule="auto"/>
      <w:contextualSpacing/>
      <w:outlineLvl w:val="6"/>
    </w:pPr>
    <w:rPr>
      <w:rFonts w:ascii="Cambria" w:eastAsia="Times New Roman" w:hAnsi="Cambria"/>
      <w:b/>
      <w:bCs/>
      <w:smallCaps/>
      <w:color w:val="938953"/>
      <w:spacing w:val="20"/>
      <w:sz w:val="16"/>
      <w:szCs w:val="16"/>
      <w:lang w:eastAsia="sl-SI"/>
    </w:rPr>
  </w:style>
  <w:style w:type="paragraph" w:styleId="Heading8">
    <w:name w:val="heading 8"/>
    <w:basedOn w:val="Normal"/>
    <w:next w:val="Normal"/>
    <w:link w:val="Heading8Char"/>
    <w:uiPriority w:val="9"/>
    <w:unhideWhenUsed/>
    <w:qFormat/>
    <w:rsid w:val="009D6158"/>
    <w:pPr>
      <w:numPr>
        <w:ilvl w:val="7"/>
        <w:numId w:val="24"/>
      </w:numPr>
      <w:spacing w:before="200" w:after="60" w:line="240" w:lineRule="auto"/>
      <w:contextualSpacing/>
      <w:outlineLvl w:val="7"/>
    </w:pPr>
    <w:rPr>
      <w:rFonts w:ascii="Cambria" w:eastAsia="Times New Roman" w:hAnsi="Cambria"/>
      <w:b/>
      <w:smallCaps/>
      <w:color w:val="938953"/>
      <w:spacing w:val="20"/>
      <w:sz w:val="16"/>
      <w:szCs w:val="16"/>
      <w:lang w:eastAsia="sl-SI"/>
    </w:rPr>
  </w:style>
  <w:style w:type="paragraph" w:styleId="Heading9">
    <w:name w:val="heading 9"/>
    <w:basedOn w:val="Normal"/>
    <w:next w:val="Normal"/>
    <w:link w:val="Heading9Char"/>
    <w:uiPriority w:val="9"/>
    <w:unhideWhenUsed/>
    <w:qFormat/>
    <w:rsid w:val="009D6158"/>
    <w:pPr>
      <w:numPr>
        <w:ilvl w:val="8"/>
        <w:numId w:val="24"/>
      </w:numPr>
      <w:spacing w:before="200" w:after="60" w:line="240" w:lineRule="auto"/>
      <w:contextualSpacing/>
      <w:outlineLvl w:val="8"/>
    </w:pPr>
    <w:rPr>
      <w:rFonts w:ascii="Cambria" w:eastAsia="Times New Roman" w:hAnsi="Cambria"/>
      <w:smallCaps/>
      <w:color w:val="938953"/>
      <w:spacing w:val="20"/>
      <w:sz w:val="16"/>
      <w:szCs w:val="16"/>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0A"/>
    <w:rPr>
      <w:rFonts w:ascii="Cambria" w:eastAsia="Times New Roman" w:hAnsi="Cambria" w:cs="Times New Roman"/>
      <w:smallCaps/>
      <w:color w:val="1F497D"/>
      <w:spacing w:val="20"/>
      <w:sz w:val="32"/>
      <w:szCs w:val="32"/>
      <w:u w:val="single"/>
      <w:lang w:eastAsia="sl-SI"/>
    </w:rPr>
  </w:style>
  <w:style w:type="character" w:customStyle="1" w:styleId="Heading2Char">
    <w:name w:val="Heading 2 Char"/>
    <w:basedOn w:val="DefaultParagraphFont"/>
    <w:link w:val="Heading2"/>
    <w:uiPriority w:val="9"/>
    <w:rsid w:val="00026250"/>
    <w:rPr>
      <w:rFonts w:ascii="Cambria" w:eastAsia="Times New Roman" w:hAnsi="Cambria" w:cs="Times New Roman"/>
      <w:smallCaps/>
      <w:color w:val="1F4B7D"/>
      <w:spacing w:val="20"/>
      <w:sz w:val="28"/>
      <w:szCs w:val="28"/>
      <w:lang w:eastAsia="sl-SI"/>
    </w:rPr>
  </w:style>
  <w:style w:type="character" w:customStyle="1" w:styleId="Heading3Char">
    <w:name w:val="Heading 3 Char"/>
    <w:basedOn w:val="DefaultParagraphFont"/>
    <w:link w:val="Heading3"/>
    <w:uiPriority w:val="9"/>
    <w:rsid w:val="009D6158"/>
    <w:rPr>
      <w:rFonts w:ascii="Cambria" w:eastAsia="Times New Roman" w:hAnsi="Cambria" w:cs="Times New Roman"/>
      <w:smallCaps/>
      <w:color w:val="1F497D"/>
      <w:spacing w:val="20"/>
      <w:sz w:val="24"/>
      <w:szCs w:val="24"/>
      <w:lang w:eastAsia="sl-SI"/>
    </w:rPr>
  </w:style>
  <w:style w:type="character" w:customStyle="1" w:styleId="Heading4Char">
    <w:name w:val="Heading 4 Char"/>
    <w:basedOn w:val="DefaultParagraphFont"/>
    <w:link w:val="Heading4"/>
    <w:uiPriority w:val="9"/>
    <w:rsid w:val="004D42D5"/>
    <w:rPr>
      <w:rFonts w:ascii="Cambria" w:eastAsia="Times New Roman" w:hAnsi="Cambria" w:cs="Times New Roman"/>
      <w:b/>
      <w:bCs/>
      <w:smallCaps/>
      <w:color w:val="1F497D"/>
      <w:spacing w:val="20"/>
      <w:sz w:val="20"/>
      <w:szCs w:val="20"/>
      <w:lang w:eastAsia="sl-SI"/>
    </w:rPr>
  </w:style>
  <w:style w:type="character" w:customStyle="1" w:styleId="Heading5Char">
    <w:name w:val="Heading 5 Char"/>
    <w:basedOn w:val="DefaultParagraphFont"/>
    <w:link w:val="Heading5"/>
    <w:uiPriority w:val="9"/>
    <w:rsid w:val="009D6158"/>
    <w:rPr>
      <w:rFonts w:ascii="Cambria" w:eastAsia="Times New Roman" w:hAnsi="Cambria" w:cs="Times New Roman"/>
      <w:smallCaps/>
      <w:color w:val="3071C3"/>
      <w:spacing w:val="20"/>
      <w:sz w:val="20"/>
      <w:szCs w:val="20"/>
      <w:lang w:eastAsia="sl-SI"/>
    </w:rPr>
  </w:style>
  <w:style w:type="character" w:customStyle="1" w:styleId="Heading6Char">
    <w:name w:val="Heading 6 Char"/>
    <w:basedOn w:val="DefaultParagraphFont"/>
    <w:link w:val="Heading6"/>
    <w:uiPriority w:val="9"/>
    <w:rsid w:val="009D6158"/>
    <w:rPr>
      <w:rFonts w:ascii="Cambria" w:eastAsia="Times New Roman" w:hAnsi="Cambria" w:cs="Times New Roman"/>
      <w:smallCaps/>
      <w:color w:val="938953"/>
      <w:spacing w:val="20"/>
      <w:sz w:val="20"/>
      <w:szCs w:val="20"/>
      <w:lang w:eastAsia="sl-SI"/>
    </w:rPr>
  </w:style>
  <w:style w:type="character" w:customStyle="1" w:styleId="Heading7Char">
    <w:name w:val="Heading 7 Char"/>
    <w:basedOn w:val="DefaultParagraphFont"/>
    <w:link w:val="Heading7"/>
    <w:uiPriority w:val="9"/>
    <w:rsid w:val="009D6158"/>
    <w:rPr>
      <w:rFonts w:ascii="Cambria" w:eastAsia="Times New Roman" w:hAnsi="Cambria" w:cs="Times New Roman"/>
      <w:b/>
      <w:bCs/>
      <w:smallCaps/>
      <w:color w:val="938953"/>
      <w:spacing w:val="20"/>
      <w:sz w:val="16"/>
      <w:szCs w:val="16"/>
      <w:lang w:eastAsia="sl-SI"/>
    </w:rPr>
  </w:style>
  <w:style w:type="character" w:customStyle="1" w:styleId="Heading8Char">
    <w:name w:val="Heading 8 Char"/>
    <w:basedOn w:val="DefaultParagraphFont"/>
    <w:link w:val="Heading8"/>
    <w:uiPriority w:val="9"/>
    <w:rsid w:val="009D6158"/>
    <w:rPr>
      <w:rFonts w:ascii="Cambria" w:eastAsia="Times New Roman" w:hAnsi="Cambria" w:cs="Times New Roman"/>
      <w:b/>
      <w:smallCaps/>
      <w:color w:val="938953"/>
      <w:spacing w:val="20"/>
      <w:sz w:val="16"/>
      <w:szCs w:val="16"/>
      <w:lang w:eastAsia="sl-SI"/>
    </w:rPr>
  </w:style>
  <w:style w:type="character" w:customStyle="1" w:styleId="Heading9Char">
    <w:name w:val="Heading 9 Char"/>
    <w:basedOn w:val="DefaultParagraphFont"/>
    <w:link w:val="Heading9"/>
    <w:uiPriority w:val="9"/>
    <w:rsid w:val="009D6158"/>
    <w:rPr>
      <w:rFonts w:ascii="Cambria" w:eastAsia="Times New Roman" w:hAnsi="Cambria" w:cs="Times New Roman"/>
      <w:smallCaps/>
      <w:color w:val="938953"/>
      <w:spacing w:val="20"/>
      <w:sz w:val="16"/>
      <w:szCs w:val="16"/>
      <w:lang w:eastAsia="sl-SI"/>
    </w:rPr>
  </w:style>
  <w:style w:type="paragraph" w:styleId="NoSpacing">
    <w:name w:val="No Spacing"/>
    <w:uiPriority w:val="1"/>
    <w:qFormat/>
    <w:rsid w:val="009D6158"/>
    <w:pPr>
      <w:spacing w:after="0" w:line="240" w:lineRule="auto"/>
    </w:pPr>
    <w:rPr>
      <w:rFonts w:ascii="Calibri" w:eastAsia="Calibri" w:hAnsi="Calibri" w:cs="Times New Roman"/>
    </w:rPr>
  </w:style>
  <w:style w:type="paragraph" w:styleId="FootnoteText">
    <w:name w:val="footnote text"/>
    <w:aliases w:val="single space"/>
    <w:basedOn w:val="Normal"/>
    <w:link w:val="FootnoteTextChar"/>
    <w:rsid w:val="009D6158"/>
    <w:pPr>
      <w:spacing w:after="0" w:line="260" w:lineRule="atLeast"/>
      <w:ind w:left="2160"/>
    </w:pPr>
    <w:rPr>
      <w:rFonts w:ascii="Arial" w:eastAsia="Times New Roman" w:hAnsi="Arial"/>
      <w:color w:val="5A5A5A"/>
      <w:sz w:val="20"/>
      <w:szCs w:val="20"/>
      <w:lang w:val="en-US" w:eastAsia="sl-SI"/>
    </w:rPr>
  </w:style>
  <w:style w:type="character" w:customStyle="1" w:styleId="FootnoteTextChar">
    <w:name w:val="Footnote Text Char"/>
    <w:aliases w:val="single space Char"/>
    <w:basedOn w:val="DefaultParagraphFont"/>
    <w:link w:val="FootnoteText"/>
    <w:rsid w:val="009D6158"/>
    <w:rPr>
      <w:rFonts w:ascii="Arial" w:eastAsia="Times New Roman" w:hAnsi="Arial" w:cs="Times New Roman"/>
      <w:color w:val="5A5A5A"/>
      <w:sz w:val="20"/>
      <w:szCs w:val="20"/>
      <w:lang w:val="en-US" w:eastAsia="sl-SI"/>
    </w:rPr>
  </w:style>
  <w:style w:type="character" w:styleId="FootnoteReference">
    <w:name w:val="footnote reference"/>
    <w:aliases w:val="BVI fnr, BVI fnr"/>
    <w:rsid w:val="009D6158"/>
    <w:rPr>
      <w:vertAlign w:val="superscript"/>
    </w:rPr>
  </w:style>
  <w:style w:type="paragraph" w:styleId="Caption">
    <w:name w:val="caption"/>
    <w:basedOn w:val="Normal"/>
    <w:next w:val="Normal"/>
    <w:link w:val="CaptionChar"/>
    <w:autoRedefine/>
    <w:uiPriority w:val="35"/>
    <w:unhideWhenUsed/>
    <w:qFormat/>
    <w:rsid w:val="008B210C"/>
    <w:pPr>
      <w:spacing w:after="0" w:line="240" w:lineRule="auto"/>
      <w:jc w:val="both"/>
    </w:pPr>
    <w:rPr>
      <w:rFonts w:asciiTheme="minorHAnsi" w:hAnsiTheme="minorHAnsi"/>
      <w:bCs/>
      <w:lang w:eastAsia="sl-SI"/>
    </w:rPr>
  </w:style>
  <w:style w:type="character" w:customStyle="1" w:styleId="CaptionChar">
    <w:name w:val="Caption Char"/>
    <w:basedOn w:val="DefaultParagraphFont"/>
    <w:link w:val="Caption"/>
    <w:uiPriority w:val="35"/>
    <w:rsid w:val="008B210C"/>
    <w:rPr>
      <w:rFonts w:eastAsia="Calibri" w:cs="Times New Roman"/>
      <w:bCs/>
      <w:lang w:eastAsia="sl-SI"/>
    </w:rPr>
  </w:style>
  <w:style w:type="paragraph" w:styleId="Header">
    <w:name w:val="header"/>
    <w:basedOn w:val="Normal"/>
    <w:link w:val="HeaderChar"/>
    <w:uiPriority w:val="99"/>
    <w:rsid w:val="009D6158"/>
    <w:pPr>
      <w:tabs>
        <w:tab w:val="center" w:pos="4320"/>
        <w:tab w:val="right" w:pos="8640"/>
      </w:tabs>
      <w:spacing w:after="0" w:line="260" w:lineRule="exact"/>
      <w:ind w:left="2160"/>
    </w:pPr>
    <w:rPr>
      <w:rFonts w:ascii="Arial" w:eastAsia="Times New Roman" w:hAnsi="Arial"/>
      <w:color w:val="5A5A5A"/>
      <w:sz w:val="20"/>
      <w:szCs w:val="24"/>
      <w:lang w:val="en-US" w:eastAsia="sl-SI"/>
    </w:rPr>
  </w:style>
  <w:style w:type="character" w:customStyle="1" w:styleId="HeaderChar">
    <w:name w:val="Header Char"/>
    <w:basedOn w:val="DefaultParagraphFont"/>
    <w:link w:val="Header"/>
    <w:uiPriority w:val="99"/>
    <w:rsid w:val="009D6158"/>
    <w:rPr>
      <w:rFonts w:ascii="Arial" w:eastAsia="Times New Roman" w:hAnsi="Arial" w:cs="Times New Roman"/>
      <w:color w:val="5A5A5A"/>
      <w:sz w:val="20"/>
      <w:szCs w:val="24"/>
      <w:lang w:val="en-US" w:eastAsia="sl-SI"/>
    </w:rPr>
  </w:style>
  <w:style w:type="paragraph" w:styleId="Footer">
    <w:name w:val="footer"/>
    <w:basedOn w:val="Normal"/>
    <w:link w:val="FooterChar"/>
    <w:uiPriority w:val="99"/>
    <w:rsid w:val="009D6158"/>
    <w:pPr>
      <w:tabs>
        <w:tab w:val="center" w:pos="4320"/>
        <w:tab w:val="right" w:pos="8640"/>
      </w:tabs>
      <w:spacing w:after="0" w:line="260" w:lineRule="exact"/>
      <w:ind w:left="2160"/>
    </w:pPr>
    <w:rPr>
      <w:rFonts w:ascii="Arial" w:eastAsia="Times New Roman" w:hAnsi="Arial"/>
      <w:color w:val="5A5A5A"/>
      <w:sz w:val="20"/>
      <w:szCs w:val="24"/>
      <w:lang w:val="en-US" w:eastAsia="sl-SI"/>
    </w:rPr>
  </w:style>
  <w:style w:type="character" w:customStyle="1" w:styleId="FooterChar">
    <w:name w:val="Footer Char"/>
    <w:basedOn w:val="DefaultParagraphFont"/>
    <w:link w:val="Footer"/>
    <w:uiPriority w:val="99"/>
    <w:rsid w:val="009D6158"/>
    <w:rPr>
      <w:rFonts w:ascii="Arial" w:eastAsia="Times New Roman" w:hAnsi="Arial" w:cs="Times New Roman"/>
      <w:color w:val="5A5A5A"/>
      <w:sz w:val="20"/>
      <w:szCs w:val="24"/>
      <w:lang w:val="en-US" w:eastAsia="sl-SI"/>
    </w:rPr>
  </w:style>
  <w:style w:type="paragraph" w:styleId="DocumentMap">
    <w:name w:val="Document Map"/>
    <w:basedOn w:val="Normal"/>
    <w:link w:val="DocumentMapChar"/>
    <w:rsid w:val="009D6158"/>
    <w:pPr>
      <w:spacing w:after="0" w:line="260" w:lineRule="exact"/>
      <w:ind w:left="2160"/>
    </w:pPr>
    <w:rPr>
      <w:rFonts w:ascii="Tahoma" w:eastAsia="Times New Roman" w:hAnsi="Tahoma" w:cs="Tahoma"/>
      <w:color w:val="5A5A5A"/>
      <w:sz w:val="16"/>
      <w:szCs w:val="16"/>
      <w:lang w:val="en-US" w:eastAsia="sl-SI"/>
    </w:rPr>
  </w:style>
  <w:style w:type="character" w:customStyle="1" w:styleId="DocumentMapChar">
    <w:name w:val="Document Map Char"/>
    <w:basedOn w:val="DefaultParagraphFont"/>
    <w:link w:val="DocumentMap"/>
    <w:rsid w:val="009D6158"/>
    <w:rPr>
      <w:rFonts w:ascii="Tahoma" w:eastAsia="Times New Roman" w:hAnsi="Tahoma" w:cs="Tahoma"/>
      <w:color w:val="5A5A5A"/>
      <w:sz w:val="16"/>
      <w:szCs w:val="16"/>
      <w:lang w:val="en-US" w:eastAsia="sl-SI"/>
    </w:rPr>
  </w:style>
  <w:style w:type="table" w:styleId="TableGrid">
    <w:name w:val="Table Grid"/>
    <w:basedOn w:val="TableNormal"/>
    <w:rsid w:val="009D6158"/>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rsid w:val="009D6158"/>
    <w:pPr>
      <w:tabs>
        <w:tab w:val="left" w:pos="1701"/>
      </w:tabs>
      <w:spacing w:after="0" w:line="260" w:lineRule="exact"/>
      <w:ind w:left="2160"/>
    </w:pPr>
    <w:rPr>
      <w:rFonts w:ascii="Arial" w:eastAsia="Times New Roman" w:hAnsi="Arial"/>
      <w:color w:val="5A5A5A"/>
      <w:sz w:val="20"/>
      <w:szCs w:val="20"/>
      <w:lang w:eastAsia="sl-SI"/>
    </w:rPr>
  </w:style>
  <w:style w:type="paragraph" w:customStyle="1" w:styleId="ZADEVA">
    <w:name w:val="ZADEVA"/>
    <w:basedOn w:val="Normal"/>
    <w:rsid w:val="009D6158"/>
    <w:pPr>
      <w:numPr>
        <w:numId w:val="3"/>
      </w:numPr>
      <w:tabs>
        <w:tab w:val="left" w:pos="1701"/>
      </w:tabs>
      <w:spacing w:after="0" w:line="260" w:lineRule="exact"/>
      <w:ind w:left="1701" w:hanging="1701"/>
    </w:pPr>
    <w:rPr>
      <w:rFonts w:ascii="Arial" w:eastAsia="Times New Roman" w:hAnsi="Arial"/>
      <w:b/>
      <w:color w:val="5A5A5A"/>
      <w:sz w:val="20"/>
      <w:szCs w:val="24"/>
      <w:lang w:val="it-IT" w:eastAsia="sl-SI"/>
    </w:rPr>
  </w:style>
  <w:style w:type="character" w:styleId="Hyperlink">
    <w:name w:val="Hyperlink"/>
    <w:uiPriority w:val="99"/>
    <w:rsid w:val="009D6158"/>
    <w:rPr>
      <w:noProof/>
      <w:color w:val="0000FF"/>
      <w:u w:val="single"/>
    </w:rPr>
  </w:style>
  <w:style w:type="paragraph" w:customStyle="1" w:styleId="podpisi">
    <w:name w:val="podpisi"/>
    <w:basedOn w:val="Normal"/>
    <w:rsid w:val="009D6158"/>
    <w:pPr>
      <w:tabs>
        <w:tab w:val="left" w:pos="3402"/>
      </w:tabs>
      <w:spacing w:after="0" w:line="260" w:lineRule="exact"/>
      <w:ind w:left="2160"/>
    </w:pPr>
    <w:rPr>
      <w:rFonts w:ascii="Arial" w:eastAsia="Times New Roman" w:hAnsi="Arial"/>
      <w:color w:val="5A5A5A"/>
      <w:sz w:val="20"/>
      <w:szCs w:val="24"/>
      <w:lang w:val="it-IT" w:eastAsia="sl-SI"/>
    </w:rPr>
  </w:style>
  <w:style w:type="paragraph" w:customStyle="1" w:styleId="Vrstapredpisa">
    <w:name w:val="Vrsta predpisa"/>
    <w:basedOn w:val="Normal"/>
    <w:link w:val="VrstapredpisaZnak"/>
    <w:rsid w:val="009D6158"/>
    <w:pPr>
      <w:suppressAutoHyphens/>
      <w:overflowPunct w:val="0"/>
      <w:autoSpaceDE w:val="0"/>
      <w:autoSpaceDN w:val="0"/>
      <w:adjustRightInd w:val="0"/>
      <w:spacing w:before="360" w:after="0" w:line="220" w:lineRule="exact"/>
      <w:ind w:left="2160"/>
      <w:jc w:val="center"/>
      <w:textAlignment w:val="baseline"/>
    </w:pPr>
    <w:rPr>
      <w:rFonts w:ascii="Arial" w:eastAsia="Times New Roman" w:hAnsi="Arial" w:cs="Arial"/>
      <w:b/>
      <w:bCs/>
      <w:color w:val="000000"/>
      <w:spacing w:val="40"/>
      <w:sz w:val="20"/>
      <w:szCs w:val="20"/>
      <w:lang w:eastAsia="sl-SI"/>
    </w:rPr>
  </w:style>
  <w:style w:type="character" w:customStyle="1" w:styleId="VrstapredpisaZnak">
    <w:name w:val="Vrsta predpisa Znak"/>
    <w:link w:val="Vrstapredpisa"/>
    <w:rsid w:val="009D6158"/>
    <w:rPr>
      <w:rFonts w:ascii="Arial" w:eastAsia="Times New Roman" w:hAnsi="Arial" w:cs="Arial"/>
      <w:b/>
      <w:bCs/>
      <w:color w:val="000000"/>
      <w:spacing w:val="40"/>
      <w:sz w:val="20"/>
      <w:szCs w:val="20"/>
      <w:lang w:eastAsia="sl-SI"/>
    </w:rPr>
  </w:style>
  <w:style w:type="paragraph" w:customStyle="1" w:styleId="Naslovpredpisa">
    <w:name w:val="Naslov_predpisa"/>
    <w:basedOn w:val="Normal"/>
    <w:link w:val="NaslovpredpisaZnak"/>
    <w:rsid w:val="009D6158"/>
    <w:pPr>
      <w:suppressAutoHyphens/>
      <w:overflowPunct w:val="0"/>
      <w:autoSpaceDE w:val="0"/>
      <w:autoSpaceDN w:val="0"/>
      <w:adjustRightInd w:val="0"/>
      <w:spacing w:before="120" w:after="160" w:line="200" w:lineRule="exact"/>
      <w:ind w:left="2160"/>
      <w:jc w:val="center"/>
      <w:textAlignment w:val="baseline"/>
    </w:pPr>
    <w:rPr>
      <w:rFonts w:ascii="Arial" w:eastAsia="Times New Roman" w:hAnsi="Arial" w:cs="Arial"/>
      <w:b/>
      <w:color w:val="5A5A5A"/>
      <w:sz w:val="20"/>
      <w:szCs w:val="20"/>
      <w:lang w:eastAsia="sl-SI"/>
    </w:rPr>
  </w:style>
  <w:style w:type="character" w:customStyle="1" w:styleId="NaslovpredpisaZnak">
    <w:name w:val="Naslov_predpisa Znak"/>
    <w:link w:val="Naslovpredpisa"/>
    <w:rsid w:val="009D6158"/>
    <w:rPr>
      <w:rFonts w:ascii="Arial" w:eastAsia="Times New Roman" w:hAnsi="Arial" w:cs="Arial"/>
      <w:b/>
      <w:color w:val="5A5A5A"/>
      <w:sz w:val="20"/>
      <w:szCs w:val="20"/>
      <w:lang w:eastAsia="sl-SI"/>
    </w:rPr>
  </w:style>
  <w:style w:type="paragraph" w:customStyle="1" w:styleId="Poglavje">
    <w:name w:val="Poglavje"/>
    <w:basedOn w:val="Normal"/>
    <w:rsid w:val="009D6158"/>
    <w:pPr>
      <w:suppressAutoHyphens/>
      <w:overflowPunct w:val="0"/>
      <w:autoSpaceDE w:val="0"/>
      <w:autoSpaceDN w:val="0"/>
      <w:adjustRightInd w:val="0"/>
      <w:spacing w:before="360" w:after="60" w:line="200" w:lineRule="exact"/>
      <w:ind w:left="2160"/>
      <w:jc w:val="center"/>
      <w:textAlignment w:val="baseline"/>
      <w:outlineLvl w:val="3"/>
    </w:pPr>
    <w:rPr>
      <w:rFonts w:ascii="Arial" w:eastAsia="Times New Roman" w:hAnsi="Arial" w:cs="Arial"/>
      <w:b/>
      <w:color w:val="5A5A5A"/>
      <w:sz w:val="20"/>
      <w:szCs w:val="20"/>
      <w:lang w:eastAsia="sl-SI"/>
    </w:rPr>
  </w:style>
  <w:style w:type="paragraph" w:customStyle="1" w:styleId="Neotevilenodstavek">
    <w:name w:val="Neoštevilčen odstavek"/>
    <w:basedOn w:val="Normal"/>
    <w:link w:val="NeotevilenodstavekZnak"/>
    <w:rsid w:val="009D6158"/>
    <w:pPr>
      <w:overflowPunct w:val="0"/>
      <w:autoSpaceDE w:val="0"/>
      <w:autoSpaceDN w:val="0"/>
      <w:adjustRightInd w:val="0"/>
      <w:spacing w:before="60" w:after="60" w:line="200" w:lineRule="exact"/>
      <w:ind w:left="2160"/>
      <w:jc w:val="both"/>
      <w:textAlignment w:val="baseline"/>
    </w:pPr>
    <w:rPr>
      <w:rFonts w:ascii="Arial" w:eastAsia="Times New Roman" w:hAnsi="Arial" w:cs="Arial"/>
      <w:color w:val="5A5A5A"/>
      <w:sz w:val="20"/>
      <w:szCs w:val="20"/>
      <w:lang w:eastAsia="sl-SI"/>
    </w:rPr>
  </w:style>
  <w:style w:type="character" w:customStyle="1" w:styleId="NeotevilenodstavekZnak">
    <w:name w:val="Neoštevilčen odstavek Znak"/>
    <w:link w:val="Neotevilenodstavek"/>
    <w:rsid w:val="009D6158"/>
    <w:rPr>
      <w:rFonts w:ascii="Arial" w:eastAsia="Times New Roman" w:hAnsi="Arial" w:cs="Arial"/>
      <w:color w:val="5A5A5A"/>
      <w:sz w:val="20"/>
      <w:szCs w:val="20"/>
      <w:lang w:eastAsia="sl-SI"/>
    </w:rPr>
  </w:style>
  <w:style w:type="paragraph" w:customStyle="1" w:styleId="Oddelek">
    <w:name w:val="Oddelek"/>
    <w:basedOn w:val="Normal"/>
    <w:link w:val="OddelekZnak1"/>
    <w:rsid w:val="009D6158"/>
    <w:p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Arial"/>
      <w:b/>
      <w:color w:val="5A5A5A"/>
      <w:sz w:val="20"/>
      <w:szCs w:val="20"/>
      <w:lang w:eastAsia="sl-SI"/>
    </w:rPr>
  </w:style>
  <w:style w:type="character" w:customStyle="1" w:styleId="OddelekZnak1">
    <w:name w:val="Oddelek Znak1"/>
    <w:link w:val="Oddelek"/>
    <w:rsid w:val="009D6158"/>
    <w:rPr>
      <w:rFonts w:ascii="Arial" w:eastAsia="Times New Roman" w:hAnsi="Arial" w:cs="Arial"/>
      <w:b/>
      <w:color w:val="5A5A5A"/>
      <w:sz w:val="20"/>
      <w:szCs w:val="20"/>
      <w:lang w:eastAsia="sl-SI"/>
    </w:rPr>
  </w:style>
  <w:style w:type="paragraph" w:customStyle="1" w:styleId="Alineazaodstavkom">
    <w:name w:val="Alinea za odstavkom"/>
    <w:basedOn w:val="Normal"/>
    <w:link w:val="AlineazaodstavkomZnak"/>
    <w:rsid w:val="009D6158"/>
    <w:pPr>
      <w:numPr>
        <w:numId w:val="4"/>
      </w:numPr>
      <w:overflowPunct w:val="0"/>
      <w:autoSpaceDE w:val="0"/>
      <w:autoSpaceDN w:val="0"/>
      <w:adjustRightInd w:val="0"/>
      <w:spacing w:after="0" w:line="200" w:lineRule="exact"/>
      <w:ind w:left="709" w:hanging="284"/>
      <w:jc w:val="both"/>
      <w:textAlignment w:val="baseline"/>
    </w:pPr>
    <w:rPr>
      <w:rFonts w:ascii="Arial" w:eastAsia="Times New Roman" w:hAnsi="Arial" w:cs="Arial"/>
      <w:color w:val="5A5A5A"/>
      <w:sz w:val="20"/>
      <w:szCs w:val="20"/>
      <w:lang w:eastAsia="sl-SI"/>
    </w:rPr>
  </w:style>
  <w:style w:type="character" w:customStyle="1" w:styleId="AlineazaodstavkomZnak">
    <w:name w:val="Alinea za odstavkom Znak"/>
    <w:link w:val="Alineazaodstavkom"/>
    <w:rsid w:val="009D6158"/>
    <w:rPr>
      <w:rFonts w:ascii="Arial" w:eastAsia="Times New Roman" w:hAnsi="Arial" w:cs="Arial"/>
      <w:color w:val="5A5A5A"/>
      <w:sz w:val="20"/>
      <w:szCs w:val="20"/>
      <w:lang w:eastAsia="sl-SI"/>
    </w:rPr>
  </w:style>
  <w:style w:type="paragraph" w:customStyle="1" w:styleId="Odstavekseznama1">
    <w:name w:val="Odstavek seznama1"/>
    <w:basedOn w:val="Normal"/>
    <w:rsid w:val="009D6158"/>
    <w:pPr>
      <w:spacing w:after="0" w:line="240" w:lineRule="auto"/>
      <w:ind w:left="720"/>
      <w:contextualSpacing/>
    </w:pPr>
    <w:rPr>
      <w:rFonts w:ascii="Times New Roman" w:eastAsia="Times New Roman" w:hAnsi="Times New Roman"/>
      <w:color w:val="5A5A5A"/>
      <w:sz w:val="24"/>
      <w:szCs w:val="24"/>
      <w:lang w:eastAsia="sl-SI"/>
    </w:rPr>
  </w:style>
  <w:style w:type="paragraph" w:styleId="BodyTextIndent">
    <w:name w:val="Body Text Indent"/>
    <w:basedOn w:val="Normal"/>
    <w:link w:val="BodyTextIndentChar"/>
    <w:rsid w:val="009D6158"/>
    <w:pPr>
      <w:tabs>
        <w:tab w:val="left" w:pos="5812"/>
      </w:tabs>
      <w:spacing w:after="0" w:line="240" w:lineRule="auto"/>
      <w:ind w:left="360"/>
      <w:jc w:val="both"/>
    </w:pPr>
    <w:rPr>
      <w:rFonts w:ascii="Times New Roman" w:eastAsia="Times New Roman" w:hAnsi="Times New Roman"/>
      <w:bCs/>
      <w:i/>
      <w:iCs/>
      <w:color w:val="5A5A5A"/>
      <w:sz w:val="24"/>
      <w:szCs w:val="20"/>
      <w:lang w:eastAsia="sl-SI"/>
    </w:rPr>
  </w:style>
  <w:style w:type="character" w:customStyle="1" w:styleId="BodyTextIndentChar">
    <w:name w:val="Body Text Indent Char"/>
    <w:basedOn w:val="DefaultParagraphFont"/>
    <w:link w:val="BodyTextIndent"/>
    <w:rsid w:val="009D6158"/>
    <w:rPr>
      <w:rFonts w:ascii="Times New Roman" w:eastAsia="Times New Roman" w:hAnsi="Times New Roman" w:cs="Times New Roman"/>
      <w:bCs/>
      <w:i/>
      <w:iCs/>
      <w:color w:val="5A5A5A"/>
      <w:sz w:val="24"/>
      <w:szCs w:val="20"/>
      <w:lang w:eastAsia="sl-SI"/>
    </w:rPr>
  </w:style>
  <w:style w:type="paragraph" w:styleId="ListParagraph">
    <w:name w:val="List Paragraph"/>
    <w:basedOn w:val="Normal"/>
    <w:uiPriority w:val="34"/>
    <w:qFormat/>
    <w:rsid w:val="009D6158"/>
    <w:pPr>
      <w:spacing w:after="160" w:line="288" w:lineRule="auto"/>
      <w:ind w:left="720"/>
      <w:contextualSpacing/>
    </w:pPr>
    <w:rPr>
      <w:rFonts w:eastAsia="Times New Roman"/>
      <w:color w:val="5A5A5A"/>
      <w:sz w:val="20"/>
      <w:szCs w:val="20"/>
      <w:lang w:eastAsia="sl-SI"/>
    </w:rPr>
  </w:style>
  <w:style w:type="character" w:styleId="PageNumber">
    <w:name w:val="page number"/>
    <w:rsid w:val="009D6158"/>
  </w:style>
  <w:style w:type="character" w:customStyle="1" w:styleId="Naslov11">
    <w:name w:val="Naslov 11"/>
    <w:rsid w:val="009D6158"/>
    <w:rPr>
      <w:rFonts w:ascii="Arial" w:eastAsia="Times New Roman" w:hAnsi="Arial" w:cs="Arial"/>
      <w:b/>
      <w:bCs/>
      <w:kern w:val="32"/>
      <w:sz w:val="32"/>
      <w:szCs w:val="32"/>
      <w:lang w:val="sl-SI" w:eastAsia="en-US" w:bidi="ar-SA"/>
    </w:rPr>
  </w:style>
  <w:style w:type="paragraph" w:customStyle="1" w:styleId="ZnakCharCharZnak">
    <w:name w:val="Znak Char Char Znak"/>
    <w:basedOn w:val="Normal"/>
    <w:rsid w:val="009D6158"/>
    <w:pPr>
      <w:spacing w:after="160" w:line="240" w:lineRule="exact"/>
      <w:ind w:left="2160"/>
    </w:pPr>
    <w:rPr>
      <w:rFonts w:ascii="Tahoma" w:eastAsia="Times New Roman" w:hAnsi="Tahoma" w:cs="Tahoma"/>
      <w:color w:val="5A5A5A"/>
      <w:sz w:val="20"/>
      <w:szCs w:val="20"/>
      <w:lang w:val="en-US" w:eastAsia="sl-SI"/>
    </w:rPr>
  </w:style>
  <w:style w:type="paragraph" w:styleId="NormalWeb">
    <w:name w:val="Normal (Web)"/>
    <w:basedOn w:val="Normal"/>
    <w:uiPriority w:val="99"/>
    <w:rsid w:val="009D6158"/>
    <w:pPr>
      <w:spacing w:after="140" w:line="240" w:lineRule="auto"/>
      <w:ind w:left="2160"/>
    </w:pPr>
    <w:rPr>
      <w:rFonts w:ascii="Times New Roman" w:eastAsia="Times New Roman" w:hAnsi="Times New Roman"/>
      <w:color w:val="333333"/>
      <w:sz w:val="12"/>
      <w:szCs w:val="12"/>
      <w:lang w:eastAsia="sl-SI"/>
    </w:rPr>
  </w:style>
  <w:style w:type="paragraph" w:customStyle="1" w:styleId="esegmentc1">
    <w:name w:val="esegment_c1"/>
    <w:basedOn w:val="Normal"/>
    <w:rsid w:val="009D6158"/>
    <w:pPr>
      <w:spacing w:after="140" w:line="240" w:lineRule="auto"/>
      <w:ind w:left="2160"/>
    </w:pPr>
    <w:rPr>
      <w:rFonts w:ascii="Times New Roman" w:eastAsia="Times New Roman" w:hAnsi="Times New Roman"/>
      <w:color w:val="333333"/>
      <w:sz w:val="12"/>
      <w:szCs w:val="12"/>
      <w:lang w:eastAsia="sl-SI"/>
    </w:rPr>
  </w:style>
  <w:style w:type="paragraph" w:customStyle="1" w:styleId="Znak">
    <w:name w:val="Znak"/>
    <w:basedOn w:val="Normal"/>
    <w:rsid w:val="009D6158"/>
    <w:pPr>
      <w:spacing w:after="160" w:line="240" w:lineRule="exact"/>
      <w:ind w:left="2160"/>
    </w:pPr>
    <w:rPr>
      <w:rFonts w:ascii="Tahoma" w:eastAsia="Times New Roman" w:hAnsi="Tahoma" w:cs="Tahoma"/>
      <w:color w:val="5A5A5A"/>
      <w:sz w:val="20"/>
      <w:szCs w:val="20"/>
      <w:lang w:val="en-US" w:eastAsia="sl-SI"/>
    </w:rPr>
  </w:style>
  <w:style w:type="paragraph" w:customStyle="1" w:styleId="Znak1">
    <w:name w:val="Znak1"/>
    <w:basedOn w:val="Normal"/>
    <w:rsid w:val="009D6158"/>
    <w:pPr>
      <w:spacing w:after="160" w:line="240" w:lineRule="exact"/>
      <w:ind w:left="2160"/>
    </w:pPr>
    <w:rPr>
      <w:rFonts w:ascii="Tahoma" w:eastAsia="Times New Roman" w:hAnsi="Tahoma" w:cs="Tahoma"/>
      <w:color w:val="5A5A5A"/>
      <w:sz w:val="20"/>
      <w:szCs w:val="20"/>
      <w:lang w:val="en-US" w:eastAsia="sl-SI"/>
    </w:rPr>
  </w:style>
  <w:style w:type="paragraph" w:styleId="BalloonText">
    <w:name w:val="Balloon Text"/>
    <w:basedOn w:val="Normal"/>
    <w:link w:val="BalloonTextChar"/>
    <w:rsid w:val="009D6158"/>
    <w:pPr>
      <w:spacing w:after="0" w:line="240" w:lineRule="auto"/>
      <w:ind w:left="2160"/>
    </w:pPr>
    <w:rPr>
      <w:rFonts w:ascii="Tahoma" w:eastAsia="Times New Roman" w:hAnsi="Tahoma" w:cs="Tahoma"/>
      <w:color w:val="5A5A5A"/>
      <w:sz w:val="16"/>
      <w:szCs w:val="16"/>
      <w:lang w:eastAsia="sl-SI"/>
    </w:rPr>
  </w:style>
  <w:style w:type="character" w:customStyle="1" w:styleId="BalloonTextChar">
    <w:name w:val="Balloon Text Char"/>
    <w:basedOn w:val="DefaultParagraphFont"/>
    <w:link w:val="BalloonText"/>
    <w:rsid w:val="009D6158"/>
    <w:rPr>
      <w:rFonts w:ascii="Tahoma" w:eastAsia="Times New Roman" w:hAnsi="Tahoma" w:cs="Tahoma"/>
      <w:color w:val="5A5A5A"/>
      <w:sz w:val="16"/>
      <w:szCs w:val="16"/>
      <w:lang w:eastAsia="sl-SI"/>
    </w:rPr>
  </w:style>
  <w:style w:type="paragraph" w:customStyle="1" w:styleId="esegmenth4">
    <w:name w:val="esegment_h4"/>
    <w:basedOn w:val="Normal"/>
    <w:rsid w:val="009D6158"/>
    <w:pPr>
      <w:spacing w:after="192" w:line="240" w:lineRule="auto"/>
      <w:ind w:left="2160"/>
      <w:jc w:val="center"/>
    </w:pPr>
    <w:rPr>
      <w:rFonts w:ascii="Times New Roman" w:eastAsia="Times New Roman" w:hAnsi="Times New Roman"/>
      <w:b/>
      <w:bCs/>
      <w:color w:val="313131"/>
      <w:sz w:val="24"/>
      <w:szCs w:val="24"/>
      <w:lang w:eastAsia="sl-SI"/>
    </w:rPr>
  </w:style>
  <w:style w:type="character" w:styleId="CommentReference">
    <w:name w:val="annotation reference"/>
    <w:rsid w:val="009D6158"/>
    <w:rPr>
      <w:sz w:val="16"/>
      <w:szCs w:val="16"/>
    </w:rPr>
  </w:style>
  <w:style w:type="paragraph" w:styleId="CommentText">
    <w:name w:val="annotation text"/>
    <w:basedOn w:val="Normal"/>
    <w:link w:val="CommentTextChar"/>
    <w:rsid w:val="009D6158"/>
    <w:pPr>
      <w:spacing w:after="0" w:line="240" w:lineRule="auto"/>
      <w:ind w:left="2160"/>
    </w:pPr>
    <w:rPr>
      <w:rFonts w:ascii="Times New Roman" w:eastAsia="Times New Roman" w:hAnsi="Times New Roman"/>
      <w:color w:val="5A5A5A"/>
      <w:sz w:val="20"/>
      <w:szCs w:val="20"/>
      <w:lang w:eastAsia="sl-SI"/>
    </w:rPr>
  </w:style>
  <w:style w:type="character" w:customStyle="1" w:styleId="CommentTextChar">
    <w:name w:val="Comment Text Char"/>
    <w:basedOn w:val="DefaultParagraphFont"/>
    <w:link w:val="CommentText"/>
    <w:rsid w:val="009D6158"/>
    <w:rPr>
      <w:rFonts w:ascii="Times New Roman" w:eastAsia="Times New Roman" w:hAnsi="Times New Roman" w:cs="Times New Roman"/>
      <w:color w:val="5A5A5A"/>
      <w:sz w:val="20"/>
      <w:szCs w:val="20"/>
      <w:lang w:eastAsia="sl-SI"/>
    </w:rPr>
  </w:style>
  <w:style w:type="paragraph" w:styleId="CommentSubject">
    <w:name w:val="annotation subject"/>
    <w:basedOn w:val="CommentText"/>
    <w:next w:val="CommentText"/>
    <w:link w:val="CommentSubjectChar"/>
    <w:rsid w:val="009D6158"/>
    <w:rPr>
      <w:b/>
      <w:bCs/>
    </w:rPr>
  </w:style>
  <w:style w:type="character" w:customStyle="1" w:styleId="CommentSubjectChar">
    <w:name w:val="Comment Subject Char"/>
    <w:basedOn w:val="CommentTextChar"/>
    <w:link w:val="CommentSubject"/>
    <w:rsid w:val="009D6158"/>
    <w:rPr>
      <w:rFonts w:ascii="Times New Roman" w:eastAsia="Times New Roman" w:hAnsi="Times New Roman" w:cs="Times New Roman"/>
      <w:b/>
      <w:bCs/>
      <w:color w:val="5A5A5A"/>
      <w:sz w:val="20"/>
      <w:szCs w:val="20"/>
      <w:lang w:eastAsia="sl-SI"/>
    </w:rPr>
  </w:style>
  <w:style w:type="character" w:styleId="Emphasis">
    <w:name w:val="Emphasis"/>
    <w:uiPriority w:val="20"/>
    <w:qFormat/>
    <w:rsid w:val="009D6158"/>
    <w:rPr>
      <w:b/>
      <w:bCs/>
      <w:smallCaps/>
      <w:dstrike w:val="0"/>
      <w:color w:val="5A5A5A"/>
      <w:spacing w:val="20"/>
      <w:kern w:val="0"/>
      <w:vertAlign w:val="baseline"/>
    </w:rPr>
  </w:style>
  <w:style w:type="paragraph" w:customStyle="1" w:styleId="Alineazatoko">
    <w:name w:val="Alinea za točko"/>
    <w:basedOn w:val="Normal"/>
    <w:link w:val="AlineazatokoZnak"/>
    <w:rsid w:val="009D6158"/>
    <w:pPr>
      <w:numPr>
        <w:numId w:val="2"/>
      </w:numPr>
      <w:overflowPunct w:val="0"/>
      <w:autoSpaceDE w:val="0"/>
      <w:autoSpaceDN w:val="0"/>
      <w:adjustRightInd w:val="0"/>
      <w:spacing w:after="0" w:line="200" w:lineRule="exact"/>
      <w:jc w:val="both"/>
      <w:textAlignment w:val="baseline"/>
    </w:pPr>
    <w:rPr>
      <w:rFonts w:ascii="Arial" w:eastAsia="Times New Roman" w:hAnsi="Arial"/>
      <w:color w:val="5A5A5A"/>
      <w:sz w:val="20"/>
      <w:szCs w:val="20"/>
      <w:lang w:eastAsia="sl-SI"/>
    </w:rPr>
  </w:style>
  <w:style w:type="character" w:customStyle="1" w:styleId="AlineazatokoZnak">
    <w:name w:val="Alinea za točko Znak"/>
    <w:link w:val="Alineazatoko"/>
    <w:rsid w:val="009D6158"/>
    <w:rPr>
      <w:rFonts w:ascii="Arial" w:eastAsia="Times New Roman" w:hAnsi="Arial" w:cs="Times New Roman"/>
      <w:color w:val="5A5A5A"/>
      <w:sz w:val="20"/>
      <w:szCs w:val="20"/>
      <w:lang w:eastAsia="sl-SI"/>
    </w:rPr>
  </w:style>
  <w:style w:type="character" w:customStyle="1" w:styleId="rkovnatokazaodstavkomZnak">
    <w:name w:val="Črkovna točka_za odstavkom Znak"/>
    <w:link w:val="rkovnatokazaodstavkom"/>
    <w:rsid w:val="009D6158"/>
    <w:rPr>
      <w:rFonts w:ascii="Arial" w:hAnsi="Arial"/>
      <w:color w:val="5A5A5A"/>
    </w:rPr>
  </w:style>
  <w:style w:type="paragraph" w:customStyle="1" w:styleId="rkovnatokazaodstavkom">
    <w:name w:val="Črkovna točka_za odstavkom"/>
    <w:basedOn w:val="Normal"/>
    <w:link w:val="rkovnatokazaodstavkomZnak"/>
    <w:rsid w:val="009D6158"/>
    <w:pPr>
      <w:numPr>
        <w:numId w:val="5"/>
      </w:numPr>
      <w:overflowPunct w:val="0"/>
      <w:autoSpaceDE w:val="0"/>
      <w:autoSpaceDN w:val="0"/>
      <w:adjustRightInd w:val="0"/>
      <w:spacing w:after="0" w:line="200" w:lineRule="exact"/>
      <w:jc w:val="both"/>
      <w:textAlignment w:val="baseline"/>
    </w:pPr>
    <w:rPr>
      <w:rFonts w:ascii="Arial" w:eastAsiaTheme="minorHAnsi" w:hAnsi="Arial" w:cstheme="minorBidi"/>
      <w:color w:val="5A5A5A"/>
    </w:rPr>
  </w:style>
  <w:style w:type="paragraph" w:customStyle="1" w:styleId="Odsek">
    <w:name w:val="Odsek"/>
    <w:basedOn w:val="Oddelek"/>
    <w:link w:val="OdsekZnak"/>
    <w:rsid w:val="009D6158"/>
    <w:pPr>
      <w:numPr>
        <w:numId w:val="1"/>
      </w:numPr>
      <w:ind w:left="0" w:firstLine="0"/>
    </w:pPr>
    <w:rPr>
      <w:rFonts w:cs="Times New Roman"/>
    </w:rPr>
  </w:style>
  <w:style w:type="character" w:customStyle="1" w:styleId="OdsekZnak">
    <w:name w:val="Odsek Znak"/>
    <w:link w:val="Odsek"/>
    <w:rsid w:val="009D6158"/>
    <w:rPr>
      <w:rFonts w:ascii="Arial" w:eastAsia="Times New Roman" w:hAnsi="Arial" w:cs="Times New Roman"/>
      <w:b/>
      <w:color w:val="5A5A5A"/>
      <w:sz w:val="20"/>
      <w:szCs w:val="20"/>
      <w:lang w:eastAsia="sl-SI"/>
    </w:rPr>
  </w:style>
  <w:style w:type="paragraph" w:styleId="BodyText">
    <w:name w:val="Body Text"/>
    <w:basedOn w:val="Normal"/>
    <w:link w:val="BodyTextChar"/>
    <w:unhideWhenUsed/>
    <w:rsid w:val="009D6158"/>
    <w:pPr>
      <w:overflowPunct w:val="0"/>
      <w:autoSpaceDE w:val="0"/>
      <w:autoSpaceDN w:val="0"/>
      <w:adjustRightInd w:val="0"/>
      <w:spacing w:after="120" w:line="240" w:lineRule="auto"/>
      <w:ind w:left="2160"/>
      <w:jc w:val="both"/>
      <w:textAlignment w:val="baseline"/>
    </w:pPr>
    <w:rPr>
      <w:rFonts w:ascii="Times New Roman" w:eastAsia="Times New Roman" w:hAnsi="Times New Roman"/>
      <w:color w:val="5A5A5A"/>
      <w:sz w:val="24"/>
      <w:szCs w:val="20"/>
      <w:lang w:eastAsia="sl-SI"/>
    </w:rPr>
  </w:style>
  <w:style w:type="character" w:customStyle="1" w:styleId="BodyTextChar">
    <w:name w:val="Body Text Char"/>
    <w:basedOn w:val="DefaultParagraphFont"/>
    <w:link w:val="BodyText"/>
    <w:rsid w:val="009D6158"/>
    <w:rPr>
      <w:rFonts w:ascii="Times New Roman" w:eastAsia="Times New Roman" w:hAnsi="Times New Roman" w:cs="Times New Roman"/>
      <w:color w:val="5A5A5A"/>
      <w:sz w:val="24"/>
      <w:szCs w:val="20"/>
      <w:lang w:eastAsia="sl-SI"/>
    </w:rPr>
  </w:style>
  <w:style w:type="paragraph" w:customStyle="1" w:styleId="Default">
    <w:name w:val="Default"/>
    <w:rsid w:val="009D6158"/>
    <w:pPr>
      <w:autoSpaceDE w:val="0"/>
      <w:autoSpaceDN w:val="0"/>
      <w:adjustRightInd w:val="0"/>
      <w:spacing w:after="160" w:line="288" w:lineRule="auto"/>
      <w:ind w:left="2160"/>
    </w:pPr>
    <w:rPr>
      <w:rFonts w:ascii="Verdana" w:eastAsia="Times New Roman" w:hAnsi="Verdana" w:cs="Verdana"/>
      <w:color w:val="000000"/>
      <w:sz w:val="24"/>
      <w:szCs w:val="24"/>
      <w:lang w:eastAsia="sl-SI"/>
    </w:rPr>
  </w:style>
  <w:style w:type="character" w:styleId="Strong">
    <w:name w:val="Strong"/>
    <w:uiPriority w:val="22"/>
    <w:qFormat/>
    <w:rsid w:val="009D6158"/>
    <w:rPr>
      <w:b/>
      <w:bCs/>
      <w:spacing w:val="0"/>
    </w:rPr>
  </w:style>
  <w:style w:type="paragraph" w:customStyle="1" w:styleId="NormalSP">
    <w:name w:val="Normal SP"/>
    <w:basedOn w:val="Normal"/>
    <w:rsid w:val="009D6158"/>
    <w:pPr>
      <w:spacing w:after="0" w:line="264" w:lineRule="auto"/>
      <w:ind w:left="2160"/>
      <w:jc w:val="both"/>
    </w:pPr>
    <w:rPr>
      <w:rFonts w:ascii="Arial" w:eastAsia="Times New Roman" w:hAnsi="Arial"/>
      <w:color w:val="5A5A5A"/>
      <w:sz w:val="20"/>
      <w:szCs w:val="24"/>
      <w:lang w:val="en-US" w:eastAsia="sl-SI"/>
    </w:rPr>
  </w:style>
  <w:style w:type="paragraph" w:styleId="TOC1">
    <w:name w:val="toc 1"/>
    <w:basedOn w:val="Normal"/>
    <w:next w:val="Normal"/>
    <w:autoRedefine/>
    <w:uiPriority w:val="39"/>
    <w:qFormat/>
    <w:rsid w:val="0028724E"/>
    <w:pPr>
      <w:tabs>
        <w:tab w:val="left" w:pos="332"/>
        <w:tab w:val="right" w:leader="dot" w:pos="8929"/>
      </w:tabs>
      <w:spacing w:after="0" w:line="240" w:lineRule="auto"/>
      <w:ind w:left="284" w:hanging="284"/>
    </w:pPr>
    <w:rPr>
      <w:rFonts w:eastAsia="Times New Roman" w:cs="Calibri"/>
      <w:b/>
      <w:bCs/>
      <w:caps/>
      <w:color w:val="5A5A5A"/>
      <w:u w:val="single"/>
      <w:lang w:eastAsia="sl-SI"/>
    </w:rPr>
  </w:style>
  <w:style w:type="paragraph" w:styleId="TOC2">
    <w:name w:val="toc 2"/>
    <w:basedOn w:val="Normal"/>
    <w:next w:val="Normal"/>
    <w:autoRedefine/>
    <w:uiPriority w:val="39"/>
    <w:qFormat/>
    <w:rsid w:val="00B83C94"/>
    <w:pPr>
      <w:tabs>
        <w:tab w:val="left" w:pos="426"/>
        <w:tab w:val="right" w:leader="dot" w:pos="8919"/>
      </w:tabs>
      <w:spacing w:after="0" w:line="288" w:lineRule="auto"/>
    </w:pPr>
    <w:rPr>
      <w:rFonts w:eastAsia="Times New Roman" w:cs="Calibri"/>
      <w:b/>
      <w:bCs/>
      <w:smallCaps/>
      <w:color w:val="5A5A5A"/>
      <w:lang w:eastAsia="sl-SI"/>
    </w:rPr>
  </w:style>
  <w:style w:type="paragraph" w:styleId="TOC3">
    <w:name w:val="toc 3"/>
    <w:basedOn w:val="Normal"/>
    <w:next w:val="Normal"/>
    <w:autoRedefine/>
    <w:uiPriority w:val="39"/>
    <w:qFormat/>
    <w:rsid w:val="009D6158"/>
    <w:pPr>
      <w:spacing w:after="0" w:line="288" w:lineRule="auto"/>
    </w:pPr>
    <w:rPr>
      <w:rFonts w:eastAsia="Times New Roman" w:cs="Calibri"/>
      <w:smallCaps/>
      <w:color w:val="5A5A5A"/>
      <w:lang w:eastAsia="sl-SI"/>
    </w:rPr>
  </w:style>
  <w:style w:type="paragraph" w:styleId="TOC4">
    <w:name w:val="toc 4"/>
    <w:basedOn w:val="Normal"/>
    <w:next w:val="Normal"/>
    <w:autoRedefine/>
    <w:uiPriority w:val="39"/>
    <w:rsid w:val="009D6158"/>
    <w:pPr>
      <w:spacing w:after="0" w:line="288" w:lineRule="auto"/>
    </w:pPr>
    <w:rPr>
      <w:rFonts w:eastAsia="Times New Roman" w:cs="Calibri"/>
      <w:color w:val="5A5A5A"/>
      <w:lang w:eastAsia="sl-SI"/>
    </w:rPr>
  </w:style>
  <w:style w:type="paragraph" w:styleId="TOC5">
    <w:name w:val="toc 5"/>
    <w:basedOn w:val="Normal"/>
    <w:next w:val="Normal"/>
    <w:autoRedefine/>
    <w:uiPriority w:val="39"/>
    <w:rsid w:val="009D6158"/>
    <w:pPr>
      <w:spacing w:after="0" w:line="288" w:lineRule="auto"/>
    </w:pPr>
    <w:rPr>
      <w:rFonts w:eastAsia="Times New Roman" w:cs="Calibri"/>
      <w:color w:val="5A5A5A"/>
      <w:lang w:eastAsia="sl-SI"/>
    </w:rPr>
  </w:style>
  <w:style w:type="character" w:customStyle="1" w:styleId="Heading1CharChar">
    <w:name w:val="Heading 1 Char Char"/>
    <w:aliases w:val="Heading 1 Char1 Char1 Char,Heading 1 Char Char Char1 Char,Heading 1 Char1 Char1 Char Char Char,Heading 1 Char Char Char1 Char Char Char,Heading 1 Char Char1 Char,Heading 1 Char1 Char1 Char1 Char"/>
    <w:rsid w:val="009D6158"/>
    <w:rPr>
      <w:rFonts w:ascii="Arial" w:hAnsi="Arial"/>
      <w:b/>
      <w:bCs/>
      <w:kern w:val="32"/>
      <w:szCs w:val="32"/>
      <w:lang w:bidi="ar-SA"/>
    </w:rPr>
  </w:style>
  <w:style w:type="paragraph" w:customStyle="1" w:styleId="Style1">
    <w:name w:val="Style1"/>
    <w:basedOn w:val="Heading2"/>
    <w:rsid w:val="009D6158"/>
    <w:pPr>
      <w:spacing w:line="260" w:lineRule="exact"/>
    </w:pPr>
    <w:rPr>
      <w:sz w:val="20"/>
      <w:lang w:val="en-US" w:eastAsia="en-US"/>
    </w:rPr>
  </w:style>
  <w:style w:type="paragraph" w:customStyle="1" w:styleId="Style2">
    <w:name w:val="Style2"/>
    <w:basedOn w:val="Heading2"/>
    <w:rsid w:val="009D6158"/>
    <w:pPr>
      <w:spacing w:line="260" w:lineRule="exact"/>
    </w:pPr>
    <w:rPr>
      <w:sz w:val="20"/>
      <w:lang w:val="en-US" w:eastAsia="en-US"/>
    </w:rPr>
  </w:style>
  <w:style w:type="paragraph" w:customStyle="1" w:styleId="Style3">
    <w:name w:val="Style3"/>
    <w:basedOn w:val="Heading2"/>
    <w:rsid w:val="009D6158"/>
    <w:pPr>
      <w:spacing w:line="260" w:lineRule="exact"/>
    </w:pPr>
    <w:rPr>
      <w:sz w:val="20"/>
      <w:lang w:val="en-US" w:eastAsia="en-US"/>
    </w:rPr>
  </w:style>
  <w:style w:type="character" w:customStyle="1" w:styleId="st1">
    <w:name w:val="st1"/>
    <w:rsid w:val="009D6158"/>
  </w:style>
  <w:style w:type="paragraph" w:customStyle="1" w:styleId="ColorfulList-Accent11">
    <w:name w:val="Colorful List - Accent 11"/>
    <w:basedOn w:val="Normal"/>
    <w:uiPriority w:val="34"/>
    <w:rsid w:val="009D6158"/>
    <w:pPr>
      <w:spacing w:after="160" w:line="288" w:lineRule="auto"/>
      <w:ind w:left="720"/>
      <w:contextualSpacing/>
    </w:pPr>
    <w:rPr>
      <w:rFonts w:eastAsia="Times New Roman"/>
      <w:color w:val="5A5A5A"/>
      <w:sz w:val="20"/>
      <w:szCs w:val="20"/>
      <w:lang w:val="en-US" w:eastAsia="sl-SI"/>
    </w:rPr>
  </w:style>
  <w:style w:type="paragraph" w:styleId="TableofFigures">
    <w:name w:val="table of figures"/>
    <w:basedOn w:val="Normal"/>
    <w:next w:val="Normal"/>
    <w:uiPriority w:val="99"/>
    <w:rsid w:val="009D6158"/>
    <w:pPr>
      <w:spacing w:after="0" w:line="260" w:lineRule="exact"/>
    </w:pPr>
    <w:rPr>
      <w:rFonts w:ascii="Arial" w:eastAsia="Times New Roman" w:hAnsi="Arial"/>
      <w:color w:val="5A5A5A"/>
      <w:sz w:val="20"/>
      <w:szCs w:val="24"/>
      <w:lang w:val="en-US" w:eastAsia="sl-SI"/>
    </w:rPr>
  </w:style>
  <w:style w:type="paragraph" w:styleId="Index1">
    <w:name w:val="index 1"/>
    <w:basedOn w:val="Normal"/>
    <w:next w:val="Normal"/>
    <w:autoRedefine/>
    <w:rsid w:val="009D6158"/>
    <w:pPr>
      <w:spacing w:after="0" w:line="260" w:lineRule="exact"/>
      <w:ind w:left="200" w:hanging="200"/>
    </w:pPr>
    <w:rPr>
      <w:rFonts w:ascii="Arial" w:eastAsia="Times New Roman" w:hAnsi="Arial"/>
      <w:color w:val="5A5A5A"/>
      <w:sz w:val="20"/>
      <w:szCs w:val="24"/>
      <w:lang w:val="en-US" w:eastAsia="sl-SI"/>
    </w:rPr>
  </w:style>
  <w:style w:type="paragraph" w:styleId="TOCHeading">
    <w:name w:val="TOC Heading"/>
    <w:basedOn w:val="Heading1"/>
    <w:next w:val="Normal"/>
    <w:uiPriority w:val="39"/>
    <w:unhideWhenUsed/>
    <w:qFormat/>
    <w:rsid w:val="009D6158"/>
    <w:pPr>
      <w:outlineLvl w:val="9"/>
    </w:pPr>
    <w:rPr>
      <w:color w:val="0F243E"/>
      <w:lang w:bidi="en-US"/>
    </w:rPr>
  </w:style>
  <w:style w:type="paragraph" w:styleId="TOC7">
    <w:name w:val="toc 7"/>
    <w:basedOn w:val="Normal"/>
    <w:next w:val="Normal"/>
    <w:autoRedefine/>
    <w:rsid w:val="009D6158"/>
    <w:pPr>
      <w:spacing w:after="0" w:line="288" w:lineRule="auto"/>
    </w:pPr>
    <w:rPr>
      <w:rFonts w:eastAsia="Times New Roman" w:cs="Calibri"/>
      <w:color w:val="5A5A5A"/>
      <w:lang w:eastAsia="sl-SI"/>
    </w:rPr>
  </w:style>
  <w:style w:type="paragraph" w:customStyle="1" w:styleId="Brezostevilcenja">
    <w:name w:val="Brez ostevilcenja"/>
    <w:basedOn w:val="Heading5"/>
    <w:rsid w:val="009D6158"/>
    <w:pPr>
      <w:numPr>
        <w:numId w:val="0"/>
      </w:numPr>
      <w:tabs>
        <w:tab w:val="num" w:pos="1728"/>
      </w:tabs>
    </w:pPr>
    <w:rPr>
      <w:rFonts w:cs="Arial"/>
      <w:i/>
      <w:sz w:val="24"/>
    </w:rPr>
  </w:style>
  <w:style w:type="paragraph" w:customStyle="1" w:styleId="Heading1CharZnakHeading1Char1Char1ZnakHeading1CharCharChar1ZnakHeading1Char1Char1CharCharZnakHeading1CharCharChar1CharCharZnakHeading1CharChar1ZnakHeading1Char1Char1Char1Znak">
    <w:name w:val="Heading 1 Char Znak;Heading 1 Char1 Char1 Znak;Heading 1 Char Char Char1 Znak;Heading 1 Char1 Char1 Char Char Znak;Heading 1 Char Char Char1 Char Char Znak;Heading 1 Char Char1 Znak;Heading 1 Char1 Char1 Char1 Znak"/>
    <w:basedOn w:val="Heading1"/>
    <w:rsid w:val="009D6158"/>
  </w:style>
  <w:style w:type="paragraph" w:customStyle="1" w:styleId="Heading1CharZnak">
    <w:name w:val="Heading 1 Char Znak"/>
    <w:aliases w:val="Heading 1 Char1 Char1 Znak,Heading 1 Char Char Char1 Znak,Heading 1 Char1 Char1 Char Char Znak,Heading 1 Char Char Char1 Char Char Znak,Heading 1 Char Char1 Znak,Heading 1 Char1 Char1 Char1 Znak"/>
    <w:basedOn w:val="Normal"/>
    <w:rsid w:val="009D6158"/>
    <w:pPr>
      <w:spacing w:after="0" w:line="260" w:lineRule="exact"/>
      <w:ind w:left="2160"/>
    </w:pPr>
    <w:rPr>
      <w:rFonts w:ascii="Arial" w:eastAsia="Times New Roman" w:hAnsi="Arial"/>
      <w:color w:val="5A5A5A"/>
      <w:sz w:val="20"/>
      <w:szCs w:val="24"/>
      <w:lang w:val="en-US" w:eastAsia="sl-SI"/>
    </w:rPr>
  </w:style>
  <w:style w:type="paragraph" w:styleId="Title">
    <w:name w:val="Title"/>
    <w:next w:val="Normal"/>
    <w:link w:val="TitleChar"/>
    <w:uiPriority w:val="10"/>
    <w:qFormat/>
    <w:rsid w:val="009D6158"/>
    <w:pPr>
      <w:spacing w:after="160" w:line="240" w:lineRule="auto"/>
      <w:contextualSpacing/>
    </w:pPr>
    <w:rPr>
      <w:rFonts w:ascii="Cambria" w:eastAsia="Times New Roman" w:hAnsi="Cambria" w:cs="Times New Roman"/>
      <w:smallCaps/>
      <w:color w:val="17365D"/>
      <w:spacing w:val="5"/>
      <w:sz w:val="72"/>
      <w:szCs w:val="72"/>
      <w:lang w:eastAsia="sl-SI"/>
    </w:rPr>
  </w:style>
  <w:style w:type="character" w:customStyle="1" w:styleId="TitleChar">
    <w:name w:val="Title Char"/>
    <w:basedOn w:val="DefaultParagraphFont"/>
    <w:link w:val="Title"/>
    <w:uiPriority w:val="10"/>
    <w:rsid w:val="009D6158"/>
    <w:rPr>
      <w:rFonts w:ascii="Cambria" w:eastAsia="Times New Roman" w:hAnsi="Cambria" w:cs="Times New Roman"/>
      <w:smallCaps/>
      <w:color w:val="17365D"/>
      <w:spacing w:val="5"/>
      <w:sz w:val="72"/>
      <w:szCs w:val="72"/>
      <w:lang w:eastAsia="sl-SI"/>
    </w:rPr>
  </w:style>
  <w:style w:type="paragraph" w:styleId="Subtitle">
    <w:name w:val="Subtitle"/>
    <w:next w:val="Normal"/>
    <w:link w:val="SubtitleChar"/>
    <w:uiPriority w:val="11"/>
    <w:qFormat/>
    <w:rsid w:val="009D6158"/>
    <w:pPr>
      <w:spacing w:after="600" w:line="240" w:lineRule="auto"/>
    </w:pPr>
    <w:rPr>
      <w:rFonts w:ascii="Calibri" w:eastAsia="Times New Roman" w:hAnsi="Calibri" w:cs="Times New Roman"/>
      <w:smallCaps/>
      <w:color w:val="938953"/>
      <w:spacing w:val="5"/>
      <w:sz w:val="28"/>
      <w:szCs w:val="28"/>
      <w:lang w:eastAsia="sl-SI"/>
    </w:rPr>
  </w:style>
  <w:style w:type="character" w:customStyle="1" w:styleId="SubtitleChar">
    <w:name w:val="Subtitle Char"/>
    <w:basedOn w:val="DefaultParagraphFont"/>
    <w:link w:val="Subtitle"/>
    <w:uiPriority w:val="11"/>
    <w:rsid w:val="009D6158"/>
    <w:rPr>
      <w:rFonts w:ascii="Calibri" w:eastAsia="Times New Roman" w:hAnsi="Calibri" w:cs="Times New Roman"/>
      <w:smallCaps/>
      <w:color w:val="938953"/>
      <w:spacing w:val="5"/>
      <w:sz w:val="28"/>
      <w:szCs w:val="28"/>
      <w:lang w:eastAsia="sl-SI"/>
    </w:rPr>
  </w:style>
  <w:style w:type="paragraph" w:styleId="Quote">
    <w:name w:val="Quote"/>
    <w:basedOn w:val="Normal"/>
    <w:next w:val="Normal"/>
    <w:link w:val="QuoteChar"/>
    <w:uiPriority w:val="29"/>
    <w:qFormat/>
    <w:rsid w:val="009D6158"/>
    <w:pPr>
      <w:spacing w:after="160" w:line="288" w:lineRule="auto"/>
      <w:ind w:left="2160"/>
    </w:pPr>
    <w:rPr>
      <w:rFonts w:eastAsia="Times New Roman"/>
      <w:i/>
      <w:iCs/>
      <w:color w:val="5A5A5A"/>
      <w:sz w:val="20"/>
      <w:szCs w:val="20"/>
      <w:lang w:eastAsia="sl-SI"/>
    </w:rPr>
  </w:style>
  <w:style w:type="character" w:customStyle="1" w:styleId="QuoteChar">
    <w:name w:val="Quote Char"/>
    <w:basedOn w:val="DefaultParagraphFont"/>
    <w:link w:val="Quote"/>
    <w:uiPriority w:val="29"/>
    <w:rsid w:val="009D6158"/>
    <w:rPr>
      <w:rFonts w:ascii="Calibri" w:eastAsia="Times New Roman" w:hAnsi="Calibri" w:cs="Times New Roman"/>
      <w:i/>
      <w:iCs/>
      <w:color w:val="5A5A5A"/>
      <w:sz w:val="20"/>
      <w:szCs w:val="20"/>
      <w:lang w:eastAsia="sl-SI"/>
    </w:rPr>
  </w:style>
  <w:style w:type="paragraph" w:styleId="IntenseQuote">
    <w:name w:val="Intense Quote"/>
    <w:basedOn w:val="Normal"/>
    <w:next w:val="Normal"/>
    <w:link w:val="IntenseQuoteChar"/>
    <w:uiPriority w:val="30"/>
    <w:qFormat/>
    <w:rsid w:val="009D615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smallCaps/>
      <w:color w:val="365F91"/>
      <w:sz w:val="20"/>
      <w:szCs w:val="20"/>
      <w:lang w:eastAsia="sl-SI"/>
    </w:rPr>
  </w:style>
  <w:style w:type="character" w:customStyle="1" w:styleId="IntenseQuoteChar">
    <w:name w:val="Intense Quote Char"/>
    <w:basedOn w:val="DefaultParagraphFont"/>
    <w:link w:val="IntenseQuote"/>
    <w:uiPriority w:val="30"/>
    <w:rsid w:val="009D6158"/>
    <w:rPr>
      <w:rFonts w:ascii="Cambria" w:eastAsia="Times New Roman" w:hAnsi="Cambria" w:cs="Times New Roman"/>
      <w:smallCaps/>
      <w:color w:val="365F91"/>
      <w:sz w:val="20"/>
      <w:szCs w:val="20"/>
      <w:lang w:eastAsia="sl-SI"/>
    </w:rPr>
  </w:style>
  <w:style w:type="character" w:styleId="SubtleEmphasis">
    <w:name w:val="Subtle Emphasis"/>
    <w:uiPriority w:val="19"/>
    <w:qFormat/>
    <w:rsid w:val="009D6158"/>
    <w:rPr>
      <w:smallCaps/>
      <w:dstrike w:val="0"/>
      <w:color w:val="5A5A5A"/>
      <w:vertAlign w:val="baseline"/>
    </w:rPr>
  </w:style>
  <w:style w:type="character" w:styleId="IntenseEmphasis">
    <w:name w:val="Intense Emphasis"/>
    <w:uiPriority w:val="21"/>
    <w:qFormat/>
    <w:rsid w:val="009D6158"/>
    <w:rPr>
      <w:b/>
      <w:bCs/>
      <w:smallCaps/>
      <w:color w:val="4F81BD"/>
      <w:spacing w:val="40"/>
    </w:rPr>
  </w:style>
  <w:style w:type="character" w:styleId="SubtleReference">
    <w:name w:val="Subtle Reference"/>
    <w:uiPriority w:val="31"/>
    <w:qFormat/>
    <w:rsid w:val="009D6158"/>
    <w:rPr>
      <w:rFonts w:ascii="Cambria" w:eastAsia="Times New Roman" w:hAnsi="Cambria" w:cs="Times New Roman"/>
      <w:i/>
      <w:iCs/>
      <w:smallCaps/>
      <w:color w:val="5A5A5A"/>
      <w:spacing w:val="20"/>
    </w:rPr>
  </w:style>
  <w:style w:type="character" w:styleId="IntenseReference">
    <w:name w:val="Intense Reference"/>
    <w:uiPriority w:val="32"/>
    <w:qFormat/>
    <w:rsid w:val="009D6158"/>
    <w:rPr>
      <w:rFonts w:ascii="Cambria" w:eastAsia="Times New Roman" w:hAnsi="Cambria" w:cs="Times New Roman"/>
      <w:b/>
      <w:bCs/>
      <w:i/>
      <w:iCs/>
      <w:smallCaps/>
      <w:color w:val="17365D"/>
      <w:spacing w:val="20"/>
    </w:rPr>
  </w:style>
  <w:style w:type="character" w:styleId="BookTitle">
    <w:name w:val="Book Title"/>
    <w:uiPriority w:val="33"/>
    <w:qFormat/>
    <w:rsid w:val="009D6158"/>
    <w:rPr>
      <w:rFonts w:ascii="Cambria" w:eastAsia="Times New Roman" w:hAnsi="Cambria" w:cs="Times New Roman"/>
      <w:b/>
      <w:bCs/>
      <w:smallCaps/>
      <w:color w:val="17365D"/>
      <w:spacing w:val="10"/>
      <w:u w:val="single"/>
    </w:rPr>
  </w:style>
  <w:style w:type="paragraph" w:styleId="TOC6">
    <w:name w:val="toc 6"/>
    <w:basedOn w:val="Normal"/>
    <w:next w:val="Normal"/>
    <w:autoRedefine/>
    <w:uiPriority w:val="39"/>
    <w:unhideWhenUsed/>
    <w:rsid w:val="009D6158"/>
    <w:pPr>
      <w:spacing w:after="0" w:line="288" w:lineRule="auto"/>
    </w:pPr>
    <w:rPr>
      <w:rFonts w:eastAsia="Times New Roman" w:cs="Calibri"/>
      <w:color w:val="5A5A5A"/>
      <w:lang w:eastAsia="sl-SI"/>
    </w:rPr>
  </w:style>
  <w:style w:type="paragraph" w:styleId="TOC8">
    <w:name w:val="toc 8"/>
    <w:basedOn w:val="Normal"/>
    <w:next w:val="Normal"/>
    <w:autoRedefine/>
    <w:uiPriority w:val="39"/>
    <w:unhideWhenUsed/>
    <w:rsid w:val="009D6158"/>
    <w:pPr>
      <w:spacing w:after="0" w:line="288" w:lineRule="auto"/>
    </w:pPr>
    <w:rPr>
      <w:rFonts w:eastAsia="Times New Roman" w:cs="Calibri"/>
      <w:color w:val="5A5A5A"/>
      <w:lang w:eastAsia="sl-SI"/>
    </w:rPr>
  </w:style>
  <w:style w:type="paragraph" w:styleId="TOC9">
    <w:name w:val="toc 9"/>
    <w:basedOn w:val="Normal"/>
    <w:next w:val="Normal"/>
    <w:autoRedefine/>
    <w:uiPriority w:val="39"/>
    <w:unhideWhenUsed/>
    <w:rsid w:val="009D6158"/>
    <w:pPr>
      <w:spacing w:after="0" w:line="288" w:lineRule="auto"/>
    </w:pPr>
    <w:rPr>
      <w:rFonts w:eastAsia="Times New Roman" w:cs="Calibri"/>
      <w:color w:val="5A5A5A"/>
      <w:lang w:eastAsia="sl-SI"/>
    </w:rPr>
  </w:style>
  <w:style w:type="paragraph" w:styleId="Revision">
    <w:name w:val="Revision"/>
    <w:hidden/>
    <w:uiPriority w:val="99"/>
    <w:semiHidden/>
    <w:rsid w:val="009D6158"/>
    <w:pPr>
      <w:spacing w:after="0" w:line="240" w:lineRule="auto"/>
    </w:pPr>
    <w:rPr>
      <w:rFonts w:ascii="Calibri" w:eastAsia="Times New Roman" w:hAnsi="Calibri" w:cs="Times New Roman"/>
      <w:color w:val="5A5A5A"/>
      <w:sz w:val="20"/>
      <w:szCs w:val="20"/>
      <w:lang w:eastAsia="sl-SI"/>
    </w:rPr>
  </w:style>
  <w:style w:type="character" w:styleId="FollowedHyperlink">
    <w:name w:val="FollowedHyperlink"/>
    <w:uiPriority w:val="99"/>
    <w:semiHidden/>
    <w:unhideWhenUsed/>
    <w:rsid w:val="009D6158"/>
    <w:rPr>
      <w:color w:val="800080"/>
      <w:u w:val="single"/>
    </w:rPr>
  </w:style>
  <w:style w:type="character" w:customStyle="1" w:styleId="apple-converted-space">
    <w:name w:val="apple-converted-space"/>
    <w:basedOn w:val="DefaultParagraphFont"/>
    <w:rsid w:val="00C00DB9"/>
  </w:style>
  <w:style w:type="paragraph" w:customStyle="1" w:styleId="align-justify">
    <w:name w:val="align-justify"/>
    <w:basedOn w:val="Normal"/>
    <w:rsid w:val="00633CD4"/>
    <w:pPr>
      <w:spacing w:before="100" w:beforeAutospacing="1" w:after="100" w:afterAutospacing="1" w:line="240" w:lineRule="auto"/>
      <w:jc w:val="both"/>
    </w:pPr>
    <w:rPr>
      <w:rFonts w:ascii="Times New Roman" w:eastAsia="Times New Roman" w:hAnsi="Times New Roman"/>
      <w:sz w:val="24"/>
      <w:szCs w:val="24"/>
      <w:lang w:eastAsia="sl-SI"/>
    </w:rPr>
  </w:style>
  <w:style w:type="paragraph" w:customStyle="1" w:styleId="xl126">
    <w:name w:val="xl126"/>
    <w:basedOn w:val="Normal"/>
    <w:rsid w:val="00721B93"/>
    <w:pPr>
      <w:spacing w:before="100" w:beforeAutospacing="1" w:after="100" w:afterAutospacing="1" w:line="240" w:lineRule="auto"/>
    </w:pPr>
    <w:rPr>
      <w:rFonts w:ascii="Arial" w:eastAsia="Times New Roman" w:hAnsi="Arial" w:cs="Arial"/>
      <w:sz w:val="20"/>
      <w:szCs w:val="20"/>
      <w:lang w:eastAsia="sl-SI"/>
    </w:rPr>
  </w:style>
  <w:style w:type="paragraph" w:customStyle="1" w:styleId="xl127">
    <w:name w:val="xl127"/>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28">
    <w:name w:val="xl128"/>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29">
    <w:name w:val="xl129"/>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0">
    <w:name w:val="xl130"/>
    <w:basedOn w:val="Normal"/>
    <w:rsid w:val="00721B93"/>
    <w:pPr>
      <w:pBdr>
        <w:top w:val="single" w:sz="4" w:space="0" w:color="222B35"/>
        <w:left w:val="single" w:sz="4" w:space="0" w:color="222B35"/>
        <w:bottom w:val="single" w:sz="4" w:space="0" w:color="222B35"/>
      </w:pBdr>
      <w:shd w:val="clear" w:color="000000" w:fill="BFD730"/>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1">
    <w:name w:val="xl131"/>
    <w:basedOn w:val="Normal"/>
    <w:rsid w:val="00721B93"/>
    <w:pPr>
      <w:pBdr>
        <w:top w:val="single" w:sz="4" w:space="0" w:color="222B35"/>
        <w:bottom w:val="single" w:sz="4" w:space="0" w:color="222B35"/>
      </w:pBdr>
      <w:shd w:val="clear" w:color="000000" w:fill="BFD730"/>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2">
    <w:name w:val="xl132"/>
    <w:basedOn w:val="Normal"/>
    <w:rsid w:val="00721B93"/>
    <w:pPr>
      <w:pBdr>
        <w:top w:val="single" w:sz="4" w:space="0" w:color="222B35"/>
        <w:bottom w:val="single" w:sz="4" w:space="0" w:color="222B35"/>
        <w:right w:val="single" w:sz="4" w:space="0" w:color="222B35"/>
      </w:pBdr>
      <w:shd w:val="clear" w:color="000000" w:fill="BFD730"/>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3">
    <w:name w:val="xl133"/>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34">
    <w:name w:val="xl134"/>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35">
    <w:name w:val="xl135"/>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36">
    <w:name w:val="xl136"/>
    <w:basedOn w:val="Normal"/>
    <w:rsid w:val="00721B93"/>
    <w:pPr>
      <w:pBdr>
        <w:top w:val="single" w:sz="4" w:space="0" w:color="222B35"/>
        <w:left w:val="single" w:sz="4" w:space="0" w:color="222B35"/>
        <w:bottom w:val="single" w:sz="4" w:space="0" w:color="222B35"/>
        <w:right w:val="single" w:sz="4" w:space="0" w:color="222B35"/>
      </w:pBdr>
      <w:shd w:val="clear" w:color="000000" w:fill="FFFFFF"/>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37">
    <w:name w:val="xl137"/>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38">
    <w:name w:val="xl138"/>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pPr>
    <w:rPr>
      <w:rFonts w:ascii="Times New Roman" w:eastAsia="Times New Roman" w:hAnsi="Times New Roman"/>
      <w:color w:val="595959"/>
      <w:sz w:val="18"/>
      <w:szCs w:val="18"/>
      <w:lang w:eastAsia="sl-SI"/>
    </w:rPr>
  </w:style>
  <w:style w:type="paragraph" w:customStyle="1" w:styleId="xl139">
    <w:name w:val="xl139"/>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textAlignment w:val="center"/>
    </w:pPr>
    <w:rPr>
      <w:rFonts w:ascii="Times New Roman" w:eastAsia="Times New Roman" w:hAnsi="Times New Roman"/>
      <w:color w:val="595959"/>
      <w:sz w:val="18"/>
      <w:szCs w:val="18"/>
      <w:lang w:eastAsia="sl-SI"/>
    </w:rPr>
  </w:style>
  <w:style w:type="paragraph" w:customStyle="1" w:styleId="xl140">
    <w:name w:val="xl140"/>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41">
    <w:name w:val="xl141"/>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2">
    <w:name w:val="xl142"/>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43">
    <w:name w:val="xl143"/>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4">
    <w:name w:val="xl144"/>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45">
    <w:name w:val="xl145"/>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6">
    <w:name w:val="xl146"/>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right"/>
    </w:pPr>
    <w:rPr>
      <w:rFonts w:ascii="Times New Roman" w:eastAsia="Times New Roman" w:hAnsi="Times New Roman"/>
      <w:color w:val="595959"/>
      <w:sz w:val="18"/>
      <w:szCs w:val="18"/>
      <w:lang w:eastAsia="sl-SI"/>
    </w:rPr>
  </w:style>
  <w:style w:type="paragraph" w:customStyle="1" w:styleId="xl147">
    <w:name w:val="xl147"/>
    <w:basedOn w:val="Normal"/>
    <w:rsid w:val="00721B93"/>
    <w:pPr>
      <w:pBdr>
        <w:top w:val="single" w:sz="4" w:space="0" w:color="222B35"/>
        <w:left w:val="single" w:sz="4" w:space="0" w:color="222B35"/>
        <w:bottom w:val="single" w:sz="4" w:space="0" w:color="222B35"/>
      </w:pBdr>
      <w:shd w:val="clear" w:color="000000" w:fill="FFFFFF"/>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8">
    <w:name w:val="xl148"/>
    <w:basedOn w:val="Normal"/>
    <w:rsid w:val="00721B93"/>
    <w:pPr>
      <w:pBdr>
        <w:top w:val="single" w:sz="4" w:space="0" w:color="222B35"/>
        <w:bottom w:val="single" w:sz="4" w:space="0" w:color="222B35"/>
      </w:pBdr>
      <w:shd w:val="clear" w:color="000000" w:fill="FFFFFF"/>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9">
    <w:name w:val="xl149"/>
    <w:basedOn w:val="Normal"/>
    <w:rsid w:val="00721B93"/>
    <w:pPr>
      <w:pBdr>
        <w:top w:val="single" w:sz="4" w:space="0" w:color="222B35"/>
        <w:bottom w:val="single" w:sz="4" w:space="0" w:color="222B35"/>
        <w:right w:val="single" w:sz="4" w:space="0" w:color="222B35"/>
      </w:pBdr>
      <w:shd w:val="clear" w:color="000000" w:fill="FFFFFF"/>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50">
    <w:name w:val="xl150"/>
    <w:basedOn w:val="Normal"/>
    <w:rsid w:val="00721B93"/>
    <w:pPr>
      <w:pBdr>
        <w:top w:val="single" w:sz="4" w:space="0" w:color="222B35"/>
        <w:left w:val="single" w:sz="4" w:space="0" w:color="222B35"/>
        <w:bottom w:val="single" w:sz="4" w:space="0" w:color="222B35"/>
      </w:pBdr>
      <w:shd w:val="clear" w:color="000000" w:fill="00B0D8"/>
      <w:spacing w:before="100" w:beforeAutospacing="1" w:after="100" w:afterAutospacing="1" w:line="240" w:lineRule="auto"/>
      <w:textAlignment w:val="center"/>
    </w:pPr>
    <w:rPr>
      <w:rFonts w:ascii="Times New Roman" w:eastAsia="Times New Roman" w:hAnsi="Times New Roman"/>
      <w:color w:val="595959"/>
      <w:sz w:val="18"/>
      <w:szCs w:val="18"/>
      <w:lang w:eastAsia="sl-SI"/>
    </w:rPr>
  </w:style>
  <w:style w:type="paragraph" w:customStyle="1" w:styleId="xl151">
    <w:name w:val="xl151"/>
    <w:basedOn w:val="Normal"/>
    <w:rsid w:val="00721B93"/>
    <w:pPr>
      <w:pBdr>
        <w:top w:val="single" w:sz="4" w:space="0" w:color="222B35"/>
        <w:bottom w:val="single" w:sz="4" w:space="0" w:color="222B35"/>
        <w:right w:val="single" w:sz="4" w:space="0" w:color="222B35"/>
      </w:pBdr>
      <w:shd w:val="clear" w:color="000000" w:fill="00B0D8"/>
      <w:spacing w:before="100" w:beforeAutospacing="1" w:after="100" w:afterAutospacing="1" w:line="240" w:lineRule="auto"/>
      <w:textAlignment w:val="center"/>
    </w:pPr>
    <w:rPr>
      <w:rFonts w:ascii="Times New Roman" w:eastAsia="Times New Roman" w:hAnsi="Times New Roman"/>
      <w:color w:val="595959"/>
      <w:sz w:val="18"/>
      <w:szCs w:val="18"/>
      <w:lang w:eastAsia="sl-SI"/>
    </w:rPr>
  </w:style>
  <w:style w:type="paragraph" w:customStyle="1" w:styleId="xl152">
    <w:name w:val="xl152"/>
    <w:basedOn w:val="Normal"/>
    <w:rsid w:val="00721B93"/>
    <w:pPr>
      <w:pBdr>
        <w:top w:val="single" w:sz="4" w:space="0" w:color="222B35"/>
        <w:left w:val="single" w:sz="4" w:space="0" w:color="222B35"/>
        <w:bottom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53">
    <w:name w:val="xl153"/>
    <w:basedOn w:val="Normal"/>
    <w:rsid w:val="00721B93"/>
    <w:pPr>
      <w:pBdr>
        <w:top w:val="single" w:sz="4" w:space="0" w:color="222B35"/>
        <w:left w:val="single" w:sz="4" w:space="0" w:color="222B35"/>
        <w:bottom w:val="single" w:sz="4" w:space="0" w:color="222B35"/>
        <w:right w:val="single" w:sz="4" w:space="0" w:color="222B35"/>
      </w:pBdr>
      <w:shd w:val="clear" w:color="000000" w:fill="67C18C"/>
      <w:spacing w:before="100" w:beforeAutospacing="1" w:after="100" w:afterAutospacing="1" w:line="240" w:lineRule="auto"/>
      <w:textAlignment w:val="center"/>
    </w:pPr>
    <w:rPr>
      <w:rFonts w:ascii="Times New Roman" w:eastAsia="Times New Roman" w:hAnsi="Times New Roman"/>
      <w:b/>
      <w:bCs/>
      <w:color w:val="595959"/>
      <w:sz w:val="18"/>
      <w:szCs w:val="18"/>
      <w:lang w:eastAsia="sl-SI"/>
    </w:rPr>
  </w:style>
  <w:style w:type="paragraph" w:customStyle="1" w:styleId="xl154">
    <w:name w:val="xl154"/>
    <w:basedOn w:val="Normal"/>
    <w:rsid w:val="00721B93"/>
    <w:pPr>
      <w:pBdr>
        <w:top w:val="single" w:sz="4" w:space="0" w:color="222B35"/>
        <w:left w:val="single" w:sz="4" w:space="0" w:color="222B35"/>
        <w:bottom w:val="single" w:sz="4" w:space="0" w:color="222B35"/>
        <w:right w:val="single" w:sz="4" w:space="0" w:color="222B35"/>
      </w:pBdr>
      <w:shd w:val="clear" w:color="000000" w:fill="67C18C"/>
      <w:spacing w:before="100" w:beforeAutospacing="1" w:after="100" w:afterAutospacing="1" w:line="240" w:lineRule="auto"/>
      <w:jc w:val="right"/>
      <w:textAlignment w:val="center"/>
    </w:pPr>
    <w:rPr>
      <w:rFonts w:ascii="Times New Roman" w:eastAsia="Times New Roman" w:hAnsi="Times New Roman"/>
      <w:b/>
      <w:bCs/>
      <w:color w:val="595959"/>
      <w:sz w:val="18"/>
      <w:szCs w:val="18"/>
      <w:lang w:eastAsia="sl-SI"/>
    </w:rPr>
  </w:style>
  <w:style w:type="paragraph" w:customStyle="1" w:styleId="xl155">
    <w:name w:val="xl155"/>
    <w:basedOn w:val="Normal"/>
    <w:rsid w:val="00721B93"/>
    <w:pPr>
      <w:pBdr>
        <w:top w:val="single" w:sz="4" w:space="0" w:color="222B35"/>
        <w:left w:val="single" w:sz="4" w:space="0" w:color="222B35"/>
        <w:bottom w:val="single" w:sz="4" w:space="0" w:color="222B35"/>
        <w:right w:val="single" w:sz="4" w:space="0" w:color="222B35"/>
      </w:pBdr>
      <w:shd w:val="clear" w:color="000000" w:fill="67C18C"/>
      <w:spacing w:before="100" w:beforeAutospacing="1" w:after="100" w:afterAutospacing="1" w:line="240" w:lineRule="auto"/>
      <w:jc w:val="right"/>
      <w:textAlignment w:val="center"/>
    </w:pPr>
    <w:rPr>
      <w:rFonts w:ascii="Times New Roman" w:eastAsia="Times New Roman" w:hAnsi="Times New Roman"/>
      <w:b/>
      <w:bCs/>
      <w:color w:val="595959"/>
      <w:sz w:val="18"/>
      <w:szCs w:val="18"/>
      <w:lang w:eastAsia="sl-SI"/>
    </w:rPr>
  </w:style>
  <w:style w:type="paragraph" w:customStyle="1" w:styleId="alineazaodstavkom0">
    <w:name w:val="alineazaodstavkom"/>
    <w:basedOn w:val="Normal"/>
    <w:rsid w:val="0040198E"/>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ormal"/>
    <w:rsid w:val="00825A6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1">
    <w:name w:val="Nerazrešena omemba1"/>
    <w:basedOn w:val="DefaultParagraphFont"/>
    <w:uiPriority w:val="99"/>
    <w:semiHidden/>
    <w:unhideWhenUsed/>
    <w:rsid w:val="0002426F"/>
    <w:rPr>
      <w:color w:val="605E5C"/>
      <w:shd w:val="clear" w:color="auto" w:fill="E1DFDD"/>
    </w:rPr>
  </w:style>
  <w:style w:type="paragraph" w:customStyle="1" w:styleId="Naslovprilog">
    <w:name w:val="Naslov prilog"/>
    <w:basedOn w:val="Caption"/>
    <w:link w:val="NaslovprilogZnak"/>
    <w:qFormat/>
    <w:rsid w:val="003E41B9"/>
    <w:pPr>
      <w:spacing w:after="120"/>
    </w:pPr>
    <w:rPr>
      <w:b/>
    </w:rPr>
  </w:style>
  <w:style w:type="character" w:customStyle="1" w:styleId="NaslovprilogZnak">
    <w:name w:val="Naslov prilog Znak"/>
    <w:basedOn w:val="CaptionChar"/>
    <w:link w:val="Naslovprilog"/>
    <w:rsid w:val="003E41B9"/>
    <w:rPr>
      <w:rFonts w:eastAsia="Calibri" w:cs="Times New Roman"/>
      <w:b/>
      <w:bCs/>
      <w:color w:val="404040" w:themeColor="text1" w:themeTint="BF"/>
      <w:lang w:eastAsia="sl-SI"/>
    </w:rPr>
  </w:style>
  <w:style w:type="table" w:customStyle="1" w:styleId="TableGrid1">
    <w:name w:val="Table Grid1"/>
    <w:basedOn w:val="TableNormal"/>
    <w:next w:val="TableGrid"/>
    <w:uiPriority w:val="59"/>
    <w:rsid w:val="00FF79E7"/>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F79E7"/>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B0EB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1Light">
    <w:name w:val="Grid Table 1 Light"/>
    <w:basedOn w:val="TableNormal"/>
    <w:uiPriority w:val="46"/>
    <w:rsid w:val="006C075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335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rsid w:val="00CF7EED"/>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9B684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2450A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2450A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rsid w:val="002450A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2450A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rsid w:val="00023996"/>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023996"/>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razreenaomemba2">
    <w:name w:val="Nerazrešena omemba2"/>
    <w:basedOn w:val="DefaultParagraphFont"/>
    <w:uiPriority w:val="99"/>
    <w:semiHidden/>
    <w:unhideWhenUsed/>
    <w:rsid w:val="00622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35">
      <w:bodyDiv w:val="1"/>
      <w:marLeft w:val="0"/>
      <w:marRight w:val="0"/>
      <w:marTop w:val="0"/>
      <w:marBottom w:val="0"/>
      <w:divBdr>
        <w:top w:val="none" w:sz="0" w:space="0" w:color="auto"/>
        <w:left w:val="none" w:sz="0" w:space="0" w:color="auto"/>
        <w:bottom w:val="none" w:sz="0" w:space="0" w:color="auto"/>
        <w:right w:val="none" w:sz="0" w:space="0" w:color="auto"/>
      </w:divBdr>
    </w:div>
    <w:div w:id="1130946">
      <w:bodyDiv w:val="1"/>
      <w:marLeft w:val="0"/>
      <w:marRight w:val="0"/>
      <w:marTop w:val="0"/>
      <w:marBottom w:val="0"/>
      <w:divBdr>
        <w:top w:val="none" w:sz="0" w:space="0" w:color="auto"/>
        <w:left w:val="none" w:sz="0" w:space="0" w:color="auto"/>
        <w:bottom w:val="none" w:sz="0" w:space="0" w:color="auto"/>
        <w:right w:val="none" w:sz="0" w:space="0" w:color="auto"/>
      </w:divBdr>
    </w:div>
    <w:div w:id="1520459">
      <w:bodyDiv w:val="1"/>
      <w:marLeft w:val="0"/>
      <w:marRight w:val="0"/>
      <w:marTop w:val="0"/>
      <w:marBottom w:val="0"/>
      <w:divBdr>
        <w:top w:val="none" w:sz="0" w:space="0" w:color="auto"/>
        <w:left w:val="none" w:sz="0" w:space="0" w:color="auto"/>
        <w:bottom w:val="none" w:sz="0" w:space="0" w:color="auto"/>
        <w:right w:val="none" w:sz="0" w:space="0" w:color="auto"/>
      </w:divBdr>
    </w:div>
    <w:div w:id="2056048">
      <w:bodyDiv w:val="1"/>
      <w:marLeft w:val="0"/>
      <w:marRight w:val="0"/>
      <w:marTop w:val="0"/>
      <w:marBottom w:val="0"/>
      <w:divBdr>
        <w:top w:val="none" w:sz="0" w:space="0" w:color="auto"/>
        <w:left w:val="none" w:sz="0" w:space="0" w:color="auto"/>
        <w:bottom w:val="none" w:sz="0" w:space="0" w:color="auto"/>
        <w:right w:val="none" w:sz="0" w:space="0" w:color="auto"/>
      </w:divBdr>
    </w:div>
    <w:div w:id="7340649">
      <w:bodyDiv w:val="1"/>
      <w:marLeft w:val="0"/>
      <w:marRight w:val="0"/>
      <w:marTop w:val="0"/>
      <w:marBottom w:val="0"/>
      <w:divBdr>
        <w:top w:val="none" w:sz="0" w:space="0" w:color="auto"/>
        <w:left w:val="none" w:sz="0" w:space="0" w:color="auto"/>
        <w:bottom w:val="none" w:sz="0" w:space="0" w:color="auto"/>
        <w:right w:val="none" w:sz="0" w:space="0" w:color="auto"/>
      </w:divBdr>
    </w:div>
    <w:div w:id="14579102">
      <w:bodyDiv w:val="1"/>
      <w:marLeft w:val="0"/>
      <w:marRight w:val="0"/>
      <w:marTop w:val="0"/>
      <w:marBottom w:val="0"/>
      <w:divBdr>
        <w:top w:val="none" w:sz="0" w:space="0" w:color="auto"/>
        <w:left w:val="none" w:sz="0" w:space="0" w:color="auto"/>
        <w:bottom w:val="none" w:sz="0" w:space="0" w:color="auto"/>
        <w:right w:val="none" w:sz="0" w:space="0" w:color="auto"/>
      </w:divBdr>
    </w:div>
    <w:div w:id="16590595">
      <w:bodyDiv w:val="1"/>
      <w:marLeft w:val="0"/>
      <w:marRight w:val="0"/>
      <w:marTop w:val="0"/>
      <w:marBottom w:val="0"/>
      <w:divBdr>
        <w:top w:val="none" w:sz="0" w:space="0" w:color="auto"/>
        <w:left w:val="none" w:sz="0" w:space="0" w:color="auto"/>
        <w:bottom w:val="none" w:sz="0" w:space="0" w:color="auto"/>
        <w:right w:val="none" w:sz="0" w:space="0" w:color="auto"/>
      </w:divBdr>
    </w:div>
    <w:div w:id="22829166">
      <w:bodyDiv w:val="1"/>
      <w:marLeft w:val="0"/>
      <w:marRight w:val="0"/>
      <w:marTop w:val="0"/>
      <w:marBottom w:val="0"/>
      <w:divBdr>
        <w:top w:val="none" w:sz="0" w:space="0" w:color="auto"/>
        <w:left w:val="none" w:sz="0" w:space="0" w:color="auto"/>
        <w:bottom w:val="none" w:sz="0" w:space="0" w:color="auto"/>
        <w:right w:val="none" w:sz="0" w:space="0" w:color="auto"/>
      </w:divBdr>
    </w:div>
    <w:div w:id="23482798">
      <w:bodyDiv w:val="1"/>
      <w:marLeft w:val="0"/>
      <w:marRight w:val="0"/>
      <w:marTop w:val="0"/>
      <w:marBottom w:val="0"/>
      <w:divBdr>
        <w:top w:val="none" w:sz="0" w:space="0" w:color="auto"/>
        <w:left w:val="none" w:sz="0" w:space="0" w:color="auto"/>
        <w:bottom w:val="none" w:sz="0" w:space="0" w:color="auto"/>
        <w:right w:val="none" w:sz="0" w:space="0" w:color="auto"/>
      </w:divBdr>
    </w:div>
    <w:div w:id="24987063">
      <w:bodyDiv w:val="1"/>
      <w:marLeft w:val="0"/>
      <w:marRight w:val="0"/>
      <w:marTop w:val="0"/>
      <w:marBottom w:val="0"/>
      <w:divBdr>
        <w:top w:val="none" w:sz="0" w:space="0" w:color="auto"/>
        <w:left w:val="none" w:sz="0" w:space="0" w:color="auto"/>
        <w:bottom w:val="none" w:sz="0" w:space="0" w:color="auto"/>
        <w:right w:val="none" w:sz="0" w:space="0" w:color="auto"/>
      </w:divBdr>
    </w:div>
    <w:div w:id="31149541">
      <w:bodyDiv w:val="1"/>
      <w:marLeft w:val="0"/>
      <w:marRight w:val="0"/>
      <w:marTop w:val="0"/>
      <w:marBottom w:val="0"/>
      <w:divBdr>
        <w:top w:val="none" w:sz="0" w:space="0" w:color="auto"/>
        <w:left w:val="none" w:sz="0" w:space="0" w:color="auto"/>
        <w:bottom w:val="none" w:sz="0" w:space="0" w:color="auto"/>
        <w:right w:val="none" w:sz="0" w:space="0" w:color="auto"/>
      </w:divBdr>
    </w:div>
    <w:div w:id="37513096">
      <w:bodyDiv w:val="1"/>
      <w:marLeft w:val="0"/>
      <w:marRight w:val="0"/>
      <w:marTop w:val="0"/>
      <w:marBottom w:val="0"/>
      <w:divBdr>
        <w:top w:val="none" w:sz="0" w:space="0" w:color="auto"/>
        <w:left w:val="none" w:sz="0" w:space="0" w:color="auto"/>
        <w:bottom w:val="none" w:sz="0" w:space="0" w:color="auto"/>
        <w:right w:val="none" w:sz="0" w:space="0" w:color="auto"/>
      </w:divBdr>
    </w:div>
    <w:div w:id="45685301">
      <w:bodyDiv w:val="1"/>
      <w:marLeft w:val="0"/>
      <w:marRight w:val="0"/>
      <w:marTop w:val="0"/>
      <w:marBottom w:val="0"/>
      <w:divBdr>
        <w:top w:val="none" w:sz="0" w:space="0" w:color="auto"/>
        <w:left w:val="none" w:sz="0" w:space="0" w:color="auto"/>
        <w:bottom w:val="none" w:sz="0" w:space="0" w:color="auto"/>
        <w:right w:val="none" w:sz="0" w:space="0" w:color="auto"/>
      </w:divBdr>
    </w:div>
    <w:div w:id="46221110">
      <w:bodyDiv w:val="1"/>
      <w:marLeft w:val="0"/>
      <w:marRight w:val="0"/>
      <w:marTop w:val="0"/>
      <w:marBottom w:val="0"/>
      <w:divBdr>
        <w:top w:val="none" w:sz="0" w:space="0" w:color="auto"/>
        <w:left w:val="none" w:sz="0" w:space="0" w:color="auto"/>
        <w:bottom w:val="none" w:sz="0" w:space="0" w:color="auto"/>
        <w:right w:val="none" w:sz="0" w:space="0" w:color="auto"/>
      </w:divBdr>
    </w:div>
    <w:div w:id="46733383">
      <w:bodyDiv w:val="1"/>
      <w:marLeft w:val="0"/>
      <w:marRight w:val="0"/>
      <w:marTop w:val="0"/>
      <w:marBottom w:val="0"/>
      <w:divBdr>
        <w:top w:val="none" w:sz="0" w:space="0" w:color="auto"/>
        <w:left w:val="none" w:sz="0" w:space="0" w:color="auto"/>
        <w:bottom w:val="none" w:sz="0" w:space="0" w:color="auto"/>
        <w:right w:val="none" w:sz="0" w:space="0" w:color="auto"/>
      </w:divBdr>
    </w:div>
    <w:div w:id="54394947">
      <w:bodyDiv w:val="1"/>
      <w:marLeft w:val="0"/>
      <w:marRight w:val="0"/>
      <w:marTop w:val="0"/>
      <w:marBottom w:val="0"/>
      <w:divBdr>
        <w:top w:val="none" w:sz="0" w:space="0" w:color="auto"/>
        <w:left w:val="none" w:sz="0" w:space="0" w:color="auto"/>
        <w:bottom w:val="none" w:sz="0" w:space="0" w:color="auto"/>
        <w:right w:val="none" w:sz="0" w:space="0" w:color="auto"/>
      </w:divBdr>
    </w:div>
    <w:div w:id="56056956">
      <w:bodyDiv w:val="1"/>
      <w:marLeft w:val="0"/>
      <w:marRight w:val="0"/>
      <w:marTop w:val="0"/>
      <w:marBottom w:val="0"/>
      <w:divBdr>
        <w:top w:val="none" w:sz="0" w:space="0" w:color="auto"/>
        <w:left w:val="none" w:sz="0" w:space="0" w:color="auto"/>
        <w:bottom w:val="none" w:sz="0" w:space="0" w:color="auto"/>
        <w:right w:val="none" w:sz="0" w:space="0" w:color="auto"/>
      </w:divBdr>
    </w:div>
    <w:div w:id="57216818">
      <w:bodyDiv w:val="1"/>
      <w:marLeft w:val="0"/>
      <w:marRight w:val="0"/>
      <w:marTop w:val="0"/>
      <w:marBottom w:val="0"/>
      <w:divBdr>
        <w:top w:val="none" w:sz="0" w:space="0" w:color="auto"/>
        <w:left w:val="none" w:sz="0" w:space="0" w:color="auto"/>
        <w:bottom w:val="none" w:sz="0" w:space="0" w:color="auto"/>
        <w:right w:val="none" w:sz="0" w:space="0" w:color="auto"/>
      </w:divBdr>
    </w:div>
    <w:div w:id="70392428">
      <w:bodyDiv w:val="1"/>
      <w:marLeft w:val="0"/>
      <w:marRight w:val="0"/>
      <w:marTop w:val="0"/>
      <w:marBottom w:val="0"/>
      <w:divBdr>
        <w:top w:val="none" w:sz="0" w:space="0" w:color="auto"/>
        <w:left w:val="none" w:sz="0" w:space="0" w:color="auto"/>
        <w:bottom w:val="none" w:sz="0" w:space="0" w:color="auto"/>
        <w:right w:val="none" w:sz="0" w:space="0" w:color="auto"/>
      </w:divBdr>
    </w:div>
    <w:div w:id="72512279">
      <w:bodyDiv w:val="1"/>
      <w:marLeft w:val="0"/>
      <w:marRight w:val="0"/>
      <w:marTop w:val="0"/>
      <w:marBottom w:val="0"/>
      <w:divBdr>
        <w:top w:val="none" w:sz="0" w:space="0" w:color="auto"/>
        <w:left w:val="none" w:sz="0" w:space="0" w:color="auto"/>
        <w:bottom w:val="none" w:sz="0" w:space="0" w:color="auto"/>
        <w:right w:val="none" w:sz="0" w:space="0" w:color="auto"/>
      </w:divBdr>
    </w:div>
    <w:div w:id="81731709">
      <w:bodyDiv w:val="1"/>
      <w:marLeft w:val="0"/>
      <w:marRight w:val="0"/>
      <w:marTop w:val="0"/>
      <w:marBottom w:val="0"/>
      <w:divBdr>
        <w:top w:val="none" w:sz="0" w:space="0" w:color="auto"/>
        <w:left w:val="none" w:sz="0" w:space="0" w:color="auto"/>
        <w:bottom w:val="none" w:sz="0" w:space="0" w:color="auto"/>
        <w:right w:val="none" w:sz="0" w:space="0" w:color="auto"/>
      </w:divBdr>
    </w:div>
    <w:div w:id="81798301">
      <w:bodyDiv w:val="1"/>
      <w:marLeft w:val="0"/>
      <w:marRight w:val="0"/>
      <w:marTop w:val="0"/>
      <w:marBottom w:val="0"/>
      <w:divBdr>
        <w:top w:val="none" w:sz="0" w:space="0" w:color="auto"/>
        <w:left w:val="none" w:sz="0" w:space="0" w:color="auto"/>
        <w:bottom w:val="none" w:sz="0" w:space="0" w:color="auto"/>
        <w:right w:val="none" w:sz="0" w:space="0" w:color="auto"/>
      </w:divBdr>
    </w:div>
    <w:div w:id="83768834">
      <w:bodyDiv w:val="1"/>
      <w:marLeft w:val="0"/>
      <w:marRight w:val="0"/>
      <w:marTop w:val="0"/>
      <w:marBottom w:val="0"/>
      <w:divBdr>
        <w:top w:val="none" w:sz="0" w:space="0" w:color="auto"/>
        <w:left w:val="none" w:sz="0" w:space="0" w:color="auto"/>
        <w:bottom w:val="none" w:sz="0" w:space="0" w:color="auto"/>
        <w:right w:val="none" w:sz="0" w:space="0" w:color="auto"/>
      </w:divBdr>
    </w:div>
    <w:div w:id="85349613">
      <w:bodyDiv w:val="1"/>
      <w:marLeft w:val="0"/>
      <w:marRight w:val="0"/>
      <w:marTop w:val="0"/>
      <w:marBottom w:val="0"/>
      <w:divBdr>
        <w:top w:val="none" w:sz="0" w:space="0" w:color="auto"/>
        <w:left w:val="none" w:sz="0" w:space="0" w:color="auto"/>
        <w:bottom w:val="none" w:sz="0" w:space="0" w:color="auto"/>
        <w:right w:val="none" w:sz="0" w:space="0" w:color="auto"/>
      </w:divBdr>
    </w:div>
    <w:div w:id="91359842">
      <w:bodyDiv w:val="1"/>
      <w:marLeft w:val="0"/>
      <w:marRight w:val="0"/>
      <w:marTop w:val="0"/>
      <w:marBottom w:val="0"/>
      <w:divBdr>
        <w:top w:val="none" w:sz="0" w:space="0" w:color="auto"/>
        <w:left w:val="none" w:sz="0" w:space="0" w:color="auto"/>
        <w:bottom w:val="none" w:sz="0" w:space="0" w:color="auto"/>
        <w:right w:val="none" w:sz="0" w:space="0" w:color="auto"/>
      </w:divBdr>
    </w:div>
    <w:div w:id="96222559">
      <w:bodyDiv w:val="1"/>
      <w:marLeft w:val="0"/>
      <w:marRight w:val="0"/>
      <w:marTop w:val="0"/>
      <w:marBottom w:val="0"/>
      <w:divBdr>
        <w:top w:val="none" w:sz="0" w:space="0" w:color="auto"/>
        <w:left w:val="none" w:sz="0" w:space="0" w:color="auto"/>
        <w:bottom w:val="none" w:sz="0" w:space="0" w:color="auto"/>
        <w:right w:val="none" w:sz="0" w:space="0" w:color="auto"/>
      </w:divBdr>
    </w:div>
    <w:div w:id="99181736">
      <w:bodyDiv w:val="1"/>
      <w:marLeft w:val="0"/>
      <w:marRight w:val="0"/>
      <w:marTop w:val="0"/>
      <w:marBottom w:val="0"/>
      <w:divBdr>
        <w:top w:val="none" w:sz="0" w:space="0" w:color="auto"/>
        <w:left w:val="none" w:sz="0" w:space="0" w:color="auto"/>
        <w:bottom w:val="none" w:sz="0" w:space="0" w:color="auto"/>
        <w:right w:val="none" w:sz="0" w:space="0" w:color="auto"/>
      </w:divBdr>
    </w:div>
    <w:div w:id="100035322">
      <w:bodyDiv w:val="1"/>
      <w:marLeft w:val="0"/>
      <w:marRight w:val="0"/>
      <w:marTop w:val="0"/>
      <w:marBottom w:val="0"/>
      <w:divBdr>
        <w:top w:val="none" w:sz="0" w:space="0" w:color="auto"/>
        <w:left w:val="none" w:sz="0" w:space="0" w:color="auto"/>
        <w:bottom w:val="none" w:sz="0" w:space="0" w:color="auto"/>
        <w:right w:val="none" w:sz="0" w:space="0" w:color="auto"/>
      </w:divBdr>
      <w:divsChild>
        <w:div w:id="592662410">
          <w:marLeft w:val="0"/>
          <w:marRight w:val="0"/>
          <w:marTop w:val="0"/>
          <w:marBottom w:val="0"/>
          <w:divBdr>
            <w:top w:val="none" w:sz="0" w:space="0" w:color="auto"/>
            <w:left w:val="none" w:sz="0" w:space="0" w:color="auto"/>
            <w:bottom w:val="none" w:sz="0" w:space="0" w:color="auto"/>
            <w:right w:val="none" w:sz="0" w:space="0" w:color="auto"/>
          </w:divBdr>
        </w:div>
        <w:div w:id="1414207601">
          <w:marLeft w:val="0"/>
          <w:marRight w:val="0"/>
          <w:marTop w:val="0"/>
          <w:marBottom w:val="0"/>
          <w:divBdr>
            <w:top w:val="none" w:sz="0" w:space="0" w:color="auto"/>
            <w:left w:val="none" w:sz="0" w:space="0" w:color="auto"/>
            <w:bottom w:val="none" w:sz="0" w:space="0" w:color="auto"/>
            <w:right w:val="none" w:sz="0" w:space="0" w:color="auto"/>
          </w:divBdr>
        </w:div>
        <w:div w:id="2124181367">
          <w:marLeft w:val="0"/>
          <w:marRight w:val="0"/>
          <w:marTop w:val="0"/>
          <w:marBottom w:val="0"/>
          <w:divBdr>
            <w:top w:val="none" w:sz="0" w:space="0" w:color="auto"/>
            <w:left w:val="none" w:sz="0" w:space="0" w:color="auto"/>
            <w:bottom w:val="none" w:sz="0" w:space="0" w:color="auto"/>
            <w:right w:val="none" w:sz="0" w:space="0" w:color="auto"/>
          </w:divBdr>
        </w:div>
      </w:divsChild>
    </w:div>
    <w:div w:id="105543790">
      <w:bodyDiv w:val="1"/>
      <w:marLeft w:val="0"/>
      <w:marRight w:val="0"/>
      <w:marTop w:val="0"/>
      <w:marBottom w:val="0"/>
      <w:divBdr>
        <w:top w:val="none" w:sz="0" w:space="0" w:color="auto"/>
        <w:left w:val="none" w:sz="0" w:space="0" w:color="auto"/>
        <w:bottom w:val="none" w:sz="0" w:space="0" w:color="auto"/>
        <w:right w:val="none" w:sz="0" w:space="0" w:color="auto"/>
      </w:divBdr>
    </w:div>
    <w:div w:id="106388988">
      <w:bodyDiv w:val="1"/>
      <w:marLeft w:val="0"/>
      <w:marRight w:val="0"/>
      <w:marTop w:val="0"/>
      <w:marBottom w:val="0"/>
      <w:divBdr>
        <w:top w:val="none" w:sz="0" w:space="0" w:color="auto"/>
        <w:left w:val="none" w:sz="0" w:space="0" w:color="auto"/>
        <w:bottom w:val="none" w:sz="0" w:space="0" w:color="auto"/>
        <w:right w:val="none" w:sz="0" w:space="0" w:color="auto"/>
      </w:divBdr>
    </w:div>
    <w:div w:id="111746963">
      <w:bodyDiv w:val="1"/>
      <w:marLeft w:val="0"/>
      <w:marRight w:val="0"/>
      <w:marTop w:val="0"/>
      <w:marBottom w:val="0"/>
      <w:divBdr>
        <w:top w:val="none" w:sz="0" w:space="0" w:color="auto"/>
        <w:left w:val="none" w:sz="0" w:space="0" w:color="auto"/>
        <w:bottom w:val="none" w:sz="0" w:space="0" w:color="auto"/>
        <w:right w:val="none" w:sz="0" w:space="0" w:color="auto"/>
      </w:divBdr>
    </w:div>
    <w:div w:id="118840750">
      <w:bodyDiv w:val="1"/>
      <w:marLeft w:val="0"/>
      <w:marRight w:val="0"/>
      <w:marTop w:val="0"/>
      <w:marBottom w:val="0"/>
      <w:divBdr>
        <w:top w:val="none" w:sz="0" w:space="0" w:color="auto"/>
        <w:left w:val="none" w:sz="0" w:space="0" w:color="auto"/>
        <w:bottom w:val="none" w:sz="0" w:space="0" w:color="auto"/>
        <w:right w:val="none" w:sz="0" w:space="0" w:color="auto"/>
      </w:divBdr>
    </w:div>
    <w:div w:id="120225352">
      <w:bodyDiv w:val="1"/>
      <w:marLeft w:val="0"/>
      <w:marRight w:val="0"/>
      <w:marTop w:val="0"/>
      <w:marBottom w:val="0"/>
      <w:divBdr>
        <w:top w:val="none" w:sz="0" w:space="0" w:color="auto"/>
        <w:left w:val="none" w:sz="0" w:space="0" w:color="auto"/>
        <w:bottom w:val="none" w:sz="0" w:space="0" w:color="auto"/>
        <w:right w:val="none" w:sz="0" w:space="0" w:color="auto"/>
      </w:divBdr>
    </w:div>
    <w:div w:id="141392266">
      <w:bodyDiv w:val="1"/>
      <w:marLeft w:val="0"/>
      <w:marRight w:val="0"/>
      <w:marTop w:val="0"/>
      <w:marBottom w:val="0"/>
      <w:divBdr>
        <w:top w:val="none" w:sz="0" w:space="0" w:color="auto"/>
        <w:left w:val="none" w:sz="0" w:space="0" w:color="auto"/>
        <w:bottom w:val="none" w:sz="0" w:space="0" w:color="auto"/>
        <w:right w:val="none" w:sz="0" w:space="0" w:color="auto"/>
      </w:divBdr>
    </w:div>
    <w:div w:id="145975428">
      <w:bodyDiv w:val="1"/>
      <w:marLeft w:val="0"/>
      <w:marRight w:val="0"/>
      <w:marTop w:val="0"/>
      <w:marBottom w:val="0"/>
      <w:divBdr>
        <w:top w:val="none" w:sz="0" w:space="0" w:color="auto"/>
        <w:left w:val="none" w:sz="0" w:space="0" w:color="auto"/>
        <w:bottom w:val="none" w:sz="0" w:space="0" w:color="auto"/>
        <w:right w:val="none" w:sz="0" w:space="0" w:color="auto"/>
      </w:divBdr>
    </w:div>
    <w:div w:id="153228339">
      <w:bodyDiv w:val="1"/>
      <w:marLeft w:val="0"/>
      <w:marRight w:val="0"/>
      <w:marTop w:val="0"/>
      <w:marBottom w:val="0"/>
      <w:divBdr>
        <w:top w:val="none" w:sz="0" w:space="0" w:color="auto"/>
        <w:left w:val="none" w:sz="0" w:space="0" w:color="auto"/>
        <w:bottom w:val="none" w:sz="0" w:space="0" w:color="auto"/>
        <w:right w:val="none" w:sz="0" w:space="0" w:color="auto"/>
      </w:divBdr>
    </w:div>
    <w:div w:id="161357054">
      <w:bodyDiv w:val="1"/>
      <w:marLeft w:val="0"/>
      <w:marRight w:val="0"/>
      <w:marTop w:val="0"/>
      <w:marBottom w:val="0"/>
      <w:divBdr>
        <w:top w:val="none" w:sz="0" w:space="0" w:color="auto"/>
        <w:left w:val="none" w:sz="0" w:space="0" w:color="auto"/>
        <w:bottom w:val="none" w:sz="0" w:space="0" w:color="auto"/>
        <w:right w:val="none" w:sz="0" w:space="0" w:color="auto"/>
      </w:divBdr>
    </w:div>
    <w:div w:id="161969139">
      <w:bodyDiv w:val="1"/>
      <w:marLeft w:val="0"/>
      <w:marRight w:val="0"/>
      <w:marTop w:val="0"/>
      <w:marBottom w:val="0"/>
      <w:divBdr>
        <w:top w:val="none" w:sz="0" w:space="0" w:color="auto"/>
        <w:left w:val="none" w:sz="0" w:space="0" w:color="auto"/>
        <w:bottom w:val="none" w:sz="0" w:space="0" w:color="auto"/>
        <w:right w:val="none" w:sz="0" w:space="0" w:color="auto"/>
      </w:divBdr>
    </w:div>
    <w:div w:id="162597796">
      <w:bodyDiv w:val="1"/>
      <w:marLeft w:val="0"/>
      <w:marRight w:val="0"/>
      <w:marTop w:val="0"/>
      <w:marBottom w:val="0"/>
      <w:divBdr>
        <w:top w:val="none" w:sz="0" w:space="0" w:color="auto"/>
        <w:left w:val="none" w:sz="0" w:space="0" w:color="auto"/>
        <w:bottom w:val="none" w:sz="0" w:space="0" w:color="auto"/>
        <w:right w:val="none" w:sz="0" w:space="0" w:color="auto"/>
      </w:divBdr>
    </w:div>
    <w:div w:id="164176090">
      <w:bodyDiv w:val="1"/>
      <w:marLeft w:val="0"/>
      <w:marRight w:val="0"/>
      <w:marTop w:val="0"/>
      <w:marBottom w:val="0"/>
      <w:divBdr>
        <w:top w:val="none" w:sz="0" w:space="0" w:color="auto"/>
        <w:left w:val="none" w:sz="0" w:space="0" w:color="auto"/>
        <w:bottom w:val="none" w:sz="0" w:space="0" w:color="auto"/>
        <w:right w:val="none" w:sz="0" w:space="0" w:color="auto"/>
      </w:divBdr>
    </w:div>
    <w:div w:id="169563616">
      <w:bodyDiv w:val="1"/>
      <w:marLeft w:val="0"/>
      <w:marRight w:val="0"/>
      <w:marTop w:val="0"/>
      <w:marBottom w:val="0"/>
      <w:divBdr>
        <w:top w:val="none" w:sz="0" w:space="0" w:color="auto"/>
        <w:left w:val="none" w:sz="0" w:space="0" w:color="auto"/>
        <w:bottom w:val="none" w:sz="0" w:space="0" w:color="auto"/>
        <w:right w:val="none" w:sz="0" w:space="0" w:color="auto"/>
      </w:divBdr>
    </w:div>
    <w:div w:id="178468230">
      <w:bodyDiv w:val="1"/>
      <w:marLeft w:val="0"/>
      <w:marRight w:val="0"/>
      <w:marTop w:val="0"/>
      <w:marBottom w:val="0"/>
      <w:divBdr>
        <w:top w:val="none" w:sz="0" w:space="0" w:color="auto"/>
        <w:left w:val="none" w:sz="0" w:space="0" w:color="auto"/>
        <w:bottom w:val="none" w:sz="0" w:space="0" w:color="auto"/>
        <w:right w:val="none" w:sz="0" w:space="0" w:color="auto"/>
      </w:divBdr>
    </w:div>
    <w:div w:id="181211160">
      <w:bodyDiv w:val="1"/>
      <w:marLeft w:val="0"/>
      <w:marRight w:val="0"/>
      <w:marTop w:val="0"/>
      <w:marBottom w:val="0"/>
      <w:divBdr>
        <w:top w:val="none" w:sz="0" w:space="0" w:color="auto"/>
        <w:left w:val="none" w:sz="0" w:space="0" w:color="auto"/>
        <w:bottom w:val="none" w:sz="0" w:space="0" w:color="auto"/>
        <w:right w:val="none" w:sz="0" w:space="0" w:color="auto"/>
      </w:divBdr>
    </w:div>
    <w:div w:id="185556616">
      <w:bodyDiv w:val="1"/>
      <w:marLeft w:val="0"/>
      <w:marRight w:val="0"/>
      <w:marTop w:val="0"/>
      <w:marBottom w:val="0"/>
      <w:divBdr>
        <w:top w:val="none" w:sz="0" w:space="0" w:color="auto"/>
        <w:left w:val="none" w:sz="0" w:space="0" w:color="auto"/>
        <w:bottom w:val="none" w:sz="0" w:space="0" w:color="auto"/>
        <w:right w:val="none" w:sz="0" w:space="0" w:color="auto"/>
      </w:divBdr>
    </w:div>
    <w:div w:id="187723024">
      <w:bodyDiv w:val="1"/>
      <w:marLeft w:val="0"/>
      <w:marRight w:val="0"/>
      <w:marTop w:val="0"/>
      <w:marBottom w:val="0"/>
      <w:divBdr>
        <w:top w:val="none" w:sz="0" w:space="0" w:color="auto"/>
        <w:left w:val="none" w:sz="0" w:space="0" w:color="auto"/>
        <w:bottom w:val="none" w:sz="0" w:space="0" w:color="auto"/>
        <w:right w:val="none" w:sz="0" w:space="0" w:color="auto"/>
      </w:divBdr>
    </w:div>
    <w:div w:id="188373506">
      <w:bodyDiv w:val="1"/>
      <w:marLeft w:val="0"/>
      <w:marRight w:val="0"/>
      <w:marTop w:val="0"/>
      <w:marBottom w:val="0"/>
      <w:divBdr>
        <w:top w:val="none" w:sz="0" w:space="0" w:color="auto"/>
        <w:left w:val="none" w:sz="0" w:space="0" w:color="auto"/>
        <w:bottom w:val="none" w:sz="0" w:space="0" w:color="auto"/>
        <w:right w:val="none" w:sz="0" w:space="0" w:color="auto"/>
      </w:divBdr>
    </w:div>
    <w:div w:id="188877854">
      <w:bodyDiv w:val="1"/>
      <w:marLeft w:val="0"/>
      <w:marRight w:val="0"/>
      <w:marTop w:val="0"/>
      <w:marBottom w:val="0"/>
      <w:divBdr>
        <w:top w:val="none" w:sz="0" w:space="0" w:color="auto"/>
        <w:left w:val="none" w:sz="0" w:space="0" w:color="auto"/>
        <w:bottom w:val="none" w:sz="0" w:space="0" w:color="auto"/>
        <w:right w:val="none" w:sz="0" w:space="0" w:color="auto"/>
      </w:divBdr>
    </w:div>
    <w:div w:id="193273366">
      <w:bodyDiv w:val="1"/>
      <w:marLeft w:val="0"/>
      <w:marRight w:val="0"/>
      <w:marTop w:val="0"/>
      <w:marBottom w:val="0"/>
      <w:divBdr>
        <w:top w:val="none" w:sz="0" w:space="0" w:color="auto"/>
        <w:left w:val="none" w:sz="0" w:space="0" w:color="auto"/>
        <w:bottom w:val="none" w:sz="0" w:space="0" w:color="auto"/>
        <w:right w:val="none" w:sz="0" w:space="0" w:color="auto"/>
      </w:divBdr>
    </w:div>
    <w:div w:id="195705869">
      <w:bodyDiv w:val="1"/>
      <w:marLeft w:val="0"/>
      <w:marRight w:val="0"/>
      <w:marTop w:val="0"/>
      <w:marBottom w:val="0"/>
      <w:divBdr>
        <w:top w:val="none" w:sz="0" w:space="0" w:color="auto"/>
        <w:left w:val="none" w:sz="0" w:space="0" w:color="auto"/>
        <w:bottom w:val="none" w:sz="0" w:space="0" w:color="auto"/>
        <w:right w:val="none" w:sz="0" w:space="0" w:color="auto"/>
      </w:divBdr>
    </w:div>
    <w:div w:id="197087196">
      <w:bodyDiv w:val="1"/>
      <w:marLeft w:val="0"/>
      <w:marRight w:val="0"/>
      <w:marTop w:val="0"/>
      <w:marBottom w:val="0"/>
      <w:divBdr>
        <w:top w:val="none" w:sz="0" w:space="0" w:color="auto"/>
        <w:left w:val="none" w:sz="0" w:space="0" w:color="auto"/>
        <w:bottom w:val="none" w:sz="0" w:space="0" w:color="auto"/>
        <w:right w:val="none" w:sz="0" w:space="0" w:color="auto"/>
      </w:divBdr>
    </w:div>
    <w:div w:id="198781496">
      <w:bodyDiv w:val="1"/>
      <w:marLeft w:val="0"/>
      <w:marRight w:val="0"/>
      <w:marTop w:val="0"/>
      <w:marBottom w:val="0"/>
      <w:divBdr>
        <w:top w:val="none" w:sz="0" w:space="0" w:color="auto"/>
        <w:left w:val="none" w:sz="0" w:space="0" w:color="auto"/>
        <w:bottom w:val="none" w:sz="0" w:space="0" w:color="auto"/>
        <w:right w:val="none" w:sz="0" w:space="0" w:color="auto"/>
      </w:divBdr>
    </w:div>
    <w:div w:id="199242983">
      <w:bodyDiv w:val="1"/>
      <w:marLeft w:val="0"/>
      <w:marRight w:val="0"/>
      <w:marTop w:val="0"/>
      <w:marBottom w:val="0"/>
      <w:divBdr>
        <w:top w:val="none" w:sz="0" w:space="0" w:color="auto"/>
        <w:left w:val="none" w:sz="0" w:space="0" w:color="auto"/>
        <w:bottom w:val="none" w:sz="0" w:space="0" w:color="auto"/>
        <w:right w:val="none" w:sz="0" w:space="0" w:color="auto"/>
      </w:divBdr>
    </w:div>
    <w:div w:id="202064593">
      <w:bodyDiv w:val="1"/>
      <w:marLeft w:val="0"/>
      <w:marRight w:val="0"/>
      <w:marTop w:val="0"/>
      <w:marBottom w:val="0"/>
      <w:divBdr>
        <w:top w:val="none" w:sz="0" w:space="0" w:color="auto"/>
        <w:left w:val="none" w:sz="0" w:space="0" w:color="auto"/>
        <w:bottom w:val="none" w:sz="0" w:space="0" w:color="auto"/>
        <w:right w:val="none" w:sz="0" w:space="0" w:color="auto"/>
      </w:divBdr>
    </w:div>
    <w:div w:id="206453017">
      <w:bodyDiv w:val="1"/>
      <w:marLeft w:val="0"/>
      <w:marRight w:val="0"/>
      <w:marTop w:val="0"/>
      <w:marBottom w:val="0"/>
      <w:divBdr>
        <w:top w:val="none" w:sz="0" w:space="0" w:color="auto"/>
        <w:left w:val="none" w:sz="0" w:space="0" w:color="auto"/>
        <w:bottom w:val="none" w:sz="0" w:space="0" w:color="auto"/>
        <w:right w:val="none" w:sz="0" w:space="0" w:color="auto"/>
      </w:divBdr>
    </w:div>
    <w:div w:id="212011942">
      <w:bodyDiv w:val="1"/>
      <w:marLeft w:val="0"/>
      <w:marRight w:val="0"/>
      <w:marTop w:val="0"/>
      <w:marBottom w:val="0"/>
      <w:divBdr>
        <w:top w:val="none" w:sz="0" w:space="0" w:color="auto"/>
        <w:left w:val="none" w:sz="0" w:space="0" w:color="auto"/>
        <w:bottom w:val="none" w:sz="0" w:space="0" w:color="auto"/>
        <w:right w:val="none" w:sz="0" w:space="0" w:color="auto"/>
      </w:divBdr>
    </w:div>
    <w:div w:id="215746367">
      <w:bodyDiv w:val="1"/>
      <w:marLeft w:val="0"/>
      <w:marRight w:val="0"/>
      <w:marTop w:val="0"/>
      <w:marBottom w:val="0"/>
      <w:divBdr>
        <w:top w:val="none" w:sz="0" w:space="0" w:color="auto"/>
        <w:left w:val="none" w:sz="0" w:space="0" w:color="auto"/>
        <w:bottom w:val="none" w:sz="0" w:space="0" w:color="auto"/>
        <w:right w:val="none" w:sz="0" w:space="0" w:color="auto"/>
      </w:divBdr>
    </w:div>
    <w:div w:id="220873865">
      <w:bodyDiv w:val="1"/>
      <w:marLeft w:val="0"/>
      <w:marRight w:val="0"/>
      <w:marTop w:val="0"/>
      <w:marBottom w:val="0"/>
      <w:divBdr>
        <w:top w:val="none" w:sz="0" w:space="0" w:color="auto"/>
        <w:left w:val="none" w:sz="0" w:space="0" w:color="auto"/>
        <w:bottom w:val="none" w:sz="0" w:space="0" w:color="auto"/>
        <w:right w:val="none" w:sz="0" w:space="0" w:color="auto"/>
      </w:divBdr>
    </w:div>
    <w:div w:id="222524674">
      <w:bodyDiv w:val="1"/>
      <w:marLeft w:val="0"/>
      <w:marRight w:val="0"/>
      <w:marTop w:val="0"/>
      <w:marBottom w:val="0"/>
      <w:divBdr>
        <w:top w:val="none" w:sz="0" w:space="0" w:color="auto"/>
        <w:left w:val="none" w:sz="0" w:space="0" w:color="auto"/>
        <w:bottom w:val="none" w:sz="0" w:space="0" w:color="auto"/>
        <w:right w:val="none" w:sz="0" w:space="0" w:color="auto"/>
      </w:divBdr>
    </w:div>
    <w:div w:id="223106063">
      <w:bodyDiv w:val="1"/>
      <w:marLeft w:val="0"/>
      <w:marRight w:val="0"/>
      <w:marTop w:val="0"/>
      <w:marBottom w:val="0"/>
      <w:divBdr>
        <w:top w:val="none" w:sz="0" w:space="0" w:color="auto"/>
        <w:left w:val="none" w:sz="0" w:space="0" w:color="auto"/>
        <w:bottom w:val="none" w:sz="0" w:space="0" w:color="auto"/>
        <w:right w:val="none" w:sz="0" w:space="0" w:color="auto"/>
      </w:divBdr>
    </w:div>
    <w:div w:id="229925490">
      <w:bodyDiv w:val="1"/>
      <w:marLeft w:val="0"/>
      <w:marRight w:val="0"/>
      <w:marTop w:val="0"/>
      <w:marBottom w:val="0"/>
      <w:divBdr>
        <w:top w:val="none" w:sz="0" w:space="0" w:color="auto"/>
        <w:left w:val="none" w:sz="0" w:space="0" w:color="auto"/>
        <w:bottom w:val="none" w:sz="0" w:space="0" w:color="auto"/>
        <w:right w:val="none" w:sz="0" w:space="0" w:color="auto"/>
      </w:divBdr>
    </w:div>
    <w:div w:id="230698646">
      <w:bodyDiv w:val="1"/>
      <w:marLeft w:val="0"/>
      <w:marRight w:val="0"/>
      <w:marTop w:val="0"/>
      <w:marBottom w:val="0"/>
      <w:divBdr>
        <w:top w:val="none" w:sz="0" w:space="0" w:color="auto"/>
        <w:left w:val="none" w:sz="0" w:space="0" w:color="auto"/>
        <w:bottom w:val="none" w:sz="0" w:space="0" w:color="auto"/>
        <w:right w:val="none" w:sz="0" w:space="0" w:color="auto"/>
      </w:divBdr>
    </w:div>
    <w:div w:id="230967240">
      <w:bodyDiv w:val="1"/>
      <w:marLeft w:val="0"/>
      <w:marRight w:val="0"/>
      <w:marTop w:val="0"/>
      <w:marBottom w:val="0"/>
      <w:divBdr>
        <w:top w:val="none" w:sz="0" w:space="0" w:color="auto"/>
        <w:left w:val="none" w:sz="0" w:space="0" w:color="auto"/>
        <w:bottom w:val="none" w:sz="0" w:space="0" w:color="auto"/>
        <w:right w:val="none" w:sz="0" w:space="0" w:color="auto"/>
      </w:divBdr>
    </w:div>
    <w:div w:id="237978391">
      <w:bodyDiv w:val="1"/>
      <w:marLeft w:val="0"/>
      <w:marRight w:val="0"/>
      <w:marTop w:val="0"/>
      <w:marBottom w:val="0"/>
      <w:divBdr>
        <w:top w:val="none" w:sz="0" w:space="0" w:color="auto"/>
        <w:left w:val="none" w:sz="0" w:space="0" w:color="auto"/>
        <w:bottom w:val="none" w:sz="0" w:space="0" w:color="auto"/>
        <w:right w:val="none" w:sz="0" w:space="0" w:color="auto"/>
      </w:divBdr>
    </w:div>
    <w:div w:id="239212921">
      <w:bodyDiv w:val="1"/>
      <w:marLeft w:val="0"/>
      <w:marRight w:val="0"/>
      <w:marTop w:val="0"/>
      <w:marBottom w:val="0"/>
      <w:divBdr>
        <w:top w:val="none" w:sz="0" w:space="0" w:color="auto"/>
        <w:left w:val="none" w:sz="0" w:space="0" w:color="auto"/>
        <w:bottom w:val="none" w:sz="0" w:space="0" w:color="auto"/>
        <w:right w:val="none" w:sz="0" w:space="0" w:color="auto"/>
      </w:divBdr>
    </w:div>
    <w:div w:id="243298917">
      <w:bodyDiv w:val="1"/>
      <w:marLeft w:val="0"/>
      <w:marRight w:val="0"/>
      <w:marTop w:val="0"/>
      <w:marBottom w:val="0"/>
      <w:divBdr>
        <w:top w:val="none" w:sz="0" w:space="0" w:color="auto"/>
        <w:left w:val="none" w:sz="0" w:space="0" w:color="auto"/>
        <w:bottom w:val="none" w:sz="0" w:space="0" w:color="auto"/>
        <w:right w:val="none" w:sz="0" w:space="0" w:color="auto"/>
      </w:divBdr>
    </w:div>
    <w:div w:id="247885334">
      <w:bodyDiv w:val="1"/>
      <w:marLeft w:val="0"/>
      <w:marRight w:val="0"/>
      <w:marTop w:val="0"/>
      <w:marBottom w:val="0"/>
      <w:divBdr>
        <w:top w:val="none" w:sz="0" w:space="0" w:color="auto"/>
        <w:left w:val="none" w:sz="0" w:space="0" w:color="auto"/>
        <w:bottom w:val="none" w:sz="0" w:space="0" w:color="auto"/>
        <w:right w:val="none" w:sz="0" w:space="0" w:color="auto"/>
      </w:divBdr>
    </w:div>
    <w:div w:id="253051704">
      <w:bodyDiv w:val="1"/>
      <w:marLeft w:val="0"/>
      <w:marRight w:val="0"/>
      <w:marTop w:val="0"/>
      <w:marBottom w:val="0"/>
      <w:divBdr>
        <w:top w:val="none" w:sz="0" w:space="0" w:color="auto"/>
        <w:left w:val="none" w:sz="0" w:space="0" w:color="auto"/>
        <w:bottom w:val="none" w:sz="0" w:space="0" w:color="auto"/>
        <w:right w:val="none" w:sz="0" w:space="0" w:color="auto"/>
      </w:divBdr>
    </w:div>
    <w:div w:id="257325297">
      <w:bodyDiv w:val="1"/>
      <w:marLeft w:val="0"/>
      <w:marRight w:val="0"/>
      <w:marTop w:val="0"/>
      <w:marBottom w:val="0"/>
      <w:divBdr>
        <w:top w:val="none" w:sz="0" w:space="0" w:color="auto"/>
        <w:left w:val="none" w:sz="0" w:space="0" w:color="auto"/>
        <w:bottom w:val="none" w:sz="0" w:space="0" w:color="auto"/>
        <w:right w:val="none" w:sz="0" w:space="0" w:color="auto"/>
      </w:divBdr>
    </w:div>
    <w:div w:id="262997567">
      <w:bodyDiv w:val="1"/>
      <w:marLeft w:val="0"/>
      <w:marRight w:val="0"/>
      <w:marTop w:val="0"/>
      <w:marBottom w:val="0"/>
      <w:divBdr>
        <w:top w:val="none" w:sz="0" w:space="0" w:color="auto"/>
        <w:left w:val="none" w:sz="0" w:space="0" w:color="auto"/>
        <w:bottom w:val="none" w:sz="0" w:space="0" w:color="auto"/>
        <w:right w:val="none" w:sz="0" w:space="0" w:color="auto"/>
      </w:divBdr>
    </w:div>
    <w:div w:id="267322602">
      <w:bodyDiv w:val="1"/>
      <w:marLeft w:val="0"/>
      <w:marRight w:val="0"/>
      <w:marTop w:val="0"/>
      <w:marBottom w:val="0"/>
      <w:divBdr>
        <w:top w:val="none" w:sz="0" w:space="0" w:color="auto"/>
        <w:left w:val="none" w:sz="0" w:space="0" w:color="auto"/>
        <w:bottom w:val="none" w:sz="0" w:space="0" w:color="auto"/>
        <w:right w:val="none" w:sz="0" w:space="0" w:color="auto"/>
      </w:divBdr>
    </w:div>
    <w:div w:id="268440672">
      <w:bodyDiv w:val="1"/>
      <w:marLeft w:val="0"/>
      <w:marRight w:val="0"/>
      <w:marTop w:val="0"/>
      <w:marBottom w:val="0"/>
      <w:divBdr>
        <w:top w:val="none" w:sz="0" w:space="0" w:color="auto"/>
        <w:left w:val="none" w:sz="0" w:space="0" w:color="auto"/>
        <w:bottom w:val="none" w:sz="0" w:space="0" w:color="auto"/>
        <w:right w:val="none" w:sz="0" w:space="0" w:color="auto"/>
      </w:divBdr>
    </w:div>
    <w:div w:id="277955642">
      <w:bodyDiv w:val="1"/>
      <w:marLeft w:val="0"/>
      <w:marRight w:val="0"/>
      <w:marTop w:val="0"/>
      <w:marBottom w:val="0"/>
      <w:divBdr>
        <w:top w:val="none" w:sz="0" w:space="0" w:color="auto"/>
        <w:left w:val="none" w:sz="0" w:space="0" w:color="auto"/>
        <w:bottom w:val="none" w:sz="0" w:space="0" w:color="auto"/>
        <w:right w:val="none" w:sz="0" w:space="0" w:color="auto"/>
      </w:divBdr>
    </w:div>
    <w:div w:id="280574082">
      <w:bodyDiv w:val="1"/>
      <w:marLeft w:val="0"/>
      <w:marRight w:val="0"/>
      <w:marTop w:val="0"/>
      <w:marBottom w:val="0"/>
      <w:divBdr>
        <w:top w:val="none" w:sz="0" w:space="0" w:color="auto"/>
        <w:left w:val="none" w:sz="0" w:space="0" w:color="auto"/>
        <w:bottom w:val="none" w:sz="0" w:space="0" w:color="auto"/>
        <w:right w:val="none" w:sz="0" w:space="0" w:color="auto"/>
      </w:divBdr>
    </w:div>
    <w:div w:id="287588901">
      <w:bodyDiv w:val="1"/>
      <w:marLeft w:val="0"/>
      <w:marRight w:val="0"/>
      <w:marTop w:val="0"/>
      <w:marBottom w:val="0"/>
      <w:divBdr>
        <w:top w:val="none" w:sz="0" w:space="0" w:color="auto"/>
        <w:left w:val="none" w:sz="0" w:space="0" w:color="auto"/>
        <w:bottom w:val="none" w:sz="0" w:space="0" w:color="auto"/>
        <w:right w:val="none" w:sz="0" w:space="0" w:color="auto"/>
      </w:divBdr>
    </w:div>
    <w:div w:id="288557651">
      <w:bodyDiv w:val="1"/>
      <w:marLeft w:val="0"/>
      <w:marRight w:val="0"/>
      <w:marTop w:val="0"/>
      <w:marBottom w:val="0"/>
      <w:divBdr>
        <w:top w:val="none" w:sz="0" w:space="0" w:color="auto"/>
        <w:left w:val="none" w:sz="0" w:space="0" w:color="auto"/>
        <w:bottom w:val="none" w:sz="0" w:space="0" w:color="auto"/>
        <w:right w:val="none" w:sz="0" w:space="0" w:color="auto"/>
      </w:divBdr>
    </w:div>
    <w:div w:id="293339360">
      <w:bodyDiv w:val="1"/>
      <w:marLeft w:val="0"/>
      <w:marRight w:val="0"/>
      <w:marTop w:val="0"/>
      <w:marBottom w:val="0"/>
      <w:divBdr>
        <w:top w:val="none" w:sz="0" w:space="0" w:color="auto"/>
        <w:left w:val="none" w:sz="0" w:space="0" w:color="auto"/>
        <w:bottom w:val="none" w:sz="0" w:space="0" w:color="auto"/>
        <w:right w:val="none" w:sz="0" w:space="0" w:color="auto"/>
      </w:divBdr>
    </w:div>
    <w:div w:id="297152553">
      <w:bodyDiv w:val="1"/>
      <w:marLeft w:val="0"/>
      <w:marRight w:val="0"/>
      <w:marTop w:val="0"/>
      <w:marBottom w:val="0"/>
      <w:divBdr>
        <w:top w:val="none" w:sz="0" w:space="0" w:color="auto"/>
        <w:left w:val="none" w:sz="0" w:space="0" w:color="auto"/>
        <w:bottom w:val="none" w:sz="0" w:space="0" w:color="auto"/>
        <w:right w:val="none" w:sz="0" w:space="0" w:color="auto"/>
      </w:divBdr>
    </w:div>
    <w:div w:id="298809015">
      <w:bodyDiv w:val="1"/>
      <w:marLeft w:val="0"/>
      <w:marRight w:val="0"/>
      <w:marTop w:val="0"/>
      <w:marBottom w:val="0"/>
      <w:divBdr>
        <w:top w:val="none" w:sz="0" w:space="0" w:color="auto"/>
        <w:left w:val="none" w:sz="0" w:space="0" w:color="auto"/>
        <w:bottom w:val="none" w:sz="0" w:space="0" w:color="auto"/>
        <w:right w:val="none" w:sz="0" w:space="0" w:color="auto"/>
      </w:divBdr>
    </w:div>
    <w:div w:id="301037110">
      <w:bodyDiv w:val="1"/>
      <w:marLeft w:val="0"/>
      <w:marRight w:val="0"/>
      <w:marTop w:val="0"/>
      <w:marBottom w:val="0"/>
      <w:divBdr>
        <w:top w:val="none" w:sz="0" w:space="0" w:color="auto"/>
        <w:left w:val="none" w:sz="0" w:space="0" w:color="auto"/>
        <w:bottom w:val="none" w:sz="0" w:space="0" w:color="auto"/>
        <w:right w:val="none" w:sz="0" w:space="0" w:color="auto"/>
      </w:divBdr>
    </w:div>
    <w:div w:id="303437723">
      <w:bodyDiv w:val="1"/>
      <w:marLeft w:val="0"/>
      <w:marRight w:val="0"/>
      <w:marTop w:val="0"/>
      <w:marBottom w:val="0"/>
      <w:divBdr>
        <w:top w:val="none" w:sz="0" w:space="0" w:color="auto"/>
        <w:left w:val="none" w:sz="0" w:space="0" w:color="auto"/>
        <w:bottom w:val="none" w:sz="0" w:space="0" w:color="auto"/>
        <w:right w:val="none" w:sz="0" w:space="0" w:color="auto"/>
      </w:divBdr>
    </w:div>
    <w:div w:id="305360829">
      <w:bodyDiv w:val="1"/>
      <w:marLeft w:val="0"/>
      <w:marRight w:val="0"/>
      <w:marTop w:val="0"/>
      <w:marBottom w:val="0"/>
      <w:divBdr>
        <w:top w:val="none" w:sz="0" w:space="0" w:color="auto"/>
        <w:left w:val="none" w:sz="0" w:space="0" w:color="auto"/>
        <w:bottom w:val="none" w:sz="0" w:space="0" w:color="auto"/>
        <w:right w:val="none" w:sz="0" w:space="0" w:color="auto"/>
      </w:divBdr>
    </w:div>
    <w:div w:id="311450127">
      <w:bodyDiv w:val="1"/>
      <w:marLeft w:val="0"/>
      <w:marRight w:val="0"/>
      <w:marTop w:val="0"/>
      <w:marBottom w:val="0"/>
      <w:divBdr>
        <w:top w:val="none" w:sz="0" w:space="0" w:color="auto"/>
        <w:left w:val="none" w:sz="0" w:space="0" w:color="auto"/>
        <w:bottom w:val="none" w:sz="0" w:space="0" w:color="auto"/>
        <w:right w:val="none" w:sz="0" w:space="0" w:color="auto"/>
      </w:divBdr>
    </w:div>
    <w:div w:id="313917602">
      <w:bodyDiv w:val="1"/>
      <w:marLeft w:val="0"/>
      <w:marRight w:val="0"/>
      <w:marTop w:val="0"/>
      <w:marBottom w:val="0"/>
      <w:divBdr>
        <w:top w:val="none" w:sz="0" w:space="0" w:color="auto"/>
        <w:left w:val="none" w:sz="0" w:space="0" w:color="auto"/>
        <w:bottom w:val="none" w:sz="0" w:space="0" w:color="auto"/>
        <w:right w:val="none" w:sz="0" w:space="0" w:color="auto"/>
      </w:divBdr>
    </w:div>
    <w:div w:id="321592354">
      <w:bodyDiv w:val="1"/>
      <w:marLeft w:val="0"/>
      <w:marRight w:val="0"/>
      <w:marTop w:val="0"/>
      <w:marBottom w:val="0"/>
      <w:divBdr>
        <w:top w:val="none" w:sz="0" w:space="0" w:color="auto"/>
        <w:left w:val="none" w:sz="0" w:space="0" w:color="auto"/>
        <w:bottom w:val="none" w:sz="0" w:space="0" w:color="auto"/>
        <w:right w:val="none" w:sz="0" w:space="0" w:color="auto"/>
      </w:divBdr>
    </w:div>
    <w:div w:id="325942607">
      <w:bodyDiv w:val="1"/>
      <w:marLeft w:val="0"/>
      <w:marRight w:val="0"/>
      <w:marTop w:val="0"/>
      <w:marBottom w:val="0"/>
      <w:divBdr>
        <w:top w:val="none" w:sz="0" w:space="0" w:color="auto"/>
        <w:left w:val="none" w:sz="0" w:space="0" w:color="auto"/>
        <w:bottom w:val="none" w:sz="0" w:space="0" w:color="auto"/>
        <w:right w:val="none" w:sz="0" w:space="0" w:color="auto"/>
      </w:divBdr>
    </w:div>
    <w:div w:id="334069682">
      <w:bodyDiv w:val="1"/>
      <w:marLeft w:val="0"/>
      <w:marRight w:val="0"/>
      <w:marTop w:val="0"/>
      <w:marBottom w:val="0"/>
      <w:divBdr>
        <w:top w:val="none" w:sz="0" w:space="0" w:color="auto"/>
        <w:left w:val="none" w:sz="0" w:space="0" w:color="auto"/>
        <w:bottom w:val="none" w:sz="0" w:space="0" w:color="auto"/>
        <w:right w:val="none" w:sz="0" w:space="0" w:color="auto"/>
      </w:divBdr>
    </w:div>
    <w:div w:id="334380395">
      <w:bodyDiv w:val="1"/>
      <w:marLeft w:val="0"/>
      <w:marRight w:val="0"/>
      <w:marTop w:val="0"/>
      <w:marBottom w:val="0"/>
      <w:divBdr>
        <w:top w:val="none" w:sz="0" w:space="0" w:color="auto"/>
        <w:left w:val="none" w:sz="0" w:space="0" w:color="auto"/>
        <w:bottom w:val="none" w:sz="0" w:space="0" w:color="auto"/>
        <w:right w:val="none" w:sz="0" w:space="0" w:color="auto"/>
      </w:divBdr>
    </w:div>
    <w:div w:id="338626848">
      <w:bodyDiv w:val="1"/>
      <w:marLeft w:val="0"/>
      <w:marRight w:val="0"/>
      <w:marTop w:val="0"/>
      <w:marBottom w:val="0"/>
      <w:divBdr>
        <w:top w:val="none" w:sz="0" w:space="0" w:color="auto"/>
        <w:left w:val="none" w:sz="0" w:space="0" w:color="auto"/>
        <w:bottom w:val="none" w:sz="0" w:space="0" w:color="auto"/>
        <w:right w:val="none" w:sz="0" w:space="0" w:color="auto"/>
      </w:divBdr>
    </w:div>
    <w:div w:id="347296991">
      <w:bodyDiv w:val="1"/>
      <w:marLeft w:val="0"/>
      <w:marRight w:val="0"/>
      <w:marTop w:val="0"/>
      <w:marBottom w:val="0"/>
      <w:divBdr>
        <w:top w:val="none" w:sz="0" w:space="0" w:color="auto"/>
        <w:left w:val="none" w:sz="0" w:space="0" w:color="auto"/>
        <w:bottom w:val="none" w:sz="0" w:space="0" w:color="auto"/>
        <w:right w:val="none" w:sz="0" w:space="0" w:color="auto"/>
      </w:divBdr>
    </w:div>
    <w:div w:id="352846812">
      <w:bodyDiv w:val="1"/>
      <w:marLeft w:val="0"/>
      <w:marRight w:val="0"/>
      <w:marTop w:val="0"/>
      <w:marBottom w:val="0"/>
      <w:divBdr>
        <w:top w:val="none" w:sz="0" w:space="0" w:color="auto"/>
        <w:left w:val="none" w:sz="0" w:space="0" w:color="auto"/>
        <w:bottom w:val="none" w:sz="0" w:space="0" w:color="auto"/>
        <w:right w:val="none" w:sz="0" w:space="0" w:color="auto"/>
      </w:divBdr>
    </w:div>
    <w:div w:id="354385358">
      <w:bodyDiv w:val="1"/>
      <w:marLeft w:val="0"/>
      <w:marRight w:val="0"/>
      <w:marTop w:val="0"/>
      <w:marBottom w:val="0"/>
      <w:divBdr>
        <w:top w:val="none" w:sz="0" w:space="0" w:color="auto"/>
        <w:left w:val="none" w:sz="0" w:space="0" w:color="auto"/>
        <w:bottom w:val="none" w:sz="0" w:space="0" w:color="auto"/>
        <w:right w:val="none" w:sz="0" w:space="0" w:color="auto"/>
      </w:divBdr>
    </w:div>
    <w:div w:id="356198015">
      <w:bodyDiv w:val="1"/>
      <w:marLeft w:val="0"/>
      <w:marRight w:val="0"/>
      <w:marTop w:val="0"/>
      <w:marBottom w:val="0"/>
      <w:divBdr>
        <w:top w:val="none" w:sz="0" w:space="0" w:color="auto"/>
        <w:left w:val="none" w:sz="0" w:space="0" w:color="auto"/>
        <w:bottom w:val="none" w:sz="0" w:space="0" w:color="auto"/>
        <w:right w:val="none" w:sz="0" w:space="0" w:color="auto"/>
      </w:divBdr>
    </w:div>
    <w:div w:id="359549097">
      <w:bodyDiv w:val="1"/>
      <w:marLeft w:val="0"/>
      <w:marRight w:val="0"/>
      <w:marTop w:val="0"/>
      <w:marBottom w:val="0"/>
      <w:divBdr>
        <w:top w:val="none" w:sz="0" w:space="0" w:color="auto"/>
        <w:left w:val="none" w:sz="0" w:space="0" w:color="auto"/>
        <w:bottom w:val="none" w:sz="0" w:space="0" w:color="auto"/>
        <w:right w:val="none" w:sz="0" w:space="0" w:color="auto"/>
      </w:divBdr>
    </w:div>
    <w:div w:id="360057368">
      <w:bodyDiv w:val="1"/>
      <w:marLeft w:val="0"/>
      <w:marRight w:val="0"/>
      <w:marTop w:val="0"/>
      <w:marBottom w:val="0"/>
      <w:divBdr>
        <w:top w:val="none" w:sz="0" w:space="0" w:color="auto"/>
        <w:left w:val="none" w:sz="0" w:space="0" w:color="auto"/>
        <w:bottom w:val="none" w:sz="0" w:space="0" w:color="auto"/>
        <w:right w:val="none" w:sz="0" w:space="0" w:color="auto"/>
      </w:divBdr>
    </w:div>
    <w:div w:id="361978365">
      <w:bodyDiv w:val="1"/>
      <w:marLeft w:val="0"/>
      <w:marRight w:val="0"/>
      <w:marTop w:val="0"/>
      <w:marBottom w:val="0"/>
      <w:divBdr>
        <w:top w:val="none" w:sz="0" w:space="0" w:color="auto"/>
        <w:left w:val="none" w:sz="0" w:space="0" w:color="auto"/>
        <w:bottom w:val="none" w:sz="0" w:space="0" w:color="auto"/>
        <w:right w:val="none" w:sz="0" w:space="0" w:color="auto"/>
      </w:divBdr>
    </w:div>
    <w:div w:id="362752143">
      <w:bodyDiv w:val="1"/>
      <w:marLeft w:val="0"/>
      <w:marRight w:val="0"/>
      <w:marTop w:val="0"/>
      <w:marBottom w:val="0"/>
      <w:divBdr>
        <w:top w:val="none" w:sz="0" w:space="0" w:color="auto"/>
        <w:left w:val="none" w:sz="0" w:space="0" w:color="auto"/>
        <w:bottom w:val="none" w:sz="0" w:space="0" w:color="auto"/>
        <w:right w:val="none" w:sz="0" w:space="0" w:color="auto"/>
      </w:divBdr>
    </w:div>
    <w:div w:id="363290108">
      <w:bodyDiv w:val="1"/>
      <w:marLeft w:val="0"/>
      <w:marRight w:val="0"/>
      <w:marTop w:val="0"/>
      <w:marBottom w:val="0"/>
      <w:divBdr>
        <w:top w:val="none" w:sz="0" w:space="0" w:color="auto"/>
        <w:left w:val="none" w:sz="0" w:space="0" w:color="auto"/>
        <w:bottom w:val="none" w:sz="0" w:space="0" w:color="auto"/>
        <w:right w:val="none" w:sz="0" w:space="0" w:color="auto"/>
      </w:divBdr>
    </w:div>
    <w:div w:id="367337258">
      <w:bodyDiv w:val="1"/>
      <w:marLeft w:val="0"/>
      <w:marRight w:val="0"/>
      <w:marTop w:val="0"/>
      <w:marBottom w:val="0"/>
      <w:divBdr>
        <w:top w:val="none" w:sz="0" w:space="0" w:color="auto"/>
        <w:left w:val="none" w:sz="0" w:space="0" w:color="auto"/>
        <w:bottom w:val="none" w:sz="0" w:space="0" w:color="auto"/>
        <w:right w:val="none" w:sz="0" w:space="0" w:color="auto"/>
      </w:divBdr>
    </w:div>
    <w:div w:id="367533795">
      <w:bodyDiv w:val="1"/>
      <w:marLeft w:val="0"/>
      <w:marRight w:val="0"/>
      <w:marTop w:val="0"/>
      <w:marBottom w:val="0"/>
      <w:divBdr>
        <w:top w:val="none" w:sz="0" w:space="0" w:color="auto"/>
        <w:left w:val="none" w:sz="0" w:space="0" w:color="auto"/>
        <w:bottom w:val="none" w:sz="0" w:space="0" w:color="auto"/>
        <w:right w:val="none" w:sz="0" w:space="0" w:color="auto"/>
      </w:divBdr>
    </w:div>
    <w:div w:id="369258915">
      <w:bodyDiv w:val="1"/>
      <w:marLeft w:val="0"/>
      <w:marRight w:val="0"/>
      <w:marTop w:val="0"/>
      <w:marBottom w:val="0"/>
      <w:divBdr>
        <w:top w:val="none" w:sz="0" w:space="0" w:color="auto"/>
        <w:left w:val="none" w:sz="0" w:space="0" w:color="auto"/>
        <w:bottom w:val="none" w:sz="0" w:space="0" w:color="auto"/>
        <w:right w:val="none" w:sz="0" w:space="0" w:color="auto"/>
      </w:divBdr>
    </w:div>
    <w:div w:id="379745009">
      <w:bodyDiv w:val="1"/>
      <w:marLeft w:val="0"/>
      <w:marRight w:val="0"/>
      <w:marTop w:val="0"/>
      <w:marBottom w:val="0"/>
      <w:divBdr>
        <w:top w:val="none" w:sz="0" w:space="0" w:color="auto"/>
        <w:left w:val="none" w:sz="0" w:space="0" w:color="auto"/>
        <w:bottom w:val="none" w:sz="0" w:space="0" w:color="auto"/>
        <w:right w:val="none" w:sz="0" w:space="0" w:color="auto"/>
      </w:divBdr>
    </w:div>
    <w:div w:id="382749719">
      <w:bodyDiv w:val="1"/>
      <w:marLeft w:val="0"/>
      <w:marRight w:val="0"/>
      <w:marTop w:val="0"/>
      <w:marBottom w:val="0"/>
      <w:divBdr>
        <w:top w:val="none" w:sz="0" w:space="0" w:color="auto"/>
        <w:left w:val="none" w:sz="0" w:space="0" w:color="auto"/>
        <w:bottom w:val="none" w:sz="0" w:space="0" w:color="auto"/>
        <w:right w:val="none" w:sz="0" w:space="0" w:color="auto"/>
      </w:divBdr>
    </w:div>
    <w:div w:id="385840148">
      <w:bodyDiv w:val="1"/>
      <w:marLeft w:val="0"/>
      <w:marRight w:val="0"/>
      <w:marTop w:val="0"/>
      <w:marBottom w:val="0"/>
      <w:divBdr>
        <w:top w:val="none" w:sz="0" w:space="0" w:color="auto"/>
        <w:left w:val="none" w:sz="0" w:space="0" w:color="auto"/>
        <w:bottom w:val="none" w:sz="0" w:space="0" w:color="auto"/>
        <w:right w:val="none" w:sz="0" w:space="0" w:color="auto"/>
      </w:divBdr>
    </w:div>
    <w:div w:id="386879177">
      <w:bodyDiv w:val="1"/>
      <w:marLeft w:val="0"/>
      <w:marRight w:val="0"/>
      <w:marTop w:val="0"/>
      <w:marBottom w:val="0"/>
      <w:divBdr>
        <w:top w:val="none" w:sz="0" w:space="0" w:color="auto"/>
        <w:left w:val="none" w:sz="0" w:space="0" w:color="auto"/>
        <w:bottom w:val="none" w:sz="0" w:space="0" w:color="auto"/>
        <w:right w:val="none" w:sz="0" w:space="0" w:color="auto"/>
      </w:divBdr>
    </w:div>
    <w:div w:id="387999798">
      <w:bodyDiv w:val="1"/>
      <w:marLeft w:val="0"/>
      <w:marRight w:val="0"/>
      <w:marTop w:val="0"/>
      <w:marBottom w:val="0"/>
      <w:divBdr>
        <w:top w:val="none" w:sz="0" w:space="0" w:color="auto"/>
        <w:left w:val="none" w:sz="0" w:space="0" w:color="auto"/>
        <w:bottom w:val="none" w:sz="0" w:space="0" w:color="auto"/>
        <w:right w:val="none" w:sz="0" w:space="0" w:color="auto"/>
      </w:divBdr>
    </w:div>
    <w:div w:id="388382654">
      <w:bodyDiv w:val="1"/>
      <w:marLeft w:val="0"/>
      <w:marRight w:val="0"/>
      <w:marTop w:val="0"/>
      <w:marBottom w:val="0"/>
      <w:divBdr>
        <w:top w:val="none" w:sz="0" w:space="0" w:color="auto"/>
        <w:left w:val="none" w:sz="0" w:space="0" w:color="auto"/>
        <w:bottom w:val="none" w:sz="0" w:space="0" w:color="auto"/>
        <w:right w:val="none" w:sz="0" w:space="0" w:color="auto"/>
      </w:divBdr>
    </w:div>
    <w:div w:id="391926812">
      <w:bodyDiv w:val="1"/>
      <w:marLeft w:val="0"/>
      <w:marRight w:val="0"/>
      <w:marTop w:val="0"/>
      <w:marBottom w:val="0"/>
      <w:divBdr>
        <w:top w:val="none" w:sz="0" w:space="0" w:color="auto"/>
        <w:left w:val="none" w:sz="0" w:space="0" w:color="auto"/>
        <w:bottom w:val="none" w:sz="0" w:space="0" w:color="auto"/>
        <w:right w:val="none" w:sz="0" w:space="0" w:color="auto"/>
      </w:divBdr>
      <w:divsChild>
        <w:div w:id="477188701">
          <w:marLeft w:val="0"/>
          <w:marRight w:val="0"/>
          <w:marTop w:val="0"/>
          <w:marBottom w:val="0"/>
          <w:divBdr>
            <w:top w:val="none" w:sz="0" w:space="0" w:color="auto"/>
            <w:left w:val="none" w:sz="0" w:space="0" w:color="auto"/>
            <w:bottom w:val="none" w:sz="0" w:space="0" w:color="auto"/>
            <w:right w:val="none" w:sz="0" w:space="0" w:color="auto"/>
          </w:divBdr>
        </w:div>
        <w:div w:id="1513911011">
          <w:marLeft w:val="0"/>
          <w:marRight w:val="0"/>
          <w:marTop w:val="0"/>
          <w:marBottom w:val="0"/>
          <w:divBdr>
            <w:top w:val="none" w:sz="0" w:space="0" w:color="auto"/>
            <w:left w:val="none" w:sz="0" w:space="0" w:color="auto"/>
            <w:bottom w:val="none" w:sz="0" w:space="0" w:color="auto"/>
            <w:right w:val="none" w:sz="0" w:space="0" w:color="auto"/>
          </w:divBdr>
        </w:div>
      </w:divsChild>
    </w:div>
    <w:div w:id="395511638">
      <w:bodyDiv w:val="1"/>
      <w:marLeft w:val="0"/>
      <w:marRight w:val="0"/>
      <w:marTop w:val="0"/>
      <w:marBottom w:val="0"/>
      <w:divBdr>
        <w:top w:val="none" w:sz="0" w:space="0" w:color="auto"/>
        <w:left w:val="none" w:sz="0" w:space="0" w:color="auto"/>
        <w:bottom w:val="none" w:sz="0" w:space="0" w:color="auto"/>
        <w:right w:val="none" w:sz="0" w:space="0" w:color="auto"/>
      </w:divBdr>
    </w:div>
    <w:div w:id="402530953">
      <w:bodyDiv w:val="1"/>
      <w:marLeft w:val="0"/>
      <w:marRight w:val="0"/>
      <w:marTop w:val="0"/>
      <w:marBottom w:val="0"/>
      <w:divBdr>
        <w:top w:val="none" w:sz="0" w:space="0" w:color="auto"/>
        <w:left w:val="none" w:sz="0" w:space="0" w:color="auto"/>
        <w:bottom w:val="none" w:sz="0" w:space="0" w:color="auto"/>
        <w:right w:val="none" w:sz="0" w:space="0" w:color="auto"/>
      </w:divBdr>
    </w:div>
    <w:div w:id="405230261">
      <w:bodyDiv w:val="1"/>
      <w:marLeft w:val="0"/>
      <w:marRight w:val="0"/>
      <w:marTop w:val="0"/>
      <w:marBottom w:val="0"/>
      <w:divBdr>
        <w:top w:val="none" w:sz="0" w:space="0" w:color="auto"/>
        <w:left w:val="none" w:sz="0" w:space="0" w:color="auto"/>
        <w:bottom w:val="none" w:sz="0" w:space="0" w:color="auto"/>
        <w:right w:val="none" w:sz="0" w:space="0" w:color="auto"/>
      </w:divBdr>
    </w:div>
    <w:div w:id="406922722">
      <w:bodyDiv w:val="1"/>
      <w:marLeft w:val="0"/>
      <w:marRight w:val="0"/>
      <w:marTop w:val="0"/>
      <w:marBottom w:val="0"/>
      <w:divBdr>
        <w:top w:val="none" w:sz="0" w:space="0" w:color="auto"/>
        <w:left w:val="none" w:sz="0" w:space="0" w:color="auto"/>
        <w:bottom w:val="none" w:sz="0" w:space="0" w:color="auto"/>
        <w:right w:val="none" w:sz="0" w:space="0" w:color="auto"/>
      </w:divBdr>
    </w:div>
    <w:div w:id="417600001">
      <w:bodyDiv w:val="1"/>
      <w:marLeft w:val="0"/>
      <w:marRight w:val="0"/>
      <w:marTop w:val="0"/>
      <w:marBottom w:val="0"/>
      <w:divBdr>
        <w:top w:val="none" w:sz="0" w:space="0" w:color="auto"/>
        <w:left w:val="none" w:sz="0" w:space="0" w:color="auto"/>
        <w:bottom w:val="none" w:sz="0" w:space="0" w:color="auto"/>
        <w:right w:val="none" w:sz="0" w:space="0" w:color="auto"/>
      </w:divBdr>
    </w:div>
    <w:div w:id="418336428">
      <w:bodyDiv w:val="1"/>
      <w:marLeft w:val="0"/>
      <w:marRight w:val="0"/>
      <w:marTop w:val="0"/>
      <w:marBottom w:val="0"/>
      <w:divBdr>
        <w:top w:val="none" w:sz="0" w:space="0" w:color="auto"/>
        <w:left w:val="none" w:sz="0" w:space="0" w:color="auto"/>
        <w:bottom w:val="none" w:sz="0" w:space="0" w:color="auto"/>
        <w:right w:val="none" w:sz="0" w:space="0" w:color="auto"/>
      </w:divBdr>
    </w:div>
    <w:div w:id="419331934">
      <w:bodyDiv w:val="1"/>
      <w:marLeft w:val="0"/>
      <w:marRight w:val="0"/>
      <w:marTop w:val="0"/>
      <w:marBottom w:val="0"/>
      <w:divBdr>
        <w:top w:val="none" w:sz="0" w:space="0" w:color="auto"/>
        <w:left w:val="none" w:sz="0" w:space="0" w:color="auto"/>
        <w:bottom w:val="none" w:sz="0" w:space="0" w:color="auto"/>
        <w:right w:val="none" w:sz="0" w:space="0" w:color="auto"/>
      </w:divBdr>
    </w:div>
    <w:div w:id="419913715">
      <w:bodyDiv w:val="1"/>
      <w:marLeft w:val="0"/>
      <w:marRight w:val="0"/>
      <w:marTop w:val="0"/>
      <w:marBottom w:val="0"/>
      <w:divBdr>
        <w:top w:val="none" w:sz="0" w:space="0" w:color="auto"/>
        <w:left w:val="none" w:sz="0" w:space="0" w:color="auto"/>
        <w:bottom w:val="none" w:sz="0" w:space="0" w:color="auto"/>
        <w:right w:val="none" w:sz="0" w:space="0" w:color="auto"/>
      </w:divBdr>
    </w:div>
    <w:div w:id="420807453">
      <w:bodyDiv w:val="1"/>
      <w:marLeft w:val="0"/>
      <w:marRight w:val="0"/>
      <w:marTop w:val="0"/>
      <w:marBottom w:val="0"/>
      <w:divBdr>
        <w:top w:val="none" w:sz="0" w:space="0" w:color="auto"/>
        <w:left w:val="none" w:sz="0" w:space="0" w:color="auto"/>
        <w:bottom w:val="none" w:sz="0" w:space="0" w:color="auto"/>
        <w:right w:val="none" w:sz="0" w:space="0" w:color="auto"/>
      </w:divBdr>
    </w:div>
    <w:div w:id="429856989">
      <w:bodyDiv w:val="1"/>
      <w:marLeft w:val="0"/>
      <w:marRight w:val="0"/>
      <w:marTop w:val="0"/>
      <w:marBottom w:val="0"/>
      <w:divBdr>
        <w:top w:val="none" w:sz="0" w:space="0" w:color="auto"/>
        <w:left w:val="none" w:sz="0" w:space="0" w:color="auto"/>
        <w:bottom w:val="none" w:sz="0" w:space="0" w:color="auto"/>
        <w:right w:val="none" w:sz="0" w:space="0" w:color="auto"/>
      </w:divBdr>
    </w:div>
    <w:div w:id="429936245">
      <w:bodyDiv w:val="1"/>
      <w:marLeft w:val="0"/>
      <w:marRight w:val="0"/>
      <w:marTop w:val="0"/>
      <w:marBottom w:val="0"/>
      <w:divBdr>
        <w:top w:val="none" w:sz="0" w:space="0" w:color="auto"/>
        <w:left w:val="none" w:sz="0" w:space="0" w:color="auto"/>
        <w:bottom w:val="none" w:sz="0" w:space="0" w:color="auto"/>
        <w:right w:val="none" w:sz="0" w:space="0" w:color="auto"/>
      </w:divBdr>
    </w:div>
    <w:div w:id="434323429">
      <w:bodyDiv w:val="1"/>
      <w:marLeft w:val="0"/>
      <w:marRight w:val="0"/>
      <w:marTop w:val="0"/>
      <w:marBottom w:val="0"/>
      <w:divBdr>
        <w:top w:val="none" w:sz="0" w:space="0" w:color="auto"/>
        <w:left w:val="none" w:sz="0" w:space="0" w:color="auto"/>
        <w:bottom w:val="none" w:sz="0" w:space="0" w:color="auto"/>
        <w:right w:val="none" w:sz="0" w:space="0" w:color="auto"/>
      </w:divBdr>
    </w:div>
    <w:div w:id="443109668">
      <w:bodyDiv w:val="1"/>
      <w:marLeft w:val="0"/>
      <w:marRight w:val="0"/>
      <w:marTop w:val="0"/>
      <w:marBottom w:val="0"/>
      <w:divBdr>
        <w:top w:val="none" w:sz="0" w:space="0" w:color="auto"/>
        <w:left w:val="none" w:sz="0" w:space="0" w:color="auto"/>
        <w:bottom w:val="none" w:sz="0" w:space="0" w:color="auto"/>
        <w:right w:val="none" w:sz="0" w:space="0" w:color="auto"/>
      </w:divBdr>
    </w:div>
    <w:div w:id="448938951">
      <w:bodyDiv w:val="1"/>
      <w:marLeft w:val="0"/>
      <w:marRight w:val="0"/>
      <w:marTop w:val="0"/>
      <w:marBottom w:val="0"/>
      <w:divBdr>
        <w:top w:val="none" w:sz="0" w:space="0" w:color="auto"/>
        <w:left w:val="none" w:sz="0" w:space="0" w:color="auto"/>
        <w:bottom w:val="none" w:sz="0" w:space="0" w:color="auto"/>
        <w:right w:val="none" w:sz="0" w:space="0" w:color="auto"/>
      </w:divBdr>
    </w:div>
    <w:div w:id="451746311">
      <w:bodyDiv w:val="1"/>
      <w:marLeft w:val="0"/>
      <w:marRight w:val="0"/>
      <w:marTop w:val="0"/>
      <w:marBottom w:val="0"/>
      <w:divBdr>
        <w:top w:val="none" w:sz="0" w:space="0" w:color="auto"/>
        <w:left w:val="none" w:sz="0" w:space="0" w:color="auto"/>
        <w:bottom w:val="none" w:sz="0" w:space="0" w:color="auto"/>
        <w:right w:val="none" w:sz="0" w:space="0" w:color="auto"/>
      </w:divBdr>
    </w:div>
    <w:div w:id="452096469">
      <w:bodyDiv w:val="1"/>
      <w:marLeft w:val="0"/>
      <w:marRight w:val="0"/>
      <w:marTop w:val="0"/>
      <w:marBottom w:val="0"/>
      <w:divBdr>
        <w:top w:val="none" w:sz="0" w:space="0" w:color="auto"/>
        <w:left w:val="none" w:sz="0" w:space="0" w:color="auto"/>
        <w:bottom w:val="none" w:sz="0" w:space="0" w:color="auto"/>
        <w:right w:val="none" w:sz="0" w:space="0" w:color="auto"/>
      </w:divBdr>
    </w:div>
    <w:div w:id="452603268">
      <w:bodyDiv w:val="1"/>
      <w:marLeft w:val="0"/>
      <w:marRight w:val="0"/>
      <w:marTop w:val="0"/>
      <w:marBottom w:val="0"/>
      <w:divBdr>
        <w:top w:val="none" w:sz="0" w:space="0" w:color="auto"/>
        <w:left w:val="none" w:sz="0" w:space="0" w:color="auto"/>
        <w:bottom w:val="none" w:sz="0" w:space="0" w:color="auto"/>
        <w:right w:val="none" w:sz="0" w:space="0" w:color="auto"/>
      </w:divBdr>
    </w:div>
    <w:div w:id="460809960">
      <w:bodyDiv w:val="1"/>
      <w:marLeft w:val="0"/>
      <w:marRight w:val="0"/>
      <w:marTop w:val="0"/>
      <w:marBottom w:val="0"/>
      <w:divBdr>
        <w:top w:val="none" w:sz="0" w:space="0" w:color="auto"/>
        <w:left w:val="none" w:sz="0" w:space="0" w:color="auto"/>
        <w:bottom w:val="none" w:sz="0" w:space="0" w:color="auto"/>
        <w:right w:val="none" w:sz="0" w:space="0" w:color="auto"/>
      </w:divBdr>
    </w:div>
    <w:div w:id="462894179">
      <w:bodyDiv w:val="1"/>
      <w:marLeft w:val="0"/>
      <w:marRight w:val="0"/>
      <w:marTop w:val="0"/>
      <w:marBottom w:val="0"/>
      <w:divBdr>
        <w:top w:val="none" w:sz="0" w:space="0" w:color="auto"/>
        <w:left w:val="none" w:sz="0" w:space="0" w:color="auto"/>
        <w:bottom w:val="none" w:sz="0" w:space="0" w:color="auto"/>
        <w:right w:val="none" w:sz="0" w:space="0" w:color="auto"/>
      </w:divBdr>
    </w:div>
    <w:div w:id="471673388">
      <w:bodyDiv w:val="1"/>
      <w:marLeft w:val="0"/>
      <w:marRight w:val="0"/>
      <w:marTop w:val="0"/>
      <w:marBottom w:val="0"/>
      <w:divBdr>
        <w:top w:val="none" w:sz="0" w:space="0" w:color="auto"/>
        <w:left w:val="none" w:sz="0" w:space="0" w:color="auto"/>
        <w:bottom w:val="none" w:sz="0" w:space="0" w:color="auto"/>
        <w:right w:val="none" w:sz="0" w:space="0" w:color="auto"/>
      </w:divBdr>
    </w:div>
    <w:div w:id="485628586">
      <w:bodyDiv w:val="1"/>
      <w:marLeft w:val="0"/>
      <w:marRight w:val="0"/>
      <w:marTop w:val="0"/>
      <w:marBottom w:val="0"/>
      <w:divBdr>
        <w:top w:val="none" w:sz="0" w:space="0" w:color="auto"/>
        <w:left w:val="none" w:sz="0" w:space="0" w:color="auto"/>
        <w:bottom w:val="none" w:sz="0" w:space="0" w:color="auto"/>
        <w:right w:val="none" w:sz="0" w:space="0" w:color="auto"/>
      </w:divBdr>
    </w:div>
    <w:div w:id="493304205">
      <w:bodyDiv w:val="1"/>
      <w:marLeft w:val="0"/>
      <w:marRight w:val="0"/>
      <w:marTop w:val="0"/>
      <w:marBottom w:val="0"/>
      <w:divBdr>
        <w:top w:val="none" w:sz="0" w:space="0" w:color="auto"/>
        <w:left w:val="none" w:sz="0" w:space="0" w:color="auto"/>
        <w:bottom w:val="none" w:sz="0" w:space="0" w:color="auto"/>
        <w:right w:val="none" w:sz="0" w:space="0" w:color="auto"/>
      </w:divBdr>
    </w:div>
    <w:div w:id="495654680">
      <w:bodyDiv w:val="1"/>
      <w:marLeft w:val="0"/>
      <w:marRight w:val="0"/>
      <w:marTop w:val="0"/>
      <w:marBottom w:val="0"/>
      <w:divBdr>
        <w:top w:val="none" w:sz="0" w:space="0" w:color="auto"/>
        <w:left w:val="none" w:sz="0" w:space="0" w:color="auto"/>
        <w:bottom w:val="none" w:sz="0" w:space="0" w:color="auto"/>
        <w:right w:val="none" w:sz="0" w:space="0" w:color="auto"/>
      </w:divBdr>
    </w:div>
    <w:div w:id="501897045">
      <w:bodyDiv w:val="1"/>
      <w:marLeft w:val="0"/>
      <w:marRight w:val="0"/>
      <w:marTop w:val="0"/>
      <w:marBottom w:val="0"/>
      <w:divBdr>
        <w:top w:val="none" w:sz="0" w:space="0" w:color="auto"/>
        <w:left w:val="none" w:sz="0" w:space="0" w:color="auto"/>
        <w:bottom w:val="none" w:sz="0" w:space="0" w:color="auto"/>
        <w:right w:val="none" w:sz="0" w:space="0" w:color="auto"/>
      </w:divBdr>
    </w:div>
    <w:div w:id="514854434">
      <w:bodyDiv w:val="1"/>
      <w:marLeft w:val="0"/>
      <w:marRight w:val="0"/>
      <w:marTop w:val="0"/>
      <w:marBottom w:val="0"/>
      <w:divBdr>
        <w:top w:val="none" w:sz="0" w:space="0" w:color="auto"/>
        <w:left w:val="none" w:sz="0" w:space="0" w:color="auto"/>
        <w:bottom w:val="none" w:sz="0" w:space="0" w:color="auto"/>
        <w:right w:val="none" w:sz="0" w:space="0" w:color="auto"/>
      </w:divBdr>
    </w:div>
    <w:div w:id="526216340">
      <w:bodyDiv w:val="1"/>
      <w:marLeft w:val="0"/>
      <w:marRight w:val="0"/>
      <w:marTop w:val="0"/>
      <w:marBottom w:val="0"/>
      <w:divBdr>
        <w:top w:val="none" w:sz="0" w:space="0" w:color="auto"/>
        <w:left w:val="none" w:sz="0" w:space="0" w:color="auto"/>
        <w:bottom w:val="none" w:sz="0" w:space="0" w:color="auto"/>
        <w:right w:val="none" w:sz="0" w:space="0" w:color="auto"/>
      </w:divBdr>
    </w:div>
    <w:div w:id="528489568">
      <w:bodyDiv w:val="1"/>
      <w:marLeft w:val="0"/>
      <w:marRight w:val="0"/>
      <w:marTop w:val="0"/>
      <w:marBottom w:val="0"/>
      <w:divBdr>
        <w:top w:val="none" w:sz="0" w:space="0" w:color="auto"/>
        <w:left w:val="none" w:sz="0" w:space="0" w:color="auto"/>
        <w:bottom w:val="none" w:sz="0" w:space="0" w:color="auto"/>
        <w:right w:val="none" w:sz="0" w:space="0" w:color="auto"/>
      </w:divBdr>
    </w:div>
    <w:div w:id="538127290">
      <w:bodyDiv w:val="1"/>
      <w:marLeft w:val="0"/>
      <w:marRight w:val="0"/>
      <w:marTop w:val="0"/>
      <w:marBottom w:val="0"/>
      <w:divBdr>
        <w:top w:val="none" w:sz="0" w:space="0" w:color="auto"/>
        <w:left w:val="none" w:sz="0" w:space="0" w:color="auto"/>
        <w:bottom w:val="none" w:sz="0" w:space="0" w:color="auto"/>
        <w:right w:val="none" w:sz="0" w:space="0" w:color="auto"/>
      </w:divBdr>
    </w:div>
    <w:div w:id="539635586">
      <w:bodyDiv w:val="1"/>
      <w:marLeft w:val="0"/>
      <w:marRight w:val="0"/>
      <w:marTop w:val="0"/>
      <w:marBottom w:val="0"/>
      <w:divBdr>
        <w:top w:val="none" w:sz="0" w:space="0" w:color="auto"/>
        <w:left w:val="none" w:sz="0" w:space="0" w:color="auto"/>
        <w:bottom w:val="none" w:sz="0" w:space="0" w:color="auto"/>
        <w:right w:val="none" w:sz="0" w:space="0" w:color="auto"/>
      </w:divBdr>
    </w:div>
    <w:div w:id="540631681">
      <w:bodyDiv w:val="1"/>
      <w:marLeft w:val="0"/>
      <w:marRight w:val="0"/>
      <w:marTop w:val="0"/>
      <w:marBottom w:val="0"/>
      <w:divBdr>
        <w:top w:val="none" w:sz="0" w:space="0" w:color="auto"/>
        <w:left w:val="none" w:sz="0" w:space="0" w:color="auto"/>
        <w:bottom w:val="none" w:sz="0" w:space="0" w:color="auto"/>
        <w:right w:val="none" w:sz="0" w:space="0" w:color="auto"/>
      </w:divBdr>
    </w:div>
    <w:div w:id="540745364">
      <w:bodyDiv w:val="1"/>
      <w:marLeft w:val="0"/>
      <w:marRight w:val="0"/>
      <w:marTop w:val="0"/>
      <w:marBottom w:val="0"/>
      <w:divBdr>
        <w:top w:val="none" w:sz="0" w:space="0" w:color="auto"/>
        <w:left w:val="none" w:sz="0" w:space="0" w:color="auto"/>
        <w:bottom w:val="none" w:sz="0" w:space="0" w:color="auto"/>
        <w:right w:val="none" w:sz="0" w:space="0" w:color="auto"/>
      </w:divBdr>
    </w:div>
    <w:div w:id="541594614">
      <w:bodyDiv w:val="1"/>
      <w:marLeft w:val="0"/>
      <w:marRight w:val="0"/>
      <w:marTop w:val="0"/>
      <w:marBottom w:val="0"/>
      <w:divBdr>
        <w:top w:val="none" w:sz="0" w:space="0" w:color="auto"/>
        <w:left w:val="none" w:sz="0" w:space="0" w:color="auto"/>
        <w:bottom w:val="none" w:sz="0" w:space="0" w:color="auto"/>
        <w:right w:val="none" w:sz="0" w:space="0" w:color="auto"/>
      </w:divBdr>
    </w:div>
    <w:div w:id="555893315">
      <w:bodyDiv w:val="1"/>
      <w:marLeft w:val="0"/>
      <w:marRight w:val="0"/>
      <w:marTop w:val="0"/>
      <w:marBottom w:val="0"/>
      <w:divBdr>
        <w:top w:val="none" w:sz="0" w:space="0" w:color="auto"/>
        <w:left w:val="none" w:sz="0" w:space="0" w:color="auto"/>
        <w:bottom w:val="none" w:sz="0" w:space="0" w:color="auto"/>
        <w:right w:val="none" w:sz="0" w:space="0" w:color="auto"/>
      </w:divBdr>
    </w:div>
    <w:div w:id="558325497">
      <w:bodyDiv w:val="1"/>
      <w:marLeft w:val="0"/>
      <w:marRight w:val="0"/>
      <w:marTop w:val="0"/>
      <w:marBottom w:val="0"/>
      <w:divBdr>
        <w:top w:val="none" w:sz="0" w:space="0" w:color="auto"/>
        <w:left w:val="none" w:sz="0" w:space="0" w:color="auto"/>
        <w:bottom w:val="none" w:sz="0" w:space="0" w:color="auto"/>
        <w:right w:val="none" w:sz="0" w:space="0" w:color="auto"/>
      </w:divBdr>
    </w:div>
    <w:div w:id="558631120">
      <w:bodyDiv w:val="1"/>
      <w:marLeft w:val="0"/>
      <w:marRight w:val="0"/>
      <w:marTop w:val="0"/>
      <w:marBottom w:val="0"/>
      <w:divBdr>
        <w:top w:val="none" w:sz="0" w:space="0" w:color="auto"/>
        <w:left w:val="none" w:sz="0" w:space="0" w:color="auto"/>
        <w:bottom w:val="none" w:sz="0" w:space="0" w:color="auto"/>
        <w:right w:val="none" w:sz="0" w:space="0" w:color="auto"/>
      </w:divBdr>
    </w:div>
    <w:div w:id="559751670">
      <w:bodyDiv w:val="1"/>
      <w:marLeft w:val="0"/>
      <w:marRight w:val="0"/>
      <w:marTop w:val="0"/>
      <w:marBottom w:val="0"/>
      <w:divBdr>
        <w:top w:val="none" w:sz="0" w:space="0" w:color="auto"/>
        <w:left w:val="none" w:sz="0" w:space="0" w:color="auto"/>
        <w:bottom w:val="none" w:sz="0" w:space="0" w:color="auto"/>
        <w:right w:val="none" w:sz="0" w:space="0" w:color="auto"/>
      </w:divBdr>
    </w:div>
    <w:div w:id="561595506">
      <w:bodyDiv w:val="1"/>
      <w:marLeft w:val="0"/>
      <w:marRight w:val="0"/>
      <w:marTop w:val="0"/>
      <w:marBottom w:val="0"/>
      <w:divBdr>
        <w:top w:val="none" w:sz="0" w:space="0" w:color="auto"/>
        <w:left w:val="none" w:sz="0" w:space="0" w:color="auto"/>
        <w:bottom w:val="none" w:sz="0" w:space="0" w:color="auto"/>
        <w:right w:val="none" w:sz="0" w:space="0" w:color="auto"/>
      </w:divBdr>
    </w:div>
    <w:div w:id="564028166">
      <w:bodyDiv w:val="1"/>
      <w:marLeft w:val="0"/>
      <w:marRight w:val="0"/>
      <w:marTop w:val="0"/>
      <w:marBottom w:val="0"/>
      <w:divBdr>
        <w:top w:val="none" w:sz="0" w:space="0" w:color="auto"/>
        <w:left w:val="none" w:sz="0" w:space="0" w:color="auto"/>
        <w:bottom w:val="none" w:sz="0" w:space="0" w:color="auto"/>
        <w:right w:val="none" w:sz="0" w:space="0" w:color="auto"/>
      </w:divBdr>
    </w:div>
    <w:div w:id="572423899">
      <w:bodyDiv w:val="1"/>
      <w:marLeft w:val="0"/>
      <w:marRight w:val="0"/>
      <w:marTop w:val="0"/>
      <w:marBottom w:val="0"/>
      <w:divBdr>
        <w:top w:val="none" w:sz="0" w:space="0" w:color="auto"/>
        <w:left w:val="none" w:sz="0" w:space="0" w:color="auto"/>
        <w:bottom w:val="none" w:sz="0" w:space="0" w:color="auto"/>
        <w:right w:val="none" w:sz="0" w:space="0" w:color="auto"/>
      </w:divBdr>
    </w:div>
    <w:div w:id="573398631">
      <w:bodyDiv w:val="1"/>
      <w:marLeft w:val="0"/>
      <w:marRight w:val="0"/>
      <w:marTop w:val="0"/>
      <w:marBottom w:val="0"/>
      <w:divBdr>
        <w:top w:val="none" w:sz="0" w:space="0" w:color="auto"/>
        <w:left w:val="none" w:sz="0" w:space="0" w:color="auto"/>
        <w:bottom w:val="none" w:sz="0" w:space="0" w:color="auto"/>
        <w:right w:val="none" w:sz="0" w:space="0" w:color="auto"/>
      </w:divBdr>
    </w:div>
    <w:div w:id="573665727">
      <w:bodyDiv w:val="1"/>
      <w:marLeft w:val="0"/>
      <w:marRight w:val="0"/>
      <w:marTop w:val="0"/>
      <w:marBottom w:val="0"/>
      <w:divBdr>
        <w:top w:val="none" w:sz="0" w:space="0" w:color="auto"/>
        <w:left w:val="none" w:sz="0" w:space="0" w:color="auto"/>
        <w:bottom w:val="none" w:sz="0" w:space="0" w:color="auto"/>
        <w:right w:val="none" w:sz="0" w:space="0" w:color="auto"/>
      </w:divBdr>
    </w:div>
    <w:div w:id="574555257">
      <w:bodyDiv w:val="1"/>
      <w:marLeft w:val="0"/>
      <w:marRight w:val="0"/>
      <w:marTop w:val="0"/>
      <w:marBottom w:val="0"/>
      <w:divBdr>
        <w:top w:val="none" w:sz="0" w:space="0" w:color="auto"/>
        <w:left w:val="none" w:sz="0" w:space="0" w:color="auto"/>
        <w:bottom w:val="none" w:sz="0" w:space="0" w:color="auto"/>
        <w:right w:val="none" w:sz="0" w:space="0" w:color="auto"/>
      </w:divBdr>
    </w:div>
    <w:div w:id="581182975">
      <w:bodyDiv w:val="1"/>
      <w:marLeft w:val="0"/>
      <w:marRight w:val="0"/>
      <w:marTop w:val="0"/>
      <w:marBottom w:val="0"/>
      <w:divBdr>
        <w:top w:val="none" w:sz="0" w:space="0" w:color="auto"/>
        <w:left w:val="none" w:sz="0" w:space="0" w:color="auto"/>
        <w:bottom w:val="none" w:sz="0" w:space="0" w:color="auto"/>
        <w:right w:val="none" w:sz="0" w:space="0" w:color="auto"/>
      </w:divBdr>
    </w:div>
    <w:div w:id="582448937">
      <w:bodyDiv w:val="1"/>
      <w:marLeft w:val="0"/>
      <w:marRight w:val="0"/>
      <w:marTop w:val="0"/>
      <w:marBottom w:val="0"/>
      <w:divBdr>
        <w:top w:val="none" w:sz="0" w:space="0" w:color="auto"/>
        <w:left w:val="none" w:sz="0" w:space="0" w:color="auto"/>
        <w:bottom w:val="none" w:sz="0" w:space="0" w:color="auto"/>
        <w:right w:val="none" w:sz="0" w:space="0" w:color="auto"/>
      </w:divBdr>
    </w:div>
    <w:div w:id="582840590">
      <w:bodyDiv w:val="1"/>
      <w:marLeft w:val="0"/>
      <w:marRight w:val="0"/>
      <w:marTop w:val="0"/>
      <w:marBottom w:val="0"/>
      <w:divBdr>
        <w:top w:val="none" w:sz="0" w:space="0" w:color="auto"/>
        <w:left w:val="none" w:sz="0" w:space="0" w:color="auto"/>
        <w:bottom w:val="none" w:sz="0" w:space="0" w:color="auto"/>
        <w:right w:val="none" w:sz="0" w:space="0" w:color="auto"/>
      </w:divBdr>
    </w:div>
    <w:div w:id="588076794">
      <w:bodyDiv w:val="1"/>
      <w:marLeft w:val="0"/>
      <w:marRight w:val="0"/>
      <w:marTop w:val="0"/>
      <w:marBottom w:val="0"/>
      <w:divBdr>
        <w:top w:val="none" w:sz="0" w:space="0" w:color="auto"/>
        <w:left w:val="none" w:sz="0" w:space="0" w:color="auto"/>
        <w:bottom w:val="none" w:sz="0" w:space="0" w:color="auto"/>
        <w:right w:val="none" w:sz="0" w:space="0" w:color="auto"/>
      </w:divBdr>
    </w:div>
    <w:div w:id="588582983">
      <w:bodyDiv w:val="1"/>
      <w:marLeft w:val="0"/>
      <w:marRight w:val="0"/>
      <w:marTop w:val="0"/>
      <w:marBottom w:val="0"/>
      <w:divBdr>
        <w:top w:val="none" w:sz="0" w:space="0" w:color="auto"/>
        <w:left w:val="none" w:sz="0" w:space="0" w:color="auto"/>
        <w:bottom w:val="none" w:sz="0" w:space="0" w:color="auto"/>
        <w:right w:val="none" w:sz="0" w:space="0" w:color="auto"/>
      </w:divBdr>
    </w:div>
    <w:div w:id="590548180">
      <w:bodyDiv w:val="1"/>
      <w:marLeft w:val="0"/>
      <w:marRight w:val="0"/>
      <w:marTop w:val="0"/>
      <w:marBottom w:val="0"/>
      <w:divBdr>
        <w:top w:val="none" w:sz="0" w:space="0" w:color="auto"/>
        <w:left w:val="none" w:sz="0" w:space="0" w:color="auto"/>
        <w:bottom w:val="none" w:sz="0" w:space="0" w:color="auto"/>
        <w:right w:val="none" w:sz="0" w:space="0" w:color="auto"/>
      </w:divBdr>
    </w:div>
    <w:div w:id="595479175">
      <w:bodyDiv w:val="1"/>
      <w:marLeft w:val="0"/>
      <w:marRight w:val="0"/>
      <w:marTop w:val="0"/>
      <w:marBottom w:val="0"/>
      <w:divBdr>
        <w:top w:val="none" w:sz="0" w:space="0" w:color="auto"/>
        <w:left w:val="none" w:sz="0" w:space="0" w:color="auto"/>
        <w:bottom w:val="none" w:sz="0" w:space="0" w:color="auto"/>
        <w:right w:val="none" w:sz="0" w:space="0" w:color="auto"/>
      </w:divBdr>
    </w:div>
    <w:div w:id="597713859">
      <w:bodyDiv w:val="1"/>
      <w:marLeft w:val="0"/>
      <w:marRight w:val="0"/>
      <w:marTop w:val="0"/>
      <w:marBottom w:val="0"/>
      <w:divBdr>
        <w:top w:val="none" w:sz="0" w:space="0" w:color="auto"/>
        <w:left w:val="none" w:sz="0" w:space="0" w:color="auto"/>
        <w:bottom w:val="none" w:sz="0" w:space="0" w:color="auto"/>
        <w:right w:val="none" w:sz="0" w:space="0" w:color="auto"/>
      </w:divBdr>
    </w:div>
    <w:div w:id="598804143">
      <w:bodyDiv w:val="1"/>
      <w:marLeft w:val="0"/>
      <w:marRight w:val="0"/>
      <w:marTop w:val="0"/>
      <w:marBottom w:val="0"/>
      <w:divBdr>
        <w:top w:val="none" w:sz="0" w:space="0" w:color="auto"/>
        <w:left w:val="none" w:sz="0" w:space="0" w:color="auto"/>
        <w:bottom w:val="none" w:sz="0" w:space="0" w:color="auto"/>
        <w:right w:val="none" w:sz="0" w:space="0" w:color="auto"/>
      </w:divBdr>
    </w:div>
    <w:div w:id="602299068">
      <w:bodyDiv w:val="1"/>
      <w:marLeft w:val="0"/>
      <w:marRight w:val="0"/>
      <w:marTop w:val="0"/>
      <w:marBottom w:val="0"/>
      <w:divBdr>
        <w:top w:val="none" w:sz="0" w:space="0" w:color="auto"/>
        <w:left w:val="none" w:sz="0" w:space="0" w:color="auto"/>
        <w:bottom w:val="none" w:sz="0" w:space="0" w:color="auto"/>
        <w:right w:val="none" w:sz="0" w:space="0" w:color="auto"/>
      </w:divBdr>
    </w:div>
    <w:div w:id="604114754">
      <w:bodyDiv w:val="1"/>
      <w:marLeft w:val="0"/>
      <w:marRight w:val="0"/>
      <w:marTop w:val="0"/>
      <w:marBottom w:val="0"/>
      <w:divBdr>
        <w:top w:val="none" w:sz="0" w:space="0" w:color="auto"/>
        <w:left w:val="none" w:sz="0" w:space="0" w:color="auto"/>
        <w:bottom w:val="none" w:sz="0" w:space="0" w:color="auto"/>
        <w:right w:val="none" w:sz="0" w:space="0" w:color="auto"/>
      </w:divBdr>
    </w:div>
    <w:div w:id="609510598">
      <w:bodyDiv w:val="1"/>
      <w:marLeft w:val="0"/>
      <w:marRight w:val="0"/>
      <w:marTop w:val="0"/>
      <w:marBottom w:val="0"/>
      <w:divBdr>
        <w:top w:val="none" w:sz="0" w:space="0" w:color="auto"/>
        <w:left w:val="none" w:sz="0" w:space="0" w:color="auto"/>
        <w:bottom w:val="none" w:sz="0" w:space="0" w:color="auto"/>
        <w:right w:val="none" w:sz="0" w:space="0" w:color="auto"/>
      </w:divBdr>
    </w:div>
    <w:div w:id="612248594">
      <w:bodyDiv w:val="1"/>
      <w:marLeft w:val="0"/>
      <w:marRight w:val="0"/>
      <w:marTop w:val="0"/>
      <w:marBottom w:val="0"/>
      <w:divBdr>
        <w:top w:val="none" w:sz="0" w:space="0" w:color="auto"/>
        <w:left w:val="none" w:sz="0" w:space="0" w:color="auto"/>
        <w:bottom w:val="none" w:sz="0" w:space="0" w:color="auto"/>
        <w:right w:val="none" w:sz="0" w:space="0" w:color="auto"/>
      </w:divBdr>
    </w:div>
    <w:div w:id="621543609">
      <w:bodyDiv w:val="1"/>
      <w:marLeft w:val="0"/>
      <w:marRight w:val="0"/>
      <w:marTop w:val="0"/>
      <w:marBottom w:val="0"/>
      <w:divBdr>
        <w:top w:val="none" w:sz="0" w:space="0" w:color="auto"/>
        <w:left w:val="none" w:sz="0" w:space="0" w:color="auto"/>
        <w:bottom w:val="none" w:sz="0" w:space="0" w:color="auto"/>
        <w:right w:val="none" w:sz="0" w:space="0" w:color="auto"/>
      </w:divBdr>
    </w:div>
    <w:div w:id="623001204">
      <w:bodyDiv w:val="1"/>
      <w:marLeft w:val="0"/>
      <w:marRight w:val="0"/>
      <w:marTop w:val="0"/>
      <w:marBottom w:val="0"/>
      <w:divBdr>
        <w:top w:val="none" w:sz="0" w:space="0" w:color="auto"/>
        <w:left w:val="none" w:sz="0" w:space="0" w:color="auto"/>
        <w:bottom w:val="none" w:sz="0" w:space="0" w:color="auto"/>
        <w:right w:val="none" w:sz="0" w:space="0" w:color="auto"/>
      </w:divBdr>
    </w:div>
    <w:div w:id="626938522">
      <w:bodyDiv w:val="1"/>
      <w:marLeft w:val="0"/>
      <w:marRight w:val="0"/>
      <w:marTop w:val="0"/>
      <w:marBottom w:val="0"/>
      <w:divBdr>
        <w:top w:val="none" w:sz="0" w:space="0" w:color="auto"/>
        <w:left w:val="none" w:sz="0" w:space="0" w:color="auto"/>
        <w:bottom w:val="none" w:sz="0" w:space="0" w:color="auto"/>
        <w:right w:val="none" w:sz="0" w:space="0" w:color="auto"/>
      </w:divBdr>
    </w:div>
    <w:div w:id="628172691">
      <w:bodyDiv w:val="1"/>
      <w:marLeft w:val="0"/>
      <w:marRight w:val="0"/>
      <w:marTop w:val="0"/>
      <w:marBottom w:val="0"/>
      <w:divBdr>
        <w:top w:val="none" w:sz="0" w:space="0" w:color="auto"/>
        <w:left w:val="none" w:sz="0" w:space="0" w:color="auto"/>
        <w:bottom w:val="none" w:sz="0" w:space="0" w:color="auto"/>
        <w:right w:val="none" w:sz="0" w:space="0" w:color="auto"/>
      </w:divBdr>
    </w:div>
    <w:div w:id="639070348">
      <w:bodyDiv w:val="1"/>
      <w:marLeft w:val="0"/>
      <w:marRight w:val="0"/>
      <w:marTop w:val="0"/>
      <w:marBottom w:val="0"/>
      <w:divBdr>
        <w:top w:val="none" w:sz="0" w:space="0" w:color="auto"/>
        <w:left w:val="none" w:sz="0" w:space="0" w:color="auto"/>
        <w:bottom w:val="none" w:sz="0" w:space="0" w:color="auto"/>
        <w:right w:val="none" w:sz="0" w:space="0" w:color="auto"/>
      </w:divBdr>
    </w:div>
    <w:div w:id="642320835">
      <w:bodyDiv w:val="1"/>
      <w:marLeft w:val="0"/>
      <w:marRight w:val="0"/>
      <w:marTop w:val="0"/>
      <w:marBottom w:val="0"/>
      <w:divBdr>
        <w:top w:val="none" w:sz="0" w:space="0" w:color="auto"/>
        <w:left w:val="none" w:sz="0" w:space="0" w:color="auto"/>
        <w:bottom w:val="none" w:sz="0" w:space="0" w:color="auto"/>
        <w:right w:val="none" w:sz="0" w:space="0" w:color="auto"/>
      </w:divBdr>
    </w:div>
    <w:div w:id="642583903">
      <w:bodyDiv w:val="1"/>
      <w:marLeft w:val="0"/>
      <w:marRight w:val="0"/>
      <w:marTop w:val="0"/>
      <w:marBottom w:val="0"/>
      <w:divBdr>
        <w:top w:val="none" w:sz="0" w:space="0" w:color="auto"/>
        <w:left w:val="none" w:sz="0" w:space="0" w:color="auto"/>
        <w:bottom w:val="none" w:sz="0" w:space="0" w:color="auto"/>
        <w:right w:val="none" w:sz="0" w:space="0" w:color="auto"/>
      </w:divBdr>
    </w:div>
    <w:div w:id="647170170">
      <w:bodyDiv w:val="1"/>
      <w:marLeft w:val="0"/>
      <w:marRight w:val="0"/>
      <w:marTop w:val="0"/>
      <w:marBottom w:val="0"/>
      <w:divBdr>
        <w:top w:val="none" w:sz="0" w:space="0" w:color="auto"/>
        <w:left w:val="none" w:sz="0" w:space="0" w:color="auto"/>
        <w:bottom w:val="none" w:sz="0" w:space="0" w:color="auto"/>
        <w:right w:val="none" w:sz="0" w:space="0" w:color="auto"/>
      </w:divBdr>
    </w:div>
    <w:div w:id="650788284">
      <w:bodyDiv w:val="1"/>
      <w:marLeft w:val="0"/>
      <w:marRight w:val="0"/>
      <w:marTop w:val="0"/>
      <w:marBottom w:val="0"/>
      <w:divBdr>
        <w:top w:val="none" w:sz="0" w:space="0" w:color="auto"/>
        <w:left w:val="none" w:sz="0" w:space="0" w:color="auto"/>
        <w:bottom w:val="none" w:sz="0" w:space="0" w:color="auto"/>
        <w:right w:val="none" w:sz="0" w:space="0" w:color="auto"/>
      </w:divBdr>
    </w:div>
    <w:div w:id="658385991">
      <w:bodyDiv w:val="1"/>
      <w:marLeft w:val="0"/>
      <w:marRight w:val="0"/>
      <w:marTop w:val="0"/>
      <w:marBottom w:val="0"/>
      <w:divBdr>
        <w:top w:val="none" w:sz="0" w:space="0" w:color="auto"/>
        <w:left w:val="none" w:sz="0" w:space="0" w:color="auto"/>
        <w:bottom w:val="none" w:sz="0" w:space="0" w:color="auto"/>
        <w:right w:val="none" w:sz="0" w:space="0" w:color="auto"/>
      </w:divBdr>
    </w:div>
    <w:div w:id="666632963">
      <w:bodyDiv w:val="1"/>
      <w:marLeft w:val="0"/>
      <w:marRight w:val="0"/>
      <w:marTop w:val="0"/>
      <w:marBottom w:val="0"/>
      <w:divBdr>
        <w:top w:val="none" w:sz="0" w:space="0" w:color="auto"/>
        <w:left w:val="none" w:sz="0" w:space="0" w:color="auto"/>
        <w:bottom w:val="none" w:sz="0" w:space="0" w:color="auto"/>
        <w:right w:val="none" w:sz="0" w:space="0" w:color="auto"/>
      </w:divBdr>
    </w:div>
    <w:div w:id="667170000">
      <w:bodyDiv w:val="1"/>
      <w:marLeft w:val="0"/>
      <w:marRight w:val="0"/>
      <w:marTop w:val="0"/>
      <w:marBottom w:val="0"/>
      <w:divBdr>
        <w:top w:val="none" w:sz="0" w:space="0" w:color="auto"/>
        <w:left w:val="none" w:sz="0" w:space="0" w:color="auto"/>
        <w:bottom w:val="none" w:sz="0" w:space="0" w:color="auto"/>
        <w:right w:val="none" w:sz="0" w:space="0" w:color="auto"/>
      </w:divBdr>
    </w:div>
    <w:div w:id="672531382">
      <w:bodyDiv w:val="1"/>
      <w:marLeft w:val="0"/>
      <w:marRight w:val="0"/>
      <w:marTop w:val="0"/>
      <w:marBottom w:val="0"/>
      <w:divBdr>
        <w:top w:val="none" w:sz="0" w:space="0" w:color="auto"/>
        <w:left w:val="none" w:sz="0" w:space="0" w:color="auto"/>
        <w:bottom w:val="none" w:sz="0" w:space="0" w:color="auto"/>
        <w:right w:val="none" w:sz="0" w:space="0" w:color="auto"/>
      </w:divBdr>
    </w:div>
    <w:div w:id="680157817">
      <w:bodyDiv w:val="1"/>
      <w:marLeft w:val="0"/>
      <w:marRight w:val="0"/>
      <w:marTop w:val="0"/>
      <w:marBottom w:val="0"/>
      <w:divBdr>
        <w:top w:val="none" w:sz="0" w:space="0" w:color="auto"/>
        <w:left w:val="none" w:sz="0" w:space="0" w:color="auto"/>
        <w:bottom w:val="none" w:sz="0" w:space="0" w:color="auto"/>
        <w:right w:val="none" w:sz="0" w:space="0" w:color="auto"/>
      </w:divBdr>
    </w:div>
    <w:div w:id="682436384">
      <w:bodyDiv w:val="1"/>
      <w:marLeft w:val="0"/>
      <w:marRight w:val="0"/>
      <w:marTop w:val="0"/>
      <w:marBottom w:val="0"/>
      <w:divBdr>
        <w:top w:val="none" w:sz="0" w:space="0" w:color="auto"/>
        <w:left w:val="none" w:sz="0" w:space="0" w:color="auto"/>
        <w:bottom w:val="none" w:sz="0" w:space="0" w:color="auto"/>
        <w:right w:val="none" w:sz="0" w:space="0" w:color="auto"/>
      </w:divBdr>
    </w:div>
    <w:div w:id="685522582">
      <w:bodyDiv w:val="1"/>
      <w:marLeft w:val="0"/>
      <w:marRight w:val="0"/>
      <w:marTop w:val="0"/>
      <w:marBottom w:val="0"/>
      <w:divBdr>
        <w:top w:val="none" w:sz="0" w:space="0" w:color="auto"/>
        <w:left w:val="none" w:sz="0" w:space="0" w:color="auto"/>
        <w:bottom w:val="none" w:sz="0" w:space="0" w:color="auto"/>
        <w:right w:val="none" w:sz="0" w:space="0" w:color="auto"/>
      </w:divBdr>
    </w:div>
    <w:div w:id="686979065">
      <w:bodyDiv w:val="1"/>
      <w:marLeft w:val="0"/>
      <w:marRight w:val="0"/>
      <w:marTop w:val="0"/>
      <w:marBottom w:val="0"/>
      <w:divBdr>
        <w:top w:val="none" w:sz="0" w:space="0" w:color="auto"/>
        <w:left w:val="none" w:sz="0" w:space="0" w:color="auto"/>
        <w:bottom w:val="none" w:sz="0" w:space="0" w:color="auto"/>
        <w:right w:val="none" w:sz="0" w:space="0" w:color="auto"/>
      </w:divBdr>
    </w:div>
    <w:div w:id="692196399">
      <w:bodyDiv w:val="1"/>
      <w:marLeft w:val="0"/>
      <w:marRight w:val="0"/>
      <w:marTop w:val="0"/>
      <w:marBottom w:val="0"/>
      <w:divBdr>
        <w:top w:val="none" w:sz="0" w:space="0" w:color="auto"/>
        <w:left w:val="none" w:sz="0" w:space="0" w:color="auto"/>
        <w:bottom w:val="none" w:sz="0" w:space="0" w:color="auto"/>
        <w:right w:val="none" w:sz="0" w:space="0" w:color="auto"/>
      </w:divBdr>
    </w:div>
    <w:div w:id="703137970">
      <w:bodyDiv w:val="1"/>
      <w:marLeft w:val="0"/>
      <w:marRight w:val="0"/>
      <w:marTop w:val="0"/>
      <w:marBottom w:val="0"/>
      <w:divBdr>
        <w:top w:val="none" w:sz="0" w:space="0" w:color="auto"/>
        <w:left w:val="none" w:sz="0" w:space="0" w:color="auto"/>
        <w:bottom w:val="none" w:sz="0" w:space="0" w:color="auto"/>
        <w:right w:val="none" w:sz="0" w:space="0" w:color="auto"/>
      </w:divBdr>
    </w:div>
    <w:div w:id="703943113">
      <w:bodyDiv w:val="1"/>
      <w:marLeft w:val="0"/>
      <w:marRight w:val="0"/>
      <w:marTop w:val="0"/>
      <w:marBottom w:val="0"/>
      <w:divBdr>
        <w:top w:val="none" w:sz="0" w:space="0" w:color="auto"/>
        <w:left w:val="none" w:sz="0" w:space="0" w:color="auto"/>
        <w:bottom w:val="none" w:sz="0" w:space="0" w:color="auto"/>
        <w:right w:val="none" w:sz="0" w:space="0" w:color="auto"/>
      </w:divBdr>
    </w:div>
    <w:div w:id="712998369">
      <w:bodyDiv w:val="1"/>
      <w:marLeft w:val="0"/>
      <w:marRight w:val="0"/>
      <w:marTop w:val="0"/>
      <w:marBottom w:val="0"/>
      <w:divBdr>
        <w:top w:val="none" w:sz="0" w:space="0" w:color="auto"/>
        <w:left w:val="none" w:sz="0" w:space="0" w:color="auto"/>
        <w:bottom w:val="none" w:sz="0" w:space="0" w:color="auto"/>
        <w:right w:val="none" w:sz="0" w:space="0" w:color="auto"/>
      </w:divBdr>
    </w:div>
    <w:div w:id="714037513">
      <w:bodyDiv w:val="1"/>
      <w:marLeft w:val="0"/>
      <w:marRight w:val="0"/>
      <w:marTop w:val="0"/>
      <w:marBottom w:val="0"/>
      <w:divBdr>
        <w:top w:val="none" w:sz="0" w:space="0" w:color="auto"/>
        <w:left w:val="none" w:sz="0" w:space="0" w:color="auto"/>
        <w:bottom w:val="none" w:sz="0" w:space="0" w:color="auto"/>
        <w:right w:val="none" w:sz="0" w:space="0" w:color="auto"/>
      </w:divBdr>
    </w:div>
    <w:div w:id="716977937">
      <w:bodyDiv w:val="1"/>
      <w:marLeft w:val="0"/>
      <w:marRight w:val="0"/>
      <w:marTop w:val="0"/>
      <w:marBottom w:val="0"/>
      <w:divBdr>
        <w:top w:val="none" w:sz="0" w:space="0" w:color="auto"/>
        <w:left w:val="none" w:sz="0" w:space="0" w:color="auto"/>
        <w:bottom w:val="none" w:sz="0" w:space="0" w:color="auto"/>
        <w:right w:val="none" w:sz="0" w:space="0" w:color="auto"/>
      </w:divBdr>
    </w:div>
    <w:div w:id="726875082">
      <w:bodyDiv w:val="1"/>
      <w:marLeft w:val="0"/>
      <w:marRight w:val="0"/>
      <w:marTop w:val="0"/>
      <w:marBottom w:val="0"/>
      <w:divBdr>
        <w:top w:val="none" w:sz="0" w:space="0" w:color="auto"/>
        <w:left w:val="none" w:sz="0" w:space="0" w:color="auto"/>
        <w:bottom w:val="none" w:sz="0" w:space="0" w:color="auto"/>
        <w:right w:val="none" w:sz="0" w:space="0" w:color="auto"/>
      </w:divBdr>
    </w:div>
    <w:div w:id="740295295">
      <w:bodyDiv w:val="1"/>
      <w:marLeft w:val="0"/>
      <w:marRight w:val="0"/>
      <w:marTop w:val="0"/>
      <w:marBottom w:val="0"/>
      <w:divBdr>
        <w:top w:val="none" w:sz="0" w:space="0" w:color="auto"/>
        <w:left w:val="none" w:sz="0" w:space="0" w:color="auto"/>
        <w:bottom w:val="none" w:sz="0" w:space="0" w:color="auto"/>
        <w:right w:val="none" w:sz="0" w:space="0" w:color="auto"/>
      </w:divBdr>
    </w:div>
    <w:div w:id="743644280">
      <w:bodyDiv w:val="1"/>
      <w:marLeft w:val="0"/>
      <w:marRight w:val="0"/>
      <w:marTop w:val="0"/>
      <w:marBottom w:val="0"/>
      <w:divBdr>
        <w:top w:val="none" w:sz="0" w:space="0" w:color="auto"/>
        <w:left w:val="none" w:sz="0" w:space="0" w:color="auto"/>
        <w:bottom w:val="none" w:sz="0" w:space="0" w:color="auto"/>
        <w:right w:val="none" w:sz="0" w:space="0" w:color="auto"/>
      </w:divBdr>
    </w:div>
    <w:div w:id="748112441">
      <w:bodyDiv w:val="1"/>
      <w:marLeft w:val="0"/>
      <w:marRight w:val="0"/>
      <w:marTop w:val="0"/>
      <w:marBottom w:val="0"/>
      <w:divBdr>
        <w:top w:val="none" w:sz="0" w:space="0" w:color="auto"/>
        <w:left w:val="none" w:sz="0" w:space="0" w:color="auto"/>
        <w:bottom w:val="none" w:sz="0" w:space="0" w:color="auto"/>
        <w:right w:val="none" w:sz="0" w:space="0" w:color="auto"/>
      </w:divBdr>
    </w:div>
    <w:div w:id="752817899">
      <w:bodyDiv w:val="1"/>
      <w:marLeft w:val="0"/>
      <w:marRight w:val="0"/>
      <w:marTop w:val="0"/>
      <w:marBottom w:val="0"/>
      <w:divBdr>
        <w:top w:val="none" w:sz="0" w:space="0" w:color="auto"/>
        <w:left w:val="none" w:sz="0" w:space="0" w:color="auto"/>
        <w:bottom w:val="none" w:sz="0" w:space="0" w:color="auto"/>
        <w:right w:val="none" w:sz="0" w:space="0" w:color="auto"/>
      </w:divBdr>
    </w:div>
    <w:div w:id="754320964">
      <w:bodyDiv w:val="1"/>
      <w:marLeft w:val="0"/>
      <w:marRight w:val="0"/>
      <w:marTop w:val="0"/>
      <w:marBottom w:val="0"/>
      <w:divBdr>
        <w:top w:val="none" w:sz="0" w:space="0" w:color="auto"/>
        <w:left w:val="none" w:sz="0" w:space="0" w:color="auto"/>
        <w:bottom w:val="none" w:sz="0" w:space="0" w:color="auto"/>
        <w:right w:val="none" w:sz="0" w:space="0" w:color="auto"/>
      </w:divBdr>
    </w:div>
    <w:div w:id="757797266">
      <w:bodyDiv w:val="1"/>
      <w:marLeft w:val="0"/>
      <w:marRight w:val="0"/>
      <w:marTop w:val="0"/>
      <w:marBottom w:val="0"/>
      <w:divBdr>
        <w:top w:val="none" w:sz="0" w:space="0" w:color="auto"/>
        <w:left w:val="none" w:sz="0" w:space="0" w:color="auto"/>
        <w:bottom w:val="none" w:sz="0" w:space="0" w:color="auto"/>
        <w:right w:val="none" w:sz="0" w:space="0" w:color="auto"/>
      </w:divBdr>
    </w:div>
    <w:div w:id="780413671">
      <w:bodyDiv w:val="1"/>
      <w:marLeft w:val="0"/>
      <w:marRight w:val="0"/>
      <w:marTop w:val="0"/>
      <w:marBottom w:val="0"/>
      <w:divBdr>
        <w:top w:val="none" w:sz="0" w:space="0" w:color="auto"/>
        <w:left w:val="none" w:sz="0" w:space="0" w:color="auto"/>
        <w:bottom w:val="none" w:sz="0" w:space="0" w:color="auto"/>
        <w:right w:val="none" w:sz="0" w:space="0" w:color="auto"/>
      </w:divBdr>
    </w:div>
    <w:div w:id="781068120">
      <w:bodyDiv w:val="1"/>
      <w:marLeft w:val="0"/>
      <w:marRight w:val="0"/>
      <w:marTop w:val="0"/>
      <w:marBottom w:val="0"/>
      <w:divBdr>
        <w:top w:val="none" w:sz="0" w:space="0" w:color="auto"/>
        <w:left w:val="none" w:sz="0" w:space="0" w:color="auto"/>
        <w:bottom w:val="none" w:sz="0" w:space="0" w:color="auto"/>
        <w:right w:val="none" w:sz="0" w:space="0" w:color="auto"/>
      </w:divBdr>
    </w:div>
    <w:div w:id="781804704">
      <w:bodyDiv w:val="1"/>
      <w:marLeft w:val="0"/>
      <w:marRight w:val="0"/>
      <w:marTop w:val="0"/>
      <w:marBottom w:val="0"/>
      <w:divBdr>
        <w:top w:val="none" w:sz="0" w:space="0" w:color="auto"/>
        <w:left w:val="none" w:sz="0" w:space="0" w:color="auto"/>
        <w:bottom w:val="none" w:sz="0" w:space="0" w:color="auto"/>
        <w:right w:val="none" w:sz="0" w:space="0" w:color="auto"/>
      </w:divBdr>
    </w:div>
    <w:div w:id="785931161">
      <w:bodyDiv w:val="1"/>
      <w:marLeft w:val="0"/>
      <w:marRight w:val="0"/>
      <w:marTop w:val="0"/>
      <w:marBottom w:val="0"/>
      <w:divBdr>
        <w:top w:val="none" w:sz="0" w:space="0" w:color="auto"/>
        <w:left w:val="none" w:sz="0" w:space="0" w:color="auto"/>
        <w:bottom w:val="none" w:sz="0" w:space="0" w:color="auto"/>
        <w:right w:val="none" w:sz="0" w:space="0" w:color="auto"/>
      </w:divBdr>
    </w:div>
    <w:div w:id="801996000">
      <w:bodyDiv w:val="1"/>
      <w:marLeft w:val="0"/>
      <w:marRight w:val="0"/>
      <w:marTop w:val="0"/>
      <w:marBottom w:val="0"/>
      <w:divBdr>
        <w:top w:val="none" w:sz="0" w:space="0" w:color="auto"/>
        <w:left w:val="none" w:sz="0" w:space="0" w:color="auto"/>
        <w:bottom w:val="none" w:sz="0" w:space="0" w:color="auto"/>
        <w:right w:val="none" w:sz="0" w:space="0" w:color="auto"/>
      </w:divBdr>
    </w:div>
    <w:div w:id="803548874">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08589561">
      <w:bodyDiv w:val="1"/>
      <w:marLeft w:val="0"/>
      <w:marRight w:val="0"/>
      <w:marTop w:val="0"/>
      <w:marBottom w:val="0"/>
      <w:divBdr>
        <w:top w:val="none" w:sz="0" w:space="0" w:color="auto"/>
        <w:left w:val="none" w:sz="0" w:space="0" w:color="auto"/>
        <w:bottom w:val="none" w:sz="0" w:space="0" w:color="auto"/>
        <w:right w:val="none" w:sz="0" w:space="0" w:color="auto"/>
      </w:divBdr>
    </w:div>
    <w:div w:id="809901402">
      <w:bodyDiv w:val="1"/>
      <w:marLeft w:val="0"/>
      <w:marRight w:val="0"/>
      <w:marTop w:val="0"/>
      <w:marBottom w:val="0"/>
      <w:divBdr>
        <w:top w:val="none" w:sz="0" w:space="0" w:color="auto"/>
        <w:left w:val="none" w:sz="0" w:space="0" w:color="auto"/>
        <w:bottom w:val="none" w:sz="0" w:space="0" w:color="auto"/>
        <w:right w:val="none" w:sz="0" w:space="0" w:color="auto"/>
      </w:divBdr>
    </w:div>
    <w:div w:id="812406078">
      <w:bodyDiv w:val="1"/>
      <w:marLeft w:val="0"/>
      <w:marRight w:val="0"/>
      <w:marTop w:val="0"/>
      <w:marBottom w:val="0"/>
      <w:divBdr>
        <w:top w:val="none" w:sz="0" w:space="0" w:color="auto"/>
        <w:left w:val="none" w:sz="0" w:space="0" w:color="auto"/>
        <w:bottom w:val="none" w:sz="0" w:space="0" w:color="auto"/>
        <w:right w:val="none" w:sz="0" w:space="0" w:color="auto"/>
      </w:divBdr>
    </w:div>
    <w:div w:id="815487245">
      <w:bodyDiv w:val="1"/>
      <w:marLeft w:val="0"/>
      <w:marRight w:val="0"/>
      <w:marTop w:val="0"/>
      <w:marBottom w:val="0"/>
      <w:divBdr>
        <w:top w:val="none" w:sz="0" w:space="0" w:color="auto"/>
        <w:left w:val="none" w:sz="0" w:space="0" w:color="auto"/>
        <w:bottom w:val="none" w:sz="0" w:space="0" w:color="auto"/>
        <w:right w:val="none" w:sz="0" w:space="0" w:color="auto"/>
      </w:divBdr>
    </w:div>
    <w:div w:id="818620851">
      <w:bodyDiv w:val="1"/>
      <w:marLeft w:val="0"/>
      <w:marRight w:val="0"/>
      <w:marTop w:val="0"/>
      <w:marBottom w:val="0"/>
      <w:divBdr>
        <w:top w:val="none" w:sz="0" w:space="0" w:color="auto"/>
        <w:left w:val="none" w:sz="0" w:space="0" w:color="auto"/>
        <w:bottom w:val="none" w:sz="0" w:space="0" w:color="auto"/>
        <w:right w:val="none" w:sz="0" w:space="0" w:color="auto"/>
      </w:divBdr>
    </w:div>
    <w:div w:id="818693408">
      <w:bodyDiv w:val="1"/>
      <w:marLeft w:val="0"/>
      <w:marRight w:val="0"/>
      <w:marTop w:val="0"/>
      <w:marBottom w:val="0"/>
      <w:divBdr>
        <w:top w:val="none" w:sz="0" w:space="0" w:color="auto"/>
        <w:left w:val="none" w:sz="0" w:space="0" w:color="auto"/>
        <w:bottom w:val="none" w:sz="0" w:space="0" w:color="auto"/>
        <w:right w:val="none" w:sz="0" w:space="0" w:color="auto"/>
      </w:divBdr>
    </w:div>
    <w:div w:id="820459562">
      <w:bodyDiv w:val="1"/>
      <w:marLeft w:val="0"/>
      <w:marRight w:val="0"/>
      <w:marTop w:val="0"/>
      <w:marBottom w:val="0"/>
      <w:divBdr>
        <w:top w:val="none" w:sz="0" w:space="0" w:color="auto"/>
        <w:left w:val="none" w:sz="0" w:space="0" w:color="auto"/>
        <w:bottom w:val="none" w:sz="0" w:space="0" w:color="auto"/>
        <w:right w:val="none" w:sz="0" w:space="0" w:color="auto"/>
      </w:divBdr>
    </w:div>
    <w:div w:id="820997198">
      <w:bodyDiv w:val="1"/>
      <w:marLeft w:val="0"/>
      <w:marRight w:val="0"/>
      <w:marTop w:val="0"/>
      <w:marBottom w:val="0"/>
      <w:divBdr>
        <w:top w:val="none" w:sz="0" w:space="0" w:color="auto"/>
        <w:left w:val="none" w:sz="0" w:space="0" w:color="auto"/>
        <w:bottom w:val="none" w:sz="0" w:space="0" w:color="auto"/>
        <w:right w:val="none" w:sz="0" w:space="0" w:color="auto"/>
      </w:divBdr>
    </w:div>
    <w:div w:id="822114753">
      <w:bodyDiv w:val="1"/>
      <w:marLeft w:val="0"/>
      <w:marRight w:val="0"/>
      <w:marTop w:val="0"/>
      <w:marBottom w:val="0"/>
      <w:divBdr>
        <w:top w:val="none" w:sz="0" w:space="0" w:color="auto"/>
        <w:left w:val="none" w:sz="0" w:space="0" w:color="auto"/>
        <w:bottom w:val="none" w:sz="0" w:space="0" w:color="auto"/>
        <w:right w:val="none" w:sz="0" w:space="0" w:color="auto"/>
      </w:divBdr>
    </w:div>
    <w:div w:id="827401038">
      <w:bodyDiv w:val="1"/>
      <w:marLeft w:val="0"/>
      <w:marRight w:val="0"/>
      <w:marTop w:val="0"/>
      <w:marBottom w:val="0"/>
      <w:divBdr>
        <w:top w:val="none" w:sz="0" w:space="0" w:color="auto"/>
        <w:left w:val="none" w:sz="0" w:space="0" w:color="auto"/>
        <w:bottom w:val="none" w:sz="0" w:space="0" w:color="auto"/>
        <w:right w:val="none" w:sz="0" w:space="0" w:color="auto"/>
      </w:divBdr>
    </w:div>
    <w:div w:id="833954212">
      <w:bodyDiv w:val="1"/>
      <w:marLeft w:val="0"/>
      <w:marRight w:val="0"/>
      <w:marTop w:val="0"/>
      <w:marBottom w:val="0"/>
      <w:divBdr>
        <w:top w:val="none" w:sz="0" w:space="0" w:color="auto"/>
        <w:left w:val="none" w:sz="0" w:space="0" w:color="auto"/>
        <w:bottom w:val="none" w:sz="0" w:space="0" w:color="auto"/>
        <w:right w:val="none" w:sz="0" w:space="0" w:color="auto"/>
      </w:divBdr>
    </w:div>
    <w:div w:id="837111417">
      <w:bodyDiv w:val="1"/>
      <w:marLeft w:val="0"/>
      <w:marRight w:val="0"/>
      <w:marTop w:val="0"/>
      <w:marBottom w:val="0"/>
      <w:divBdr>
        <w:top w:val="none" w:sz="0" w:space="0" w:color="auto"/>
        <w:left w:val="none" w:sz="0" w:space="0" w:color="auto"/>
        <w:bottom w:val="none" w:sz="0" w:space="0" w:color="auto"/>
        <w:right w:val="none" w:sz="0" w:space="0" w:color="auto"/>
      </w:divBdr>
    </w:div>
    <w:div w:id="838040849">
      <w:bodyDiv w:val="1"/>
      <w:marLeft w:val="0"/>
      <w:marRight w:val="0"/>
      <w:marTop w:val="0"/>
      <w:marBottom w:val="0"/>
      <w:divBdr>
        <w:top w:val="none" w:sz="0" w:space="0" w:color="auto"/>
        <w:left w:val="none" w:sz="0" w:space="0" w:color="auto"/>
        <w:bottom w:val="none" w:sz="0" w:space="0" w:color="auto"/>
        <w:right w:val="none" w:sz="0" w:space="0" w:color="auto"/>
      </w:divBdr>
    </w:div>
    <w:div w:id="842208498">
      <w:bodyDiv w:val="1"/>
      <w:marLeft w:val="0"/>
      <w:marRight w:val="0"/>
      <w:marTop w:val="0"/>
      <w:marBottom w:val="0"/>
      <w:divBdr>
        <w:top w:val="none" w:sz="0" w:space="0" w:color="auto"/>
        <w:left w:val="none" w:sz="0" w:space="0" w:color="auto"/>
        <w:bottom w:val="none" w:sz="0" w:space="0" w:color="auto"/>
        <w:right w:val="none" w:sz="0" w:space="0" w:color="auto"/>
      </w:divBdr>
    </w:div>
    <w:div w:id="843936221">
      <w:bodyDiv w:val="1"/>
      <w:marLeft w:val="0"/>
      <w:marRight w:val="0"/>
      <w:marTop w:val="0"/>
      <w:marBottom w:val="0"/>
      <w:divBdr>
        <w:top w:val="none" w:sz="0" w:space="0" w:color="auto"/>
        <w:left w:val="none" w:sz="0" w:space="0" w:color="auto"/>
        <w:bottom w:val="none" w:sz="0" w:space="0" w:color="auto"/>
        <w:right w:val="none" w:sz="0" w:space="0" w:color="auto"/>
      </w:divBdr>
    </w:div>
    <w:div w:id="845249805">
      <w:bodyDiv w:val="1"/>
      <w:marLeft w:val="0"/>
      <w:marRight w:val="0"/>
      <w:marTop w:val="0"/>
      <w:marBottom w:val="0"/>
      <w:divBdr>
        <w:top w:val="none" w:sz="0" w:space="0" w:color="auto"/>
        <w:left w:val="none" w:sz="0" w:space="0" w:color="auto"/>
        <w:bottom w:val="none" w:sz="0" w:space="0" w:color="auto"/>
        <w:right w:val="none" w:sz="0" w:space="0" w:color="auto"/>
      </w:divBdr>
    </w:div>
    <w:div w:id="846363444">
      <w:bodyDiv w:val="1"/>
      <w:marLeft w:val="0"/>
      <w:marRight w:val="0"/>
      <w:marTop w:val="0"/>
      <w:marBottom w:val="0"/>
      <w:divBdr>
        <w:top w:val="none" w:sz="0" w:space="0" w:color="auto"/>
        <w:left w:val="none" w:sz="0" w:space="0" w:color="auto"/>
        <w:bottom w:val="none" w:sz="0" w:space="0" w:color="auto"/>
        <w:right w:val="none" w:sz="0" w:space="0" w:color="auto"/>
      </w:divBdr>
    </w:div>
    <w:div w:id="851719893">
      <w:bodyDiv w:val="1"/>
      <w:marLeft w:val="0"/>
      <w:marRight w:val="0"/>
      <w:marTop w:val="0"/>
      <w:marBottom w:val="0"/>
      <w:divBdr>
        <w:top w:val="none" w:sz="0" w:space="0" w:color="auto"/>
        <w:left w:val="none" w:sz="0" w:space="0" w:color="auto"/>
        <w:bottom w:val="none" w:sz="0" w:space="0" w:color="auto"/>
        <w:right w:val="none" w:sz="0" w:space="0" w:color="auto"/>
      </w:divBdr>
    </w:div>
    <w:div w:id="852574447">
      <w:bodyDiv w:val="1"/>
      <w:marLeft w:val="0"/>
      <w:marRight w:val="0"/>
      <w:marTop w:val="0"/>
      <w:marBottom w:val="0"/>
      <w:divBdr>
        <w:top w:val="none" w:sz="0" w:space="0" w:color="auto"/>
        <w:left w:val="none" w:sz="0" w:space="0" w:color="auto"/>
        <w:bottom w:val="none" w:sz="0" w:space="0" w:color="auto"/>
        <w:right w:val="none" w:sz="0" w:space="0" w:color="auto"/>
      </w:divBdr>
    </w:div>
    <w:div w:id="857502168">
      <w:bodyDiv w:val="1"/>
      <w:marLeft w:val="0"/>
      <w:marRight w:val="0"/>
      <w:marTop w:val="0"/>
      <w:marBottom w:val="0"/>
      <w:divBdr>
        <w:top w:val="none" w:sz="0" w:space="0" w:color="auto"/>
        <w:left w:val="none" w:sz="0" w:space="0" w:color="auto"/>
        <w:bottom w:val="none" w:sz="0" w:space="0" w:color="auto"/>
        <w:right w:val="none" w:sz="0" w:space="0" w:color="auto"/>
      </w:divBdr>
    </w:div>
    <w:div w:id="864291858">
      <w:bodyDiv w:val="1"/>
      <w:marLeft w:val="0"/>
      <w:marRight w:val="0"/>
      <w:marTop w:val="0"/>
      <w:marBottom w:val="0"/>
      <w:divBdr>
        <w:top w:val="none" w:sz="0" w:space="0" w:color="auto"/>
        <w:left w:val="none" w:sz="0" w:space="0" w:color="auto"/>
        <w:bottom w:val="none" w:sz="0" w:space="0" w:color="auto"/>
        <w:right w:val="none" w:sz="0" w:space="0" w:color="auto"/>
      </w:divBdr>
    </w:div>
    <w:div w:id="869680417">
      <w:bodyDiv w:val="1"/>
      <w:marLeft w:val="0"/>
      <w:marRight w:val="0"/>
      <w:marTop w:val="0"/>
      <w:marBottom w:val="0"/>
      <w:divBdr>
        <w:top w:val="none" w:sz="0" w:space="0" w:color="auto"/>
        <w:left w:val="none" w:sz="0" w:space="0" w:color="auto"/>
        <w:bottom w:val="none" w:sz="0" w:space="0" w:color="auto"/>
        <w:right w:val="none" w:sz="0" w:space="0" w:color="auto"/>
      </w:divBdr>
    </w:div>
    <w:div w:id="871259625">
      <w:bodyDiv w:val="1"/>
      <w:marLeft w:val="0"/>
      <w:marRight w:val="0"/>
      <w:marTop w:val="0"/>
      <w:marBottom w:val="0"/>
      <w:divBdr>
        <w:top w:val="none" w:sz="0" w:space="0" w:color="auto"/>
        <w:left w:val="none" w:sz="0" w:space="0" w:color="auto"/>
        <w:bottom w:val="none" w:sz="0" w:space="0" w:color="auto"/>
        <w:right w:val="none" w:sz="0" w:space="0" w:color="auto"/>
      </w:divBdr>
    </w:div>
    <w:div w:id="872503984">
      <w:bodyDiv w:val="1"/>
      <w:marLeft w:val="0"/>
      <w:marRight w:val="0"/>
      <w:marTop w:val="0"/>
      <w:marBottom w:val="0"/>
      <w:divBdr>
        <w:top w:val="none" w:sz="0" w:space="0" w:color="auto"/>
        <w:left w:val="none" w:sz="0" w:space="0" w:color="auto"/>
        <w:bottom w:val="none" w:sz="0" w:space="0" w:color="auto"/>
        <w:right w:val="none" w:sz="0" w:space="0" w:color="auto"/>
      </w:divBdr>
    </w:div>
    <w:div w:id="884759335">
      <w:bodyDiv w:val="1"/>
      <w:marLeft w:val="0"/>
      <w:marRight w:val="0"/>
      <w:marTop w:val="0"/>
      <w:marBottom w:val="0"/>
      <w:divBdr>
        <w:top w:val="none" w:sz="0" w:space="0" w:color="auto"/>
        <w:left w:val="none" w:sz="0" w:space="0" w:color="auto"/>
        <w:bottom w:val="none" w:sz="0" w:space="0" w:color="auto"/>
        <w:right w:val="none" w:sz="0" w:space="0" w:color="auto"/>
      </w:divBdr>
    </w:div>
    <w:div w:id="889150625">
      <w:bodyDiv w:val="1"/>
      <w:marLeft w:val="0"/>
      <w:marRight w:val="0"/>
      <w:marTop w:val="0"/>
      <w:marBottom w:val="0"/>
      <w:divBdr>
        <w:top w:val="none" w:sz="0" w:space="0" w:color="auto"/>
        <w:left w:val="none" w:sz="0" w:space="0" w:color="auto"/>
        <w:bottom w:val="none" w:sz="0" w:space="0" w:color="auto"/>
        <w:right w:val="none" w:sz="0" w:space="0" w:color="auto"/>
      </w:divBdr>
    </w:div>
    <w:div w:id="898705840">
      <w:bodyDiv w:val="1"/>
      <w:marLeft w:val="0"/>
      <w:marRight w:val="0"/>
      <w:marTop w:val="0"/>
      <w:marBottom w:val="0"/>
      <w:divBdr>
        <w:top w:val="none" w:sz="0" w:space="0" w:color="auto"/>
        <w:left w:val="none" w:sz="0" w:space="0" w:color="auto"/>
        <w:bottom w:val="none" w:sz="0" w:space="0" w:color="auto"/>
        <w:right w:val="none" w:sz="0" w:space="0" w:color="auto"/>
      </w:divBdr>
    </w:div>
    <w:div w:id="899635832">
      <w:bodyDiv w:val="1"/>
      <w:marLeft w:val="0"/>
      <w:marRight w:val="0"/>
      <w:marTop w:val="0"/>
      <w:marBottom w:val="0"/>
      <w:divBdr>
        <w:top w:val="none" w:sz="0" w:space="0" w:color="auto"/>
        <w:left w:val="none" w:sz="0" w:space="0" w:color="auto"/>
        <w:bottom w:val="none" w:sz="0" w:space="0" w:color="auto"/>
        <w:right w:val="none" w:sz="0" w:space="0" w:color="auto"/>
      </w:divBdr>
    </w:div>
    <w:div w:id="903494664">
      <w:bodyDiv w:val="1"/>
      <w:marLeft w:val="0"/>
      <w:marRight w:val="0"/>
      <w:marTop w:val="0"/>
      <w:marBottom w:val="0"/>
      <w:divBdr>
        <w:top w:val="none" w:sz="0" w:space="0" w:color="auto"/>
        <w:left w:val="none" w:sz="0" w:space="0" w:color="auto"/>
        <w:bottom w:val="none" w:sz="0" w:space="0" w:color="auto"/>
        <w:right w:val="none" w:sz="0" w:space="0" w:color="auto"/>
      </w:divBdr>
    </w:div>
    <w:div w:id="903878073">
      <w:bodyDiv w:val="1"/>
      <w:marLeft w:val="0"/>
      <w:marRight w:val="0"/>
      <w:marTop w:val="0"/>
      <w:marBottom w:val="0"/>
      <w:divBdr>
        <w:top w:val="none" w:sz="0" w:space="0" w:color="auto"/>
        <w:left w:val="none" w:sz="0" w:space="0" w:color="auto"/>
        <w:bottom w:val="none" w:sz="0" w:space="0" w:color="auto"/>
        <w:right w:val="none" w:sz="0" w:space="0" w:color="auto"/>
      </w:divBdr>
    </w:div>
    <w:div w:id="925574503">
      <w:bodyDiv w:val="1"/>
      <w:marLeft w:val="0"/>
      <w:marRight w:val="0"/>
      <w:marTop w:val="0"/>
      <w:marBottom w:val="0"/>
      <w:divBdr>
        <w:top w:val="none" w:sz="0" w:space="0" w:color="auto"/>
        <w:left w:val="none" w:sz="0" w:space="0" w:color="auto"/>
        <w:bottom w:val="none" w:sz="0" w:space="0" w:color="auto"/>
        <w:right w:val="none" w:sz="0" w:space="0" w:color="auto"/>
      </w:divBdr>
    </w:div>
    <w:div w:id="925921705">
      <w:bodyDiv w:val="1"/>
      <w:marLeft w:val="0"/>
      <w:marRight w:val="0"/>
      <w:marTop w:val="0"/>
      <w:marBottom w:val="0"/>
      <w:divBdr>
        <w:top w:val="none" w:sz="0" w:space="0" w:color="auto"/>
        <w:left w:val="none" w:sz="0" w:space="0" w:color="auto"/>
        <w:bottom w:val="none" w:sz="0" w:space="0" w:color="auto"/>
        <w:right w:val="none" w:sz="0" w:space="0" w:color="auto"/>
      </w:divBdr>
    </w:div>
    <w:div w:id="928923030">
      <w:bodyDiv w:val="1"/>
      <w:marLeft w:val="0"/>
      <w:marRight w:val="0"/>
      <w:marTop w:val="0"/>
      <w:marBottom w:val="0"/>
      <w:divBdr>
        <w:top w:val="none" w:sz="0" w:space="0" w:color="auto"/>
        <w:left w:val="none" w:sz="0" w:space="0" w:color="auto"/>
        <w:bottom w:val="none" w:sz="0" w:space="0" w:color="auto"/>
        <w:right w:val="none" w:sz="0" w:space="0" w:color="auto"/>
      </w:divBdr>
    </w:div>
    <w:div w:id="930815165">
      <w:bodyDiv w:val="1"/>
      <w:marLeft w:val="0"/>
      <w:marRight w:val="0"/>
      <w:marTop w:val="0"/>
      <w:marBottom w:val="0"/>
      <w:divBdr>
        <w:top w:val="none" w:sz="0" w:space="0" w:color="auto"/>
        <w:left w:val="none" w:sz="0" w:space="0" w:color="auto"/>
        <w:bottom w:val="none" w:sz="0" w:space="0" w:color="auto"/>
        <w:right w:val="none" w:sz="0" w:space="0" w:color="auto"/>
      </w:divBdr>
    </w:div>
    <w:div w:id="933250439">
      <w:bodyDiv w:val="1"/>
      <w:marLeft w:val="0"/>
      <w:marRight w:val="0"/>
      <w:marTop w:val="0"/>
      <w:marBottom w:val="0"/>
      <w:divBdr>
        <w:top w:val="none" w:sz="0" w:space="0" w:color="auto"/>
        <w:left w:val="none" w:sz="0" w:space="0" w:color="auto"/>
        <w:bottom w:val="none" w:sz="0" w:space="0" w:color="auto"/>
        <w:right w:val="none" w:sz="0" w:space="0" w:color="auto"/>
      </w:divBdr>
    </w:div>
    <w:div w:id="934483734">
      <w:bodyDiv w:val="1"/>
      <w:marLeft w:val="0"/>
      <w:marRight w:val="0"/>
      <w:marTop w:val="0"/>
      <w:marBottom w:val="0"/>
      <w:divBdr>
        <w:top w:val="none" w:sz="0" w:space="0" w:color="auto"/>
        <w:left w:val="none" w:sz="0" w:space="0" w:color="auto"/>
        <w:bottom w:val="none" w:sz="0" w:space="0" w:color="auto"/>
        <w:right w:val="none" w:sz="0" w:space="0" w:color="auto"/>
      </w:divBdr>
    </w:div>
    <w:div w:id="934823596">
      <w:bodyDiv w:val="1"/>
      <w:marLeft w:val="0"/>
      <w:marRight w:val="0"/>
      <w:marTop w:val="0"/>
      <w:marBottom w:val="0"/>
      <w:divBdr>
        <w:top w:val="none" w:sz="0" w:space="0" w:color="auto"/>
        <w:left w:val="none" w:sz="0" w:space="0" w:color="auto"/>
        <w:bottom w:val="none" w:sz="0" w:space="0" w:color="auto"/>
        <w:right w:val="none" w:sz="0" w:space="0" w:color="auto"/>
      </w:divBdr>
    </w:div>
    <w:div w:id="938416453">
      <w:bodyDiv w:val="1"/>
      <w:marLeft w:val="0"/>
      <w:marRight w:val="0"/>
      <w:marTop w:val="0"/>
      <w:marBottom w:val="0"/>
      <w:divBdr>
        <w:top w:val="none" w:sz="0" w:space="0" w:color="auto"/>
        <w:left w:val="none" w:sz="0" w:space="0" w:color="auto"/>
        <w:bottom w:val="none" w:sz="0" w:space="0" w:color="auto"/>
        <w:right w:val="none" w:sz="0" w:space="0" w:color="auto"/>
      </w:divBdr>
    </w:div>
    <w:div w:id="940600373">
      <w:bodyDiv w:val="1"/>
      <w:marLeft w:val="0"/>
      <w:marRight w:val="0"/>
      <w:marTop w:val="0"/>
      <w:marBottom w:val="0"/>
      <w:divBdr>
        <w:top w:val="none" w:sz="0" w:space="0" w:color="auto"/>
        <w:left w:val="none" w:sz="0" w:space="0" w:color="auto"/>
        <w:bottom w:val="none" w:sz="0" w:space="0" w:color="auto"/>
        <w:right w:val="none" w:sz="0" w:space="0" w:color="auto"/>
      </w:divBdr>
    </w:div>
    <w:div w:id="942105269">
      <w:bodyDiv w:val="1"/>
      <w:marLeft w:val="0"/>
      <w:marRight w:val="0"/>
      <w:marTop w:val="0"/>
      <w:marBottom w:val="0"/>
      <w:divBdr>
        <w:top w:val="none" w:sz="0" w:space="0" w:color="auto"/>
        <w:left w:val="none" w:sz="0" w:space="0" w:color="auto"/>
        <w:bottom w:val="none" w:sz="0" w:space="0" w:color="auto"/>
        <w:right w:val="none" w:sz="0" w:space="0" w:color="auto"/>
      </w:divBdr>
    </w:div>
    <w:div w:id="948513723">
      <w:bodyDiv w:val="1"/>
      <w:marLeft w:val="0"/>
      <w:marRight w:val="0"/>
      <w:marTop w:val="0"/>
      <w:marBottom w:val="0"/>
      <w:divBdr>
        <w:top w:val="none" w:sz="0" w:space="0" w:color="auto"/>
        <w:left w:val="none" w:sz="0" w:space="0" w:color="auto"/>
        <w:bottom w:val="none" w:sz="0" w:space="0" w:color="auto"/>
        <w:right w:val="none" w:sz="0" w:space="0" w:color="auto"/>
      </w:divBdr>
    </w:div>
    <w:div w:id="967930673">
      <w:bodyDiv w:val="1"/>
      <w:marLeft w:val="0"/>
      <w:marRight w:val="0"/>
      <w:marTop w:val="0"/>
      <w:marBottom w:val="0"/>
      <w:divBdr>
        <w:top w:val="none" w:sz="0" w:space="0" w:color="auto"/>
        <w:left w:val="none" w:sz="0" w:space="0" w:color="auto"/>
        <w:bottom w:val="none" w:sz="0" w:space="0" w:color="auto"/>
        <w:right w:val="none" w:sz="0" w:space="0" w:color="auto"/>
      </w:divBdr>
    </w:div>
    <w:div w:id="993601858">
      <w:bodyDiv w:val="1"/>
      <w:marLeft w:val="0"/>
      <w:marRight w:val="0"/>
      <w:marTop w:val="0"/>
      <w:marBottom w:val="0"/>
      <w:divBdr>
        <w:top w:val="none" w:sz="0" w:space="0" w:color="auto"/>
        <w:left w:val="none" w:sz="0" w:space="0" w:color="auto"/>
        <w:bottom w:val="none" w:sz="0" w:space="0" w:color="auto"/>
        <w:right w:val="none" w:sz="0" w:space="0" w:color="auto"/>
      </w:divBdr>
    </w:div>
    <w:div w:id="997003876">
      <w:bodyDiv w:val="1"/>
      <w:marLeft w:val="0"/>
      <w:marRight w:val="0"/>
      <w:marTop w:val="0"/>
      <w:marBottom w:val="0"/>
      <w:divBdr>
        <w:top w:val="none" w:sz="0" w:space="0" w:color="auto"/>
        <w:left w:val="none" w:sz="0" w:space="0" w:color="auto"/>
        <w:bottom w:val="none" w:sz="0" w:space="0" w:color="auto"/>
        <w:right w:val="none" w:sz="0" w:space="0" w:color="auto"/>
      </w:divBdr>
    </w:div>
    <w:div w:id="1005061780">
      <w:bodyDiv w:val="1"/>
      <w:marLeft w:val="0"/>
      <w:marRight w:val="0"/>
      <w:marTop w:val="0"/>
      <w:marBottom w:val="0"/>
      <w:divBdr>
        <w:top w:val="none" w:sz="0" w:space="0" w:color="auto"/>
        <w:left w:val="none" w:sz="0" w:space="0" w:color="auto"/>
        <w:bottom w:val="none" w:sz="0" w:space="0" w:color="auto"/>
        <w:right w:val="none" w:sz="0" w:space="0" w:color="auto"/>
      </w:divBdr>
    </w:div>
    <w:div w:id="1014962577">
      <w:bodyDiv w:val="1"/>
      <w:marLeft w:val="0"/>
      <w:marRight w:val="0"/>
      <w:marTop w:val="0"/>
      <w:marBottom w:val="0"/>
      <w:divBdr>
        <w:top w:val="none" w:sz="0" w:space="0" w:color="auto"/>
        <w:left w:val="none" w:sz="0" w:space="0" w:color="auto"/>
        <w:bottom w:val="none" w:sz="0" w:space="0" w:color="auto"/>
        <w:right w:val="none" w:sz="0" w:space="0" w:color="auto"/>
      </w:divBdr>
    </w:div>
    <w:div w:id="1018044858">
      <w:bodyDiv w:val="1"/>
      <w:marLeft w:val="0"/>
      <w:marRight w:val="0"/>
      <w:marTop w:val="0"/>
      <w:marBottom w:val="0"/>
      <w:divBdr>
        <w:top w:val="none" w:sz="0" w:space="0" w:color="auto"/>
        <w:left w:val="none" w:sz="0" w:space="0" w:color="auto"/>
        <w:bottom w:val="none" w:sz="0" w:space="0" w:color="auto"/>
        <w:right w:val="none" w:sz="0" w:space="0" w:color="auto"/>
      </w:divBdr>
    </w:div>
    <w:div w:id="1020274339">
      <w:bodyDiv w:val="1"/>
      <w:marLeft w:val="0"/>
      <w:marRight w:val="0"/>
      <w:marTop w:val="0"/>
      <w:marBottom w:val="0"/>
      <w:divBdr>
        <w:top w:val="none" w:sz="0" w:space="0" w:color="auto"/>
        <w:left w:val="none" w:sz="0" w:space="0" w:color="auto"/>
        <w:bottom w:val="none" w:sz="0" w:space="0" w:color="auto"/>
        <w:right w:val="none" w:sz="0" w:space="0" w:color="auto"/>
      </w:divBdr>
    </w:div>
    <w:div w:id="1025979837">
      <w:bodyDiv w:val="1"/>
      <w:marLeft w:val="0"/>
      <w:marRight w:val="0"/>
      <w:marTop w:val="0"/>
      <w:marBottom w:val="0"/>
      <w:divBdr>
        <w:top w:val="none" w:sz="0" w:space="0" w:color="auto"/>
        <w:left w:val="none" w:sz="0" w:space="0" w:color="auto"/>
        <w:bottom w:val="none" w:sz="0" w:space="0" w:color="auto"/>
        <w:right w:val="none" w:sz="0" w:space="0" w:color="auto"/>
      </w:divBdr>
    </w:div>
    <w:div w:id="1034698925">
      <w:bodyDiv w:val="1"/>
      <w:marLeft w:val="0"/>
      <w:marRight w:val="0"/>
      <w:marTop w:val="0"/>
      <w:marBottom w:val="0"/>
      <w:divBdr>
        <w:top w:val="none" w:sz="0" w:space="0" w:color="auto"/>
        <w:left w:val="none" w:sz="0" w:space="0" w:color="auto"/>
        <w:bottom w:val="none" w:sz="0" w:space="0" w:color="auto"/>
        <w:right w:val="none" w:sz="0" w:space="0" w:color="auto"/>
      </w:divBdr>
    </w:div>
    <w:div w:id="1047756241">
      <w:bodyDiv w:val="1"/>
      <w:marLeft w:val="0"/>
      <w:marRight w:val="0"/>
      <w:marTop w:val="0"/>
      <w:marBottom w:val="0"/>
      <w:divBdr>
        <w:top w:val="none" w:sz="0" w:space="0" w:color="auto"/>
        <w:left w:val="none" w:sz="0" w:space="0" w:color="auto"/>
        <w:bottom w:val="none" w:sz="0" w:space="0" w:color="auto"/>
        <w:right w:val="none" w:sz="0" w:space="0" w:color="auto"/>
      </w:divBdr>
    </w:div>
    <w:div w:id="1054160784">
      <w:bodyDiv w:val="1"/>
      <w:marLeft w:val="0"/>
      <w:marRight w:val="0"/>
      <w:marTop w:val="0"/>
      <w:marBottom w:val="0"/>
      <w:divBdr>
        <w:top w:val="none" w:sz="0" w:space="0" w:color="auto"/>
        <w:left w:val="none" w:sz="0" w:space="0" w:color="auto"/>
        <w:bottom w:val="none" w:sz="0" w:space="0" w:color="auto"/>
        <w:right w:val="none" w:sz="0" w:space="0" w:color="auto"/>
      </w:divBdr>
    </w:div>
    <w:div w:id="1056274624">
      <w:bodyDiv w:val="1"/>
      <w:marLeft w:val="0"/>
      <w:marRight w:val="0"/>
      <w:marTop w:val="0"/>
      <w:marBottom w:val="0"/>
      <w:divBdr>
        <w:top w:val="none" w:sz="0" w:space="0" w:color="auto"/>
        <w:left w:val="none" w:sz="0" w:space="0" w:color="auto"/>
        <w:bottom w:val="none" w:sz="0" w:space="0" w:color="auto"/>
        <w:right w:val="none" w:sz="0" w:space="0" w:color="auto"/>
      </w:divBdr>
    </w:div>
    <w:div w:id="1057238807">
      <w:bodyDiv w:val="1"/>
      <w:marLeft w:val="0"/>
      <w:marRight w:val="0"/>
      <w:marTop w:val="0"/>
      <w:marBottom w:val="0"/>
      <w:divBdr>
        <w:top w:val="none" w:sz="0" w:space="0" w:color="auto"/>
        <w:left w:val="none" w:sz="0" w:space="0" w:color="auto"/>
        <w:bottom w:val="none" w:sz="0" w:space="0" w:color="auto"/>
        <w:right w:val="none" w:sz="0" w:space="0" w:color="auto"/>
      </w:divBdr>
    </w:div>
    <w:div w:id="1062406917">
      <w:bodyDiv w:val="1"/>
      <w:marLeft w:val="0"/>
      <w:marRight w:val="0"/>
      <w:marTop w:val="0"/>
      <w:marBottom w:val="0"/>
      <w:divBdr>
        <w:top w:val="none" w:sz="0" w:space="0" w:color="auto"/>
        <w:left w:val="none" w:sz="0" w:space="0" w:color="auto"/>
        <w:bottom w:val="none" w:sz="0" w:space="0" w:color="auto"/>
        <w:right w:val="none" w:sz="0" w:space="0" w:color="auto"/>
      </w:divBdr>
    </w:div>
    <w:div w:id="1066949421">
      <w:bodyDiv w:val="1"/>
      <w:marLeft w:val="0"/>
      <w:marRight w:val="0"/>
      <w:marTop w:val="0"/>
      <w:marBottom w:val="0"/>
      <w:divBdr>
        <w:top w:val="none" w:sz="0" w:space="0" w:color="auto"/>
        <w:left w:val="none" w:sz="0" w:space="0" w:color="auto"/>
        <w:bottom w:val="none" w:sz="0" w:space="0" w:color="auto"/>
        <w:right w:val="none" w:sz="0" w:space="0" w:color="auto"/>
      </w:divBdr>
    </w:div>
    <w:div w:id="1070497620">
      <w:bodyDiv w:val="1"/>
      <w:marLeft w:val="0"/>
      <w:marRight w:val="0"/>
      <w:marTop w:val="0"/>
      <w:marBottom w:val="0"/>
      <w:divBdr>
        <w:top w:val="none" w:sz="0" w:space="0" w:color="auto"/>
        <w:left w:val="none" w:sz="0" w:space="0" w:color="auto"/>
        <w:bottom w:val="none" w:sz="0" w:space="0" w:color="auto"/>
        <w:right w:val="none" w:sz="0" w:space="0" w:color="auto"/>
      </w:divBdr>
    </w:div>
    <w:div w:id="1071079560">
      <w:bodyDiv w:val="1"/>
      <w:marLeft w:val="0"/>
      <w:marRight w:val="0"/>
      <w:marTop w:val="0"/>
      <w:marBottom w:val="0"/>
      <w:divBdr>
        <w:top w:val="none" w:sz="0" w:space="0" w:color="auto"/>
        <w:left w:val="none" w:sz="0" w:space="0" w:color="auto"/>
        <w:bottom w:val="none" w:sz="0" w:space="0" w:color="auto"/>
        <w:right w:val="none" w:sz="0" w:space="0" w:color="auto"/>
      </w:divBdr>
    </w:div>
    <w:div w:id="1071197609">
      <w:bodyDiv w:val="1"/>
      <w:marLeft w:val="0"/>
      <w:marRight w:val="0"/>
      <w:marTop w:val="0"/>
      <w:marBottom w:val="0"/>
      <w:divBdr>
        <w:top w:val="none" w:sz="0" w:space="0" w:color="auto"/>
        <w:left w:val="none" w:sz="0" w:space="0" w:color="auto"/>
        <w:bottom w:val="none" w:sz="0" w:space="0" w:color="auto"/>
        <w:right w:val="none" w:sz="0" w:space="0" w:color="auto"/>
      </w:divBdr>
    </w:div>
    <w:div w:id="1080635420">
      <w:bodyDiv w:val="1"/>
      <w:marLeft w:val="0"/>
      <w:marRight w:val="0"/>
      <w:marTop w:val="0"/>
      <w:marBottom w:val="0"/>
      <w:divBdr>
        <w:top w:val="none" w:sz="0" w:space="0" w:color="auto"/>
        <w:left w:val="none" w:sz="0" w:space="0" w:color="auto"/>
        <w:bottom w:val="none" w:sz="0" w:space="0" w:color="auto"/>
        <w:right w:val="none" w:sz="0" w:space="0" w:color="auto"/>
      </w:divBdr>
    </w:div>
    <w:div w:id="1081367396">
      <w:bodyDiv w:val="1"/>
      <w:marLeft w:val="0"/>
      <w:marRight w:val="0"/>
      <w:marTop w:val="0"/>
      <w:marBottom w:val="0"/>
      <w:divBdr>
        <w:top w:val="none" w:sz="0" w:space="0" w:color="auto"/>
        <w:left w:val="none" w:sz="0" w:space="0" w:color="auto"/>
        <w:bottom w:val="none" w:sz="0" w:space="0" w:color="auto"/>
        <w:right w:val="none" w:sz="0" w:space="0" w:color="auto"/>
      </w:divBdr>
    </w:div>
    <w:div w:id="1085037217">
      <w:bodyDiv w:val="1"/>
      <w:marLeft w:val="0"/>
      <w:marRight w:val="0"/>
      <w:marTop w:val="0"/>
      <w:marBottom w:val="0"/>
      <w:divBdr>
        <w:top w:val="none" w:sz="0" w:space="0" w:color="auto"/>
        <w:left w:val="none" w:sz="0" w:space="0" w:color="auto"/>
        <w:bottom w:val="none" w:sz="0" w:space="0" w:color="auto"/>
        <w:right w:val="none" w:sz="0" w:space="0" w:color="auto"/>
      </w:divBdr>
    </w:div>
    <w:div w:id="1085758891">
      <w:bodyDiv w:val="1"/>
      <w:marLeft w:val="0"/>
      <w:marRight w:val="0"/>
      <w:marTop w:val="0"/>
      <w:marBottom w:val="0"/>
      <w:divBdr>
        <w:top w:val="none" w:sz="0" w:space="0" w:color="auto"/>
        <w:left w:val="none" w:sz="0" w:space="0" w:color="auto"/>
        <w:bottom w:val="none" w:sz="0" w:space="0" w:color="auto"/>
        <w:right w:val="none" w:sz="0" w:space="0" w:color="auto"/>
      </w:divBdr>
    </w:div>
    <w:div w:id="1093668145">
      <w:bodyDiv w:val="1"/>
      <w:marLeft w:val="0"/>
      <w:marRight w:val="0"/>
      <w:marTop w:val="0"/>
      <w:marBottom w:val="0"/>
      <w:divBdr>
        <w:top w:val="none" w:sz="0" w:space="0" w:color="auto"/>
        <w:left w:val="none" w:sz="0" w:space="0" w:color="auto"/>
        <w:bottom w:val="none" w:sz="0" w:space="0" w:color="auto"/>
        <w:right w:val="none" w:sz="0" w:space="0" w:color="auto"/>
      </w:divBdr>
    </w:div>
    <w:div w:id="1097871382">
      <w:bodyDiv w:val="1"/>
      <w:marLeft w:val="0"/>
      <w:marRight w:val="0"/>
      <w:marTop w:val="0"/>
      <w:marBottom w:val="0"/>
      <w:divBdr>
        <w:top w:val="none" w:sz="0" w:space="0" w:color="auto"/>
        <w:left w:val="none" w:sz="0" w:space="0" w:color="auto"/>
        <w:bottom w:val="none" w:sz="0" w:space="0" w:color="auto"/>
        <w:right w:val="none" w:sz="0" w:space="0" w:color="auto"/>
      </w:divBdr>
    </w:div>
    <w:div w:id="1102645806">
      <w:bodyDiv w:val="1"/>
      <w:marLeft w:val="0"/>
      <w:marRight w:val="0"/>
      <w:marTop w:val="0"/>
      <w:marBottom w:val="0"/>
      <w:divBdr>
        <w:top w:val="none" w:sz="0" w:space="0" w:color="auto"/>
        <w:left w:val="none" w:sz="0" w:space="0" w:color="auto"/>
        <w:bottom w:val="none" w:sz="0" w:space="0" w:color="auto"/>
        <w:right w:val="none" w:sz="0" w:space="0" w:color="auto"/>
      </w:divBdr>
    </w:div>
    <w:div w:id="1105425087">
      <w:bodyDiv w:val="1"/>
      <w:marLeft w:val="0"/>
      <w:marRight w:val="0"/>
      <w:marTop w:val="0"/>
      <w:marBottom w:val="0"/>
      <w:divBdr>
        <w:top w:val="none" w:sz="0" w:space="0" w:color="auto"/>
        <w:left w:val="none" w:sz="0" w:space="0" w:color="auto"/>
        <w:bottom w:val="none" w:sz="0" w:space="0" w:color="auto"/>
        <w:right w:val="none" w:sz="0" w:space="0" w:color="auto"/>
      </w:divBdr>
      <w:divsChild>
        <w:div w:id="285432353">
          <w:marLeft w:val="0"/>
          <w:marRight w:val="0"/>
          <w:marTop w:val="0"/>
          <w:marBottom w:val="0"/>
          <w:divBdr>
            <w:top w:val="none" w:sz="0" w:space="0" w:color="auto"/>
            <w:left w:val="none" w:sz="0" w:space="0" w:color="auto"/>
            <w:bottom w:val="none" w:sz="0" w:space="0" w:color="auto"/>
            <w:right w:val="none" w:sz="0" w:space="0" w:color="auto"/>
          </w:divBdr>
          <w:divsChild>
            <w:div w:id="1357466993">
              <w:marLeft w:val="0"/>
              <w:marRight w:val="0"/>
              <w:marTop w:val="0"/>
              <w:marBottom w:val="0"/>
              <w:divBdr>
                <w:top w:val="none" w:sz="0" w:space="0" w:color="auto"/>
                <w:left w:val="none" w:sz="0" w:space="0" w:color="auto"/>
                <w:bottom w:val="none" w:sz="0" w:space="0" w:color="auto"/>
                <w:right w:val="none" w:sz="0" w:space="0" w:color="auto"/>
              </w:divBdr>
              <w:divsChild>
                <w:div w:id="1225410764">
                  <w:marLeft w:val="0"/>
                  <w:marRight w:val="0"/>
                  <w:marTop w:val="0"/>
                  <w:marBottom w:val="0"/>
                  <w:divBdr>
                    <w:top w:val="none" w:sz="0" w:space="0" w:color="auto"/>
                    <w:left w:val="none" w:sz="0" w:space="0" w:color="auto"/>
                    <w:bottom w:val="none" w:sz="0" w:space="0" w:color="auto"/>
                    <w:right w:val="none" w:sz="0" w:space="0" w:color="auto"/>
                  </w:divBdr>
                  <w:divsChild>
                    <w:div w:id="1624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84709">
      <w:bodyDiv w:val="1"/>
      <w:marLeft w:val="0"/>
      <w:marRight w:val="0"/>
      <w:marTop w:val="0"/>
      <w:marBottom w:val="0"/>
      <w:divBdr>
        <w:top w:val="none" w:sz="0" w:space="0" w:color="auto"/>
        <w:left w:val="none" w:sz="0" w:space="0" w:color="auto"/>
        <w:bottom w:val="none" w:sz="0" w:space="0" w:color="auto"/>
        <w:right w:val="none" w:sz="0" w:space="0" w:color="auto"/>
      </w:divBdr>
    </w:div>
    <w:div w:id="1118450443">
      <w:bodyDiv w:val="1"/>
      <w:marLeft w:val="0"/>
      <w:marRight w:val="0"/>
      <w:marTop w:val="0"/>
      <w:marBottom w:val="0"/>
      <w:divBdr>
        <w:top w:val="none" w:sz="0" w:space="0" w:color="auto"/>
        <w:left w:val="none" w:sz="0" w:space="0" w:color="auto"/>
        <w:bottom w:val="none" w:sz="0" w:space="0" w:color="auto"/>
        <w:right w:val="none" w:sz="0" w:space="0" w:color="auto"/>
      </w:divBdr>
    </w:div>
    <w:div w:id="1119378943">
      <w:bodyDiv w:val="1"/>
      <w:marLeft w:val="0"/>
      <w:marRight w:val="0"/>
      <w:marTop w:val="0"/>
      <w:marBottom w:val="0"/>
      <w:divBdr>
        <w:top w:val="none" w:sz="0" w:space="0" w:color="auto"/>
        <w:left w:val="none" w:sz="0" w:space="0" w:color="auto"/>
        <w:bottom w:val="none" w:sz="0" w:space="0" w:color="auto"/>
        <w:right w:val="none" w:sz="0" w:space="0" w:color="auto"/>
      </w:divBdr>
    </w:div>
    <w:div w:id="1125779743">
      <w:bodyDiv w:val="1"/>
      <w:marLeft w:val="0"/>
      <w:marRight w:val="0"/>
      <w:marTop w:val="0"/>
      <w:marBottom w:val="0"/>
      <w:divBdr>
        <w:top w:val="none" w:sz="0" w:space="0" w:color="auto"/>
        <w:left w:val="none" w:sz="0" w:space="0" w:color="auto"/>
        <w:bottom w:val="none" w:sz="0" w:space="0" w:color="auto"/>
        <w:right w:val="none" w:sz="0" w:space="0" w:color="auto"/>
      </w:divBdr>
    </w:div>
    <w:div w:id="1129713092">
      <w:bodyDiv w:val="1"/>
      <w:marLeft w:val="0"/>
      <w:marRight w:val="0"/>
      <w:marTop w:val="0"/>
      <w:marBottom w:val="0"/>
      <w:divBdr>
        <w:top w:val="none" w:sz="0" w:space="0" w:color="auto"/>
        <w:left w:val="none" w:sz="0" w:space="0" w:color="auto"/>
        <w:bottom w:val="none" w:sz="0" w:space="0" w:color="auto"/>
        <w:right w:val="none" w:sz="0" w:space="0" w:color="auto"/>
      </w:divBdr>
    </w:div>
    <w:div w:id="1144808407">
      <w:bodyDiv w:val="1"/>
      <w:marLeft w:val="0"/>
      <w:marRight w:val="0"/>
      <w:marTop w:val="0"/>
      <w:marBottom w:val="0"/>
      <w:divBdr>
        <w:top w:val="none" w:sz="0" w:space="0" w:color="auto"/>
        <w:left w:val="none" w:sz="0" w:space="0" w:color="auto"/>
        <w:bottom w:val="none" w:sz="0" w:space="0" w:color="auto"/>
        <w:right w:val="none" w:sz="0" w:space="0" w:color="auto"/>
      </w:divBdr>
    </w:div>
    <w:div w:id="1146816226">
      <w:bodyDiv w:val="1"/>
      <w:marLeft w:val="0"/>
      <w:marRight w:val="0"/>
      <w:marTop w:val="0"/>
      <w:marBottom w:val="0"/>
      <w:divBdr>
        <w:top w:val="none" w:sz="0" w:space="0" w:color="auto"/>
        <w:left w:val="none" w:sz="0" w:space="0" w:color="auto"/>
        <w:bottom w:val="none" w:sz="0" w:space="0" w:color="auto"/>
        <w:right w:val="none" w:sz="0" w:space="0" w:color="auto"/>
      </w:divBdr>
    </w:div>
    <w:div w:id="1150943258">
      <w:bodyDiv w:val="1"/>
      <w:marLeft w:val="0"/>
      <w:marRight w:val="0"/>
      <w:marTop w:val="0"/>
      <w:marBottom w:val="0"/>
      <w:divBdr>
        <w:top w:val="none" w:sz="0" w:space="0" w:color="auto"/>
        <w:left w:val="none" w:sz="0" w:space="0" w:color="auto"/>
        <w:bottom w:val="none" w:sz="0" w:space="0" w:color="auto"/>
        <w:right w:val="none" w:sz="0" w:space="0" w:color="auto"/>
      </w:divBdr>
    </w:div>
    <w:div w:id="1158501582">
      <w:bodyDiv w:val="1"/>
      <w:marLeft w:val="0"/>
      <w:marRight w:val="0"/>
      <w:marTop w:val="0"/>
      <w:marBottom w:val="0"/>
      <w:divBdr>
        <w:top w:val="none" w:sz="0" w:space="0" w:color="auto"/>
        <w:left w:val="none" w:sz="0" w:space="0" w:color="auto"/>
        <w:bottom w:val="none" w:sz="0" w:space="0" w:color="auto"/>
        <w:right w:val="none" w:sz="0" w:space="0" w:color="auto"/>
      </w:divBdr>
    </w:div>
    <w:div w:id="1172061864">
      <w:bodyDiv w:val="1"/>
      <w:marLeft w:val="0"/>
      <w:marRight w:val="0"/>
      <w:marTop w:val="0"/>
      <w:marBottom w:val="0"/>
      <w:divBdr>
        <w:top w:val="none" w:sz="0" w:space="0" w:color="auto"/>
        <w:left w:val="none" w:sz="0" w:space="0" w:color="auto"/>
        <w:bottom w:val="none" w:sz="0" w:space="0" w:color="auto"/>
        <w:right w:val="none" w:sz="0" w:space="0" w:color="auto"/>
      </w:divBdr>
    </w:div>
    <w:div w:id="1175417379">
      <w:bodyDiv w:val="1"/>
      <w:marLeft w:val="0"/>
      <w:marRight w:val="0"/>
      <w:marTop w:val="0"/>
      <w:marBottom w:val="0"/>
      <w:divBdr>
        <w:top w:val="none" w:sz="0" w:space="0" w:color="auto"/>
        <w:left w:val="none" w:sz="0" w:space="0" w:color="auto"/>
        <w:bottom w:val="none" w:sz="0" w:space="0" w:color="auto"/>
        <w:right w:val="none" w:sz="0" w:space="0" w:color="auto"/>
      </w:divBdr>
    </w:div>
    <w:div w:id="1176070167">
      <w:bodyDiv w:val="1"/>
      <w:marLeft w:val="0"/>
      <w:marRight w:val="0"/>
      <w:marTop w:val="0"/>
      <w:marBottom w:val="0"/>
      <w:divBdr>
        <w:top w:val="none" w:sz="0" w:space="0" w:color="auto"/>
        <w:left w:val="none" w:sz="0" w:space="0" w:color="auto"/>
        <w:bottom w:val="none" w:sz="0" w:space="0" w:color="auto"/>
        <w:right w:val="none" w:sz="0" w:space="0" w:color="auto"/>
      </w:divBdr>
    </w:div>
    <w:div w:id="1180698019">
      <w:bodyDiv w:val="1"/>
      <w:marLeft w:val="0"/>
      <w:marRight w:val="0"/>
      <w:marTop w:val="0"/>
      <w:marBottom w:val="0"/>
      <w:divBdr>
        <w:top w:val="none" w:sz="0" w:space="0" w:color="auto"/>
        <w:left w:val="none" w:sz="0" w:space="0" w:color="auto"/>
        <w:bottom w:val="none" w:sz="0" w:space="0" w:color="auto"/>
        <w:right w:val="none" w:sz="0" w:space="0" w:color="auto"/>
      </w:divBdr>
    </w:div>
    <w:div w:id="1186749602">
      <w:bodyDiv w:val="1"/>
      <w:marLeft w:val="0"/>
      <w:marRight w:val="0"/>
      <w:marTop w:val="0"/>
      <w:marBottom w:val="0"/>
      <w:divBdr>
        <w:top w:val="none" w:sz="0" w:space="0" w:color="auto"/>
        <w:left w:val="none" w:sz="0" w:space="0" w:color="auto"/>
        <w:bottom w:val="none" w:sz="0" w:space="0" w:color="auto"/>
        <w:right w:val="none" w:sz="0" w:space="0" w:color="auto"/>
      </w:divBdr>
    </w:div>
    <w:div w:id="1192303751">
      <w:bodyDiv w:val="1"/>
      <w:marLeft w:val="0"/>
      <w:marRight w:val="0"/>
      <w:marTop w:val="0"/>
      <w:marBottom w:val="0"/>
      <w:divBdr>
        <w:top w:val="none" w:sz="0" w:space="0" w:color="auto"/>
        <w:left w:val="none" w:sz="0" w:space="0" w:color="auto"/>
        <w:bottom w:val="none" w:sz="0" w:space="0" w:color="auto"/>
        <w:right w:val="none" w:sz="0" w:space="0" w:color="auto"/>
      </w:divBdr>
    </w:div>
    <w:div w:id="1192570155">
      <w:bodyDiv w:val="1"/>
      <w:marLeft w:val="0"/>
      <w:marRight w:val="0"/>
      <w:marTop w:val="0"/>
      <w:marBottom w:val="0"/>
      <w:divBdr>
        <w:top w:val="none" w:sz="0" w:space="0" w:color="auto"/>
        <w:left w:val="none" w:sz="0" w:space="0" w:color="auto"/>
        <w:bottom w:val="none" w:sz="0" w:space="0" w:color="auto"/>
        <w:right w:val="none" w:sz="0" w:space="0" w:color="auto"/>
      </w:divBdr>
    </w:div>
    <w:div w:id="1194880868">
      <w:bodyDiv w:val="1"/>
      <w:marLeft w:val="0"/>
      <w:marRight w:val="0"/>
      <w:marTop w:val="0"/>
      <w:marBottom w:val="0"/>
      <w:divBdr>
        <w:top w:val="none" w:sz="0" w:space="0" w:color="auto"/>
        <w:left w:val="none" w:sz="0" w:space="0" w:color="auto"/>
        <w:bottom w:val="none" w:sz="0" w:space="0" w:color="auto"/>
        <w:right w:val="none" w:sz="0" w:space="0" w:color="auto"/>
      </w:divBdr>
    </w:div>
    <w:div w:id="1197036637">
      <w:bodyDiv w:val="1"/>
      <w:marLeft w:val="0"/>
      <w:marRight w:val="0"/>
      <w:marTop w:val="0"/>
      <w:marBottom w:val="0"/>
      <w:divBdr>
        <w:top w:val="none" w:sz="0" w:space="0" w:color="auto"/>
        <w:left w:val="none" w:sz="0" w:space="0" w:color="auto"/>
        <w:bottom w:val="none" w:sz="0" w:space="0" w:color="auto"/>
        <w:right w:val="none" w:sz="0" w:space="0" w:color="auto"/>
      </w:divBdr>
      <w:divsChild>
        <w:div w:id="477651967">
          <w:marLeft w:val="0"/>
          <w:marRight w:val="0"/>
          <w:marTop w:val="0"/>
          <w:marBottom w:val="0"/>
          <w:divBdr>
            <w:top w:val="none" w:sz="0" w:space="0" w:color="auto"/>
            <w:left w:val="none" w:sz="0" w:space="0" w:color="auto"/>
            <w:bottom w:val="none" w:sz="0" w:space="0" w:color="auto"/>
            <w:right w:val="none" w:sz="0" w:space="0" w:color="auto"/>
          </w:divBdr>
        </w:div>
      </w:divsChild>
    </w:div>
    <w:div w:id="1199513101">
      <w:bodyDiv w:val="1"/>
      <w:marLeft w:val="0"/>
      <w:marRight w:val="0"/>
      <w:marTop w:val="0"/>
      <w:marBottom w:val="0"/>
      <w:divBdr>
        <w:top w:val="none" w:sz="0" w:space="0" w:color="auto"/>
        <w:left w:val="none" w:sz="0" w:space="0" w:color="auto"/>
        <w:bottom w:val="none" w:sz="0" w:space="0" w:color="auto"/>
        <w:right w:val="none" w:sz="0" w:space="0" w:color="auto"/>
      </w:divBdr>
    </w:div>
    <w:div w:id="1205213779">
      <w:bodyDiv w:val="1"/>
      <w:marLeft w:val="0"/>
      <w:marRight w:val="0"/>
      <w:marTop w:val="0"/>
      <w:marBottom w:val="0"/>
      <w:divBdr>
        <w:top w:val="none" w:sz="0" w:space="0" w:color="auto"/>
        <w:left w:val="none" w:sz="0" w:space="0" w:color="auto"/>
        <w:bottom w:val="none" w:sz="0" w:space="0" w:color="auto"/>
        <w:right w:val="none" w:sz="0" w:space="0" w:color="auto"/>
      </w:divBdr>
    </w:div>
    <w:div w:id="1207764988">
      <w:bodyDiv w:val="1"/>
      <w:marLeft w:val="0"/>
      <w:marRight w:val="0"/>
      <w:marTop w:val="0"/>
      <w:marBottom w:val="0"/>
      <w:divBdr>
        <w:top w:val="none" w:sz="0" w:space="0" w:color="auto"/>
        <w:left w:val="none" w:sz="0" w:space="0" w:color="auto"/>
        <w:bottom w:val="none" w:sz="0" w:space="0" w:color="auto"/>
        <w:right w:val="none" w:sz="0" w:space="0" w:color="auto"/>
      </w:divBdr>
    </w:div>
    <w:div w:id="1210261912">
      <w:bodyDiv w:val="1"/>
      <w:marLeft w:val="0"/>
      <w:marRight w:val="0"/>
      <w:marTop w:val="0"/>
      <w:marBottom w:val="0"/>
      <w:divBdr>
        <w:top w:val="none" w:sz="0" w:space="0" w:color="auto"/>
        <w:left w:val="none" w:sz="0" w:space="0" w:color="auto"/>
        <w:bottom w:val="none" w:sz="0" w:space="0" w:color="auto"/>
        <w:right w:val="none" w:sz="0" w:space="0" w:color="auto"/>
      </w:divBdr>
    </w:div>
    <w:div w:id="1214805655">
      <w:bodyDiv w:val="1"/>
      <w:marLeft w:val="0"/>
      <w:marRight w:val="0"/>
      <w:marTop w:val="0"/>
      <w:marBottom w:val="0"/>
      <w:divBdr>
        <w:top w:val="none" w:sz="0" w:space="0" w:color="auto"/>
        <w:left w:val="none" w:sz="0" w:space="0" w:color="auto"/>
        <w:bottom w:val="none" w:sz="0" w:space="0" w:color="auto"/>
        <w:right w:val="none" w:sz="0" w:space="0" w:color="auto"/>
      </w:divBdr>
    </w:div>
    <w:div w:id="1218736521">
      <w:bodyDiv w:val="1"/>
      <w:marLeft w:val="0"/>
      <w:marRight w:val="0"/>
      <w:marTop w:val="0"/>
      <w:marBottom w:val="0"/>
      <w:divBdr>
        <w:top w:val="none" w:sz="0" w:space="0" w:color="auto"/>
        <w:left w:val="none" w:sz="0" w:space="0" w:color="auto"/>
        <w:bottom w:val="none" w:sz="0" w:space="0" w:color="auto"/>
        <w:right w:val="none" w:sz="0" w:space="0" w:color="auto"/>
      </w:divBdr>
    </w:div>
    <w:div w:id="1221285921">
      <w:bodyDiv w:val="1"/>
      <w:marLeft w:val="0"/>
      <w:marRight w:val="0"/>
      <w:marTop w:val="0"/>
      <w:marBottom w:val="0"/>
      <w:divBdr>
        <w:top w:val="none" w:sz="0" w:space="0" w:color="auto"/>
        <w:left w:val="none" w:sz="0" w:space="0" w:color="auto"/>
        <w:bottom w:val="none" w:sz="0" w:space="0" w:color="auto"/>
        <w:right w:val="none" w:sz="0" w:space="0" w:color="auto"/>
      </w:divBdr>
    </w:div>
    <w:div w:id="1224679109">
      <w:bodyDiv w:val="1"/>
      <w:marLeft w:val="0"/>
      <w:marRight w:val="0"/>
      <w:marTop w:val="0"/>
      <w:marBottom w:val="0"/>
      <w:divBdr>
        <w:top w:val="none" w:sz="0" w:space="0" w:color="auto"/>
        <w:left w:val="none" w:sz="0" w:space="0" w:color="auto"/>
        <w:bottom w:val="none" w:sz="0" w:space="0" w:color="auto"/>
        <w:right w:val="none" w:sz="0" w:space="0" w:color="auto"/>
      </w:divBdr>
    </w:div>
    <w:div w:id="1228145934">
      <w:bodyDiv w:val="1"/>
      <w:marLeft w:val="0"/>
      <w:marRight w:val="0"/>
      <w:marTop w:val="0"/>
      <w:marBottom w:val="0"/>
      <w:divBdr>
        <w:top w:val="none" w:sz="0" w:space="0" w:color="auto"/>
        <w:left w:val="none" w:sz="0" w:space="0" w:color="auto"/>
        <w:bottom w:val="none" w:sz="0" w:space="0" w:color="auto"/>
        <w:right w:val="none" w:sz="0" w:space="0" w:color="auto"/>
      </w:divBdr>
    </w:div>
    <w:div w:id="1230918708">
      <w:bodyDiv w:val="1"/>
      <w:marLeft w:val="0"/>
      <w:marRight w:val="0"/>
      <w:marTop w:val="0"/>
      <w:marBottom w:val="0"/>
      <w:divBdr>
        <w:top w:val="none" w:sz="0" w:space="0" w:color="auto"/>
        <w:left w:val="none" w:sz="0" w:space="0" w:color="auto"/>
        <w:bottom w:val="none" w:sz="0" w:space="0" w:color="auto"/>
        <w:right w:val="none" w:sz="0" w:space="0" w:color="auto"/>
      </w:divBdr>
    </w:div>
    <w:div w:id="1236279557">
      <w:bodyDiv w:val="1"/>
      <w:marLeft w:val="0"/>
      <w:marRight w:val="0"/>
      <w:marTop w:val="0"/>
      <w:marBottom w:val="0"/>
      <w:divBdr>
        <w:top w:val="none" w:sz="0" w:space="0" w:color="auto"/>
        <w:left w:val="none" w:sz="0" w:space="0" w:color="auto"/>
        <w:bottom w:val="none" w:sz="0" w:space="0" w:color="auto"/>
        <w:right w:val="none" w:sz="0" w:space="0" w:color="auto"/>
      </w:divBdr>
    </w:div>
    <w:div w:id="1238173325">
      <w:bodyDiv w:val="1"/>
      <w:marLeft w:val="0"/>
      <w:marRight w:val="0"/>
      <w:marTop w:val="0"/>
      <w:marBottom w:val="0"/>
      <w:divBdr>
        <w:top w:val="none" w:sz="0" w:space="0" w:color="auto"/>
        <w:left w:val="none" w:sz="0" w:space="0" w:color="auto"/>
        <w:bottom w:val="none" w:sz="0" w:space="0" w:color="auto"/>
        <w:right w:val="none" w:sz="0" w:space="0" w:color="auto"/>
      </w:divBdr>
    </w:div>
    <w:div w:id="1243105528">
      <w:bodyDiv w:val="1"/>
      <w:marLeft w:val="0"/>
      <w:marRight w:val="0"/>
      <w:marTop w:val="0"/>
      <w:marBottom w:val="0"/>
      <w:divBdr>
        <w:top w:val="none" w:sz="0" w:space="0" w:color="auto"/>
        <w:left w:val="none" w:sz="0" w:space="0" w:color="auto"/>
        <w:bottom w:val="none" w:sz="0" w:space="0" w:color="auto"/>
        <w:right w:val="none" w:sz="0" w:space="0" w:color="auto"/>
      </w:divBdr>
    </w:div>
    <w:div w:id="1246184794">
      <w:bodyDiv w:val="1"/>
      <w:marLeft w:val="0"/>
      <w:marRight w:val="0"/>
      <w:marTop w:val="0"/>
      <w:marBottom w:val="0"/>
      <w:divBdr>
        <w:top w:val="none" w:sz="0" w:space="0" w:color="auto"/>
        <w:left w:val="none" w:sz="0" w:space="0" w:color="auto"/>
        <w:bottom w:val="none" w:sz="0" w:space="0" w:color="auto"/>
        <w:right w:val="none" w:sz="0" w:space="0" w:color="auto"/>
      </w:divBdr>
    </w:div>
    <w:div w:id="1249195862">
      <w:bodyDiv w:val="1"/>
      <w:marLeft w:val="0"/>
      <w:marRight w:val="0"/>
      <w:marTop w:val="0"/>
      <w:marBottom w:val="0"/>
      <w:divBdr>
        <w:top w:val="none" w:sz="0" w:space="0" w:color="auto"/>
        <w:left w:val="none" w:sz="0" w:space="0" w:color="auto"/>
        <w:bottom w:val="none" w:sz="0" w:space="0" w:color="auto"/>
        <w:right w:val="none" w:sz="0" w:space="0" w:color="auto"/>
      </w:divBdr>
    </w:div>
    <w:div w:id="1259022695">
      <w:bodyDiv w:val="1"/>
      <w:marLeft w:val="0"/>
      <w:marRight w:val="0"/>
      <w:marTop w:val="0"/>
      <w:marBottom w:val="0"/>
      <w:divBdr>
        <w:top w:val="none" w:sz="0" w:space="0" w:color="auto"/>
        <w:left w:val="none" w:sz="0" w:space="0" w:color="auto"/>
        <w:bottom w:val="none" w:sz="0" w:space="0" w:color="auto"/>
        <w:right w:val="none" w:sz="0" w:space="0" w:color="auto"/>
      </w:divBdr>
    </w:div>
    <w:div w:id="1264805487">
      <w:bodyDiv w:val="1"/>
      <w:marLeft w:val="0"/>
      <w:marRight w:val="0"/>
      <w:marTop w:val="0"/>
      <w:marBottom w:val="0"/>
      <w:divBdr>
        <w:top w:val="none" w:sz="0" w:space="0" w:color="auto"/>
        <w:left w:val="none" w:sz="0" w:space="0" w:color="auto"/>
        <w:bottom w:val="none" w:sz="0" w:space="0" w:color="auto"/>
        <w:right w:val="none" w:sz="0" w:space="0" w:color="auto"/>
      </w:divBdr>
    </w:div>
    <w:div w:id="1265377352">
      <w:bodyDiv w:val="1"/>
      <w:marLeft w:val="0"/>
      <w:marRight w:val="0"/>
      <w:marTop w:val="0"/>
      <w:marBottom w:val="0"/>
      <w:divBdr>
        <w:top w:val="none" w:sz="0" w:space="0" w:color="auto"/>
        <w:left w:val="none" w:sz="0" w:space="0" w:color="auto"/>
        <w:bottom w:val="none" w:sz="0" w:space="0" w:color="auto"/>
        <w:right w:val="none" w:sz="0" w:space="0" w:color="auto"/>
      </w:divBdr>
    </w:div>
    <w:div w:id="1268268164">
      <w:bodyDiv w:val="1"/>
      <w:marLeft w:val="0"/>
      <w:marRight w:val="0"/>
      <w:marTop w:val="0"/>
      <w:marBottom w:val="0"/>
      <w:divBdr>
        <w:top w:val="none" w:sz="0" w:space="0" w:color="auto"/>
        <w:left w:val="none" w:sz="0" w:space="0" w:color="auto"/>
        <w:bottom w:val="none" w:sz="0" w:space="0" w:color="auto"/>
        <w:right w:val="none" w:sz="0" w:space="0" w:color="auto"/>
      </w:divBdr>
    </w:div>
    <w:div w:id="1279684354">
      <w:bodyDiv w:val="1"/>
      <w:marLeft w:val="0"/>
      <w:marRight w:val="0"/>
      <w:marTop w:val="0"/>
      <w:marBottom w:val="0"/>
      <w:divBdr>
        <w:top w:val="none" w:sz="0" w:space="0" w:color="auto"/>
        <w:left w:val="none" w:sz="0" w:space="0" w:color="auto"/>
        <w:bottom w:val="none" w:sz="0" w:space="0" w:color="auto"/>
        <w:right w:val="none" w:sz="0" w:space="0" w:color="auto"/>
      </w:divBdr>
    </w:div>
    <w:div w:id="1284917763">
      <w:bodyDiv w:val="1"/>
      <w:marLeft w:val="0"/>
      <w:marRight w:val="0"/>
      <w:marTop w:val="0"/>
      <w:marBottom w:val="0"/>
      <w:divBdr>
        <w:top w:val="none" w:sz="0" w:space="0" w:color="auto"/>
        <w:left w:val="none" w:sz="0" w:space="0" w:color="auto"/>
        <w:bottom w:val="none" w:sz="0" w:space="0" w:color="auto"/>
        <w:right w:val="none" w:sz="0" w:space="0" w:color="auto"/>
      </w:divBdr>
    </w:div>
    <w:div w:id="1297419127">
      <w:bodyDiv w:val="1"/>
      <w:marLeft w:val="0"/>
      <w:marRight w:val="0"/>
      <w:marTop w:val="0"/>
      <w:marBottom w:val="0"/>
      <w:divBdr>
        <w:top w:val="none" w:sz="0" w:space="0" w:color="auto"/>
        <w:left w:val="none" w:sz="0" w:space="0" w:color="auto"/>
        <w:bottom w:val="none" w:sz="0" w:space="0" w:color="auto"/>
        <w:right w:val="none" w:sz="0" w:space="0" w:color="auto"/>
      </w:divBdr>
    </w:div>
    <w:div w:id="1300569961">
      <w:bodyDiv w:val="1"/>
      <w:marLeft w:val="0"/>
      <w:marRight w:val="0"/>
      <w:marTop w:val="0"/>
      <w:marBottom w:val="0"/>
      <w:divBdr>
        <w:top w:val="none" w:sz="0" w:space="0" w:color="auto"/>
        <w:left w:val="none" w:sz="0" w:space="0" w:color="auto"/>
        <w:bottom w:val="none" w:sz="0" w:space="0" w:color="auto"/>
        <w:right w:val="none" w:sz="0" w:space="0" w:color="auto"/>
      </w:divBdr>
    </w:div>
    <w:div w:id="1304387756">
      <w:bodyDiv w:val="1"/>
      <w:marLeft w:val="0"/>
      <w:marRight w:val="0"/>
      <w:marTop w:val="0"/>
      <w:marBottom w:val="0"/>
      <w:divBdr>
        <w:top w:val="none" w:sz="0" w:space="0" w:color="auto"/>
        <w:left w:val="none" w:sz="0" w:space="0" w:color="auto"/>
        <w:bottom w:val="none" w:sz="0" w:space="0" w:color="auto"/>
        <w:right w:val="none" w:sz="0" w:space="0" w:color="auto"/>
      </w:divBdr>
    </w:div>
    <w:div w:id="1309289078">
      <w:bodyDiv w:val="1"/>
      <w:marLeft w:val="0"/>
      <w:marRight w:val="0"/>
      <w:marTop w:val="0"/>
      <w:marBottom w:val="0"/>
      <w:divBdr>
        <w:top w:val="none" w:sz="0" w:space="0" w:color="auto"/>
        <w:left w:val="none" w:sz="0" w:space="0" w:color="auto"/>
        <w:bottom w:val="none" w:sz="0" w:space="0" w:color="auto"/>
        <w:right w:val="none" w:sz="0" w:space="0" w:color="auto"/>
      </w:divBdr>
    </w:div>
    <w:div w:id="1314481048">
      <w:bodyDiv w:val="1"/>
      <w:marLeft w:val="0"/>
      <w:marRight w:val="0"/>
      <w:marTop w:val="0"/>
      <w:marBottom w:val="0"/>
      <w:divBdr>
        <w:top w:val="none" w:sz="0" w:space="0" w:color="auto"/>
        <w:left w:val="none" w:sz="0" w:space="0" w:color="auto"/>
        <w:bottom w:val="none" w:sz="0" w:space="0" w:color="auto"/>
        <w:right w:val="none" w:sz="0" w:space="0" w:color="auto"/>
      </w:divBdr>
    </w:div>
    <w:div w:id="1316373644">
      <w:bodyDiv w:val="1"/>
      <w:marLeft w:val="0"/>
      <w:marRight w:val="0"/>
      <w:marTop w:val="0"/>
      <w:marBottom w:val="0"/>
      <w:divBdr>
        <w:top w:val="none" w:sz="0" w:space="0" w:color="auto"/>
        <w:left w:val="none" w:sz="0" w:space="0" w:color="auto"/>
        <w:bottom w:val="none" w:sz="0" w:space="0" w:color="auto"/>
        <w:right w:val="none" w:sz="0" w:space="0" w:color="auto"/>
      </w:divBdr>
    </w:div>
    <w:div w:id="1320843894">
      <w:bodyDiv w:val="1"/>
      <w:marLeft w:val="0"/>
      <w:marRight w:val="0"/>
      <w:marTop w:val="0"/>
      <w:marBottom w:val="0"/>
      <w:divBdr>
        <w:top w:val="none" w:sz="0" w:space="0" w:color="auto"/>
        <w:left w:val="none" w:sz="0" w:space="0" w:color="auto"/>
        <w:bottom w:val="none" w:sz="0" w:space="0" w:color="auto"/>
        <w:right w:val="none" w:sz="0" w:space="0" w:color="auto"/>
      </w:divBdr>
    </w:div>
    <w:div w:id="1324818396">
      <w:bodyDiv w:val="1"/>
      <w:marLeft w:val="0"/>
      <w:marRight w:val="0"/>
      <w:marTop w:val="0"/>
      <w:marBottom w:val="0"/>
      <w:divBdr>
        <w:top w:val="none" w:sz="0" w:space="0" w:color="auto"/>
        <w:left w:val="none" w:sz="0" w:space="0" w:color="auto"/>
        <w:bottom w:val="none" w:sz="0" w:space="0" w:color="auto"/>
        <w:right w:val="none" w:sz="0" w:space="0" w:color="auto"/>
      </w:divBdr>
    </w:div>
    <w:div w:id="1337155288">
      <w:bodyDiv w:val="1"/>
      <w:marLeft w:val="0"/>
      <w:marRight w:val="0"/>
      <w:marTop w:val="0"/>
      <w:marBottom w:val="0"/>
      <w:divBdr>
        <w:top w:val="none" w:sz="0" w:space="0" w:color="auto"/>
        <w:left w:val="none" w:sz="0" w:space="0" w:color="auto"/>
        <w:bottom w:val="none" w:sz="0" w:space="0" w:color="auto"/>
        <w:right w:val="none" w:sz="0" w:space="0" w:color="auto"/>
      </w:divBdr>
    </w:div>
    <w:div w:id="1337459790">
      <w:bodyDiv w:val="1"/>
      <w:marLeft w:val="0"/>
      <w:marRight w:val="0"/>
      <w:marTop w:val="0"/>
      <w:marBottom w:val="0"/>
      <w:divBdr>
        <w:top w:val="none" w:sz="0" w:space="0" w:color="auto"/>
        <w:left w:val="none" w:sz="0" w:space="0" w:color="auto"/>
        <w:bottom w:val="none" w:sz="0" w:space="0" w:color="auto"/>
        <w:right w:val="none" w:sz="0" w:space="0" w:color="auto"/>
      </w:divBdr>
    </w:div>
    <w:div w:id="1339651177">
      <w:bodyDiv w:val="1"/>
      <w:marLeft w:val="0"/>
      <w:marRight w:val="0"/>
      <w:marTop w:val="0"/>
      <w:marBottom w:val="0"/>
      <w:divBdr>
        <w:top w:val="none" w:sz="0" w:space="0" w:color="auto"/>
        <w:left w:val="none" w:sz="0" w:space="0" w:color="auto"/>
        <w:bottom w:val="none" w:sz="0" w:space="0" w:color="auto"/>
        <w:right w:val="none" w:sz="0" w:space="0" w:color="auto"/>
      </w:divBdr>
    </w:div>
    <w:div w:id="1341589945">
      <w:bodyDiv w:val="1"/>
      <w:marLeft w:val="0"/>
      <w:marRight w:val="0"/>
      <w:marTop w:val="0"/>
      <w:marBottom w:val="0"/>
      <w:divBdr>
        <w:top w:val="none" w:sz="0" w:space="0" w:color="auto"/>
        <w:left w:val="none" w:sz="0" w:space="0" w:color="auto"/>
        <w:bottom w:val="none" w:sz="0" w:space="0" w:color="auto"/>
        <w:right w:val="none" w:sz="0" w:space="0" w:color="auto"/>
      </w:divBdr>
    </w:div>
    <w:div w:id="1342973214">
      <w:bodyDiv w:val="1"/>
      <w:marLeft w:val="0"/>
      <w:marRight w:val="0"/>
      <w:marTop w:val="0"/>
      <w:marBottom w:val="0"/>
      <w:divBdr>
        <w:top w:val="none" w:sz="0" w:space="0" w:color="auto"/>
        <w:left w:val="none" w:sz="0" w:space="0" w:color="auto"/>
        <w:bottom w:val="none" w:sz="0" w:space="0" w:color="auto"/>
        <w:right w:val="none" w:sz="0" w:space="0" w:color="auto"/>
      </w:divBdr>
    </w:div>
    <w:div w:id="1343387233">
      <w:bodyDiv w:val="1"/>
      <w:marLeft w:val="0"/>
      <w:marRight w:val="0"/>
      <w:marTop w:val="0"/>
      <w:marBottom w:val="0"/>
      <w:divBdr>
        <w:top w:val="none" w:sz="0" w:space="0" w:color="auto"/>
        <w:left w:val="none" w:sz="0" w:space="0" w:color="auto"/>
        <w:bottom w:val="none" w:sz="0" w:space="0" w:color="auto"/>
        <w:right w:val="none" w:sz="0" w:space="0" w:color="auto"/>
      </w:divBdr>
    </w:div>
    <w:div w:id="1369991205">
      <w:bodyDiv w:val="1"/>
      <w:marLeft w:val="0"/>
      <w:marRight w:val="0"/>
      <w:marTop w:val="0"/>
      <w:marBottom w:val="0"/>
      <w:divBdr>
        <w:top w:val="none" w:sz="0" w:space="0" w:color="auto"/>
        <w:left w:val="none" w:sz="0" w:space="0" w:color="auto"/>
        <w:bottom w:val="none" w:sz="0" w:space="0" w:color="auto"/>
        <w:right w:val="none" w:sz="0" w:space="0" w:color="auto"/>
      </w:divBdr>
    </w:div>
    <w:div w:id="1374575617">
      <w:bodyDiv w:val="1"/>
      <w:marLeft w:val="0"/>
      <w:marRight w:val="0"/>
      <w:marTop w:val="0"/>
      <w:marBottom w:val="0"/>
      <w:divBdr>
        <w:top w:val="none" w:sz="0" w:space="0" w:color="auto"/>
        <w:left w:val="none" w:sz="0" w:space="0" w:color="auto"/>
        <w:bottom w:val="none" w:sz="0" w:space="0" w:color="auto"/>
        <w:right w:val="none" w:sz="0" w:space="0" w:color="auto"/>
      </w:divBdr>
    </w:div>
    <w:div w:id="1375470522">
      <w:bodyDiv w:val="1"/>
      <w:marLeft w:val="0"/>
      <w:marRight w:val="0"/>
      <w:marTop w:val="0"/>
      <w:marBottom w:val="0"/>
      <w:divBdr>
        <w:top w:val="none" w:sz="0" w:space="0" w:color="auto"/>
        <w:left w:val="none" w:sz="0" w:space="0" w:color="auto"/>
        <w:bottom w:val="none" w:sz="0" w:space="0" w:color="auto"/>
        <w:right w:val="none" w:sz="0" w:space="0" w:color="auto"/>
      </w:divBdr>
    </w:div>
    <w:div w:id="1379622587">
      <w:bodyDiv w:val="1"/>
      <w:marLeft w:val="0"/>
      <w:marRight w:val="0"/>
      <w:marTop w:val="0"/>
      <w:marBottom w:val="0"/>
      <w:divBdr>
        <w:top w:val="none" w:sz="0" w:space="0" w:color="auto"/>
        <w:left w:val="none" w:sz="0" w:space="0" w:color="auto"/>
        <w:bottom w:val="none" w:sz="0" w:space="0" w:color="auto"/>
        <w:right w:val="none" w:sz="0" w:space="0" w:color="auto"/>
      </w:divBdr>
    </w:div>
    <w:div w:id="1380400622">
      <w:bodyDiv w:val="1"/>
      <w:marLeft w:val="0"/>
      <w:marRight w:val="0"/>
      <w:marTop w:val="0"/>
      <w:marBottom w:val="0"/>
      <w:divBdr>
        <w:top w:val="none" w:sz="0" w:space="0" w:color="auto"/>
        <w:left w:val="none" w:sz="0" w:space="0" w:color="auto"/>
        <w:bottom w:val="none" w:sz="0" w:space="0" w:color="auto"/>
        <w:right w:val="none" w:sz="0" w:space="0" w:color="auto"/>
      </w:divBdr>
    </w:div>
    <w:div w:id="1385450335">
      <w:bodyDiv w:val="1"/>
      <w:marLeft w:val="0"/>
      <w:marRight w:val="0"/>
      <w:marTop w:val="0"/>
      <w:marBottom w:val="0"/>
      <w:divBdr>
        <w:top w:val="none" w:sz="0" w:space="0" w:color="auto"/>
        <w:left w:val="none" w:sz="0" w:space="0" w:color="auto"/>
        <w:bottom w:val="none" w:sz="0" w:space="0" w:color="auto"/>
        <w:right w:val="none" w:sz="0" w:space="0" w:color="auto"/>
      </w:divBdr>
    </w:div>
    <w:div w:id="1388459673">
      <w:bodyDiv w:val="1"/>
      <w:marLeft w:val="0"/>
      <w:marRight w:val="0"/>
      <w:marTop w:val="0"/>
      <w:marBottom w:val="0"/>
      <w:divBdr>
        <w:top w:val="none" w:sz="0" w:space="0" w:color="auto"/>
        <w:left w:val="none" w:sz="0" w:space="0" w:color="auto"/>
        <w:bottom w:val="none" w:sz="0" w:space="0" w:color="auto"/>
        <w:right w:val="none" w:sz="0" w:space="0" w:color="auto"/>
      </w:divBdr>
    </w:div>
    <w:div w:id="1393388707">
      <w:bodyDiv w:val="1"/>
      <w:marLeft w:val="0"/>
      <w:marRight w:val="0"/>
      <w:marTop w:val="0"/>
      <w:marBottom w:val="0"/>
      <w:divBdr>
        <w:top w:val="none" w:sz="0" w:space="0" w:color="auto"/>
        <w:left w:val="none" w:sz="0" w:space="0" w:color="auto"/>
        <w:bottom w:val="none" w:sz="0" w:space="0" w:color="auto"/>
        <w:right w:val="none" w:sz="0" w:space="0" w:color="auto"/>
      </w:divBdr>
    </w:div>
    <w:div w:id="1396469421">
      <w:bodyDiv w:val="1"/>
      <w:marLeft w:val="0"/>
      <w:marRight w:val="0"/>
      <w:marTop w:val="0"/>
      <w:marBottom w:val="0"/>
      <w:divBdr>
        <w:top w:val="none" w:sz="0" w:space="0" w:color="auto"/>
        <w:left w:val="none" w:sz="0" w:space="0" w:color="auto"/>
        <w:bottom w:val="none" w:sz="0" w:space="0" w:color="auto"/>
        <w:right w:val="none" w:sz="0" w:space="0" w:color="auto"/>
      </w:divBdr>
    </w:div>
    <w:div w:id="1396587241">
      <w:bodyDiv w:val="1"/>
      <w:marLeft w:val="0"/>
      <w:marRight w:val="0"/>
      <w:marTop w:val="0"/>
      <w:marBottom w:val="0"/>
      <w:divBdr>
        <w:top w:val="none" w:sz="0" w:space="0" w:color="auto"/>
        <w:left w:val="none" w:sz="0" w:space="0" w:color="auto"/>
        <w:bottom w:val="none" w:sz="0" w:space="0" w:color="auto"/>
        <w:right w:val="none" w:sz="0" w:space="0" w:color="auto"/>
      </w:divBdr>
    </w:div>
    <w:div w:id="1396977415">
      <w:bodyDiv w:val="1"/>
      <w:marLeft w:val="0"/>
      <w:marRight w:val="0"/>
      <w:marTop w:val="0"/>
      <w:marBottom w:val="0"/>
      <w:divBdr>
        <w:top w:val="none" w:sz="0" w:space="0" w:color="auto"/>
        <w:left w:val="none" w:sz="0" w:space="0" w:color="auto"/>
        <w:bottom w:val="none" w:sz="0" w:space="0" w:color="auto"/>
        <w:right w:val="none" w:sz="0" w:space="0" w:color="auto"/>
      </w:divBdr>
    </w:div>
    <w:div w:id="1398820085">
      <w:bodyDiv w:val="1"/>
      <w:marLeft w:val="0"/>
      <w:marRight w:val="0"/>
      <w:marTop w:val="0"/>
      <w:marBottom w:val="0"/>
      <w:divBdr>
        <w:top w:val="none" w:sz="0" w:space="0" w:color="auto"/>
        <w:left w:val="none" w:sz="0" w:space="0" w:color="auto"/>
        <w:bottom w:val="none" w:sz="0" w:space="0" w:color="auto"/>
        <w:right w:val="none" w:sz="0" w:space="0" w:color="auto"/>
      </w:divBdr>
    </w:div>
    <w:div w:id="1401097134">
      <w:bodyDiv w:val="1"/>
      <w:marLeft w:val="0"/>
      <w:marRight w:val="0"/>
      <w:marTop w:val="0"/>
      <w:marBottom w:val="0"/>
      <w:divBdr>
        <w:top w:val="none" w:sz="0" w:space="0" w:color="auto"/>
        <w:left w:val="none" w:sz="0" w:space="0" w:color="auto"/>
        <w:bottom w:val="none" w:sz="0" w:space="0" w:color="auto"/>
        <w:right w:val="none" w:sz="0" w:space="0" w:color="auto"/>
      </w:divBdr>
      <w:divsChild>
        <w:div w:id="220560455">
          <w:marLeft w:val="0"/>
          <w:marRight w:val="0"/>
          <w:marTop w:val="0"/>
          <w:marBottom w:val="0"/>
          <w:divBdr>
            <w:top w:val="none" w:sz="0" w:space="0" w:color="auto"/>
            <w:left w:val="none" w:sz="0" w:space="0" w:color="auto"/>
            <w:bottom w:val="none" w:sz="0" w:space="0" w:color="auto"/>
            <w:right w:val="none" w:sz="0" w:space="0" w:color="auto"/>
          </w:divBdr>
        </w:div>
        <w:div w:id="441344296">
          <w:marLeft w:val="0"/>
          <w:marRight w:val="0"/>
          <w:marTop w:val="0"/>
          <w:marBottom w:val="0"/>
          <w:divBdr>
            <w:top w:val="none" w:sz="0" w:space="0" w:color="auto"/>
            <w:left w:val="none" w:sz="0" w:space="0" w:color="auto"/>
            <w:bottom w:val="none" w:sz="0" w:space="0" w:color="auto"/>
            <w:right w:val="none" w:sz="0" w:space="0" w:color="auto"/>
          </w:divBdr>
        </w:div>
        <w:div w:id="738671589">
          <w:marLeft w:val="0"/>
          <w:marRight w:val="0"/>
          <w:marTop w:val="0"/>
          <w:marBottom w:val="0"/>
          <w:divBdr>
            <w:top w:val="none" w:sz="0" w:space="0" w:color="auto"/>
            <w:left w:val="none" w:sz="0" w:space="0" w:color="auto"/>
            <w:bottom w:val="none" w:sz="0" w:space="0" w:color="auto"/>
            <w:right w:val="none" w:sz="0" w:space="0" w:color="auto"/>
          </w:divBdr>
        </w:div>
        <w:div w:id="1369912076">
          <w:marLeft w:val="0"/>
          <w:marRight w:val="0"/>
          <w:marTop w:val="0"/>
          <w:marBottom w:val="0"/>
          <w:divBdr>
            <w:top w:val="none" w:sz="0" w:space="0" w:color="auto"/>
            <w:left w:val="none" w:sz="0" w:space="0" w:color="auto"/>
            <w:bottom w:val="none" w:sz="0" w:space="0" w:color="auto"/>
            <w:right w:val="none" w:sz="0" w:space="0" w:color="auto"/>
          </w:divBdr>
        </w:div>
        <w:div w:id="1431731743">
          <w:marLeft w:val="0"/>
          <w:marRight w:val="0"/>
          <w:marTop w:val="0"/>
          <w:marBottom w:val="0"/>
          <w:divBdr>
            <w:top w:val="none" w:sz="0" w:space="0" w:color="auto"/>
            <w:left w:val="none" w:sz="0" w:space="0" w:color="auto"/>
            <w:bottom w:val="none" w:sz="0" w:space="0" w:color="auto"/>
            <w:right w:val="none" w:sz="0" w:space="0" w:color="auto"/>
          </w:divBdr>
        </w:div>
        <w:div w:id="1512139893">
          <w:marLeft w:val="0"/>
          <w:marRight w:val="0"/>
          <w:marTop w:val="0"/>
          <w:marBottom w:val="0"/>
          <w:divBdr>
            <w:top w:val="none" w:sz="0" w:space="0" w:color="auto"/>
            <w:left w:val="none" w:sz="0" w:space="0" w:color="auto"/>
            <w:bottom w:val="none" w:sz="0" w:space="0" w:color="auto"/>
            <w:right w:val="none" w:sz="0" w:space="0" w:color="auto"/>
          </w:divBdr>
        </w:div>
        <w:div w:id="1655527168">
          <w:marLeft w:val="0"/>
          <w:marRight w:val="0"/>
          <w:marTop w:val="0"/>
          <w:marBottom w:val="0"/>
          <w:divBdr>
            <w:top w:val="none" w:sz="0" w:space="0" w:color="auto"/>
            <w:left w:val="none" w:sz="0" w:space="0" w:color="auto"/>
            <w:bottom w:val="none" w:sz="0" w:space="0" w:color="auto"/>
            <w:right w:val="none" w:sz="0" w:space="0" w:color="auto"/>
          </w:divBdr>
        </w:div>
        <w:div w:id="1687437876">
          <w:marLeft w:val="0"/>
          <w:marRight w:val="0"/>
          <w:marTop w:val="0"/>
          <w:marBottom w:val="0"/>
          <w:divBdr>
            <w:top w:val="none" w:sz="0" w:space="0" w:color="auto"/>
            <w:left w:val="none" w:sz="0" w:space="0" w:color="auto"/>
            <w:bottom w:val="none" w:sz="0" w:space="0" w:color="auto"/>
            <w:right w:val="none" w:sz="0" w:space="0" w:color="auto"/>
          </w:divBdr>
        </w:div>
        <w:div w:id="1878739112">
          <w:marLeft w:val="0"/>
          <w:marRight w:val="0"/>
          <w:marTop w:val="0"/>
          <w:marBottom w:val="0"/>
          <w:divBdr>
            <w:top w:val="none" w:sz="0" w:space="0" w:color="auto"/>
            <w:left w:val="none" w:sz="0" w:space="0" w:color="auto"/>
            <w:bottom w:val="none" w:sz="0" w:space="0" w:color="auto"/>
            <w:right w:val="none" w:sz="0" w:space="0" w:color="auto"/>
          </w:divBdr>
        </w:div>
        <w:div w:id="1905721920">
          <w:marLeft w:val="0"/>
          <w:marRight w:val="0"/>
          <w:marTop w:val="0"/>
          <w:marBottom w:val="0"/>
          <w:divBdr>
            <w:top w:val="none" w:sz="0" w:space="0" w:color="auto"/>
            <w:left w:val="none" w:sz="0" w:space="0" w:color="auto"/>
            <w:bottom w:val="none" w:sz="0" w:space="0" w:color="auto"/>
            <w:right w:val="none" w:sz="0" w:space="0" w:color="auto"/>
          </w:divBdr>
        </w:div>
      </w:divsChild>
    </w:div>
    <w:div w:id="1405878310">
      <w:bodyDiv w:val="1"/>
      <w:marLeft w:val="0"/>
      <w:marRight w:val="0"/>
      <w:marTop w:val="0"/>
      <w:marBottom w:val="0"/>
      <w:divBdr>
        <w:top w:val="none" w:sz="0" w:space="0" w:color="auto"/>
        <w:left w:val="none" w:sz="0" w:space="0" w:color="auto"/>
        <w:bottom w:val="none" w:sz="0" w:space="0" w:color="auto"/>
        <w:right w:val="none" w:sz="0" w:space="0" w:color="auto"/>
      </w:divBdr>
    </w:div>
    <w:div w:id="1411930967">
      <w:bodyDiv w:val="1"/>
      <w:marLeft w:val="0"/>
      <w:marRight w:val="0"/>
      <w:marTop w:val="0"/>
      <w:marBottom w:val="0"/>
      <w:divBdr>
        <w:top w:val="none" w:sz="0" w:space="0" w:color="auto"/>
        <w:left w:val="none" w:sz="0" w:space="0" w:color="auto"/>
        <w:bottom w:val="none" w:sz="0" w:space="0" w:color="auto"/>
        <w:right w:val="none" w:sz="0" w:space="0" w:color="auto"/>
      </w:divBdr>
    </w:div>
    <w:div w:id="1412002313">
      <w:bodyDiv w:val="1"/>
      <w:marLeft w:val="0"/>
      <w:marRight w:val="0"/>
      <w:marTop w:val="0"/>
      <w:marBottom w:val="0"/>
      <w:divBdr>
        <w:top w:val="none" w:sz="0" w:space="0" w:color="auto"/>
        <w:left w:val="none" w:sz="0" w:space="0" w:color="auto"/>
        <w:bottom w:val="none" w:sz="0" w:space="0" w:color="auto"/>
        <w:right w:val="none" w:sz="0" w:space="0" w:color="auto"/>
      </w:divBdr>
    </w:div>
    <w:div w:id="1420910352">
      <w:bodyDiv w:val="1"/>
      <w:marLeft w:val="0"/>
      <w:marRight w:val="0"/>
      <w:marTop w:val="0"/>
      <w:marBottom w:val="0"/>
      <w:divBdr>
        <w:top w:val="none" w:sz="0" w:space="0" w:color="auto"/>
        <w:left w:val="none" w:sz="0" w:space="0" w:color="auto"/>
        <w:bottom w:val="none" w:sz="0" w:space="0" w:color="auto"/>
        <w:right w:val="none" w:sz="0" w:space="0" w:color="auto"/>
      </w:divBdr>
    </w:div>
    <w:div w:id="1424719354">
      <w:bodyDiv w:val="1"/>
      <w:marLeft w:val="0"/>
      <w:marRight w:val="0"/>
      <w:marTop w:val="0"/>
      <w:marBottom w:val="0"/>
      <w:divBdr>
        <w:top w:val="none" w:sz="0" w:space="0" w:color="auto"/>
        <w:left w:val="none" w:sz="0" w:space="0" w:color="auto"/>
        <w:bottom w:val="none" w:sz="0" w:space="0" w:color="auto"/>
        <w:right w:val="none" w:sz="0" w:space="0" w:color="auto"/>
      </w:divBdr>
    </w:div>
    <w:div w:id="1436637725">
      <w:bodyDiv w:val="1"/>
      <w:marLeft w:val="0"/>
      <w:marRight w:val="0"/>
      <w:marTop w:val="0"/>
      <w:marBottom w:val="0"/>
      <w:divBdr>
        <w:top w:val="none" w:sz="0" w:space="0" w:color="auto"/>
        <w:left w:val="none" w:sz="0" w:space="0" w:color="auto"/>
        <w:bottom w:val="none" w:sz="0" w:space="0" w:color="auto"/>
        <w:right w:val="none" w:sz="0" w:space="0" w:color="auto"/>
      </w:divBdr>
    </w:div>
    <w:div w:id="1451050638">
      <w:bodyDiv w:val="1"/>
      <w:marLeft w:val="0"/>
      <w:marRight w:val="0"/>
      <w:marTop w:val="0"/>
      <w:marBottom w:val="0"/>
      <w:divBdr>
        <w:top w:val="none" w:sz="0" w:space="0" w:color="auto"/>
        <w:left w:val="none" w:sz="0" w:space="0" w:color="auto"/>
        <w:bottom w:val="none" w:sz="0" w:space="0" w:color="auto"/>
        <w:right w:val="none" w:sz="0" w:space="0" w:color="auto"/>
      </w:divBdr>
    </w:div>
    <w:div w:id="1462112522">
      <w:bodyDiv w:val="1"/>
      <w:marLeft w:val="0"/>
      <w:marRight w:val="0"/>
      <w:marTop w:val="0"/>
      <w:marBottom w:val="0"/>
      <w:divBdr>
        <w:top w:val="none" w:sz="0" w:space="0" w:color="auto"/>
        <w:left w:val="none" w:sz="0" w:space="0" w:color="auto"/>
        <w:bottom w:val="none" w:sz="0" w:space="0" w:color="auto"/>
        <w:right w:val="none" w:sz="0" w:space="0" w:color="auto"/>
      </w:divBdr>
    </w:div>
    <w:div w:id="1467357146">
      <w:bodyDiv w:val="1"/>
      <w:marLeft w:val="0"/>
      <w:marRight w:val="0"/>
      <w:marTop w:val="0"/>
      <w:marBottom w:val="0"/>
      <w:divBdr>
        <w:top w:val="none" w:sz="0" w:space="0" w:color="auto"/>
        <w:left w:val="none" w:sz="0" w:space="0" w:color="auto"/>
        <w:bottom w:val="none" w:sz="0" w:space="0" w:color="auto"/>
        <w:right w:val="none" w:sz="0" w:space="0" w:color="auto"/>
      </w:divBdr>
    </w:div>
    <w:div w:id="1468625984">
      <w:bodyDiv w:val="1"/>
      <w:marLeft w:val="0"/>
      <w:marRight w:val="0"/>
      <w:marTop w:val="0"/>
      <w:marBottom w:val="0"/>
      <w:divBdr>
        <w:top w:val="none" w:sz="0" w:space="0" w:color="auto"/>
        <w:left w:val="none" w:sz="0" w:space="0" w:color="auto"/>
        <w:bottom w:val="none" w:sz="0" w:space="0" w:color="auto"/>
        <w:right w:val="none" w:sz="0" w:space="0" w:color="auto"/>
      </w:divBdr>
    </w:div>
    <w:div w:id="1470979990">
      <w:bodyDiv w:val="1"/>
      <w:marLeft w:val="0"/>
      <w:marRight w:val="0"/>
      <w:marTop w:val="0"/>
      <w:marBottom w:val="0"/>
      <w:divBdr>
        <w:top w:val="none" w:sz="0" w:space="0" w:color="auto"/>
        <w:left w:val="none" w:sz="0" w:space="0" w:color="auto"/>
        <w:bottom w:val="none" w:sz="0" w:space="0" w:color="auto"/>
        <w:right w:val="none" w:sz="0" w:space="0" w:color="auto"/>
      </w:divBdr>
    </w:div>
    <w:div w:id="1472405589">
      <w:bodyDiv w:val="1"/>
      <w:marLeft w:val="0"/>
      <w:marRight w:val="0"/>
      <w:marTop w:val="0"/>
      <w:marBottom w:val="0"/>
      <w:divBdr>
        <w:top w:val="none" w:sz="0" w:space="0" w:color="auto"/>
        <w:left w:val="none" w:sz="0" w:space="0" w:color="auto"/>
        <w:bottom w:val="none" w:sz="0" w:space="0" w:color="auto"/>
        <w:right w:val="none" w:sz="0" w:space="0" w:color="auto"/>
      </w:divBdr>
    </w:div>
    <w:div w:id="1473135657">
      <w:bodyDiv w:val="1"/>
      <w:marLeft w:val="0"/>
      <w:marRight w:val="0"/>
      <w:marTop w:val="0"/>
      <w:marBottom w:val="0"/>
      <w:divBdr>
        <w:top w:val="none" w:sz="0" w:space="0" w:color="auto"/>
        <w:left w:val="none" w:sz="0" w:space="0" w:color="auto"/>
        <w:bottom w:val="none" w:sz="0" w:space="0" w:color="auto"/>
        <w:right w:val="none" w:sz="0" w:space="0" w:color="auto"/>
      </w:divBdr>
    </w:div>
    <w:div w:id="1474591767">
      <w:bodyDiv w:val="1"/>
      <w:marLeft w:val="0"/>
      <w:marRight w:val="0"/>
      <w:marTop w:val="0"/>
      <w:marBottom w:val="0"/>
      <w:divBdr>
        <w:top w:val="none" w:sz="0" w:space="0" w:color="auto"/>
        <w:left w:val="none" w:sz="0" w:space="0" w:color="auto"/>
        <w:bottom w:val="none" w:sz="0" w:space="0" w:color="auto"/>
        <w:right w:val="none" w:sz="0" w:space="0" w:color="auto"/>
      </w:divBdr>
    </w:div>
    <w:div w:id="1477182086">
      <w:bodyDiv w:val="1"/>
      <w:marLeft w:val="0"/>
      <w:marRight w:val="0"/>
      <w:marTop w:val="0"/>
      <w:marBottom w:val="0"/>
      <w:divBdr>
        <w:top w:val="none" w:sz="0" w:space="0" w:color="auto"/>
        <w:left w:val="none" w:sz="0" w:space="0" w:color="auto"/>
        <w:bottom w:val="none" w:sz="0" w:space="0" w:color="auto"/>
        <w:right w:val="none" w:sz="0" w:space="0" w:color="auto"/>
      </w:divBdr>
    </w:div>
    <w:div w:id="1482384131">
      <w:bodyDiv w:val="1"/>
      <w:marLeft w:val="0"/>
      <w:marRight w:val="0"/>
      <w:marTop w:val="0"/>
      <w:marBottom w:val="0"/>
      <w:divBdr>
        <w:top w:val="none" w:sz="0" w:space="0" w:color="auto"/>
        <w:left w:val="none" w:sz="0" w:space="0" w:color="auto"/>
        <w:bottom w:val="none" w:sz="0" w:space="0" w:color="auto"/>
        <w:right w:val="none" w:sz="0" w:space="0" w:color="auto"/>
      </w:divBdr>
    </w:div>
    <w:div w:id="1483540857">
      <w:bodyDiv w:val="1"/>
      <w:marLeft w:val="0"/>
      <w:marRight w:val="0"/>
      <w:marTop w:val="0"/>
      <w:marBottom w:val="0"/>
      <w:divBdr>
        <w:top w:val="none" w:sz="0" w:space="0" w:color="auto"/>
        <w:left w:val="none" w:sz="0" w:space="0" w:color="auto"/>
        <w:bottom w:val="none" w:sz="0" w:space="0" w:color="auto"/>
        <w:right w:val="none" w:sz="0" w:space="0" w:color="auto"/>
      </w:divBdr>
    </w:div>
    <w:div w:id="1484926645">
      <w:bodyDiv w:val="1"/>
      <w:marLeft w:val="0"/>
      <w:marRight w:val="0"/>
      <w:marTop w:val="0"/>
      <w:marBottom w:val="0"/>
      <w:divBdr>
        <w:top w:val="none" w:sz="0" w:space="0" w:color="auto"/>
        <w:left w:val="none" w:sz="0" w:space="0" w:color="auto"/>
        <w:bottom w:val="none" w:sz="0" w:space="0" w:color="auto"/>
        <w:right w:val="none" w:sz="0" w:space="0" w:color="auto"/>
      </w:divBdr>
    </w:div>
    <w:div w:id="1493597569">
      <w:bodyDiv w:val="1"/>
      <w:marLeft w:val="0"/>
      <w:marRight w:val="0"/>
      <w:marTop w:val="0"/>
      <w:marBottom w:val="0"/>
      <w:divBdr>
        <w:top w:val="none" w:sz="0" w:space="0" w:color="auto"/>
        <w:left w:val="none" w:sz="0" w:space="0" w:color="auto"/>
        <w:bottom w:val="none" w:sz="0" w:space="0" w:color="auto"/>
        <w:right w:val="none" w:sz="0" w:space="0" w:color="auto"/>
      </w:divBdr>
    </w:div>
    <w:div w:id="1497988182">
      <w:bodyDiv w:val="1"/>
      <w:marLeft w:val="0"/>
      <w:marRight w:val="0"/>
      <w:marTop w:val="0"/>
      <w:marBottom w:val="0"/>
      <w:divBdr>
        <w:top w:val="none" w:sz="0" w:space="0" w:color="auto"/>
        <w:left w:val="none" w:sz="0" w:space="0" w:color="auto"/>
        <w:bottom w:val="none" w:sz="0" w:space="0" w:color="auto"/>
        <w:right w:val="none" w:sz="0" w:space="0" w:color="auto"/>
      </w:divBdr>
    </w:div>
    <w:div w:id="1499035013">
      <w:bodyDiv w:val="1"/>
      <w:marLeft w:val="0"/>
      <w:marRight w:val="0"/>
      <w:marTop w:val="0"/>
      <w:marBottom w:val="0"/>
      <w:divBdr>
        <w:top w:val="none" w:sz="0" w:space="0" w:color="auto"/>
        <w:left w:val="none" w:sz="0" w:space="0" w:color="auto"/>
        <w:bottom w:val="none" w:sz="0" w:space="0" w:color="auto"/>
        <w:right w:val="none" w:sz="0" w:space="0" w:color="auto"/>
      </w:divBdr>
    </w:div>
    <w:div w:id="1503813197">
      <w:bodyDiv w:val="1"/>
      <w:marLeft w:val="0"/>
      <w:marRight w:val="0"/>
      <w:marTop w:val="0"/>
      <w:marBottom w:val="0"/>
      <w:divBdr>
        <w:top w:val="none" w:sz="0" w:space="0" w:color="auto"/>
        <w:left w:val="none" w:sz="0" w:space="0" w:color="auto"/>
        <w:bottom w:val="none" w:sz="0" w:space="0" w:color="auto"/>
        <w:right w:val="none" w:sz="0" w:space="0" w:color="auto"/>
      </w:divBdr>
    </w:div>
    <w:div w:id="1509174516">
      <w:bodyDiv w:val="1"/>
      <w:marLeft w:val="0"/>
      <w:marRight w:val="0"/>
      <w:marTop w:val="0"/>
      <w:marBottom w:val="0"/>
      <w:divBdr>
        <w:top w:val="none" w:sz="0" w:space="0" w:color="auto"/>
        <w:left w:val="none" w:sz="0" w:space="0" w:color="auto"/>
        <w:bottom w:val="none" w:sz="0" w:space="0" w:color="auto"/>
        <w:right w:val="none" w:sz="0" w:space="0" w:color="auto"/>
      </w:divBdr>
    </w:div>
    <w:div w:id="1519273254">
      <w:bodyDiv w:val="1"/>
      <w:marLeft w:val="0"/>
      <w:marRight w:val="0"/>
      <w:marTop w:val="0"/>
      <w:marBottom w:val="0"/>
      <w:divBdr>
        <w:top w:val="none" w:sz="0" w:space="0" w:color="auto"/>
        <w:left w:val="none" w:sz="0" w:space="0" w:color="auto"/>
        <w:bottom w:val="none" w:sz="0" w:space="0" w:color="auto"/>
        <w:right w:val="none" w:sz="0" w:space="0" w:color="auto"/>
      </w:divBdr>
    </w:div>
    <w:div w:id="1523547646">
      <w:bodyDiv w:val="1"/>
      <w:marLeft w:val="0"/>
      <w:marRight w:val="0"/>
      <w:marTop w:val="0"/>
      <w:marBottom w:val="0"/>
      <w:divBdr>
        <w:top w:val="none" w:sz="0" w:space="0" w:color="auto"/>
        <w:left w:val="none" w:sz="0" w:space="0" w:color="auto"/>
        <w:bottom w:val="none" w:sz="0" w:space="0" w:color="auto"/>
        <w:right w:val="none" w:sz="0" w:space="0" w:color="auto"/>
      </w:divBdr>
    </w:div>
    <w:div w:id="1526286368">
      <w:bodyDiv w:val="1"/>
      <w:marLeft w:val="0"/>
      <w:marRight w:val="0"/>
      <w:marTop w:val="0"/>
      <w:marBottom w:val="0"/>
      <w:divBdr>
        <w:top w:val="none" w:sz="0" w:space="0" w:color="auto"/>
        <w:left w:val="none" w:sz="0" w:space="0" w:color="auto"/>
        <w:bottom w:val="none" w:sz="0" w:space="0" w:color="auto"/>
        <w:right w:val="none" w:sz="0" w:space="0" w:color="auto"/>
      </w:divBdr>
    </w:div>
    <w:div w:id="1542786004">
      <w:bodyDiv w:val="1"/>
      <w:marLeft w:val="0"/>
      <w:marRight w:val="0"/>
      <w:marTop w:val="0"/>
      <w:marBottom w:val="0"/>
      <w:divBdr>
        <w:top w:val="none" w:sz="0" w:space="0" w:color="auto"/>
        <w:left w:val="none" w:sz="0" w:space="0" w:color="auto"/>
        <w:bottom w:val="none" w:sz="0" w:space="0" w:color="auto"/>
        <w:right w:val="none" w:sz="0" w:space="0" w:color="auto"/>
      </w:divBdr>
    </w:div>
    <w:div w:id="1548492821">
      <w:bodyDiv w:val="1"/>
      <w:marLeft w:val="0"/>
      <w:marRight w:val="0"/>
      <w:marTop w:val="0"/>
      <w:marBottom w:val="0"/>
      <w:divBdr>
        <w:top w:val="none" w:sz="0" w:space="0" w:color="auto"/>
        <w:left w:val="none" w:sz="0" w:space="0" w:color="auto"/>
        <w:bottom w:val="none" w:sz="0" w:space="0" w:color="auto"/>
        <w:right w:val="none" w:sz="0" w:space="0" w:color="auto"/>
      </w:divBdr>
    </w:div>
    <w:div w:id="1553079604">
      <w:bodyDiv w:val="1"/>
      <w:marLeft w:val="0"/>
      <w:marRight w:val="0"/>
      <w:marTop w:val="0"/>
      <w:marBottom w:val="0"/>
      <w:divBdr>
        <w:top w:val="none" w:sz="0" w:space="0" w:color="auto"/>
        <w:left w:val="none" w:sz="0" w:space="0" w:color="auto"/>
        <w:bottom w:val="none" w:sz="0" w:space="0" w:color="auto"/>
        <w:right w:val="none" w:sz="0" w:space="0" w:color="auto"/>
      </w:divBdr>
    </w:div>
    <w:div w:id="1558473037">
      <w:bodyDiv w:val="1"/>
      <w:marLeft w:val="0"/>
      <w:marRight w:val="0"/>
      <w:marTop w:val="0"/>
      <w:marBottom w:val="0"/>
      <w:divBdr>
        <w:top w:val="none" w:sz="0" w:space="0" w:color="auto"/>
        <w:left w:val="none" w:sz="0" w:space="0" w:color="auto"/>
        <w:bottom w:val="none" w:sz="0" w:space="0" w:color="auto"/>
        <w:right w:val="none" w:sz="0" w:space="0" w:color="auto"/>
      </w:divBdr>
    </w:div>
    <w:div w:id="1563834323">
      <w:bodyDiv w:val="1"/>
      <w:marLeft w:val="0"/>
      <w:marRight w:val="0"/>
      <w:marTop w:val="0"/>
      <w:marBottom w:val="0"/>
      <w:divBdr>
        <w:top w:val="none" w:sz="0" w:space="0" w:color="auto"/>
        <w:left w:val="none" w:sz="0" w:space="0" w:color="auto"/>
        <w:bottom w:val="none" w:sz="0" w:space="0" w:color="auto"/>
        <w:right w:val="none" w:sz="0" w:space="0" w:color="auto"/>
      </w:divBdr>
    </w:div>
    <w:div w:id="1564828778">
      <w:bodyDiv w:val="1"/>
      <w:marLeft w:val="0"/>
      <w:marRight w:val="0"/>
      <w:marTop w:val="0"/>
      <w:marBottom w:val="0"/>
      <w:divBdr>
        <w:top w:val="none" w:sz="0" w:space="0" w:color="auto"/>
        <w:left w:val="none" w:sz="0" w:space="0" w:color="auto"/>
        <w:bottom w:val="none" w:sz="0" w:space="0" w:color="auto"/>
        <w:right w:val="none" w:sz="0" w:space="0" w:color="auto"/>
      </w:divBdr>
    </w:div>
    <w:div w:id="1567915535">
      <w:bodyDiv w:val="1"/>
      <w:marLeft w:val="0"/>
      <w:marRight w:val="0"/>
      <w:marTop w:val="0"/>
      <w:marBottom w:val="0"/>
      <w:divBdr>
        <w:top w:val="none" w:sz="0" w:space="0" w:color="auto"/>
        <w:left w:val="none" w:sz="0" w:space="0" w:color="auto"/>
        <w:bottom w:val="none" w:sz="0" w:space="0" w:color="auto"/>
        <w:right w:val="none" w:sz="0" w:space="0" w:color="auto"/>
      </w:divBdr>
    </w:div>
    <w:div w:id="1571573127">
      <w:bodyDiv w:val="1"/>
      <w:marLeft w:val="0"/>
      <w:marRight w:val="0"/>
      <w:marTop w:val="0"/>
      <w:marBottom w:val="0"/>
      <w:divBdr>
        <w:top w:val="none" w:sz="0" w:space="0" w:color="auto"/>
        <w:left w:val="none" w:sz="0" w:space="0" w:color="auto"/>
        <w:bottom w:val="none" w:sz="0" w:space="0" w:color="auto"/>
        <w:right w:val="none" w:sz="0" w:space="0" w:color="auto"/>
      </w:divBdr>
    </w:div>
    <w:div w:id="1576626635">
      <w:bodyDiv w:val="1"/>
      <w:marLeft w:val="0"/>
      <w:marRight w:val="0"/>
      <w:marTop w:val="0"/>
      <w:marBottom w:val="0"/>
      <w:divBdr>
        <w:top w:val="none" w:sz="0" w:space="0" w:color="auto"/>
        <w:left w:val="none" w:sz="0" w:space="0" w:color="auto"/>
        <w:bottom w:val="none" w:sz="0" w:space="0" w:color="auto"/>
        <w:right w:val="none" w:sz="0" w:space="0" w:color="auto"/>
      </w:divBdr>
    </w:div>
    <w:div w:id="1578202133">
      <w:bodyDiv w:val="1"/>
      <w:marLeft w:val="0"/>
      <w:marRight w:val="0"/>
      <w:marTop w:val="0"/>
      <w:marBottom w:val="0"/>
      <w:divBdr>
        <w:top w:val="none" w:sz="0" w:space="0" w:color="auto"/>
        <w:left w:val="none" w:sz="0" w:space="0" w:color="auto"/>
        <w:bottom w:val="none" w:sz="0" w:space="0" w:color="auto"/>
        <w:right w:val="none" w:sz="0" w:space="0" w:color="auto"/>
      </w:divBdr>
    </w:div>
    <w:div w:id="1584879436">
      <w:bodyDiv w:val="1"/>
      <w:marLeft w:val="0"/>
      <w:marRight w:val="0"/>
      <w:marTop w:val="0"/>
      <w:marBottom w:val="0"/>
      <w:divBdr>
        <w:top w:val="none" w:sz="0" w:space="0" w:color="auto"/>
        <w:left w:val="none" w:sz="0" w:space="0" w:color="auto"/>
        <w:bottom w:val="none" w:sz="0" w:space="0" w:color="auto"/>
        <w:right w:val="none" w:sz="0" w:space="0" w:color="auto"/>
      </w:divBdr>
    </w:div>
    <w:div w:id="1586499468">
      <w:bodyDiv w:val="1"/>
      <w:marLeft w:val="0"/>
      <w:marRight w:val="0"/>
      <w:marTop w:val="0"/>
      <w:marBottom w:val="0"/>
      <w:divBdr>
        <w:top w:val="none" w:sz="0" w:space="0" w:color="auto"/>
        <w:left w:val="none" w:sz="0" w:space="0" w:color="auto"/>
        <w:bottom w:val="none" w:sz="0" w:space="0" w:color="auto"/>
        <w:right w:val="none" w:sz="0" w:space="0" w:color="auto"/>
      </w:divBdr>
    </w:div>
    <w:div w:id="1587231402">
      <w:bodyDiv w:val="1"/>
      <w:marLeft w:val="0"/>
      <w:marRight w:val="0"/>
      <w:marTop w:val="0"/>
      <w:marBottom w:val="0"/>
      <w:divBdr>
        <w:top w:val="none" w:sz="0" w:space="0" w:color="auto"/>
        <w:left w:val="none" w:sz="0" w:space="0" w:color="auto"/>
        <w:bottom w:val="none" w:sz="0" w:space="0" w:color="auto"/>
        <w:right w:val="none" w:sz="0" w:space="0" w:color="auto"/>
      </w:divBdr>
    </w:div>
    <w:div w:id="1588155385">
      <w:bodyDiv w:val="1"/>
      <w:marLeft w:val="0"/>
      <w:marRight w:val="0"/>
      <w:marTop w:val="0"/>
      <w:marBottom w:val="0"/>
      <w:divBdr>
        <w:top w:val="none" w:sz="0" w:space="0" w:color="auto"/>
        <w:left w:val="none" w:sz="0" w:space="0" w:color="auto"/>
        <w:bottom w:val="none" w:sz="0" w:space="0" w:color="auto"/>
        <w:right w:val="none" w:sz="0" w:space="0" w:color="auto"/>
      </w:divBdr>
    </w:div>
    <w:div w:id="1593127860">
      <w:bodyDiv w:val="1"/>
      <w:marLeft w:val="0"/>
      <w:marRight w:val="0"/>
      <w:marTop w:val="0"/>
      <w:marBottom w:val="0"/>
      <w:divBdr>
        <w:top w:val="none" w:sz="0" w:space="0" w:color="auto"/>
        <w:left w:val="none" w:sz="0" w:space="0" w:color="auto"/>
        <w:bottom w:val="none" w:sz="0" w:space="0" w:color="auto"/>
        <w:right w:val="none" w:sz="0" w:space="0" w:color="auto"/>
      </w:divBdr>
    </w:div>
    <w:div w:id="1597714107">
      <w:bodyDiv w:val="1"/>
      <w:marLeft w:val="0"/>
      <w:marRight w:val="0"/>
      <w:marTop w:val="0"/>
      <w:marBottom w:val="0"/>
      <w:divBdr>
        <w:top w:val="none" w:sz="0" w:space="0" w:color="auto"/>
        <w:left w:val="none" w:sz="0" w:space="0" w:color="auto"/>
        <w:bottom w:val="none" w:sz="0" w:space="0" w:color="auto"/>
        <w:right w:val="none" w:sz="0" w:space="0" w:color="auto"/>
      </w:divBdr>
    </w:div>
    <w:div w:id="1607544121">
      <w:bodyDiv w:val="1"/>
      <w:marLeft w:val="0"/>
      <w:marRight w:val="0"/>
      <w:marTop w:val="0"/>
      <w:marBottom w:val="0"/>
      <w:divBdr>
        <w:top w:val="none" w:sz="0" w:space="0" w:color="auto"/>
        <w:left w:val="none" w:sz="0" w:space="0" w:color="auto"/>
        <w:bottom w:val="none" w:sz="0" w:space="0" w:color="auto"/>
        <w:right w:val="none" w:sz="0" w:space="0" w:color="auto"/>
      </w:divBdr>
    </w:div>
    <w:div w:id="1608737327">
      <w:bodyDiv w:val="1"/>
      <w:marLeft w:val="0"/>
      <w:marRight w:val="0"/>
      <w:marTop w:val="0"/>
      <w:marBottom w:val="0"/>
      <w:divBdr>
        <w:top w:val="none" w:sz="0" w:space="0" w:color="auto"/>
        <w:left w:val="none" w:sz="0" w:space="0" w:color="auto"/>
        <w:bottom w:val="none" w:sz="0" w:space="0" w:color="auto"/>
        <w:right w:val="none" w:sz="0" w:space="0" w:color="auto"/>
      </w:divBdr>
    </w:div>
    <w:div w:id="1613591363">
      <w:bodyDiv w:val="1"/>
      <w:marLeft w:val="0"/>
      <w:marRight w:val="0"/>
      <w:marTop w:val="0"/>
      <w:marBottom w:val="0"/>
      <w:divBdr>
        <w:top w:val="none" w:sz="0" w:space="0" w:color="auto"/>
        <w:left w:val="none" w:sz="0" w:space="0" w:color="auto"/>
        <w:bottom w:val="none" w:sz="0" w:space="0" w:color="auto"/>
        <w:right w:val="none" w:sz="0" w:space="0" w:color="auto"/>
      </w:divBdr>
    </w:div>
    <w:div w:id="1618875273">
      <w:bodyDiv w:val="1"/>
      <w:marLeft w:val="0"/>
      <w:marRight w:val="0"/>
      <w:marTop w:val="0"/>
      <w:marBottom w:val="0"/>
      <w:divBdr>
        <w:top w:val="none" w:sz="0" w:space="0" w:color="auto"/>
        <w:left w:val="none" w:sz="0" w:space="0" w:color="auto"/>
        <w:bottom w:val="none" w:sz="0" w:space="0" w:color="auto"/>
        <w:right w:val="none" w:sz="0" w:space="0" w:color="auto"/>
      </w:divBdr>
    </w:div>
    <w:div w:id="1630474889">
      <w:bodyDiv w:val="1"/>
      <w:marLeft w:val="0"/>
      <w:marRight w:val="0"/>
      <w:marTop w:val="0"/>
      <w:marBottom w:val="0"/>
      <w:divBdr>
        <w:top w:val="none" w:sz="0" w:space="0" w:color="auto"/>
        <w:left w:val="none" w:sz="0" w:space="0" w:color="auto"/>
        <w:bottom w:val="none" w:sz="0" w:space="0" w:color="auto"/>
        <w:right w:val="none" w:sz="0" w:space="0" w:color="auto"/>
      </w:divBdr>
    </w:div>
    <w:div w:id="1631547452">
      <w:bodyDiv w:val="1"/>
      <w:marLeft w:val="0"/>
      <w:marRight w:val="0"/>
      <w:marTop w:val="0"/>
      <w:marBottom w:val="0"/>
      <w:divBdr>
        <w:top w:val="none" w:sz="0" w:space="0" w:color="auto"/>
        <w:left w:val="none" w:sz="0" w:space="0" w:color="auto"/>
        <w:bottom w:val="none" w:sz="0" w:space="0" w:color="auto"/>
        <w:right w:val="none" w:sz="0" w:space="0" w:color="auto"/>
      </w:divBdr>
    </w:div>
    <w:div w:id="1633905108">
      <w:bodyDiv w:val="1"/>
      <w:marLeft w:val="0"/>
      <w:marRight w:val="0"/>
      <w:marTop w:val="0"/>
      <w:marBottom w:val="0"/>
      <w:divBdr>
        <w:top w:val="none" w:sz="0" w:space="0" w:color="auto"/>
        <w:left w:val="none" w:sz="0" w:space="0" w:color="auto"/>
        <w:bottom w:val="none" w:sz="0" w:space="0" w:color="auto"/>
        <w:right w:val="none" w:sz="0" w:space="0" w:color="auto"/>
      </w:divBdr>
    </w:div>
    <w:div w:id="1649750594">
      <w:bodyDiv w:val="1"/>
      <w:marLeft w:val="0"/>
      <w:marRight w:val="0"/>
      <w:marTop w:val="0"/>
      <w:marBottom w:val="0"/>
      <w:divBdr>
        <w:top w:val="none" w:sz="0" w:space="0" w:color="auto"/>
        <w:left w:val="none" w:sz="0" w:space="0" w:color="auto"/>
        <w:bottom w:val="none" w:sz="0" w:space="0" w:color="auto"/>
        <w:right w:val="none" w:sz="0" w:space="0" w:color="auto"/>
      </w:divBdr>
    </w:div>
    <w:div w:id="1651246864">
      <w:bodyDiv w:val="1"/>
      <w:marLeft w:val="0"/>
      <w:marRight w:val="0"/>
      <w:marTop w:val="0"/>
      <w:marBottom w:val="0"/>
      <w:divBdr>
        <w:top w:val="none" w:sz="0" w:space="0" w:color="auto"/>
        <w:left w:val="none" w:sz="0" w:space="0" w:color="auto"/>
        <w:bottom w:val="none" w:sz="0" w:space="0" w:color="auto"/>
        <w:right w:val="none" w:sz="0" w:space="0" w:color="auto"/>
      </w:divBdr>
    </w:div>
    <w:div w:id="1656374724">
      <w:bodyDiv w:val="1"/>
      <w:marLeft w:val="0"/>
      <w:marRight w:val="0"/>
      <w:marTop w:val="0"/>
      <w:marBottom w:val="0"/>
      <w:divBdr>
        <w:top w:val="none" w:sz="0" w:space="0" w:color="auto"/>
        <w:left w:val="none" w:sz="0" w:space="0" w:color="auto"/>
        <w:bottom w:val="none" w:sz="0" w:space="0" w:color="auto"/>
        <w:right w:val="none" w:sz="0" w:space="0" w:color="auto"/>
      </w:divBdr>
    </w:div>
    <w:div w:id="1667398802">
      <w:bodyDiv w:val="1"/>
      <w:marLeft w:val="0"/>
      <w:marRight w:val="0"/>
      <w:marTop w:val="0"/>
      <w:marBottom w:val="0"/>
      <w:divBdr>
        <w:top w:val="none" w:sz="0" w:space="0" w:color="auto"/>
        <w:left w:val="none" w:sz="0" w:space="0" w:color="auto"/>
        <w:bottom w:val="none" w:sz="0" w:space="0" w:color="auto"/>
        <w:right w:val="none" w:sz="0" w:space="0" w:color="auto"/>
      </w:divBdr>
    </w:div>
    <w:div w:id="1672875858">
      <w:bodyDiv w:val="1"/>
      <w:marLeft w:val="0"/>
      <w:marRight w:val="0"/>
      <w:marTop w:val="0"/>
      <w:marBottom w:val="0"/>
      <w:divBdr>
        <w:top w:val="none" w:sz="0" w:space="0" w:color="auto"/>
        <w:left w:val="none" w:sz="0" w:space="0" w:color="auto"/>
        <w:bottom w:val="none" w:sz="0" w:space="0" w:color="auto"/>
        <w:right w:val="none" w:sz="0" w:space="0" w:color="auto"/>
      </w:divBdr>
    </w:div>
    <w:div w:id="1677225223">
      <w:bodyDiv w:val="1"/>
      <w:marLeft w:val="0"/>
      <w:marRight w:val="0"/>
      <w:marTop w:val="0"/>
      <w:marBottom w:val="0"/>
      <w:divBdr>
        <w:top w:val="none" w:sz="0" w:space="0" w:color="auto"/>
        <w:left w:val="none" w:sz="0" w:space="0" w:color="auto"/>
        <w:bottom w:val="none" w:sz="0" w:space="0" w:color="auto"/>
        <w:right w:val="none" w:sz="0" w:space="0" w:color="auto"/>
      </w:divBdr>
    </w:div>
    <w:div w:id="1680235456">
      <w:bodyDiv w:val="1"/>
      <w:marLeft w:val="0"/>
      <w:marRight w:val="0"/>
      <w:marTop w:val="0"/>
      <w:marBottom w:val="0"/>
      <w:divBdr>
        <w:top w:val="none" w:sz="0" w:space="0" w:color="auto"/>
        <w:left w:val="none" w:sz="0" w:space="0" w:color="auto"/>
        <w:bottom w:val="none" w:sz="0" w:space="0" w:color="auto"/>
        <w:right w:val="none" w:sz="0" w:space="0" w:color="auto"/>
      </w:divBdr>
    </w:div>
    <w:div w:id="1685550314">
      <w:bodyDiv w:val="1"/>
      <w:marLeft w:val="0"/>
      <w:marRight w:val="0"/>
      <w:marTop w:val="0"/>
      <w:marBottom w:val="0"/>
      <w:divBdr>
        <w:top w:val="none" w:sz="0" w:space="0" w:color="auto"/>
        <w:left w:val="none" w:sz="0" w:space="0" w:color="auto"/>
        <w:bottom w:val="none" w:sz="0" w:space="0" w:color="auto"/>
        <w:right w:val="none" w:sz="0" w:space="0" w:color="auto"/>
      </w:divBdr>
    </w:div>
    <w:div w:id="1687294536">
      <w:bodyDiv w:val="1"/>
      <w:marLeft w:val="0"/>
      <w:marRight w:val="0"/>
      <w:marTop w:val="0"/>
      <w:marBottom w:val="0"/>
      <w:divBdr>
        <w:top w:val="none" w:sz="0" w:space="0" w:color="auto"/>
        <w:left w:val="none" w:sz="0" w:space="0" w:color="auto"/>
        <w:bottom w:val="none" w:sz="0" w:space="0" w:color="auto"/>
        <w:right w:val="none" w:sz="0" w:space="0" w:color="auto"/>
      </w:divBdr>
    </w:div>
    <w:div w:id="1691956094">
      <w:bodyDiv w:val="1"/>
      <w:marLeft w:val="0"/>
      <w:marRight w:val="0"/>
      <w:marTop w:val="0"/>
      <w:marBottom w:val="0"/>
      <w:divBdr>
        <w:top w:val="none" w:sz="0" w:space="0" w:color="auto"/>
        <w:left w:val="none" w:sz="0" w:space="0" w:color="auto"/>
        <w:bottom w:val="none" w:sz="0" w:space="0" w:color="auto"/>
        <w:right w:val="none" w:sz="0" w:space="0" w:color="auto"/>
      </w:divBdr>
    </w:div>
    <w:div w:id="1692997560">
      <w:bodyDiv w:val="1"/>
      <w:marLeft w:val="0"/>
      <w:marRight w:val="0"/>
      <w:marTop w:val="0"/>
      <w:marBottom w:val="0"/>
      <w:divBdr>
        <w:top w:val="none" w:sz="0" w:space="0" w:color="auto"/>
        <w:left w:val="none" w:sz="0" w:space="0" w:color="auto"/>
        <w:bottom w:val="none" w:sz="0" w:space="0" w:color="auto"/>
        <w:right w:val="none" w:sz="0" w:space="0" w:color="auto"/>
      </w:divBdr>
    </w:div>
    <w:div w:id="1698194449">
      <w:bodyDiv w:val="1"/>
      <w:marLeft w:val="0"/>
      <w:marRight w:val="0"/>
      <w:marTop w:val="0"/>
      <w:marBottom w:val="0"/>
      <w:divBdr>
        <w:top w:val="none" w:sz="0" w:space="0" w:color="auto"/>
        <w:left w:val="none" w:sz="0" w:space="0" w:color="auto"/>
        <w:bottom w:val="none" w:sz="0" w:space="0" w:color="auto"/>
        <w:right w:val="none" w:sz="0" w:space="0" w:color="auto"/>
      </w:divBdr>
    </w:div>
    <w:div w:id="1710063036">
      <w:bodyDiv w:val="1"/>
      <w:marLeft w:val="0"/>
      <w:marRight w:val="0"/>
      <w:marTop w:val="0"/>
      <w:marBottom w:val="0"/>
      <w:divBdr>
        <w:top w:val="none" w:sz="0" w:space="0" w:color="auto"/>
        <w:left w:val="none" w:sz="0" w:space="0" w:color="auto"/>
        <w:bottom w:val="none" w:sz="0" w:space="0" w:color="auto"/>
        <w:right w:val="none" w:sz="0" w:space="0" w:color="auto"/>
      </w:divBdr>
    </w:div>
    <w:div w:id="1715422297">
      <w:bodyDiv w:val="1"/>
      <w:marLeft w:val="0"/>
      <w:marRight w:val="0"/>
      <w:marTop w:val="0"/>
      <w:marBottom w:val="0"/>
      <w:divBdr>
        <w:top w:val="none" w:sz="0" w:space="0" w:color="auto"/>
        <w:left w:val="none" w:sz="0" w:space="0" w:color="auto"/>
        <w:bottom w:val="none" w:sz="0" w:space="0" w:color="auto"/>
        <w:right w:val="none" w:sz="0" w:space="0" w:color="auto"/>
      </w:divBdr>
    </w:div>
    <w:div w:id="1716462363">
      <w:bodyDiv w:val="1"/>
      <w:marLeft w:val="0"/>
      <w:marRight w:val="0"/>
      <w:marTop w:val="0"/>
      <w:marBottom w:val="0"/>
      <w:divBdr>
        <w:top w:val="none" w:sz="0" w:space="0" w:color="auto"/>
        <w:left w:val="none" w:sz="0" w:space="0" w:color="auto"/>
        <w:bottom w:val="none" w:sz="0" w:space="0" w:color="auto"/>
        <w:right w:val="none" w:sz="0" w:space="0" w:color="auto"/>
      </w:divBdr>
    </w:div>
    <w:div w:id="1721906132">
      <w:bodyDiv w:val="1"/>
      <w:marLeft w:val="0"/>
      <w:marRight w:val="0"/>
      <w:marTop w:val="0"/>
      <w:marBottom w:val="0"/>
      <w:divBdr>
        <w:top w:val="none" w:sz="0" w:space="0" w:color="auto"/>
        <w:left w:val="none" w:sz="0" w:space="0" w:color="auto"/>
        <w:bottom w:val="none" w:sz="0" w:space="0" w:color="auto"/>
        <w:right w:val="none" w:sz="0" w:space="0" w:color="auto"/>
      </w:divBdr>
    </w:div>
    <w:div w:id="1724790370">
      <w:bodyDiv w:val="1"/>
      <w:marLeft w:val="0"/>
      <w:marRight w:val="0"/>
      <w:marTop w:val="0"/>
      <w:marBottom w:val="0"/>
      <w:divBdr>
        <w:top w:val="none" w:sz="0" w:space="0" w:color="auto"/>
        <w:left w:val="none" w:sz="0" w:space="0" w:color="auto"/>
        <w:bottom w:val="none" w:sz="0" w:space="0" w:color="auto"/>
        <w:right w:val="none" w:sz="0" w:space="0" w:color="auto"/>
      </w:divBdr>
    </w:div>
    <w:div w:id="1726682568">
      <w:bodyDiv w:val="1"/>
      <w:marLeft w:val="0"/>
      <w:marRight w:val="0"/>
      <w:marTop w:val="0"/>
      <w:marBottom w:val="0"/>
      <w:divBdr>
        <w:top w:val="none" w:sz="0" w:space="0" w:color="auto"/>
        <w:left w:val="none" w:sz="0" w:space="0" w:color="auto"/>
        <w:bottom w:val="none" w:sz="0" w:space="0" w:color="auto"/>
        <w:right w:val="none" w:sz="0" w:space="0" w:color="auto"/>
      </w:divBdr>
    </w:div>
    <w:div w:id="1727990876">
      <w:bodyDiv w:val="1"/>
      <w:marLeft w:val="0"/>
      <w:marRight w:val="0"/>
      <w:marTop w:val="0"/>
      <w:marBottom w:val="0"/>
      <w:divBdr>
        <w:top w:val="none" w:sz="0" w:space="0" w:color="auto"/>
        <w:left w:val="none" w:sz="0" w:space="0" w:color="auto"/>
        <w:bottom w:val="none" w:sz="0" w:space="0" w:color="auto"/>
        <w:right w:val="none" w:sz="0" w:space="0" w:color="auto"/>
      </w:divBdr>
    </w:div>
    <w:div w:id="1732074290">
      <w:bodyDiv w:val="1"/>
      <w:marLeft w:val="0"/>
      <w:marRight w:val="0"/>
      <w:marTop w:val="0"/>
      <w:marBottom w:val="0"/>
      <w:divBdr>
        <w:top w:val="none" w:sz="0" w:space="0" w:color="auto"/>
        <w:left w:val="none" w:sz="0" w:space="0" w:color="auto"/>
        <w:bottom w:val="none" w:sz="0" w:space="0" w:color="auto"/>
        <w:right w:val="none" w:sz="0" w:space="0" w:color="auto"/>
      </w:divBdr>
    </w:div>
    <w:div w:id="1734935454">
      <w:bodyDiv w:val="1"/>
      <w:marLeft w:val="0"/>
      <w:marRight w:val="0"/>
      <w:marTop w:val="0"/>
      <w:marBottom w:val="0"/>
      <w:divBdr>
        <w:top w:val="none" w:sz="0" w:space="0" w:color="auto"/>
        <w:left w:val="none" w:sz="0" w:space="0" w:color="auto"/>
        <w:bottom w:val="none" w:sz="0" w:space="0" w:color="auto"/>
        <w:right w:val="none" w:sz="0" w:space="0" w:color="auto"/>
      </w:divBdr>
    </w:div>
    <w:div w:id="1739548740">
      <w:bodyDiv w:val="1"/>
      <w:marLeft w:val="0"/>
      <w:marRight w:val="0"/>
      <w:marTop w:val="0"/>
      <w:marBottom w:val="0"/>
      <w:divBdr>
        <w:top w:val="none" w:sz="0" w:space="0" w:color="auto"/>
        <w:left w:val="none" w:sz="0" w:space="0" w:color="auto"/>
        <w:bottom w:val="none" w:sz="0" w:space="0" w:color="auto"/>
        <w:right w:val="none" w:sz="0" w:space="0" w:color="auto"/>
      </w:divBdr>
    </w:div>
    <w:div w:id="1746030829">
      <w:bodyDiv w:val="1"/>
      <w:marLeft w:val="0"/>
      <w:marRight w:val="0"/>
      <w:marTop w:val="0"/>
      <w:marBottom w:val="0"/>
      <w:divBdr>
        <w:top w:val="none" w:sz="0" w:space="0" w:color="auto"/>
        <w:left w:val="none" w:sz="0" w:space="0" w:color="auto"/>
        <w:bottom w:val="none" w:sz="0" w:space="0" w:color="auto"/>
        <w:right w:val="none" w:sz="0" w:space="0" w:color="auto"/>
      </w:divBdr>
    </w:div>
    <w:div w:id="1746099815">
      <w:bodyDiv w:val="1"/>
      <w:marLeft w:val="0"/>
      <w:marRight w:val="0"/>
      <w:marTop w:val="0"/>
      <w:marBottom w:val="0"/>
      <w:divBdr>
        <w:top w:val="none" w:sz="0" w:space="0" w:color="auto"/>
        <w:left w:val="none" w:sz="0" w:space="0" w:color="auto"/>
        <w:bottom w:val="none" w:sz="0" w:space="0" w:color="auto"/>
        <w:right w:val="none" w:sz="0" w:space="0" w:color="auto"/>
      </w:divBdr>
    </w:div>
    <w:div w:id="1748766935">
      <w:bodyDiv w:val="1"/>
      <w:marLeft w:val="0"/>
      <w:marRight w:val="0"/>
      <w:marTop w:val="0"/>
      <w:marBottom w:val="0"/>
      <w:divBdr>
        <w:top w:val="none" w:sz="0" w:space="0" w:color="auto"/>
        <w:left w:val="none" w:sz="0" w:space="0" w:color="auto"/>
        <w:bottom w:val="none" w:sz="0" w:space="0" w:color="auto"/>
        <w:right w:val="none" w:sz="0" w:space="0" w:color="auto"/>
      </w:divBdr>
    </w:div>
    <w:div w:id="1750230551">
      <w:bodyDiv w:val="1"/>
      <w:marLeft w:val="0"/>
      <w:marRight w:val="0"/>
      <w:marTop w:val="0"/>
      <w:marBottom w:val="0"/>
      <w:divBdr>
        <w:top w:val="none" w:sz="0" w:space="0" w:color="auto"/>
        <w:left w:val="none" w:sz="0" w:space="0" w:color="auto"/>
        <w:bottom w:val="none" w:sz="0" w:space="0" w:color="auto"/>
        <w:right w:val="none" w:sz="0" w:space="0" w:color="auto"/>
      </w:divBdr>
    </w:div>
    <w:div w:id="1753425106">
      <w:bodyDiv w:val="1"/>
      <w:marLeft w:val="0"/>
      <w:marRight w:val="0"/>
      <w:marTop w:val="0"/>
      <w:marBottom w:val="0"/>
      <w:divBdr>
        <w:top w:val="none" w:sz="0" w:space="0" w:color="auto"/>
        <w:left w:val="none" w:sz="0" w:space="0" w:color="auto"/>
        <w:bottom w:val="none" w:sz="0" w:space="0" w:color="auto"/>
        <w:right w:val="none" w:sz="0" w:space="0" w:color="auto"/>
      </w:divBdr>
    </w:div>
    <w:div w:id="1753886934">
      <w:bodyDiv w:val="1"/>
      <w:marLeft w:val="0"/>
      <w:marRight w:val="0"/>
      <w:marTop w:val="0"/>
      <w:marBottom w:val="0"/>
      <w:divBdr>
        <w:top w:val="none" w:sz="0" w:space="0" w:color="auto"/>
        <w:left w:val="none" w:sz="0" w:space="0" w:color="auto"/>
        <w:bottom w:val="none" w:sz="0" w:space="0" w:color="auto"/>
        <w:right w:val="none" w:sz="0" w:space="0" w:color="auto"/>
      </w:divBdr>
    </w:div>
    <w:div w:id="1757432411">
      <w:bodyDiv w:val="1"/>
      <w:marLeft w:val="0"/>
      <w:marRight w:val="0"/>
      <w:marTop w:val="0"/>
      <w:marBottom w:val="0"/>
      <w:divBdr>
        <w:top w:val="none" w:sz="0" w:space="0" w:color="auto"/>
        <w:left w:val="none" w:sz="0" w:space="0" w:color="auto"/>
        <w:bottom w:val="none" w:sz="0" w:space="0" w:color="auto"/>
        <w:right w:val="none" w:sz="0" w:space="0" w:color="auto"/>
      </w:divBdr>
    </w:div>
    <w:div w:id="1761557274">
      <w:bodyDiv w:val="1"/>
      <w:marLeft w:val="0"/>
      <w:marRight w:val="0"/>
      <w:marTop w:val="0"/>
      <w:marBottom w:val="0"/>
      <w:divBdr>
        <w:top w:val="none" w:sz="0" w:space="0" w:color="auto"/>
        <w:left w:val="none" w:sz="0" w:space="0" w:color="auto"/>
        <w:bottom w:val="none" w:sz="0" w:space="0" w:color="auto"/>
        <w:right w:val="none" w:sz="0" w:space="0" w:color="auto"/>
      </w:divBdr>
    </w:div>
    <w:div w:id="1765607718">
      <w:bodyDiv w:val="1"/>
      <w:marLeft w:val="0"/>
      <w:marRight w:val="0"/>
      <w:marTop w:val="0"/>
      <w:marBottom w:val="0"/>
      <w:divBdr>
        <w:top w:val="none" w:sz="0" w:space="0" w:color="auto"/>
        <w:left w:val="none" w:sz="0" w:space="0" w:color="auto"/>
        <w:bottom w:val="none" w:sz="0" w:space="0" w:color="auto"/>
        <w:right w:val="none" w:sz="0" w:space="0" w:color="auto"/>
      </w:divBdr>
    </w:div>
    <w:div w:id="1769734608">
      <w:bodyDiv w:val="1"/>
      <w:marLeft w:val="0"/>
      <w:marRight w:val="0"/>
      <w:marTop w:val="0"/>
      <w:marBottom w:val="0"/>
      <w:divBdr>
        <w:top w:val="none" w:sz="0" w:space="0" w:color="auto"/>
        <w:left w:val="none" w:sz="0" w:space="0" w:color="auto"/>
        <w:bottom w:val="none" w:sz="0" w:space="0" w:color="auto"/>
        <w:right w:val="none" w:sz="0" w:space="0" w:color="auto"/>
      </w:divBdr>
    </w:div>
    <w:div w:id="1775782623">
      <w:bodyDiv w:val="1"/>
      <w:marLeft w:val="0"/>
      <w:marRight w:val="0"/>
      <w:marTop w:val="0"/>
      <w:marBottom w:val="0"/>
      <w:divBdr>
        <w:top w:val="none" w:sz="0" w:space="0" w:color="auto"/>
        <w:left w:val="none" w:sz="0" w:space="0" w:color="auto"/>
        <w:bottom w:val="none" w:sz="0" w:space="0" w:color="auto"/>
        <w:right w:val="none" w:sz="0" w:space="0" w:color="auto"/>
      </w:divBdr>
    </w:div>
    <w:div w:id="1782996576">
      <w:bodyDiv w:val="1"/>
      <w:marLeft w:val="0"/>
      <w:marRight w:val="0"/>
      <w:marTop w:val="0"/>
      <w:marBottom w:val="0"/>
      <w:divBdr>
        <w:top w:val="none" w:sz="0" w:space="0" w:color="auto"/>
        <w:left w:val="none" w:sz="0" w:space="0" w:color="auto"/>
        <w:bottom w:val="none" w:sz="0" w:space="0" w:color="auto"/>
        <w:right w:val="none" w:sz="0" w:space="0" w:color="auto"/>
      </w:divBdr>
    </w:div>
    <w:div w:id="1789422614">
      <w:bodyDiv w:val="1"/>
      <w:marLeft w:val="0"/>
      <w:marRight w:val="0"/>
      <w:marTop w:val="0"/>
      <w:marBottom w:val="0"/>
      <w:divBdr>
        <w:top w:val="none" w:sz="0" w:space="0" w:color="auto"/>
        <w:left w:val="none" w:sz="0" w:space="0" w:color="auto"/>
        <w:bottom w:val="none" w:sz="0" w:space="0" w:color="auto"/>
        <w:right w:val="none" w:sz="0" w:space="0" w:color="auto"/>
      </w:divBdr>
    </w:div>
    <w:div w:id="1792747858">
      <w:bodyDiv w:val="1"/>
      <w:marLeft w:val="0"/>
      <w:marRight w:val="0"/>
      <w:marTop w:val="0"/>
      <w:marBottom w:val="0"/>
      <w:divBdr>
        <w:top w:val="none" w:sz="0" w:space="0" w:color="auto"/>
        <w:left w:val="none" w:sz="0" w:space="0" w:color="auto"/>
        <w:bottom w:val="none" w:sz="0" w:space="0" w:color="auto"/>
        <w:right w:val="none" w:sz="0" w:space="0" w:color="auto"/>
      </w:divBdr>
    </w:div>
    <w:div w:id="1796173882">
      <w:bodyDiv w:val="1"/>
      <w:marLeft w:val="0"/>
      <w:marRight w:val="0"/>
      <w:marTop w:val="0"/>
      <w:marBottom w:val="0"/>
      <w:divBdr>
        <w:top w:val="none" w:sz="0" w:space="0" w:color="auto"/>
        <w:left w:val="none" w:sz="0" w:space="0" w:color="auto"/>
        <w:bottom w:val="none" w:sz="0" w:space="0" w:color="auto"/>
        <w:right w:val="none" w:sz="0" w:space="0" w:color="auto"/>
      </w:divBdr>
    </w:div>
    <w:div w:id="1796875183">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4347865">
      <w:bodyDiv w:val="1"/>
      <w:marLeft w:val="0"/>
      <w:marRight w:val="0"/>
      <w:marTop w:val="0"/>
      <w:marBottom w:val="0"/>
      <w:divBdr>
        <w:top w:val="none" w:sz="0" w:space="0" w:color="auto"/>
        <w:left w:val="none" w:sz="0" w:space="0" w:color="auto"/>
        <w:bottom w:val="none" w:sz="0" w:space="0" w:color="auto"/>
        <w:right w:val="none" w:sz="0" w:space="0" w:color="auto"/>
      </w:divBdr>
    </w:div>
    <w:div w:id="1804929133">
      <w:bodyDiv w:val="1"/>
      <w:marLeft w:val="0"/>
      <w:marRight w:val="0"/>
      <w:marTop w:val="0"/>
      <w:marBottom w:val="0"/>
      <w:divBdr>
        <w:top w:val="none" w:sz="0" w:space="0" w:color="auto"/>
        <w:left w:val="none" w:sz="0" w:space="0" w:color="auto"/>
        <w:bottom w:val="none" w:sz="0" w:space="0" w:color="auto"/>
        <w:right w:val="none" w:sz="0" w:space="0" w:color="auto"/>
      </w:divBdr>
    </w:div>
    <w:div w:id="1807312166">
      <w:bodyDiv w:val="1"/>
      <w:marLeft w:val="0"/>
      <w:marRight w:val="0"/>
      <w:marTop w:val="0"/>
      <w:marBottom w:val="0"/>
      <w:divBdr>
        <w:top w:val="none" w:sz="0" w:space="0" w:color="auto"/>
        <w:left w:val="none" w:sz="0" w:space="0" w:color="auto"/>
        <w:bottom w:val="none" w:sz="0" w:space="0" w:color="auto"/>
        <w:right w:val="none" w:sz="0" w:space="0" w:color="auto"/>
      </w:divBdr>
    </w:div>
    <w:div w:id="1808235798">
      <w:bodyDiv w:val="1"/>
      <w:marLeft w:val="0"/>
      <w:marRight w:val="0"/>
      <w:marTop w:val="0"/>
      <w:marBottom w:val="0"/>
      <w:divBdr>
        <w:top w:val="none" w:sz="0" w:space="0" w:color="auto"/>
        <w:left w:val="none" w:sz="0" w:space="0" w:color="auto"/>
        <w:bottom w:val="none" w:sz="0" w:space="0" w:color="auto"/>
        <w:right w:val="none" w:sz="0" w:space="0" w:color="auto"/>
      </w:divBdr>
    </w:div>
    <w:div w:id="1809276321">
      <w:bodyDiv w:val="1"/>
      <w:marLeft w:val="0"/>
      <w:marRight w:val="0"/>
      <w:marTop w:val="0"/>
      <w:marBottom w:val="0"/>
      <w:divBdr>
        <w:top w:val="none" w:sz="0" w:space="0" w:color="auto"/>
        <w:left w:val="none" w:sz="0" w:space="0" w:color="auto"/>
        <w:bottom w:val="none" w:sz="0" w:space="0" w:color="auto"/>
        <w:right w:val="none" w:sz="0" w:space="0" w:color="auto"/>
      </w:divBdr>
    </w:div>
    <w:div w:id="1809277844">
      <w:bodyDiv w:val="1"/>
      <w:marLeft w:val="0"/>
      <w:marRight w:val="0"/>
      <w:marTop w:val="0"/>
      <w:marBottom w:val="0"/>
      <w:divBdr>
        <w:top w:val="none" w:sz="0" w:space="0" w:color="auto"/>
        <w:left w:val="none" w:sz="0" w:space="0" w:color="auto"/>
        <w:bottom w:val="none" w:sz="0" w:space="0" w:color="auto"/>
        <w:right w:val="none" w:sz="0" w:space="0" w:color="auto"/>
      </w:divBdr>
    </w:div>
    <w:div w:id="1810516931">
      <w:bodyDiv w:val="1"/>
      <w:marLeft w:val="0"/>
      <w:marRight w:val="0"/>
      <w:marTop w:val="0"/>
      <w:marBottom w:val="0"/>
      <w:divBdr>
        <w:top w:val="none" w:sz="0" w:space="0" w:color="auto"/>
        <w:left w:val="none" w:sz="0" w:space="0" w:color="auto"/>
        <w:bottom w:val="none" w:sz="0" w:space="0" w:color="auto"/>
        <w:right w:val="none" w:sz="0" w:space="0" w:color="auto"/>
      </w:divBdr>
    </w:div>
    <w:div w:id="1812626970">
      <w:bodyDiv w:val="1"/>
      <w:marLeft w:val="0"/>
      <w:marRight w:val="0"/>
      <w:marTop w:val="0"/>
      <w:marBottom w:val="0"/>
      <w:divBdr>
        <w:top w:val="none" w:sz="0" w:space="0" w:color="auto"/>
        <w:left w:val="none" w:sz="0" w:space="0" w:color="auto"/>
        <w:bottom w:val="none" w:sz="0" w:space="0" w:color="auto"/>
        <w:right w:val="none" w:sz="0" w:space="0" w:color="auto"/>
      </w:divBdr>
    </w:div>
    <w:div w:id="1813131439">
      <w:bodyDiv w:val="1"/>
      <w:marLeft w:val="0"/>
      <w:marRight w:val="0"/>
      <w:marTop w:val="0"/>
      <w:marBottom w:val="0"/>
      <w:divBdr>
        <w:top w:val="none" w:sz="0" w:space="0" w:color="auto"/>
        <w:left w:val="none" w:sz="0" w:space="0" w:color="auto"/>
        <w:bottom w:val="none" w:sz="0" w:space="0" w:color="auto"/>
        <w:right w:val="none" w:sz="0" w:space="0" w:color="auto"/>
      </w:divBdr>
    </w:div>
    <w:div w:id="1814250418">
      <w:bodyDiv w:val="1"/>
      <w:marLeft w:val="0"/>
      <w:marRight w:val="0"/>
      <w:marTop w:val="0"/>
      <w:marBottom w:val="0"/>
      <w:divBdr>
        <w:top w:val="none" w:sz="0" w:space="0" w:color="auto"/>
        <w:left w:val="none" w:sz="0" w:space="0" w:color="auto"/>
        <w:bottom w:val="none" w:sz="0" w:space="0" w:color="auto"/>
        <w:right w:val="none" w:sz="0" w:space="0" w:color="auto"/>
      </w:divBdr>
    </w:div>
    <w:div w:id="1818909292">
      <w:bodyDiv w:val="1"/>
      <w:marLeft w:val="0"/>
      <w:marRight w:val="0"/>
      <w:marTop w:val="0"/>
      <w:marBottom w:val="0"/>
      <w:divBdr>
        <w:top w:val="none" w:sz="0" w:space="0" w:color="auto"/>
        <w:left w:val="none" w:sz="0" w:space="0" w:color="auto"/>
        <w:bottom w:val="none" w:sz="0" w:space="0" w:color="auto"/>
        <w:right w:val="none" w:sz="0" w:space="0" w:color="auto"/>
      </w:divBdr>
    </w:div>
    <w:div w:id="1821649452">
      <w:bodyDiv w:val="1"/>
      <w:marLeft w:val="0"/>
      <w:marRight w:val="0"/>
      <w:marTop w:val="0"/>
      <w:marBottom w:val="0"/>
      <w:divBdr>
        <w:top w:val="none" w:sz="0" w:space="0" w:color="auto"/>
        <w:left w:val="none" w:sz="0" w:space="0" w:color="auto"/>
        <w:bottom w:val="none" w:sz="0" w:space="0" w:color="auto"/>
        <w:right w:val="none" w:sz="0" w:space="0" w:color="auto"/>
      </w:divBdr>
    </w:div>
    <w:div w:id="1835954803">
      <w:bodyDiv w:val="1"/>
      <w:marLeft w:val="0"/>
      <w:marRight w:val="0"/>
      <w:marTop w:val="0"/>
      <w:marBottom w:val="0"/>
      <w:divBdr>
        <w:top w:val="none" w:sz="0" w:space="0" w:color="auto"/>
        <w:left w:val="none" w:sz="0" w:space="0" w:color="auto"/>
        <w:bottom w:val="none" w:sz="0" w:space="0" w:color="auto"/>
        <w:right w:val="none" w:sz="0" w:space="0" w:color="auto"/>
      </w:divBdr>
    </w:div>
    <w:div w:id="1838039244">
      <w:bodyDiv w:val="1"/>
      <w:marLeft w:val="0"/>
      <w:marRight w:val="0"/>
      <w:marTop w:val="0"/>
      <w:marBottom w:val="0"/>
      <w:divBdr>
        <w:top w:val="none" w:sz="0" w:space="0" w:color="auto"/>
        <w:left w:val="none" w:sz="0" w:space="0" w:color="auto"/>
        <w:bottom w:val="none" w:sz="0" w:space="0" w:color="auto"/>
        <w:right w:val="none" w:sz="0" w:space="0" w:color="auto"/>
      </w:divBdr>
    </w:div>
    <w:div w:id="1839688268">
      <w:bodyDiv w:val="1"/>
      <w:marLeft w:val="0"/>
      <w:marRight w:val="0"/>
      <w:marTop w:val="0"/>
      <w:marBottom w:val="0"/>
      <w:divBdr>
        <w:top w:val="none" w:sz="0" w:space="0" w:color="auto"/>
        <w:left w:val="none" w:sz="0" w:space="0" w:color="auto"/>
        <w:bottom w:val="none" w:sz="0" w:space="0" w:color="auto"/>
        <w:right w:val="none" w:sz="0" w:space="0" w:color="auto"/>
      </w:divBdr>
    </w:div>
    <w:div w:id="1844390465">
      <w:bodyDiv w:val="1"/>
      <w:marLeft w:val="0"/>
      <w:marRight w:val="0"/>
      <w:marTop w:val="0"/>
      <w:marBottom w:val="0"/>
      <w:divBdr>
        <w:top w:val="none" w:sz="0" w:space="0" w:color="auto"/>
        <w:left w:val="none" w:sz="0" w:space="0" w:color="auto"/>
        <w:bottom w:val="none" w:sz="0" w:space="0" w:color="auto"/>
        <w:right w:val="none" w:sz="0" w:space="0" w:color="auto"/>
      </w:divBdr>
    </w:div>
    <w:div w:id="1845241384">
      <w:bodyDiv w:val="1"/>
      <w:marLeft w:val="0"/>
      <w:marRight w:val="0"/>
      <w:marTop w:val="0"/>
      <w:marBottom w:val="0"/>
      <w:divBdr>
        <w:top w:val="none" w:sz="0" w:space="0" w:color="auto"/>
        <w:left w:val="none" w:sz="0" w:space="0" w:color="auto"/>
        <w:bottom w:val="none" w:sz="0" w:space="0" w:color="auto"/>
        <w:right w:val="none" w:sz="0" w:space="0" w:color="auto"/>
      </w:divBdr>
    </w:div>
    <w:div w:id="1845246492">
      <w:bodyDiv w:val="1"/>
      <w:marLeft w:val="0"/>
      <w:marRight w:val="0"/>
      <w:marTop w:val="0"/>
      <w:marBottom w:val="0"/>
      <w:divBdr>
        <w:top w:val="none" w:sz="0" w:space="0" w:color="auto"/>
        <w:left w:val="none" w:sz="0" w:space="0" w:color="auto"/>
        <w:bottom w:val="none" w:sz="0" w:space="0" w:color="auto"/>
        <w:right w:val="none" w:sz="0" w:space="0" w:color="auto"/>
      </w:divBdr>
    </w:div>
    <w:div w:id="1845431437">
      <w:bodyDiv w:val="1"/>
      <w:marLeft w:val="0"/>
      <w:marRight w:val="0"/>
      <w:marTop w:val="0"/>
      <w:marBottom w:val="0"/>
      <w:divBdr>
        <w:top w:val="none" w:sz="0" w:space="0" w:color="auto"/>
        <w:left w:val="none" w:sz="0" w:space="0" w:color="auto"/>
        <w:bottom w:val="none" w:sz="0" w:space="0" w:color="auto"/>
        <w:right w:val="none" w:sz="0" w:space="0" w:color="auto"/>
      </w:divBdr>
    </w:div>
    <w:div w:id="1848445048">
      <w:bodyDiv w:val="1"/>
      <w:marLeft w:val="0"/>
      <w:marRight w:val="0"/>
      <w:marTop w:val="0"/>
      <w:marBottom w:val="0"/>
      <w:divBdr>
        <w:top w:val="none" w:sz="0" w:space="0" w:color="auto"/>
        <w:left w:val="none" w:sz="0" w:space="0" w:color="auto"/>
        <w:bottom w:val="none" w:sz="0" w:space="0" w:color="auto"/>
        <w:right w:val="none" w:sz="0" w:space="0" w:color="auto"/>
      </w:divBdr>
    </w:div>
    <w:div w:id="1851526052">
      <w:bodyDiv w:val="1"/>
      <w:marLeft w:val="0"/>
      <w:marRight w:val="0"/>
      <w:marTop w:val="0"/>
      <w:marBottom w:val="0"/>
      <w:divBdr>
        <w:top w:val="none" w:sz="0" w:space="0" w:color="auto"/>
        <w:left w:val="none" w:sz="0" w:space="0" w:color="auto"/>
        <w:bottom w:val="none" w:sz="0" w:space="0" w:color="auto"/>
        <w:right w:val="none" w:sz="0" w:space="0" w:color="auto"/>
      </w:divBdr>
    </w:div>
    <w:div w:id="1851555648">
      <w:bodyDiv w:val="1"/>
      <w:marLeft w:val="0"/>
      <w:marRight w:val="0"/>
      <w:marTop w:val="0"/>
      <w:marBottom w:val="0"/>
      <w:divBdr>
        <w:top w:val="none" w:sz="0" w:space="0" w:color="auto"/>
        <w:left w:val="none" w:sz="0" w:space="0" w:color="auto"/>
        <w:bottom w:val="none" w:sz="0" w:space="0" w:color="auto"/>
        <w:right w:val="none" w:sz="0" w:space="0" w:color="auto"/>
      </w:divBdr>
    </w:div>
    <w:div w:id="1851606535">
      <w:bodyDiv w:val="1"/>
      <w:marLeft w:val="0"/>
      <w:marRight w:val="0"/>
      <w:marTop w:val="0"/>
      <w:marBottom w:val="0"/>
      <w:divBdr>
        <w:top w:val="none" w:sz="0" w:space="0" w:color="auto"/>
        <w:left w:val="none" w:sz="0" w:space="0" w:color="auto"/>
        <w:bottom w:val="none" w:sz="0" w:space="0" w:color="auto"/>
        <w:right w:val="none" w:sz="0" w:space="0" w:color="auto"/>
      </w:divBdr>
    </w:div>
    <w:div w:id="1858932626">
      <w:bodyDiv w:val="1"/>
      <w:marLeft w:val="0"/>
      <w:marRight w:val="0"/>
      <w:marTop w:val="0"/>
      <w:marBottom w:val="0"/>
      <w:divBdr>
        <w:top w:val="none" w:sz="0" w:space="0" w:color="auto"/>
        <w:left w:val="none" w:sz="0" w:space="0" w:color="auto"/>
        <w:bottom w:val="none" w:sz="0" w:space="0" w:color="auto"/>
        <w:right w:val="none" w:sz="0" w:space="0" w:color="auto"/>
      </w:divBdr>
    </w:div>
    <w:div w:id="1867283076">
      <w:bodyDiv w:val="1"/>
      <w:marLeft w:val="0"/>
      <w:marRight w:val="0"/>
      <w:marTop w:val="0"/>
      <w:marBottom w:val="0"/>
      <w:divBdr>
        <w:top w:val="none" w:sz="0" w:space="0" w:color="auto"/>
        <w:left w:val="none" w:sz="0" w:space="0" w:color="auto"/>
        <w:bottom w:val="none" w:sz="0" w:space="0" w:color="auto"/>
        <w:right w:val="none" w:sz="0" w:space="0" w:color="auto"/>
      </w:divBdr>
    </w:div>
    <w:div w:id="1874415508">
      <w:bodyDiv w:val="1"/>
      <w:marLeft w:val="0"/>
      <w:marRight w:val="0"/>
      <w:marTop w:val="0"/>
      <w:marBottom w:val="0"/>
      <w:divBdr>
        <w:top w:val="none" w:sz="0" w:space="0" w:color="auto"/>
        <w:left w:val="none" w:sz="0" w:space="0" w:color="auto"/>
        <w:bottom w:val="none" w:sz="0" w:space="0" w:color="auto"/>
        <w:right w:val="none" w:sz="0" w:space="0" w:color="auto"/>
      </w:divBdr>
    </w:div>
    <w:div w:id="1890416387">
      <w:bodyDiv w:val="1"/>
      <w:marLeft w:val="0"/>
      <w:marRight w:val="0"/>
      <w:marTop w:val="0"/>
      <w:marBottom w:val="0"/>
      <w:divBdr>
        <w:top w:val="none" w:sz="0" w:space="0" w:color="auto"/>
        <w:left w:val="none" w:sz="0" w:space="0" w:color="auto"/>
        <w:bottom w:val="none" w:sz="0" w:space="0" w:color="auto"/>
        <w:right w:val="none" w:sz="0" w:space="0" w:color="auto"/>
      </w:divBdr>
    </w:div>
    <w:div w:id="1893081497">
      <w:bodyDiv w:val="1"/>
      <w:marLeft w:val="0"/>
      <w:marRight w:val="0"/>
      <w:marTop w:val="0"/>
      <w:marBottom w:val="0"/>
      <w:divBdr>
        <w:top w:val="none" w:sz="0" w:space="0" w:color="auto"/>
        <w:left w:val="none" w:sz="0" w:space="0" w:color="auto"/>
        <w:bottom w:val="none" w:sz="0" w:space="0" w:color="auto"/>
        <w:right w:val="none" w:sz="0" w:space="0" w:color="auto"/>
      </w:divBdr>
    </w:div>
    <w:div w:id="1897667746">
      <w:bodyDiv w:val="1"/>
      <w:marLeft w:val="0"/>
      <w:marRight w:val="0"/>
      <w:marTop w:val="0"/>
      <w:marBottom w:val="0"/>
      <w:divBdr>
        <w:top w:val="none" w:sz="0" w:space="0" w:color="auto"/>
        <w:left w:val="none" w:sz="0" w:space="0" w:color="auto"/>
        <w:bottom w:val="none" w:sz="0" w:space="0" w:color="auto"/>
        <w:right w:val="none" w:sz="0" w:space="0" w:color="auto"/>
      </w:divBdr>
    </w:div>
    <w:div w:id="1901747720">
      <w:bodyDiv w:val="1"/>
      <w:marLeft w:val="0"/>
      <w:marRight w:val="0"/>
      <w:marTop w:val="0"/>
      <w:marBottom w:val="0"/>
      <w:divBdr>
        <w:top w:val="none" w:sz="0" w:space="0" w:color="auto"/>
        <w:left w:val="none" w:sz="0" w:space="0" w:color="auto"/>
        <w:bottom w:val="none" w:sz="0" w:space="0" w:color="auto"/>
        <w:right w:val="none" w:sz="0" w:space="0" w:color="auto"/>
      </w:divBdr>
    </w:div>
    <w:div w:id="1903521921">
      <w:bodyDiv w:val="1"/>
      <w:marLeft w:val="0"/>
      <w:marRight w:val="0"/>
      <w:marTop w:val="0"/>
      <w:marBottom w:val="0"/>
      <w:divBdr>
        <w:top w:val="none" w:sz="0" w:space="0" w:color="auto"/>
        <w:left w:val="none" w:sz="0" w:space="0" w:color="auto"/>
        <w:bottom w:val="none" w:sz="0" w:space="0" w:color="auto"/>
        <w:right w:val="none" w:sz="0" w:space="0" w:color="auto"/>
      </w:divBdr>
    </w:div>
    <w:div w:id="1904832159">
      <w:bodyDiv w:val="1"/>
      <w:marLeft w:val="0"/>
      <w:marRight w:val="0"/>
      <w:marTop w:val="0"/>
      <w:marBottom w:val="0"/>
      <w:divBdr>
        <w:top w:val="none" w:sz="0" w:space="0" w:color="auto"/>
        <w:left w:val="none" w:sz="0" w:space="0" w:color="auto"/>
        <w:bottom w:val="none" w:sz="0" w:space="0" w:color="auto"/>
        <w:right w:val="none" w:sz="0" w:space="0" w:color="auto"/>
      </w:divBdr>
    </w:div>
    <w:div w:id="1913813131">
      <w:bodyDiv w:val="1"/>
      <w:marLeft w:val="0"/>
      <w:marRight w:val="0"/>
      <w:marTop w:val="0"/>
      <w:marBottom w:val="0"/>
      <w:divBdr>
        <w:top w:val="none" w:sz="0" w:space="0" w:color="auto"/>
        <w:left w:val="none" w:sz="0" w:space="0" w:color="auto"/>
        <w:bottom w:val="none" w:sz="0" w:space="0" w:color="auto"/>
        <w:right w:val="none" w:sz="0" w:space="0" w:color="auto"/>
      </w:divBdr>
    </w:div>
    <w:div w:id="1920169690">
      <w:bodyDiv w:val="1"/>
      <w:marLeft w:val="0"/>
      <w:marRight w:val="0"/>
      <w:marTop w:val="0"/>
      <w:marBottom w:val="0"/>
      <w:divBdr>
        <w:top w:val="none" w:sz="0" w:space="0" w:color="auto"/>
        <w:left w:val="none" w:sz="0" w:space="0" w:color="auto"/>
        <w:bottom w:val="none" w:sz="0" w:space="0" w:color="auto"/>
        <w:right w:val="none" w:sz="0" w:space="0" w:color="auto"/>
      </w:divBdr>
    </w:div>
    <w:div w:id="1936132734">
      <w:bodyDiv w:val="1"/>
      <w:marLeft w:val="0"/>
      <w:marRight w:val="0"/>
      <w:marTop w:val="0"/>
      <w:marBottom w:val="0"/>
      <w:divBdr>
        <w:top w:val="none" w:sz="0" w:space="0" w:color="auto"/>
        <w:left w:val="none" w:sz="0" w:space="0" w:color="auto"/>
        <w:bottom w:val="none" w:sz="0" w:space="0" w:color="auto"/>
        <w:right w:val="none" w:sz="0" w:space="0" w:color="auto"/>
      </w:divBdr>
    </w:div>
    <w:div w:id="1942108484">
      <w:bodyDiv w:val="1"/>
      <w:marLeft w:val="0"/>
      <w:marRight w:val="0"/>
      <w:marTop w:val="0"/>
      <w:marBottom w:val="0"/>
      <w:divBdr>
        <w:top w:val="none" w:sz="0" w:space="0" w:color="auto"/>
        <w:left w:val="none" w:sz="0" w:space="0" w:color="auto"/>
        <w:bottom w:val="none" w:sz="0" w:space="0" w:color="auto"/>
        <w:right w:val="none" w:sz="0" w:space="0" w:color="auto"/>
      </w:divBdr>
    </w:div>
    <w:div w:id="1942372458">
      <w:bodyDiv w:val="1"/>
      <w:marLeft w:val="0"/>
      <w:marRight w:val="0"/>
      <w:marTop w:val="0"/>
      <w:marBottom w:val="0"/>
      <w:divBdr>
        <w:top w:val="none" w:sz="0" w:space="0" w:color="auto"/>
        <w:left w:val="none" w:sz="0" w:space="0" w:color="auto"/>
        <w:bottom w:val="none" w:sz="0" w:space="0" w:color="auto"/>
        <w:right w:val="none" w:sz="0" w:space="0" w:color="auto"/>
      </w:divBdr>
    </w:div>
    <w:div w:id="1943101272">
      <w:bodyDiv w:val="1"/>
      <w:marLeft w:val="0"/>
      <w:marRight w:val="0"/>
      <w:marTop w:val="0"/>
      <w:marBottom w:val="0"/>
      <w:divBdr>
        <w:top w:val="none" w:sz="0" w:space="0" w:color="auto"/>
        <w:left w:val="none" w:sz="0" w:space="0" w:color="auto"/>
        <w:bottom w:val="none" w:sz="0" w:space="0" w:color="auto"/>
        <w:right w:val="none" w:sz="0" w:space="0" w:color="auto"/>
      </w:divBdr>
    </w:div>
    <w:div w:id="1943878993">
      <w:bodyDiv w:val="1"/>
      <w:marLeft w:val="0"/>
      <w:marRight w:val="0"/>
      <w:marTop w:val="0"/>
      <w:marBottom w:val="0"/>
      <w:divBdr>
        <w:top w:val="none" w:sz="0" w:space="0" w:color="auto"/>
        <w:left w:val="none" w:sz="0" w:space="0" w:color="auto"/>
        <w:bottom w:val="none" w:sz="0" w:space="0" w:color="auto"/>
        <w:right w:val="none" w:sz="0" w:space="0" w:color="auto"/>
      </w:divBdr>
    </w:div>
    <w:div w:id="1945726723">
      <w:bodyDiv w:val="1"/>
      <w:marLeft w:val="0"/>
      <w:marRight w:val="0"/>
      <w:marTop w:val="0"/>
      <w:marBottom w:val="0"/>
      <w:divBdr>
        <w:top w:val="none" w:sz="0" w:space="0" w:color="auto"/>
        <w:left w:val="none" w:sz="0" w:space="0" w:color="auto"/>
        <w:bottom w:val="none" w:sz="0" w:space="0" w:color="auto"/>
        <w:right w:val="none" w:sz="0" w:space="0" w:color="auto"/>
      </w:divBdr>
    </w:div>
    <w:div w:id="1945919476">
      <w:bodyDiv w:val="1"/>
      <w:marLeft w:val="0"/>
      <w:marRight w:val="0"/>
      <w:marTop w:val="0"/>
      <w:marBottom w:val="0"/>
      <w:divBdr>
        <w:top w:val="none" w:sz="0" w:space="0" w:color="auto"/>
        <w:left w:val="none" w:sz="0" w:space="0" w:color="auto"/>
        <w:bottom w:val="none" w:sz="0" w:space="0" w:color="auto"/>
        <w:right w:val="none" w:sz="0" w:space="0" w:color="auto"/>
      </w:divBdr>
    </w:div>
    <w:div w:id="1958684421">
      <w:bodyDiv w:val="1"/>
      <w:marLeft w:val="0"/>
      <w:marRight w:val="0"/>
      <w:marTop w:val="0"/>
      <w:marBottom w:val="0"/>
      <w:divBdr>
        <w:top w:val="none" w:sz="0" w:space="0" w:color="auto"/>
        <w:left w:val="none" w:sz="0" w:space="0" w:color="auto"/>
        <w:bottom w:val="none" w:sz="0" w:space="0" w:color="auto"/>
        <w:right w:val="none" w:sz="0" w:space="0" w:color="auto"/>
      </w:divBdr>
    </w:div>
    <w:div w:id="1962565338">
      <w:bodyDiv w:val="1"/>
      <w:marLeft w:val="0"/>
      <w:marRight w:val="0"/>
      <w:marTop w:val="0"/>
      <w:marBottom w:val="0"/>
      <w:divBdr>
        <w:top w:val="none" w:sz="0" w:space="0" w:color="auto"/>
        <w:left w:val="none" w:sz="0" w:space="0" w:color="auto"/>
        <w:bottom w:val="none" w:sz="0" w:space="0" w:color="auto"/>
        <w:right w:val="none" w:sz="0" w:space="0" w:color="auto"/>
      </w:divBdr>
    </w:div>
    <w:div w:id="1962953717">
      <w:bodyDiv w:val="1"/>
      <w:marLeft w:val="0"/>
      <w:marRight w:val="0"/>
      <w:marTop w:val="0"/>
      <w:marBottom w:val="0"/>
      <w:divBdr>
        <w:top w:val="none" w:sz="0" w:space="0" w:color="auto"/>
        <w:left w:val="none" w:sz="0" w:space="0" w:color="auto"/>
        <w:bottom w:val="none" w:sz="0" w:space="0" w:color="auto"/>
        <w:right w:val="none" w:sz="0" w:space="0" w:color="auto"/>
      </w:divBdr>
    </w:div>
    <w:div w:id="1970433779">
      <w:bodyDiv w:val="1"/>
      <w:marLeft w:val="0"/>
      <w:marRight w:val="0"/>
      <w:marTop w:val="0"/>
      <w:marBottom w:val="0"/>
      <w:divBdr>
        <w:top w:val="none" w:sz="0" w:space="0" w:color="auto"/>
        <w:left w:val="none" w:sz="0" w:space="0" w:color="auto"/>
        <w:bottom w:val="none" w:sz="0" w:space="0" w:color="auto"/>
        <w:right w:val="none" w:sz="0" w:space="0" w:color="auto"/>
      </w:divBdr>
    </w:div>
    <w:div w:id="1975983881">
      <w:bodyDiv w:val="1"/>
      <w:marLeft w:val="0"/>
      <w:marRight w:val="0"/>
      <w:marTop w:val="0"/>
      <w:marBottom w:val="0"/>
      <w:divBdr>
        <w:top w:val="none" w:sz="0" w:space="0" w:color="auto"/>
        <w:left w:val="none" w:sz="0" w:space="0" w:color="auto"/>
        <w:bottom w:val="none" w:sz="0" w:space="0" w:color="auto"/>
        <w:right w:val="none" w:sz="0" w:space="0" w:color="auto"/>
      </w:divBdr>
    </w:div>
    <w:div w:id="1976372559">
      <w:bodyDiv w:val="1"/>
      <w:marLeft w:val="0"/>
      <w:marRight w:val="0"/>
      <w:marTop w:val="0"/>
      <w:marBottom w:val="0"/>
      <w:divBdr>
        <w:top w:val="none" w:sz="0" w:space="0" w:color="auto"/>
        <w:left w:val="none" w:sz="0" w:space="0" w:color="auto"/>
        <w:bottom w:val="none" w:sz="0" w:space="0" w:color="auto"/>
        <w:right w:val="none" w:sz="0" w:space="0" w:color="auto"/>
      </w:divBdr>
    </w:div>
    <w:div w:id="1978099071">
      <w:bodyDiv w:val="1"/>
      <w:marLeft w:val="0"/>
      <w:marRight w:val="0"/>
      <w:marTop w:val="0"/>
      <w:marBottom w:val="0"/>
      <w:divBdr>
        <w:top w:val="none" w:sz="0" w:space="0" w:color="auto"/>
        <w:left w:val="none" w:sz="0" w:space="0" w:color="auto"/>
        <w:bottom w:val="none" w:sz="0" w:space="0" w:color="auto"/>
        <w:right w:val="none" w:sz="0" w:space="0" w:color="auto"/>
      </w:divBdr>
    </w:div>
    <w:div w:id="1979023107">
      <w:bodyDiv w:val="1"/>
      <w:marLeft w:val="0"/>
      <w:marRight w:val="0"/>
      <w:marTop w:val="0"/>
      <w:marBottom w:val="0"/>
      <w:divBdr>
        <w:top w:val="none" w:sz="0" w:space="0" w:color="auto"/>
        <w:left w:val="none" w:sz="0" w:space="0" w:color="auto"/>
        <w:bottom w:val="none" w:sz="0" w:space="0" w:color="auto"/>
        <w:right w:val="none" w:sz="0" w:space="0" w:color="auto"/>
      </w:divBdr>
    </w:div>
    <w:div w:id="1982689146">
      <w:bodyDiv w:val="1"/>
      <w:marLeft w:val="0"/>
      <w:marRight w:val="0"/>
      <w:marTop w:val="0"/>
      <w:marBottom w:val="0"/>
      <w:divBdr>
        <w:top w:val="none" w:sz="0" w:space="0" w:color="auto"/>
        <w:left w:val="none" w:sz="0" w:space="0" w:color="auto"/>
        <w:bottom w:val="none" w:sz="0" w:space="0" w:color="auto"/>
        <w:right w:val="none" w:sz="0" w:space="0" w:color="auto"/>
      </w:divBdr>
    </w:div>
    <w:div w:id="1991474531">
      <w:bodyDiv w:val="1"/>
      <w:marLeft w:val="0"/>
      <w:marRight w:val="0"/>
      <w:marTop w:val="0"/>
      <w:marBottom w:val="0"/>
      <w:divBdr>
        <w:top w:val="none" w:sz="0" w:space="0" w:color="auto"/>
        <w:left w:val="none" w:sz="0" w:space="0" w:color="auto"/>
        <w:bottom w:val="none" w:sz="0" w:space="0" w:color="auto"/>
        <w:right w:val="none" w:sz="0" w:space="0" w:color="auto"/>
      </w:divBdr>
    </w:div>
    <w:div w:id="1993366854">
      <w:bodyDiv w:val="1"/>
      <w:marLeft w:val="0"/>
      <w:marRight w:val="0"/>
      <w:marTop w:val="0"/>
      <w:marBottom w:val="0"/>
      <w:divBdr>
        <w:top w:val="none" w:sz="0" w:space="0" w:color="auto"/>
        <w:left w:val="none" w:sz="0" w:space="0" w:color="auto"/>
        <w:bottom w:val="none" w:sz="0" w:space="0" w:color="auto"/>
        <w:right w:val="none" w:sz="0" w:space="0" w:color="auto"/>
      </w:divBdr>
    </w:div>
    <w:div w:id="2000309167">
      <w:bodyDiv w:val="1"/>
      <w:marLeft w:val="0"/>
      <w:marRight w:val="0"/>
      <w:marTop w:val="0"/>
      <w:marBottom w:val="0"/>
      <w:divBdr>
        <w:top w:val="none" w:sz="0" w:space="0" w:color="auto"/>
        <w:left w:val="none" w:sz="0" w:space="0" w:color="auto"/>
        <w:bottom w:val="none" w:sz="0" w:space="0" w:color="auto"/>
        <w:right w:val="none" w:sz="0" w:space="0" w:color="auto"/>
      </w:divBdr>
    </w:div>
    <w:div w:id="2007777890">
      <w:bodyDiv w:val="1"/>
      <w:marLeft w:val="0"/>
      <w:marRight w:val="0"/>
      <w:marTop w:val="0"/>
      <w:marBottom w:val="0"/>
      <w:divBdr>
        <w:top w:val="none" w:sz="0" w:space="0" w:color="auto"/>
        <w:left w:val="none" w:sz="0" w:space="0" w:color="auto"/>
        <w:bottom w:val="none" w:sz="0" w:space="0" w:color="auto"/>
        <w:right w:val="none" w:sz="0" w:space="0" w:color="auto"/>
      </w:divBdr>
    </w:div>
    <w:div w:id="2016572899">
      <w:bodyDiv w:val="1"/>
      <w:marLeft w:val="0"/>
      <w:marRight w:val="0"/>
      <w:marTop w:val="0"/>
      <w:marBottom w:val="0"/>
      <w:divBdr>
        <w:top w:val="none" w:sz="0" w:space="0" w:color="auto"/>
        <w:left w:val="none" w:sz="0" w:space="0" w:color="auto"/>
        <w:bottom w:val="none" w:sz="0" w:space="0" w:color="auto"/>
        <w:right w:val="none" w:sz="0" w:space="0" w:color="auto"/>
      </w:divBdr>
    </w:div>
    <w:div w:id="2019647817">
      <w:bodyDiv w:val="1"/>
      <w:marLeft w:val="0"/>
      <w:marRight w:val="0"/>
      <w:marTop w:val="0"/>
      <w:marBottom w:val="0"/>
      <w:divBdr>
        <w:top w:val="none" w:sz="0" w:space="0" w:color="auto"/>
        <w:left w:val="none" w:sz="0" w:space="0" w:color="auto"/>
        <w:bottom w:val="none" w:sz="0" w:space="0" w:color="auto"/>
        <w:right w:val="none" w:sz="0" w:space="0" w:color="auto"/>
      </w:divBdr>
    </w:div>
    <w:div w:id="2022199443">
      <w:bodyDiv w:val="1"/>
      <w:marLeft w:val="0"/>
      <w:marRight w:val="0"/>
      <w:marTop w:val="0"/>
      <w:marBottom w:val="0"/>
      <w:divBdr>
        <w:top w:val="none" w:sz="0" w:space="0" w:color="auto"/>
        <w:left w:val="none" w:sz="0" w:space="0" w:color="auto"/>
        <w:bottom w:val="none" w:sz="0" w:space="0" w:color="auto"/>
        <w:right w:val="none" w:sz="0" w:space="0" w:color="auto"/>
      </w:divBdr>
    </w:div>
    <w:div w:id="2026979912">
      <w:bodyDiv w:val="1"/>
      <w:marLeft w:val="0"/>
      <w:marRight w:val="0"/>
      <w:marTop w:val="0"/>
      <w:marBottom w:val="0"/>
      <w:divBdr>
        <w:top w:val="none" w:sz="0" w:space="0" w:color="auto"/>
        <w:left w:val="none" w:sz="0" w:space="0" w:color="auto"/>
        <w:bottom w:val="none" w:sz="0" w:space="0" w:color="auto"/>
        <w:right w:val="none" w:sz="0" w:space="0" w:color="auto"/>
      </w:divBdr>
    </w:div>
    <w:div w:id="2037464962">
      <w:bodyDiv w:val="1"/>
      <w:marLeft w:val="0"/>
      <w:marRight w:val="0"/>
      <w:marTop w:val="0"/>
      <w:marBottom w:val="0"/>
      <w:divBdr>
        <w:top w:val="none" w:sz="0" w:space="0" w:color="auto"/>
        <w:left w:val="none" w:sz="0" w:space="0" w:color="auto"/>
        <w:bottom w:val="none" w:sz="0" w:space="0" w:color="auto"/>
        <w:right w:val="none" w:sz="0" w:space="0" w:color="auto"/>
      </w:divBdr>
    </w:div>
    <w:div w:id="2037928065">
      <w:bodyDiv w:val="1"/>
      <w:marLeft w:val="0"/>
      <w:marRight w:val="0"/>
      <w:marTop w:val="0"/>
      <w:marBottom w:val="0"/>
      <w:divBdr>
        <w:top w:val="none" w:sz="0" w:space="0" w:color="auto"/>
        <w:left w:val="none" w:sz="0" w:space="0" w:color="auto"/>
        <w:bottom w:val="none" w:sz="0" w:space="0" w:color="auto"/>
        <w:right w:val="none" w:sz="0" w:space="0" w:color="auto"/>
      </w:divBdr>
    </w:div>
    <w:div w:id="2048872791">
      <w:bodyDiv w:val="1"/>
      <w:marLeft w:val="0"/>
      <w:marRight w:val="0"/>
      <w:marTop w:val="0"/>
      <w:marBottom w:val="0"/>
      <w:divBdr>
        <w:top w:val="none" w:sz="0" w:space="0" w:color="auto"/>
        <w:left w:val="none" w:sz="0" w:space="0" w:color="auto"/>
        <w:bottom w:val="none" w:sz="0" w:space="0" w:color="auto"/>
        <w:right w:val="none" w:sz="0" w:space="0" w:color="auto"/>
      </w:divBdr>
    </w:div>
    <w:div w:id="2049181963">
      <w:bodyDiv w:val="1"/>
      <w:marLeft w:val="0"/>
      <w:marRight w:val="0"/>
      <w:marTop w:val="0"/>
      <w:marBottom w:val="0"/>
      <w:divBdr>
        <w:top w:val="none" w:sz="0" w:space="0" w:color="auto"/>
        <w:left w:val="none" w:sz="0" w:space="0" w:color="auto"/>
        <w:bottom w:val="none" w:sz="0" w:space="0" w:color="auto"/>
        <w:right w:val="none" w:sz="0" w:space="0" w:color="auto"/>
      </w:divBdr>
    </w:div>
    <w:div w:id="2049337395">
      <w:bodyDiv w:val="1"/>
      <w:marLeft w:val="0"/>
      <w:marRight w:val="0"/>
      <w:marTop w:val="0"/>
      <w:marBottom w:val="0"/>
      <w:divBdr>
        <w:top w:val="none" w:sz="0" w:space="0" w:color="auto"/>
        <w:left w:val="none" w:sz="0" w:space="0" w:color="auto"/>
        <w:bottom w:val="none" w:sz="0" w:space="0" w:color="auto"/>
        <w:right w:val="none" w:sz="0" w:space="0" w:color="auto"/>
      </w:divBdr>
    </w:div>
    <w:div w:id="2054302939">
      <w:bodyDiv w:val="1"/>
      <w:marLeft w:val="0"/>
      <w:marRight w:val="0"/>
      <w:marTop w:val="0"/>
      <w:marBottom w:val="0"/>
      <w:divBdr>
        <w:top w:val="none" w:sz="0" w:space="0" w:color="auto"/>
        <w:left w:val="none" w:sz="0" w:space="0" w:color="auto"/>
        <w:bottom w:val="none" w:sz="0" w:space="0" w:color="auto"/>
        <w:right w:val="none" w:sz="0" w:space="0" w:color="auto"/>
      </w:divBdr>
    </w:div>
    <w:div w:id="2056811802">
      <w:bodyDiv w:val="1"/>
      <w:marLeft w:val="0"/>
      <w:marRight w:val="0"/>
      <w:marTop w:val="0"/>
      <w:marBottom w:val="0"/>
      <w:divBdr>
        <w:top w:val="none" w:sz="0" w:space="0" w:color="auto"/>
        <w:left w:val="none" w:sz="0" w:space="0" w:color="auto"/>
        <w:bottom w:val="none" w:sz="0" w:space="0" w:color="auto"/>
        <w:right w:val="none" w:sz="0" w:space="0" w:color="auto"/>
      </w:divBdr>
    </w:div>
    <w:div w:id="2059819197">
      <w:bodyDiv w:val="1"/>
      <w:marLeft w:val="0"/>
      <w:marRight w:val="0"/>
      <w:marTop w:val="0"/>
      <w:marBottom w:val="0"/>
      <w:divBdr>
        <w:top w:val="none" w:sz="0" w:space="0" w:color="auto"/>
        <w:left w:val="none" w:sz="0" w:space="0" w:color="auto"/>
        <w:bottom w:val="none" w:sz="0" w:space="0" w:color="auto"/>
        <w:right w:val="none" w:sz="0" w:space="0" w:color="auto"/>
      </w:divBdr>
    </w:div>
    <w:div w:id="2063481248">
      <w:bodyDiv w:val="1"/>
      <w:marLeft w:val="0"/>
      <w:marRight w:val="0"/>
      <w:marTop w:val="0"/>
      <w:marBottom w:val="0"/>
      <w:divBdr>
        <w:top w:val="none" w:sz="0" w:space="0" w:color="auto"/>
        <w:left w:val="none" w:sz="0" w:space="0" w:color="auto"/>
        <w:bottom w:val="none" w:sz="0" w:space="0" w:color="auto"/>
        <w:right w:val="none" w:sz="0" w:space="0" w:color="auto"/>
      </w:divBdr>
    </w:div>
    <w:div w:id="2068382539">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78941445">
      <w:bodyDiv w:val="1"/>
      <w:marLeft w:val="0"/>
      <w:marRight w:val="0"/>
      <w:marTop w:val="0"/>
      <w:marBottom w:val="0"/>
      <w:divBdr>
        <w:top w:val="none" w:sz="0" w:space="0" w:color="auto"/>
        <w:left w:val="none" w:sz="0" w:space="0" w:color="auto"/>
        <w:bottom w:val="none" w:sz="0" w:space="0" w:color="auto"/>
        <w:right w:val="none" w:sz="0" w:space="0" w:color="auto"/>
      </w:divBdr>
    </w:div>
    <w:div w:id="2079131237">
      <w:bodyDiv w:val="1"/>
      <w:marLeft w:val="0"/>
      <w:marRight w:val="0"/>
      <w:marTop w:val="0"/>
      <w:marBottom w:val="0"/>
      <w:divBdr>
        <w:top w:val="none" w:sz="0" w:space="0" w:color="auto"/>
        <w:left w:val="none" w:sz="0" w:space="0" w:color="auto"/>
        <w:bottom w:val="none" w:sz="0" w:space="0" w:color="auto"/>
        <w:right w:val="none" w:sz="0" w:space="0" w:color="auto"/>
      </w:divBdr>
    </w:div>
    <w:div w:id="2080398468">
      <w:bodyDiv w:val="1"/>
      <w:marLeft w:val="0"/>
      <w:marRight w:val="0"/>
      <w:marTop w:val="0"/>
      <w:marBottom w:val="0"/>
      <w:divBdr>
        <w:top w:val="none" w:sz="0" w:space="0" w:color="auto"/>
        <w:left w:val="none" w:sz="0" w:space="0" w:color="auto"/>
        <w:bottom w:val="none" w:sz="0" w:space="0" w:color="auto"/>
        <w:right w:val="none" w:sz="0" w:space="0" w:color="auto"/>
      </w:divBdr>
    </w:div>
    <w:div w:id="2080900605">
      <w:bodyDiv w:val="1"/>
      <w:marLeft w:val="0"/>
      <w:marRight w:val="0"/>
      <w:marTop w:val="0"/>
      <w:marBottom w:val="0"/>
      <w:divBdr>
        <w:top w:val="none" w:sz="0" w:space="0" w:color="auto"/>
        <w:left w:val="none" w:sz="0" w:space="0" w:color="auto"/>
        <w:bottom w:val="none" w:sz="0" w:space="0" w:color="auto"/>
        <w:right w:val="none" w:sz="0" w:space="0" w:color="auto"/>
      </w:divBdr>
    </w:div>
    <w:div w:id="2084331639">
      <w:bodyDiv w:val="1"/>
      <w:marLeft w:val="0"/>
      <w:marRight w:val="0"/>
      <w:marTop w:val="0"/>
      <w:marBottom w:val="0"/>
      <w:divBdr>
        <w:top w:val="none" w:sz="0" w:space="0" w:color="auto"/>
        <w:left w:val="none" w:sz="0" w:space="0" w:color="auto"/>
        <w:bottom w:val="none" w:sz="0" w:space="0" w:color="auto"/>
        <w:right w:val="none" w:sz="0" w:space="0" w:color="auto"/>
      </w:divBdr>
    </w:div>
    <w:div w:id="2088917652">
      <w:bodyDiv w:val="1"/>
      <w:marLeft w:val="0"/>
      <w:marRight w:val="0"/>
      <w:marTop w:val="0"/>
      <w:marBottom w:val="0"/>
      <w:divBdr>
        <w:top w:val="none" w:sz="0" w:space="0" w:color="auto"/>
        <w:left w:val="none" w:sz="0" w:space="0" w:color="auto"/>
        <w:bottom w:val="none" w:sz="0" w:space="0" w:color="auto"/>
        <w:right w:val="none" w:sz="0" w:space="0" w:color="auto"/>
      </w:divBdr>
    </w:div>
    <w:div w:id="2091192057">
      <w:bodyDiv w:val="1"/>
      <w:marLeft w:val="0"/>
      <w:marRight w:val="0"/>
      <w:marTop w:val="0"/>
      <w:marBottom w:val="0"/>
      <w:divBdr>
        <w:top w:val="none" w:sz="0" w:space="0" w:color="auto"/>
        <w:left w:val="none" w:sz="0" w:space="0" w:color="auto"/>
        <w:bottom w:val="none" w:sz="0" w:space="0" w:color="auto"/>
        <w:right w:val="none" w:sz="0" w:space="0" w:color="auto"/>
      </w:divBdr>
    </w:div>
    <w:div w:id="2091538455">
      <w:bodyDiv w:val="1"/>
      <w:marLeft w:val="0"/>
      <w:marRight w:val="0"/>
      <w:marTop w:val="0"/>
      <w:marBottom w:val="0"/>
      <w:divBdr>
        <w:top w:val="none" w:sz="0" w:space="0" w:color="auto"/>
        <w:left w:val="none" w:sz="0" w:space="0" w:color="auto"/>
        <w:bottom w:val="none" w:sz="0" w:space="0" w:color="auto"/>
        <w:right w:val="none" w:sz="0" w:space="0" w:color="auto"/>
      </w:divBdr>
    </w:div>
    <w:div w:id="2091659954">
      <w:bodyDiv w:val="1"/>
      <w:marLeft w:val="0"/>
      <w:marRight w:val="0"/>
      <w:marTop w:val="0"/>
      <w:marBottom w:val="0"/>
      <w:divBdr>
        <w:top w:val="none" w:sz="0" w:space="0" w:color="auto"/>
        <w:left w:val="none" w:sz="0" w:space="0" w:color="auto"/>
        <w:bottom w:val="none" w:sz="0" w:space="0" w:color="auto"/>
        <w:right w:val="none" w:sz="0" w:space="0" w:color="auto"/>
      </w:divBdr>
    </w:div>
    <w:div w:id="2095543163">
      <w:bodyDiv w:val="1"/>
      <w:marLeft w:val="0"/>
      <w:marRight w:val="0"/>
      <w:marTop w:val="0"/>
      <w:marBottom w:val="0"/>
      <w:divBdr>
        <w:top w:val="none" w:sz="0" w:space="0" w:color="auto"/>
        <w:left w:val="none" w:sz="0" w:space="0" w:color="auto"/>
        <w:bottom w:val="none" w:sz="0" w:space="0" w:color="auto"/>
        <w:right w:val="none" w:sz="0" w:space="0" w:color="auto"/>
      </w:divBdr>
    </w:div>
    <w:div w:id="2095780969">
      <w:bodyDiv w:val="1"/>
      <w:marLeft w:val="0"/>
      <w:marRight w:val="0"/>
      <w:marTop w:val="0"/>
      <w:marBottom w:val="0"/>
      <w:divBdr>
        <w:top w:val="none" w:sz="0" w:space="0" w:color="auto"/>
        <w:left w:val="none" w:sz="0" w:space="0" w:color="auto"/>
        <w:bottom w:val="none" w:sz="0" w:space="0" w:color="auto"/>
        <w:right w:val="none" w:sz="0" w:space="0" w:color="auto"/>
      </w:divBdr>
    </w:div>
    <w:div w:id="2095975892">
      <w:bodyDiv w:val="1"/>
      <w:marLeft w:val="0"/>
      <w:marRight w:val="0"/>
      <w:marTop w:val="0"/>
      <w:marBottom w:val="0"/>
      <w:divBdr>
        <w:top w:val="none" w:sz="0" w:space="0" w:color="auto"/>
        <w:left w:val="none" w:sz="0" w:space="0" w:color="auto"/>
        <w:bottom w:val="none" w:sz="0" w:space="0" w:color="auto"/>
        <w:right w:val="none" w:sz="0" w:space="0" w:color="auto"/>
      </w:divBdr>
    </w:div>
    <w:div w:id="2101830867">
      <w:bodyDiv w:val="1"/>
      <w:marLeft w:val="0"/>
      <w:marRight w:val="0"/>
      <w:marTop w:val="0"/>
      <w:marBottom w:val="0"/>
      <w:divBdr>
        <w:top w:val="none" w:sz="0" w:space="0" w:color="auto"/>
        <w:left w:val="none" w:sz="0" w:space="0" w:color="auto"/>
        <w:bottom w:val="none" w:sz="0" w:space="0" w:color="auto"/>
        <w:right w:val="none" w:sz="0" w:space="0" w:color="auto"/>
      </w:divBdr>
    </w:div>
    <w:div w:id="2108307845">
      <w:bodyDiv w:val="1"/>
      <w:marLeft w:val="0"/>
      <w:marRight w:val="0"/>
      <w:marTop w:val="0"/>
      <w:marBottom w:val="0"/>
      <w:divBdr>
        <w:top w:val="none" w:sz="0" w:space="0" w:color="auto"/>
        <w:left w:val="none" w:sz="0" w:space="0" w:color="auto"/>
        <w:bottom w:val="none" w:sz="0" w:space="0" w:color="auto"/>
        <w:right w:val="none" w:sz="0" w:space="0" w:color="auto"/>
      </w:divBdr>
    </w:div>
    <w:div w:id="2114587199">
      <w:bodyDiv w:val="1"/>
      <w:marLeft w:val="0"/>
      <w:marRight w:val="0"/>
      <w:marTop w:val="0"/>
      <w:marBottom w:val="0"/>
      <w:divBdr>
        <w:top w:val="none" w:sz="0" w:space="0" w:color="auto"/>
        <w:left w:val="none" w:sz="0" w:space="0" w:color="auto"/>
        <w:bottom w:val="none" w:sz="0" w:space="0" w:color="auto"/>
        <w:right w:val="none" w:sz="0" w:space="0" w:color="auto"/>
      </w:divBdr>
    </w:div>
    <w:div w:id="2122646578">
      <w:bodyDiv w:val="1"/>
      <w:marLeft w:val="0"/>
      <w:marRight w:val="0"/>
      <w:marTop w:val="0"/>
      <w:marBottom w:val="0"/>
      <w:divBdr>
        <w:top w:val="none" w:sz="0" w:space="0" w:color="auto"/>
        <w:left w:val="none" w:sz="0" w:space="0" w:color="auto"/>
        <w:bottom w:val="none" w:sz="0" w:space="0" w:color="auto"/>
        <w:right w:val="none" w:sz="0" w:space="0" w:color="auto"/>
      </w:divBdr>
    </w:div>
    <w:div w:id="2131388364">
      <w:bodyDiv w:val="1"/>
      <w:marLeft w:val="0"/>
      <w:marRight w:val="0"/>
      <w:marTop w:val="0"/>
      <w:marBottom w:val="0"/>
      <w:divBdr>
        <w:top w:val="none" w:sz="0" w:space="0" w:color="auto"/>
        <w:left w:val="none" w:sz="0" w:space="0" w:color="auto"/>
        <w:bottom w:val="none" w:sz="0" w:space="0" w:color="auto"/>
        <w:right w:val="none" w:sz="0" w:space="0" w:color="auto"/>
      </w:divBdr>
    </w:div>
    <w:div w:id="2134788015">
      <w:bodyDiv w:val="1"/>
      <w:marLeft w:val="0"/>
      <w:marRight w:val="0"/>
      <w:marTop w:val="0"/>
      <w:marBottom w:val="0"/>
      <w:divBdr>
        <w:top w:val="none" w:sz="0" w:space="0" w:color="auto"/>
        <w:left w:val="none" w:sz="0" w:space="0" w:color="auto"/>
        <w:bottom w:val="none" w:sz="0" w:space="0" w:color="auto"/>
        <w:right w:val="none" w:sz="0" w:space="0" w:color="auto"/>
      </w:divBdr>
    </w:div>
    <w:div w:id="2138641494">
      <w:bodyDiv w:val="1"/>
      <w:marLeft w:val="0"/>
      <w:marRight w:val="0"/>
      <w:marTop w:val="0"/>
      <w:marBottom w:val="0"/>
      <w:divBdr>
        <w:top w:val="none" w:sz="0" w:space="0" w:color="auto"/>
        <w:left w:val="none" w:sz="0" w:space="0" w:color="auto"/>
        <w:bottom w:val="none" w:sz="0" w:space="0" w:color="auto"/>
        <w:right w:val="none" w:sz="0" w:space="0" w:color="auto"/>
      </w:divBdr>
    </w:div>
    <w:div w:id="2146699495">
      <w:bodyDiv w:val="1"/>
      <w:marLeft w:val="0"/>
      <w:marRight w:val="0"/>
      <w:marTop w:val="0"/>
      <w:marBottom w:val="0"/>
      <w:divBdr>
        <w:top w:val="none" w:sz="0" w:space="0" w:color="auto"/>
        <w:left w:val="none" w:sz="0" w:space="0" w:color="auto"/>
        <w:bottom w:val="none" w:sz="0" w:space="0" w:color="auto"/>
        <w:right w:val="none" w:sz="0" w:space="0" w:color="auto"/>
      </w:divBdr>
      <w:divsChild>
        <w:div w:id="1039554086">
          <w:marLeft w:val="0"/>
          <w:marRight w:val="0"/>
          <w:marTop w:val="0"/>
          <w:marBottom w:val="0"/>
          <w:divBdr>
            <w:top w:val="none" w:sz="0" w:space="0" w:color="auto"/>
            <w:left w:val="none" w:sz="0" w:space="0" w:color="auto"/>
            <w:bottom w:val="none" w:sz="0" w:space="0" w:color="auto"/>
            <w:right w:val="none" w:sz="0" w:space="0" w:color="auto"/>
          </w:divBdr>
          <w:divsChild>
            <w:div w:id="808674005">
              <w:marLeft w:val="0"/>
              <w:marRight w:val="0"/>
              <w:marTop w:val="0"/>
              <w:marBottom w:val="0"/>
              <w:divBdr>
                <w:top w:val="none" w:sz="0" w:space="0" w:color="auto"/>
                <w:left w:val="none" w:sz="0" w:space="0" w:color="auto"/>
                <w:bottom w:val="none" w:sz="0" w:space="0" w:color="auto"/>
                <w:right w:val="none" w:sz="0" w:space="0" w:color="auto"/>
              </w:divBdr>
              <w:divsChild>
                <w:div w:id="1645618807">
                  <w:marLeft w:val="0"/>
                  <w:marRight w:val="0"/>
                  <w:marTop w:val="0"/>
                  <w:marBottom w:val="0"/>
                  <w:divBdr>
                    <w:top w:val="none" w:sz="0" w:space="0" w:color="auto"/>
                    <w:left w:val="none" w:sz="0" w:space="0" w:color="auto"/>
                    <w:bottom w:val="none" w:sz="0" w:space="0" w:color="auto"/>
                    <w:right w:val="none" w:sz="0" w:space="0" w:color="auto"/>
                  </w:divBdr>
                  <w:divsChild>
                    <w:div w:id="1607077051">
                      <w:marLeft w:val="0"/>
                      <w:marRight w:val="0"/>
                      <w:marTop w:val="0"/>
                      <w:marBottom w:val="0"/>
                      <w:divBdr>
                        <w:top w:val="none" w:sz="0" w:space="0" w:color="auto"/>
                        <w:left w:val="none" w:sz="0" w:space="0" w:color="auto"/>
                        <w:bottom w:val="none" w:sz="0" w:space="0" w:color="auto"/>
                        <w:right w:val="none" w:sz="0" w:space="0" w:color="auto"/>
                      </w:divBdr>
                      <w:divsChild>
                        <w:div w:id="11931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850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v.si/teme/zakaj-mednarodno-razvojno-sodelovanje"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unido.org/unido-united-nations-industrial-development-organization.html" TargetMode="External"/><Relationship Id="rId3" Type="http://schemas.openxmlformats.org/officeDocument/2006/relationships/hyperlink" Target="file:///C:\Users\A1796\AppData\Local\Temp\notesBA12A5\uropeaid\funding\funding-instruments-programming\funding-instruments\european-development-fund_en" TargetMode="External"/><Relationship Id="rId7" Type="http://schemas.openxmlformats.org/officeDocument/2006/relationships/hyperlink" Target="http://www.unep.org/" TargetMode="External"/><Relationship Id="rId2" Type="http://schemas.openxmlformats.org/officeDocument/2006/relationships/hyperlink" Target="https://ec.europa.eu/europeaid/home_en" TargetMode="External"/><Relationship Id="rId1" Type="http://schemas.openxmlformats.org/officeDocument/2006/relationships/hyperlink" Target="http://www.oecd.org/dac/financing-sustainable-development/development-finance-standards/daclist.htm" TargetMode="External"/><Relationship Id="rId6" Type="http://schemas.openxmlformats.org/officeDocument/2006/relationships/hyperlink" Target="http://ida.worldbank.org/" TargetMode="External"/><Relationship Id="rId5" Type="http://schemas.openxmlformats.org/officeDocument/2006/relationships/hyperlink" Target="https://peacekeeping.un.org/en/department-of-peace-operations" TargetMode="External"/><Relationship Id="rId10" Type="http://schemas.openxmlformats.org/officeDocument/2006/relationships/hyperlink" Target="http://www.cef-see.org/" TargetMode="External"/><Relationship Id="rId4" Type="http://schemas.openxmlformats.org/officeDocument/2006/relationships/hyperlink" Target="https://ec.europa.eu/europeaid/funding/funding-instruments-programming/funding-instruments/european-development-fund_en" TargetMode="External"/><Relationship Id="rId9" Type="http://schemas.openxmlformats.org/officeDocument/2006/relationships/hyperlink" Target="http://www.thegef.org/gef" TargetMode="External"/></Relationships>
</file>

<file path=word/theme/theme1.xml><?xml version="1.0" encoding="utf-8"?>
<a:theme xmlns:a="http://schemas.openxmlformats.org/drawingml/2006/main" name="Office Theme">
  <a:themeElements>
    <a:clrScheme name="MRS">
      <a:dk1>
        <a:sysClr val="windowText" lastClr="000000"/>
      </a:dk1>
      <a:lt1>
        <a:sysClr val="window" lastClr="FFFFFF"/>
      </a:lt1>
      <a:dk2>
        <a:srgbClr val="44546A"/>
      </a:dk2>
      <a:lt2>
        <a:srgbClr val="E7E6E6"/>
      </a:lt2>
      <a:accent1>
        <a:srgbClr val="1B75BC"/>
      </a:accent1>
      <a:accent2>
        <a:srgbClr val="00B0D8"/>
      </a:accent2>
      <a:accent3>
        <a:srgbClr val="67C18C"/>
      </a:accent3>
      <a:accent4>
        <a:srgbClr val="9ACA3C"/>
      </a:accent4>
      <a:accent5>
        <a:srgbClr val="BFD730"/>
      </a:accent5>
      <a:accent6>
        <a:srgbClr val="FFFF0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F83A6-B416-414C-AF55-577464EA6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61</Pages>
  <Words>22174</Words>
  <Characters>126395</Characters>
  <Application>Microsoft Office Word</Application>
  <DocSecurity>0</DocSecurity>
  <Lines>1053</Lines>
  <Paragraphs>296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Ministrstvo za zunanje zadeve</Company>
  <LinksUpToDate>false</LinksUpToDate>
  <CharactersWithSpaces>148273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Taja</dc:creator>
  <cp:keywords/>
  <dc:description/>
  <cp:lastModifiedBy>Rok Hren</cp:lastModifiedBy>
  <cp:revision>6</cp:revision>
  <cp:lastPrinted>2022-02-17T11:19:00Z</cp:lastPrinted>
  <dcterms:created xsi:type="dcterms:W3CDTF">2022-02-17T11:19:00Z</dcterms:created>
  <dcterms:modified xsi:type="dcterms:W3CDTF">2022-10-11T06:35:00Z</dcterms:modified>
</cp:coreProperties>
</file>