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C9" w:rsidRDefault="00606DC9" w:rsidP="007B25A6">
      <w:pPr>
        <w:tabs>
          <w:tab w:val="left" w:pos="1701"/>
        </w:tabs>
        <w:spacing w:after="0"/>
        <w:rPr>
          <w:rFonts w:eastAsia="Times New Roman"/>
          <w:color w:val="595959"/>
          <w:lang w:eastAsia="sl-SI"/>
        </w:rPr>
      </w:pPr>
      <w:bookmarkStart w:id="0" w:name="_Toc387324938"/>
      <w:r w:rsidRPr="00486358">
        <w:rPr>
          <w:rFonts w:eastAsia="Times New Roman"/>
          <w:color w:val="595959"/>
          <w:lang w:eastAsia="sl-SI"/>
        </w:rPr>
        <w:t xml:space="preserve">Številka: </w:t>
      </w:r>
      <w:r w:rsidRPr="00486358">
        <w:rPr>
          <w:rFonts w:eastAsia="Times New Roman"/>
          <w:color w:val="595959"/>
          <w:lang w:eastAsia="sl-SI"/>
        </w:rPr>
        <w:tab/>
        <w:t>5114-25/2015/</w:t>
      </w:r>
      <w:r>
        <w:rPr>
          <w:rFonts w:eastAsia="Times New Roman"/>
          <w:color w:val="595959"/>
          <w:lang w:eastAsia="sl-SI"/>
        </w:rPr>
        <w:t>36</w:t>
      </w:r>
    </w:p>
    <w:p w:rsidR="00606DC9" w:rsidRDefault="00EC78FC" w:rsidP="007B25A6">
      <w:pPr>
        <w:tabs>
          <w:tab w:val="left" w:pos="1701"/>
        </w:tabs>
        <w:spacing w:after="0"/>
        <w:rPr>
          <w:rFonts w:eastAsia="Times New Roman"/>
          <w:color w:val="595959"/>
          <w:lang w:eastAsia="sl-SI"/>
        </w:rPr>
      </w:pPr>
      <w:r w:rsidRPr="00486358">
        <w:rPr>
          <w:rFonts w:eastAsia="Times New Roman"/>
          <w:color w:val="595959"/>
          <w:lang w:eastAsia="sl-SI"/>
        </w:rPr>
        <w:t>Datum:</w:t>
      </w:r>
      <w:r w:rsidRPr="00486358">
        <w:rPr>
          <w:rFonts w:eastAsia="Times New Roman"/>
          <w:color w:val="595959"/>
          <w:lang w:eastAsia="sl-SI"/>
        </w:rPr>
        <w:tab/>
      </w:r>
      <w:r w:rsidR="003D07E1">
        <w:rPr>
          <w:rFonts w:eastAsia="Times New Roman"/>
          <w:color w:val="595959"/>
          <w:lang w:eastAsia="sl-SI"/>
        </w:rPr>
        <w:t>24</w:t>
      </w:r>
      <w:r w:rsidR="007E3E2B">
        <w:rPr>
          <w:rFonts w:eastAsia="Times New Roman"/>
          <w:color w:val="595959"/>
          <w:lang w:eastAsia="sl-SI"/>
        </w:rPr>
        <w:t xml:space="preserve">. </w:t>
      </w:r>
      <w:r w:rsidR="00950183">
        <w:rPr>
          <w:rFonts w:eastAsia="Times New Roman"/>
          <w:color w:val="595959"/>
          <w:lang w:eastAsia="sl-SI"/>
        </w:rPr>
        <w:t>10</w:t>
      </w:r>
      <w:r w:rsidR="007E3E2B">
        <w:rPr>
          <w:rFonts w:eastAsia="Times New Roman"/>
          <w:color w:val="595959"/>
          <w:lang w:eastAsia="sl-SI"/>
        </w:rPr>
        <w:t>. 201</w:t>
      </w:r>
      <w:r w:rsidR="00035D24">
        <w:rPr>
          <w:rFonts w:eastAsia="Times New Roman"/>
          <w:color w:val="595959"/>
          <w:lang w:eastAsia="sl-SI"/>
        </w:rPr>
        <w:t>9</w:t>
      </w:r>
      <w:r w:rsidRPr="00486358">
        <w:rPr>
          <w:rFonts w:eastAsia="Times New Roman"/>
          <w:color w:val="595959"/>
          <w:lang w:eastAsia="sl-SI"/>
        </w:rPr>
        <w:t xml:space="preserve"> </w:t>
      </w:r>
    </w:p>
    <w:p w:rsidR="00606DC9" w:rsidRDefault="00606DC9" w:rsidP="00606DC9">
      <w:pPr>
        <w:tabs>
          <w:tab w:val="left" w:pos="1701"/>
        </w:tabs>
        <w:spacing w:after="0"/>
        <w:jc w:val="right"/>
        <w:rPr>
          <w:color w:val="595959"/>
          <w:sz w:val="48"/>
          <w:szCs w:val="48"/>
        </w:rPr>
      </w:pPr>
      <w:r w:rsidRPr="00486358">
        <w:rPr>
          <w:noProof/>
          <w:lang w:eastAsia="sl-SI"/>
        </w:rPr>
        <w:drawing>
          <wp:inline distT="0" distB="0" distL="0" distR="0" wp14:anchorId="4DEA6D72" wp14:editId="35757CF1">
            <wp:extent cx="1905635" cy="1905635"/>
            <wp:effectExtent l="0" t="0" r="0" b="0"/>
            <wp:docPr id="2" name="Picture 2" descr="MRSS znak več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RSS znak več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A60" w:rsidRPr="00FE430E" w:rsidRDefault="00606DC9" w:rsidP="00606DC9">
      <w:pPr>
        <w:tabs>
          <w:tab w:val="left" w:pos="1701"/>
        </w:tabs>
        <w:spacing w:before="6240" w:after="0"/>
        <w:rPr>
          <w:color w:val="595959"/>
          <w:sz w:val="48"/>
          <w:szCs w:val="48"/>
        </w:rPr>
      </w:pPr>
      <w:r>
        <w:rPr>
          <w:color w:val="595959"/>
          <w:sz w:val="48"/>
          <w:szCs w:val="48"/>
        </w:rPr>
        <w:t>O</w:t>
      </w:r>
      <w:r w:rsidR="00EC78FC" w:rsidRPr="00FE430E">
        <w:rPr>
          <w:color w:val="595959"/>
          <w:sz w:val="48"/>
          <w:szCs w:val="48"/>
        </w:rPr>
        <w:t>kvirni program</w:t>
      </w:r>
      <w:r w:rsidR="00A021B6" w:rsidRPr="00FE430E">
        <w:rPr>
          <w:color w:val="595959"/>
          <w:sz w:val="48"/>
          <w:szCs w:val="48"/>
        </w:rPr>
        <w:t xml:space="preserve"> </w:t>
      </w:r>
    </w:p>
    <w:p w:rsidR="00390762" w:rsidRPr="00FE430E" w:rsidRDefault="00390762" w:rsidP="007B25A6">
      <w:pPr>
        <w:spacing w:after="0"/>
        <w:rPr>
          <w:color w:val="595959"/>
          <w:sz w:val="40"/>
          <w:szCs w:val="40"/>
        </w:rPr>
      </w:pPr>
    </w:p>
    <w:p w:rsidR="009D6158" w:rsidRPr="00FE430E" w:rsidRDefault="00EC78FC" w:rsidP="00606DC9">
      <w:pPr>
        <w:spacing w:after="0"/>
        <w:rPr>
          <w:sz w:val="32"/>
          <w:szCs w:val="32"/>
        </w:rPr>
      </w:pPr>
      <w:r w:rsidRPr="00FE430E">
        <w:rPr>
          <w:color w:val="595959"/>
          <w:sz w:val="40"/>
          <w:szCs w:val="40"/>
        </w:rPr>
        <w:t xml:space="preserve">mednarodnega razvojnega sodelovanja in humanitarne pomoči Republike Slovenije za </w:t>
      </w:r>
      <w:r w:rsidR="00D27DDA" w:rsidRPr="00FE430E">
        <w:rPr>
          <w:color w:val="595959"/>
          <w:sz w:val="40"/>
          <w:szCs w:val="40"/>
        </w:rPr>
        <w:t xml:space="preserve">obdobje </w:t>
      </w:r>
      <w:r w:rsidR="0008607B" w:rsidRPr="00FE430E">
        <w:rPr>
          <w:color w:val="595959"/>
          <w:sz w:val="40"/>
          <w:szCs w:val="40"/>
        </w:rPr>
        <w:t xml:space="preserve">od </w:t>
      </w:r>
      <w:r w:rsidR="009B1D95" w:rsidRPr="00FE430E">
        <w:rPr>
          <w:color w:val="595959"/>
          <w:sz w:val="40"/>
          <w:szCs w:val="40"/>
        </w:rPr>
        <w:t xml:space="preserve">leta </w:t>
      </w:r>
      <w:r w:rsidR="00D27DDA" w:rsidRPr="00FE430E">
        <w:rPr>
          <w:color w:val="595959"/>
          <w:sz w:val="40"/>
          <w:szCs w:val="40"/>
        </w:rPr>
        <w:t>2016 do</w:t>
      </w:r>
      <w:r w:rsidR="00390762" w:rsidRPr="00FE430E">
        <w:rPr>
          <w:color w:val="595959"/>
          <w:sz w:val="40"/>
          <w:szCs w:val="40"/>
        </w:rPr>
        <w:t xml:space="preserve"> 2019</w:t>
      </w:r>
      <w:r w:rsidRPr="00FE430E">
        <w:rPr>
          <w:color w:val="595959"/>
          <w:sz w:val="40"/>
          <w:szCs w:val="40"/>
        </w:rPr>
        <w:t xml:space="preserve"> </w:t>
      </w:r>
      <w:r w:rsidR="007E3E2B" w:rsidRPr="00FE430E">
        <w:rPr>
          <w:color w:val="595959"/>
          <w:sz w:val="40"/>
          <w:szCs w:val="40"/>
        </w:rPr>
        <w:t xml:space="preserve">– </w:t>
      </w:r>
      <w:r w:rsidR="00035D24" w:rsidRPr="00FE430E">
        <w:rPr>
          <w:color w:val="595959"/>
          <w:sz w:val="40"/>
          <w:szCs w:val="40"/>
        </w:rPr>
        <w:t xml:space="preserve">druga </w:t>
      </w:r>
      <w:r w:rsidR="007E3E2B" w:rsidRPr="00FE430E">
        <w:rPr>
          <w:color w:val="595959"/>
          <w:sz w:val="40"/>
          <w:szCs w:val="40"/>
        </w:rPr>
        <w:t>revizija</w:t>
      </w:r>
      <w:bookmarkStart w:id="1" w:name="_Toc324764990"/>
      <w:r w:rsidR="0067168F" w:rsidRPr="00FE430E">
        <w:rPr>
          <w:sz w:val="32"/>
          <w:szCs w:val="32"/>
        </w:rPr>
        <w:br w:type="page"/>
      </w:r>
      <w:r w:rsidR="009D6158" w:rsidRPr="00FE430E">
        <w:rPr>
          <w:sz w:val="32"/>
          <w:szCs w:val="32"/>
        </w:rPr>
        <w:lastRenderedPageBreak/>
        <w:t>Seznam uporabljenih kra</w:t>
      </w:r>
      <w:bookmarkEnd w:id="1"/>
      <w:r w:rsidR="009D6158" w:rsidRPr="00FE430E">
        <w:rPr>
          <w:sz w:val="32"/>
          <w:szCs w:val="32"/>
        </w:rPr>
        <w:t>jšav</w:t>
      </w:r>
    </w:p>
    <w:p w:rsidR="009D6158" w:rsidRPr="00FE430E" w:rsidRDefault="009D6158" w:rsidP="007B25A6">
      <w:pPr>
        <w:spacing w:after="0"/>
        <w:jc w:val="both"/>
        <w:rPr>
          <w:color w:val="5A5A5A"/>
        </w:rPr>
      </w:pPr>
    </w:p>
    <w:p w:rsidR="00573319" w:rsidRPr="00FE430E" w:rsidRDefault="00573319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EU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Pr="00FE430E">
        <w:rPr>
          <w:color w:val="595959"/>
        </w:rPr>
        <w:tab/>
        <w:t>Evropska unija</w:t>
      </w:r>
    </w:p>
    <w:p w:rsidR="00390762" w:rsidRPr="00FE430E" w:rsidRDefault="00390762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MDDSZ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="002B2C08" w:rsidRPr="00FE430E">
        <w:rPr>
          <w:color w:val="595959"/>
        </w:rPr>
        <w:tab/>
      </w:r>
      <w:r w:rsidRPr="00FE430E">
        <w:rPr>
          <w:color w:val="595959"/>
        </w:rPr>
        <w:t>Ministrstvo za delo, družino, socialne zadeve in enake možnosti</w:t>
      </w:r>
    </w:p>
    <w:p w:rsidR="00164747" w:rsidRPr="00FE430E" w:rsidRDefault="00164747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MGRT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Pr="00FE430E">
        <w:rPr>
          <w:color w:val="595959"/>
        </w:rPr>
        <w:tab/>
        <w:t>Ministrstvo za gospodarski razvoj in tehnologijo</w:t>
      </w:r>
    </w:p>
    <w:p w:rsidR="00390762" w:rsidRPr="00FE430E" w:rsidRDefault="00390762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MF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="002B2C08" w:rsidRPr="00FE430E">
        <w:rPr>
          <w:color w:val="595959"/>
        </w:rPr>
        <w:tab/>
      </w:r>
      <w:r w:rsidRPr="00FE430E">
        <w:rPr>
          <w:color w:val="595959"/>
        </w:rPr>
        <w:t>Ministrstvo za finance</w:t>
      </w:r>
    </w:p>
    <w:p w:rsidR="00390762" w:rsidRPr="00FE430E" w:rsidRDefault="00390762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MIZŠ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="002B2C08" w:rsidRPr="00FE430E">
        <w:rPr>
          <w:color w:val="595959"/>
        </w:rPr>
        <w:tab/>
      </w:r>
      <w:r w:rsidRPr="00FE430E">
        <w:rPr>
          <w:color w:val="595959"/>
        </w:rPr>
        <w:t>Ministrstvo za izobraževanje, znanost in šport</w:t>
      </w:r>
    </w:p>
    <w:p w:rsidR="00C86614" w:rsidRPr="00FE430E" w:rsidRDefault="00C86614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MNZ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Pr="00FE430E">
        <w:rPr>
          <w:color w:val="595959"/>
        </w:rPr>
        <w:tab/>
        <w:t>Ministrstvo za notranje zadeve</w:t>
      </w:r>
    </w:p>
    <w:p w:rsidR="00390762" w:rsidRPr="00FE430E" w:rsidRDefault="00390762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MOP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="002B2C08" w:rsidRPr="00FE430E">
        <w:rPr>
          <w:color w:val="595959"/>
        </w:rPr>
        <w:tab/>
      </w:r>
      <w:r w:rsidRPr="00FE430E">
        <w:rPr>
          <w:color w:val="595959"/>
        </w:rPr>
        <w:t>Ministrstvo za okolje in prostor</w:t>
      </w:r>
    </w:p>
    <w:p w:rsidR="00C86614" w:rsidRPr="00FE430E" w:rsidRDefault="00C86614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MORS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Pr="00FE430E">
        <w:rPr>
          <w:color w:val="595959"/>
        </w:rPr>
        <w:tab/>
        <w:t>Ministrstvo za obrambo RS</w:t>
      </w:r>
    </w:p>
    <w:p w:rsidR="009D6158" w:rsidRPr="00FE430E" w:rsidRDefault="009D6158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MZZ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="002B2C08" w:rsidRPr="00FE430E">
        <w:rPr>
          <w:color w:val="595959"/>
        </w:rPr>
        <w:tab/>
      </w:r>
      <w:r w:rsidRPr="00FE430E">
        <w:rPr>
          <w:color w:val="595959"/>
        </w:rPr>
        <w:t>Ministrstvo za zunanje zadeve</w:t>
      </w:r>
    </w:p>
    <w:p w:rsidR="009D6158" w:rsidRPr="00FE430E" w:rsidRDefault="00390762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 xml:space="preserve">OECD </w:t>
      </w:r>
      <w:r w:rsidR="009D6158" w:rsidRPr="00FE430E">
        <w:rPr>
          <w:color w:val="595959"/>
        </w:rPr>
        <w:t xml:space="preserve">DAC </w:t>
      </w:r>
      <w:r w:rsidR="009D6158" w:rsidRPr="00FE430E">
        <w:rPr>
          <w:color w:val="595959"/>
        </w:rPr>
        <w:tab/>
      </w:r>
      <w:r w:rsidR="002B2C08" w:rsidRPr="00FE430E">
        <w:rPr>
          <w:color w:val="595959"/>
        </w:rPr>
        <w:tab/>
      </w:r>
      <w:r w:rsidR="009D6158" w:rsidRPr="00FE430E">
        <w:rPr>
          <w:color w:val="595959"/>
        </w:rPr>
        <w:t>Odbor za razvojno pomoč Organizacije za ekonomsko sodelovanje in razvoj</w:t>
      </w:r>
    </w:p>
    <w:p w:rsidR="0012198D" w:rsidRPr="00FE430E" w:rsidRDefault="0012198D" w:rsidP="0098670F">
      <w:pPr>
        <w:spacing w:after="0"/>
        <w:ind w:left="2124" w:hanging="2124"/>
        <w:jc w:val="both"/>
        <w:rPr>
          <w:color w:val="595959"/>
        </w:rPr>
      </w:pPr>
      <w:r w:rsidRPr="00FE430E">
        <w:rPr>
          <w:color w:val="595959"/>
        </w:rPr>
        <w:t>O</w:t>
      </w:r>
      <w:r w:rsidR="002B2C08" w:rsidRPr="00FE430E">
        <w:rPr>
          <w:color w:val="595959"/>
        </w:rPr>
        <w:t>kvirni program</w:t>
      </w:r>
      <w:r w:rsidR="0098670F" w:rsidRPr="00FE430E">
        <w:rPr>
          <w:color w:val="595959"/>
        </w:rPr>
        <w:t xml:space="preserve"> 16/19</w:t>
      </w:r>
      <w:r w:rsidR="002B2C08" w:rsidRPr="00FE430E">
        <w:rPr>
          <w:color w:val="595959"/>
        </w:rPr>
        <w:tab/>
      </w:r>
      <w:r w:rsidR="0098670F" w:rsidRPr="00FE430E">
        <w:rPr>
          <w:color w:val="595959"/>
        </w:rPr>
        <w:t>O</w:t>
      </w:r>
      <w:r w:rsidRPr="00FE430E">
        <w:rPr>
          <w:color w:val="595959"/>
        </w:rPr>
        <w:t xml:space="preserve">kvirni program </w:t>
      </w:r>
      <w:r w:rsidR="000A4E28" w:rsidRPr="00FE430E">
        <w:rPr>
          <w:color w:val="595959"/>
        </w:rPr>
        <w:t>mednarodnega razvojnega sodelovanja</w:t>
      </w:r>
      <w:r w:rsidRPr="00FE430E">
        <w:rPr>
          <w:color w:val="595959"/>
        </w:rPr>
        <w:t xml:space="preserve"> </w:t>
      </w:r>
      <w:r w:rsidR="00183485" w:rsidRPr="00FE430E">
        <w:rPr>
          <w:color w:val="595959"/>
        </w:rPr>
        <w:t>in humanitarne pomoči RS</w:t>
      </w:r>
      <w:r w:rsidR="0098670F" w:rsidRPr="00FE430E">
        <w:rPr>
          <w:color w:val="595959"/>
        </w:rPr>
        <w:t xml:space="preserve"> za obdobje od leta 2016 do 2019</w:t>
      </w:r>
    </w:p>
    <w:p w:rsidR="00D612A0" w:rsidRPr="00FE430E" w:rsidRDefault="00D612A0" w:rsidP="0098670F">
      <w:pPr>
        <w:spacing w:after="0"/>
        <w:ind w:left="2124" w:hanging="2124"/>
        <w:jc w:val="both"/>
        <w:rPr>
          <w:color w:val="595959"/>
        </w:rPr>
      </w:pPr>
      <w:r w:rsidRPr="00FE430E">
        <w:rPr>
          <w:color w:val="595959"/>
        </w:rPr>
        <w:t>Resolucija MRSHP</w:t>
      </w:r>
      <w:r w:rsidRPr="00FE430E">
        <w:rPr>
          <w:color w:val="595959"/>
        </w:rPr>
        <w:tab/>
        <w:t>Resolucija o mednarodnem razvojnem sodelovanju in humanitarni pomoči Republike Slovenije</w:t>
      </w:r>
    </w:p>
    <w:p w:rsidR="00100F10" w:rsidRPr="00FE430E" w:rsidRDefault="00100F10" w:rsidP="0098670F">
      <w:pPr>
        <w:spacing w:after="0"/>
        <w:ind w:left="2124" w:hanging="2124"/>
        <w:jc w:val="both"/>
        <w:rPr>
          <w:color w:val="595959"/>
        </w:rPr>
      </w:pPr>
      <w:r w:rsidRPr="00FE430E">
        <w:rPr>
          <w:color w:val="595959"/>
        </w:rPr>
        <w:t>Strategija MRSHP</w:t>
      </w:r>
      <w:r w:rsidRPr="00FE430E">
        <w:rPr>
          <w:color w:val="595959"/>
        </w:rPr>
        <w:tab/>
        <w:t>Strategija mednarodnega razvojnega sodelovanja in humanitarne pomoči Republike Slovenije do leta 2030</w:t>
      </w:r>
      <w:r w:rsidRPr="00FE430E">
        <w:rPr>
          <w:color w:val="595959"/>
        </w:rPr>
        <w:tab/>
      </w:r>
    </w:p>
    <w:p w:rsidR="00606DC9" w:rsidRDefault="00390762" w:rsidP="007B25A6">
      <w:pPr>
        <w:spacing w:after="0"/>
        <w:jc w:val="both"/>
        <w:rPr>
          <w:color w:val="595959"/>
        </w:rPr>
      </w:pPr>
      <w:r w:rsidRPr="00FE430E">
        <w:rPr>
          <w:color w:val="595959"/>
        </w:rPr>
        <w:t>URSZR</w:t>
      </w:r>
      <w:r w:rsidRPr="00FE430E">
        <w:rPr>
          <w:color w:val="595959"/>
        </w:rPr>
        <w:tab/>
      </w:r>
      <w:r w:rsidRPr="00FE430E">
        <w:rPr>
          <w:color w:val="595959"/>
        </w:rPr>
        <w:tab/>
      </w:r>
      <w:r w:rsidR="002B2C08" w:rsidRPr="00FE430E">
        <w:rPr>
          <w:color w:val="595959"/>
        </w:rPr>
        <w:tab/>
      </w:r>
      <w:r w:rsidRPr="00FE430E">
        <w:rPr>
          <w:color w:val="595959"/>
        </w:rPr>
        <w:t>Uprava R</w:t>
      </w:r>
      <w:r w:rsidR="0098670F" w:rsidRPr="00FE430E">
        <w:rPr>
          <w:color w:val="595959"/>
        </w:rPr>
        <w:t xml:space="preserve">epublike </w:t>
      </w:r>
      <w:r w:rsidRPr="00FE430E">
        <w:rPr>
          <w:color w:val="595959"/>
        </w:rPr>
        <w:t>S</w:t>
      </w:r>
      <w:r w:rsidR="0098670F" w:rsidRPr="00FE430E">
        <w:rPr>
          <w:color w:val="595959"/>
        </w:rPr>
        <w:t>lovenije</w:t>
      </w:r>
      <w:r w:rsidRPr="00FE430E">
        <w:rPr>
          <w:color w:val="595959"/>
        </w:rPr>
        <w:t xml:space="preserve"> za zaščito in reševanje</w:t>
      </w:r>
    </w:p>
    <w:p w:rsidR="00606DC9" w:rsidRDefault="00606DC9">
      <w:pPr>
        <w:spacing w:after="0" w:line="240" w:lineRule="auto"/>
        <w:rPr>
          <w:color w:val="595959"/>
        </w:rPr>
      </w:pPr>
    </w:p>
    <w:p w:rsidR="001E3DD7" w:rsidRPr="00FE430E" w:rsidRDefault="001E3DD7" w:rsidP="001C1EF5">
      <w:pPr>
        <w:pStyle w:val="IntenseQuote"/>
        <w:pBdr>
          <w:top w:val="none" w:sz="0" w:space="0" w:color="auto"/>
          <w:left w:val="none" w:sz="0" w:space="0" w:color="auto"/>
          <w:right w:val="none" w:sz="0" w:space="0" w:color="auto"/>
          <w:between w:val="single" w:sz="4" w:space="1" w:color="7BA0CD"/>
        </w:pBdr>
        <w:spacing w:before="3720" w:after="0" w:line="276" w:lineRule="auto"/>
        <w:ind w:left="0"/>
        <w:rPr>
          <w:sz w:val="32"/>
          <w:szCs w:val="32"/>
        </w:rPr>
      </w:pPr>
      <w:r w:rsidRPr="00FE430E">
        <w:rPr>
          <w:sz w:val="32"/>
          <w:szCs w:val="32"/>
        </w:rPr>
        <w:t>Kazalo vsebine</w:t>
      </w:r>
    </w:p>
    <w:p w:rsidR="008A32AB" w:rsidRPr="00FE430E" w:rsidRDefault="008A32AB">
      <w:pPr>
        <w:pStyle w:val="TOC1"/>
        <w:rPr>
          <w:b w:val="0"/>
          <w:caps w:val="0"/>
          <w:smallCaps/>
          <w:u w:val="none"/>
        </w:rPr>
      </w:pPr>
      <w:bookmarkStart w:id="2" w:name="_Toc354738715"/>
      <w:bookmarkStart w:id="3" w:name="_Toc425854729"/>
      <w:bookmarkStart w:id="4" w:name="_Toc291860319"/>
      <w:bookmarkStart w:id="5" w:name="_Toc291860369"/>
    </w:p>
    <w:p w:rsidR="008A32AB" w:rsidRPr="00FE430E" w:rsidRDefault="001E3DD7">
      <w:pPr>
        <w:pStyle w:val="TOC1"/>
        <w:rPr>
          <w:b w:val="0"/>
          <w:bCs w:val="0"/>
          <w:caps w:val="0"/>
          <w:smallCaps/>
          <w:noProof/>
          <w:color w:val="auto"/>
          <w:u w:val="none"/>
        </w:rPr>
      </w:pPr>
      <w:r w:rsidRPr="00FE430E">
        <w:rPr>
          <w:b w:val="0"/>
          <w:caps w:val="0"/>
          <w:smallCaps/>
          <w:u w:val="none"/>
        </w:rPr>
        <w:fldChar w:fldCharType="begin"/>
      </w:r>
      <w:r w:rsidRPr="00FE430E">
        <w:rPr>
          <w:b w:val="0"/>
          <w:caps w:val="0"/>
          <w:smallCaps/>
          <w:u w:val="none"/>
        </w:rPr>
        <w:instrText xml:space="preserve"> TOC \o "1-3" \h \z \u </w:instrText>
      </w:r>
      <w:r w:rsidRPr="00FE430E">
        <w:rPr>
          <w:b w:val="0"/>
          <w:caps w:val="0"/>
          <w:smallCaps/>
          <w:u w:val="none"/>
        </w:rPr>
        <w:fldChar w:fldCharType="separate"/>
      </w:r>
      <w:hyperlink w:anchor="_Toc11740966" w:history="1">
        <w:r w:rsidR="008A32AB" w:rsidRPr="00FE430E">
          <w:rPr>
            <w:rStyle w:val="Hyperlink"/>
            <w:b w:val="0"/>
            <w:caps w:val="0"/>
            <w:smallCaps/>
            <w:u w:val="none"/>
          </w:rPr>
          <w:t>1.</w:t>
        </w:r>
        <w:r w:rsidR="008A32AB" w:rsidRPr="00FE430E">
          <w:rPr>
            <w:b w:val="0"/>
            <w:bCs w:val="0"/>
            <w:caps w:val="0"/>
            <w:smallCaps/>
            <w:noProof/>
            <w:color w:val="auto"/>
            <w:u w:val="none"/>
          </w:rPr>
          <w:tab/>
        </w:r>
        <w:r w:rsidR="008A32AB" w:rsidRPr="00FE430E">
          <w:rPr>
            <w:rStyle w:val="Hyperlink"/>
            <w:b w:val="0"/>
            <w:caps w:val="0"/>
            <w:smallCaps/>
            <w:u w:val="none"/>
          </w:rPr>
          <w:t>Uvodna pojasnila</w:t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tab/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fldChar w:fldCharType="begin"/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instrText xml:space="preserve"> PAGEREF _Toc11740966 \h </w:instrText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fldChar w:fldCharType="separate"/>
        </w:r>
        <w:r w:rsidR="008C34BD">
          <w:rPr>
            <w:b w:val="0"/>
            <w:caps w:val="0"/>
            <w:smallCaps/>
            <w:noProof/>
            <w:webHidden/>
            <w:u w:val="none"/>
          </w:rPr>
          <w:t>3</w:t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fldChar w:fldCharType="end"/>
        </w:r>
      </w:hyperlink>
    </w:p>
    <w:p w:rsidR="008A32AB" w:rsidRPr="00FE430E" w:rsidRDefault="00130179" w:rsidP="008A32AB">
      <w:pPr>
        <w:pStyle w:val="TOC1"/>
        <w:ind w:left="851" w:hanging="851"/>
        <w:rPr>
          <w:b w:val="0"/>
          <w:bCs w:val="0"/>
          <w:caps w:val="0"/>
          <w:smallCaps/>
          <w:noProof/>
          <w:color w:val="auto"/>
          <w:u w:val="none"/>
        </w:rPr>
      </w:pPr>
      <w:hyperlink w:anchor="_Toc11740967" w:history="1">
        <w:r w:rsidR="008A32AB" w:rsidRPr="00FE430E">
          <w:rPr>
            <w:rStyle w:val="Hyperlink"/>
            <w:b w:val="0"/>
            <w:caps w:val="0"/>
            <w:smallCaps/>
            <w:u w:val="none"/>
          </w:rPr>
          <w:t>2.</w:t>
        </w:r>
        <w:r w:rsidR="008A32AB" w:rsidRPr="00FE430E">
          <w:rPr>
            <w:b w:val="0"/>
            <w:bCs w:val="0"/>
            <w:caps w:val="0"/>
            <w:smallCaps/>
            <w:noProof/>
            <w:color w:val="auto"/>
            <w:u w:val="none"/>
          </w:rPr>
          <w:tab/>
        </w:r>
        <w:r w:rsidR="008A32AB" w:rsidRPr="00FE430E">
          <w:rPr>
            <w:rStyle w:val="Hyperlink"/>
            <w:b w:val="0"/>
            <w:caps w:val="0"/>
            <w:smallCaps/>
            <w:u w:val="none"/>
          </w:rPr>
          <w:t>Okvirni program mednarodnega razvojnega sodelovanja in humanitarne pomoči Republike  Slovenije za obdobje od leta 2016 do 2019 – druga revizija</w:t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tab/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fldChar w:fldCharType="begin"/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instrText xml:space="preserve"> PAGEREF _Toc11740967 \h </w:instrText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fldChar w:fldCharType="separate"/>
        </w:r>
        <w:r w:rsidR="008C34BD">
          <w:rPr>
            <w:b w:val="0"/>
            <w:caps w:val="0"/>
            <w:smallCaps/>
            <w:noProof/>
            <w:webHidden/>
            <w:u w:val="none"/>
          </w:rPr>
          <w:t>5</w:t>
        </w:r>
        <w:r w:rsidR="008A32AB" w:rsidRPr="00FE430E">
          <w:rPr>
            <w:b w:val="0"/>
            <w:caps w:val="0"/>
            <w:smallCaps/>
            <w:noProof/>
            <w:webHidden/>
            <w:u w:val="none"/>
          </w:rPr>
          <w:fldChar w:fldCharType="end"/>
        </w:r>
      </w:hyperlink>
    </w:p>
    <w:p w:rsidR="008A32AB" w:rsidRPr="00FE430E" w:rsidRDefault="00130179">
      <w:pPr>
        <w:pStyle w:val="TOC2"/>
        <w:rPr>
          <w:b w:val="0"/>
          <w:bCs w:val="0"/>
          <w:noProof/>
          <w:color w:val="auto"/>
        </w:rPr>
      </w:pPr>
      <w:hyperlink w:anchor="_Toc11740968" w:history="1">
        <w:r w:rsidR="008A32AB" w:rsidRPr="00FE430E">
          <w:rPr>
            <w:rStyle w:val="Hyperlink"/>
            <w:b w:val="0"/>
            <w:u w:val="none"/>
          </w:rPr>
          <w:t xml:space="preserve">2.1 </w:t>
        </w:r>
        <w:r w:rsidR="008A32AB" w:rsidRPr="00FE430E">
          <w:rPr>
            <w:b w:val="0"/>
            <w:bCs w:val="0"/>
            <w:noProof/>
            <w:color w:val="auto"/>
          </w:rPr>
          <w:tab/>
        </w:r>
        <w:r w:rsidR="008A32AB" w:rsidRPr="00FE430E">
          <w:rPr>
            <w:rStyle w:val="Hyperlink"/>
            <w:b w:val="0"/>
            <w:u w:val="none"/>
          </w:rPr>
          <w:t>programska dvostranska razvojna pomoč</w:t>
        </w:r>
        <w:r w:rsidR="008A32AB" w:rsidRPr="00FE430E">
          <w:rPr>
            <w:b w:val="0"/>
            <w:noProof/>
            <w:webHidden/>
          </w:rPr>
          <w:tab/>
        </w:r>
        <w:r w:rsidR="008A32AB" w:rsidRPr="00FE430E">
          <w:rPr>
            <w:b w:val="0"/>
            <w:noProof/>
            <w:webHidden/>
          </w:rPr>
          <w:fldChar w:fldCharType="begin"/>
        </w:r>
        <w:r w:rsidR="008A32AB" w:rsidRPr="00FE430E">
          <w:rPr>
            <w:b w:val="0"/>
            <w:noProof/>
            <w:webHidden/>
          </w:rPr>
          <w:instrText xml:space="preserve"> PAGEREF _Toc11740968 \h </w:instrText>
        </w:r>
        <w:r w:rsidR="008A32AB" w:rsidRPr="00FE430E">
          <w:rPr>
            <w:b w:val="0"/>
            <w:noProof/>
            <w:webHidden/>
          </w:rPr>
        </w:r>
        <w:r w:rsidR="008A32AB" w:rsidRPr="00FE430E">
          <w:rPr>
            <w:b w:val="0"/>
            <w:noProof/>
            <w:webHidden/>
          </w:rPr>
          <w:fldChar w:fldCharType="separate"/>
        </w:r>
        <w:r w:rsidR="008C34BD">
          <w:rPr>
            <w:b w:val="0"/>
            <w:noProof/>
            <w:webHidden/>
          </w:rPr>
          <w:t>5</w:t>
        </w:r>
        <w:r w:rsidR="008A32AB" w:rsidRPr="00FE430E">
          <w:rPr>
            <w:b w:val="0"/>
            <w:noProof/>
            <w:webHidden/>
          </w:rPr>
          <w:fldChar w:fldCharType="end"/>
        </w:r>
      </w:hyperlink>
    </w:p>
    <w:p w:rsidR="008A32AB" w:rsidRPr="00FE430E" w:rsidRDefault="00130179">
      <w:pPr>
        <w:pStyle w:val="TOC2"/>
        <w:rPr>
          <w:b w:val="0"/>
          <w:bCs w:val="0"/>
          <w:noProof/>
          <w:color w:val="auto"/>
        </w:rPr>
      </w:pPr>
      <w:hyperlink w:anchor="_Toc11740969" w:history="1">
        <w:r w:rsidR="008A32AB" w:rsidRPr="00FE430E">
          <w:rPr>
            <w:rStyle w:val="Hyperlink"/>
            <w:b w:val="0"/>
            <w:u w:val="none"/>
          </w:rPr>
          <w:t>2.2</w:t>
        </w:r>
        <w:r w:rsidR="008A32AB" w:rsidRPr="00FE430E">
          <w:rPr>
            <w:b w:val="0"/>
            <w:bCs w:val="0"/>
            <w:noProof/>
            <w:color w:val="auto"/>
          </w:rPr>
          <w:tab/>
        </w:r>
        <w:r w:rsidR="008A32AB" w:rsidRPr="00FE430E">
          <w:rPr>
            <w:rStyle w:val="Hyperlink"/>
            <w:b w:val="0"/>
            <w:u w:val="none"/>
          </w:rPr>
          <w:t>Humanitarna in postkonfliktna pomoč</w:t>
        </w:r>
        <w:r w:rsidR="008A32AB" w:rsidRPr="00FE430E">
          <w:rPr>
            <w:b w:val="0"/>
            <w:noProof/>
            <w:webHidden/>
          </w:rPr>
          <w:tab/>
        </w:r>
        <w:r w:rsidR="008A32AB" w:rsidRPr="00FE430E">
          <w:rPr>
            <w:b w:val="0"/>
            <w:noProof/>
            <w:webHidden/>
          </w:rPr>
          <w:fldChar w:fldCharType="begin"/>
        </w:r>
        <w:r w:rsidR="008A32AB" w:rsidRPr="00FE430E">
          <w:rPr>
            <w:b w:val="0"/>
            <w:noProof/>
            <w:webHidden/>
          </w:rPr>
          <w:instrText xml:space="preserve"> PAGEREF _Toc11740969 \h </w:instrText>
        </w:r>
        <w:r w:rsidR="008A32AB" w:rsidRPr="00FE430E">
          <w:rPr>
            <w:b w:val="0"/>
            <w:noProof/>
            <w:webHidden/>
          </w:rPr>
        </w:r>
        <w:r w:rsidR="008A32AB" w:rsidRPr="00FE430E">
          <w:rPr>
            <w:b w:val="0"/>
            <w:noProof/>
            <w:webHidden/>
          </w:rPr>
          <w:fldChar w:fldCharType="separate"/>
        </w:r>
        <w:r w:rsidR="008C34BD">
          <w:rPr>
            <w:b w:val="0"/>
            <w:noProof/>
            <w:webHidden/>
          </w:rPr>
          <w:t>12</w:t>
        </w:r>
        <w:r w:rsidR="008A32AB" w:rsidRPr="00FE430E">
          <w:rPr>
            <w:b w:val="0"/>
            <w:noProof/>
            <w:webHidden/>
          </w:rPr>
          <w:fldChar w:fldCharType="end"/>
        </w:r>
      </w:hyperlink>
    </w:p>
    <w:p w:rsidR="008A32AB" w:rsidRPr="00FE430E" w:rsidRDefault="00130179">
      <w:pPr>
        <w:pStyle w:val="TOC2"/>
        <w:rPr>
          <w:b w:val="0"/>
          <w:bCs w:val="0"/>
          <w:noProof/>
          <w:color w:val="auto"/>
        </w:rPr>
      </w:pPr>
      <w:hyperlink w:anchor="_Toc11740970" w:history="1">
        <w:r w:rsidR="008A32AB" w:rsidRPr="00FE430E">
          <w:rPr>
            <w:rStyle w:val="Hyperlink"/>
            <w:b w:val="0"/>
            <w:u w:val="none"/>
          </w:rPr>
          <w:t>2.3</w:t>
        </w:r>
        <w:r w:rsidR="008A32AB" w:rsidRPr="00FE430E">
          <w:rPr>
            <w:b w:val="0"/>
            <w:bCs w:val="0"/>
            <w:noProof/>
            <w:color w:val="auto"/>
          </w:rPr>
          <w:tab/>
        </w:r>
        <w:r w:rsidR="008A32AB" w:rsidRPr="00FE430E">
          <w:rPr>
            <w:rStyle w:val="Hyperlink"/>
            <w:b w:val="0"/>
            <w:u w:val="none"/>
          </w:rPr>
          <w:t>Ozaveščanje javnosti in krepitev zmogljivosti</w:t>
        </w:r>
        <w:r w:rsidR="008A32AB" w:rsidRPr="00FE430E">
          <w:rPr>
            <w:b w:val="0"/>
            <w:noProof/>
            <w:webHidden/>
          </w:rPr>
          <w:tab/>
        </w:r>
        <w:r w:rsidR="008A32AB" w:rsidRPr="00FE430E">
          <w:rPr>
            <w:b w:val="0"/>
            <w:noProof/>
            <w:webHidden/>
          </w:rPr>
          <w:fldChar w:fldCharType="begin"/>
        </w:r>
        <w:r w:rsidR="008A32AB" w:rsidRPr="00FE430E">
          <w:rPr>
            <w:b w:val="0"/>
            <w:noProof/>
            <w:webHidden/>
          </w:rPr>
          <w:instrText xml:space="preserve"> PAGEREF _Toc11740970 \h </w:instrText>
        </w:r>
        <w:r w:rsidR="008A32AB" w:rsidRPr="00FE430E">
          <w:rPr>
            <w:b w:val="0"/>
            <w:noProof/>
            <w:webHidden/>
          </w:rPr>
        </w:r>
        <w:r w:rsidR="008A32AB" w:rsidRPr="00FE430E">
          <w:rPr>
            <w:b w:val="0"/>
            <w:noProof/>
            <w:webHidden/>
          </w:rPr>
          <w:fldChar w:fldCharType="separate"/>
        </w:r>
        <w:r w:rsidR="008C34BD">
          <w:rPr>
            <w:b w:val="0"/>
            <w:noProof/>
            <w:webHidden/>
          </w:rPr>
          <w:t>15</w:t>
        </w:r>
        <w:r w:rsidR="008A32AB" w:rsidRPr="00FE430E">
          <w:rPr>
            <w:b w:val="0"/>
            <w:noProof/>
            <w:webHidden/>
          </w:rPr>
          <w:fldChar w:fldCharType="end"/>
        </w:r>
      </w:hyperlink>
    </w:p>
    <w:p w:rsidR="001E3DD7" w:rsidRPr="00FE430E" w:rsidRDefault="001E3DD7">
      <w:r w:rsidRPr="00FE430E">
        <w:rPr>
          <w:rFonts w:cs="Calibri"/>
          <w:bCs/>
          <w:smallCaps/>
        </w:rPr>
        <w:fldChar w:fldCharType="end"/>
      </w:r>
    </w:p>
    <w:p w:rsidR="009D6158" w:rsidRPr="00FE430E" w:rsidRDefault="00390762" w:rsidP="00FC4ADD">
      <w:pPr>
        <w:pStyle w:val="Heading1"/>
      </w:pPr>
      <w:r w:rsidRPr="00FE430E">
        <w:rPr>
          <w:rFonts w:ascii="Calibri" w:hAnsi="Calibri"/>
          <w:u w:val="none"/>
        </w:rPr>
        <w:br w:type="page"/>
      </w:r>
      <w:bookmarkStart w:id="6" w:name="_Toc11740966"/>
      <w:r w:rsidR="009D6158" w:rsidRPr="00FE430E">
        <w:lastRenderedPageBreak/>
        <w:t>Uvod</w:t>
      </w:r>
      <w:bookmarkEnd w:id="2"/>
      <w:bookmarkEnd w:id="3"/>
      <w:r w:rsidR="00EC78FC" w:rsidRPr="00FE430E">
        <w:t>na pojasnila</w:t>
      </w:r>
      <w:bookmarkEnd w:id="6"/>
    </w:p>
    <w:p w:rsidR="006D046D" w:rsidRPr="00FE430E" w:rsidRDefault="006D046D" w:rsidP="007B25A6">
      <w:pPr>
        <w:spacing w:after="0"/>
        <w:rPr>
          <w:lang w:eastAsia="sl-SI"/>
        </w:rPr>
      </w:pPr>
    </w:p>
    <w:p w:rsidR="003A6229" w:rsidRPr="00FE430E" w:rsidRDefault="003A6229" w:rsidP="003A6229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Vlada Republike Slovenije se je 14. aprila 2016 seznanila z Okvirnim programom mednarodnega razvojnega sodelovanja in humanitarne pomoči Republike Slovenije za obdobje od leta 2016 do 2019, sklep št. 51105-3/2016/5 (v nadaljevanju: Okvirni program 16/19 ali OP 16/19)</w:t>
      </w:r>
      <w:r w:rsidR="00035D24" w:rsidRPr="00FE430E">
        <w:rPr>
          <w:rFonts w:eastAsia="Times New Roman" w:cs="Arial"/>
          <w:color w:val="595959"/>
          <w:lang w:eastAsia="sl-SI"/>
        </w:rPr>
        <w:t xml:space="preserve">, z njegovo revizijo pa </w:t>
      </w:r>
      <w:r w:rsidR="00006D6C" w:rsidRPr="00FE430E">
        <w:rPr>
          <w:rFonts w:eastAsia="Times New Roman" w:cs="Arial"/>
          <w:color w:val="595959"/>
          <w:lang w:eastAsia="sl-SI"/>
        </w:rPr>
        <w:t>4. maja 2017, sklep št. 51105-3/2016/8</w:t>
      </w:r>
      <w:r w:rsidR="00953381">
        <w:rPr>
          <w:rFonts w:eastAsia="Times New Roman" w:cs="Arial"/>
          <w:color w:val="595959"/>
          <w:lang w:eastAsia="sl-SI"/>
        </w:rPr>
        <w:t xml:space="preserve"> (v nadaljevanju OP 16/19-rev1)</w:t>
      </w:r>
      <w:r w:rsidRPr="00FE430E">
        <w:rPr>
          <w:rFonts w:eastAsia="Times New Roman" w:cs="Arial"/>
          <w:color w:val="595959"/>
          <w:lang w:eastAsia="sl-SI"/>
        </w:rPr>
        <w:t>. Pričujoči dokument predstavlja revizijo podatkov za let</w:t>
      </w:r>
      <w:r w:rsidR="00006D6C" w:rsidRPr="00FE430E">
        <w:rPr>
          <w:rFonts w:eastAsia="Times New Roman" w:cs="Arial"/>
          <w:color w:val="595959"/>
          <w:lang w:eastAsia="sl-SI"/>
        </w:rPr>
        <w:t>o 2019</w:t>
      </w:r>
      <w:r w:rsidRPr="00FE430E">
        <w:rPr>
          <w:rFonts w:eastAsia="Times New Roman" w:cs="Arial"/>
          <w:color w:val="595959"/>
          <w:lang w:eastAsia="sl-SI"/>
        </w:rPr>
        <w:t xml:space="preserve">, ki </w:t>
      </w:r>
      <w:r w:rsidR="00530882" w:rsidRPr="00FE430E">
        <w:rPr>
          <w:rFonts w:eastAsia="Times New Roman" w:cs="Arial"/>
          <w:color w:val="595959"/>
          <w:lang w:eastAsia="sl-SI"/>
        </w:rPr>
        <w:t xml:space="preserve">je </w:t>
      </w:r>
      <w:r w:rsidRPr="00FE430E">
        <w:rPr>
          <w:rFonts w:eastAsia="Times New Roman" w:cs="Arial"/>
          <w:color w:val="595959"/>
          <w:lang w:eastAsia="sl-SI"/>
        </w:rPr>
        <w:t>potrebn</w:t>
      </w:r>
      <w:r w:rsidR="00530882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zaradi spreje</w:t>
      </w:r>
      <w:r w:rsidR="00E10E45" w:rsidRPr="00FE430E">
        <w:rPr>
          <w:rFonts w:eastAsia="Times New Roman" w:cs="Arial"/>
          <w:color w:val="595959"/>
          <w:lang w:eastAsia="sl-SI"/>
        </w:rPr>
        <w:t>tja</w:t>
      </w:r>
      <w:r w:rsidRPr="00FE430E">
        <w:rPr>
          <w:rFonts w:eastAsia="Times New Roman" w:cs="Arial"/>
          <w:color w:val="595959"/>
          <w:lang w:eastAsia="sl-SI"/>
        </w:rPr>
        <w:t xml:space="preserve"> </w:t>
      </w:r>
      <w:r w:rsidR="00006D6C" w:rsidRPr="00FE430E">
        <w:rPr>
          <w:rFonts w:eastAsia="Times New Roman" w:cs="Arial"/>
          <w:color w:val="595959"/>
          <w:lang w:eastAsia="sl-SI"/>
        </w:rPr>
        <w:t>Rebalansa p</w:t>
      </w:r>
      <w:r w:rsidRPr="00FE430E">
        <w:rPr>
          <w:rFonts w:eastAsia="Times New Roman" w:cs="Arial"/>
          <w:color w:val="595959"/>
          <w:lang w:eastAsia="sl-SI"/>
        </w:rPr>
        <w:t>roračuna Republike Slovenije za leto 201</w:t>
      </w:r>
      <w:r w:rsidR="00006D6C" w:rsidRPr="00FE430E">
        <w:rPr>
          <w:rFonts w:eastAsia="Times New Roman" w:cs="Arial"/>
          <w:color w:val="595959"/>
          <w:lang w:eastAsia="sl-SI"/>
        </w:rPr>
        <w:t>9</w:t>
      </w:r>
      <w:r w:rsidR="00E10E45" w:rsidRPr="00FE430E">
        <w:rPr>
          <w:rFonts w:eastAsia="Times New Roman" w:cs="Arial"/>
          <w:color w:val="595959"/>
          <w:lang w:eastAsia="sl-SI"/>
        </w:rPr>
        <w:t xml:space="preserve">, sprejetja Programa porabe sredstev </w:t>
      </w:r>
      <w:r w:rsidR="005F1387" w:rsidRPr="00FE430E">
        <w:rPr>
          <w:rFonts w:cs="Arial"/>
          <w:color w:val="595959"/>
        </w:rPr>
        <w:t>Sklada za podnebne spremembe</w:t>
      </w:r>
      <w:r w:rsidRPr="00FE430E">
        <w:rPr>
          <w:rFonts w:eastAsia="Times New Roman" w:cs="Arial"/>
          <w:color w:val="595959"/>
          <w:lang w:eastAsia="sl-SI"/>
        </w:rPr>
        <w:t xml:space="preserve"> </w:t>
      </w:r>
      <w:r w:rsidR="00780038" w:rsidRPr="00FE430E">
        <w:rPr>
          <w:rFonts w:eastAsia="Times New Roman" w:cs="Arial"/>
          <w:color w:val="595959"/>
          <w:lang w:eastAsia="sl-SI"/>
        </w:rPr>
        <w:t>v let</w:t>
      </w:r>
      <w:r w:rsidR="00006D6C" w:rsidRPr="00FE430E">
        <w:rPr>
          <w:rFonts w:eastAsia="Times New Roman" w:cs="Arial"/>
          <w:color w:val="595959"/>
          <w:lang w:eastAsia="sl-SI"/>
        </w:rPr>
        <w:t>u</w:t>
      </w:r>
      <w:r w:rsidR="00780038" w:rsidRPr="00FE430E">
        <w:rPr>
          <w:rFonts w:eastAsia="Times New Roman" w:cs="Arial"/>
          <w:color w:val="595959"/>
          <w:lang w:eastAsia="sl-SI"/>
        </w:rPr>
        <w:t xml:space="preserve"> </w:t>
      </w:r>
      <w:r w:rsidR="005F1387" w:rsidRPr="00FE430E">
        <w:rPr>
          <w:rFonts w:eastAsia="Times New Roman" w:cs="Arial"/>
          <w:color w:val="595959"/>
          <w:lang w:eastAsia="sl-SI"/>
        </w:rPr>
        <w:t>201</w:t>
      </w:r>
      <w:r w:rsidR="00006D6C" w:rsidRPr="00FE430E">
        <w:rPr>
          <w:rFonts w:eastAsia="Times New Roman" w:cs="Arial"/>
          <w:color w:val="595959"/>
          <w:lang w:eastAsia="sl-SI"/>
        </w:rPr>
        <w:t>9</w:t>
      </w:r>
      <w:r w:rsidR="00953381">
        <w:rPr>
          <w:rFonts w:eastAsia="Times New Roman" w:cs="Arial"/>
          <w:color w:val="595959"/>
          <w:lang w:eastAsia="sl-SI"/>
        </w:rPr>
        <w:t>, realizacije zaveze</w:t>
      </w:r>
      <w:r w:rsidR="007372EE">
        <w:rPr>
          <w:rFonts w:eastAsia="Times New Roman" w:cs="Arial"/>
          <w:color w:val="595959"/>
          <w:lang w:eastAsia="sl-SI"/>
        </w:rPr>
        <w:t>, dane</w:t>
      </w:r>
      <w:r w:rsidR="00953381">
        <w:rPr>
          <w:rFonts w:eastAsia="Times New Roman" w:cs="Arial"/>
          <w:color w:val="595959"/>
          <w:lang w:eastAsia="sl-SI"/>
        </w:rPr>
        <w:t xml:space="preserve"> na </w:t>
      </w:r>
      <w:r w:rsidR="00953381" w:rsidRPr="00953381">
        <w:rPr>
          <w:rFonts w:eastAsia="Times New Roman" w:cs="Arial"/>
          <w:color w:val="595959"/>
          <w:lang w:eastAsia="sl-SI"/>
        </w:rPr>
        <w:t>donatorskem segmentu mednarodne konference za obnovo Iraka, februarja 2018 v Kuvajtu</w:t>
      </w:r>
      <w:r w:rsidR="00953381">
        <w:rPr>
          <w:rFonts w:eastAsia="Times New Roman" w:cs="Arial"/>
          <w:color w:val="595959"/>
          <w:lang w:eastAsia="sl-SI"/>
        </w:rPr>
        <w:t xml:space="preserve">, </w:t>
      </w:r>
      <w:r w:rsidRPr="00FE430E">
        <w:rPr>
          <w:rFonts w:eastAsia="Times New Roman" w:cs="Arial"/>
          <w:color w:val="595959"/>
          <w:lang w:eastAsia="sl-SI"/>
        </w:rPr>
        <w:t xml:space="preserve">ter podrobnejših podatkov o </w:t>
      </w:r>
      <w:r w:rsidR="006A1360">
        <w:rPr>
          <w:rFonts w:eastAsia="Times New Roman" w:cs="Arial"/>
          <w:color w:val="595959"/>
          <w:lang w:eastAsia="sl-SI"/>
        </w:rPr>
        <w:t xml:space="preserve">realiziranih in </w:t>
      </w:r>
      <w:r w:rsidRPr="00FE430E">
        <w:rPr>
          <w:rFonts w:eastAsia="Times New Roman" w:cs="Arial"/>
          <w:color w:val="595959"/>
          <w:lang w:eastAsia="sl-SI"/>
        </w:rPr>
        <w:t xml:space="preserve">načrtovanih aktivnostih, ki so na voljo </w:t>
      </w:r>
      <w:r w:rsidR="00006D6C" w:rsidRPr="00FE430E">
        <w:rPr>
          <w:rFonts w:eastAsia="Times New Roman" w:cs="Arial"/>
          <w:color w:val="595959"/>
          <w:lang w:eastAsia="sl-SI"/>
        </w:rPr>
        <w:t xml:space="preserve">dve leti po </w:t>
      </w:r>
      <w:r w:rsidR="005F1387" w:rsidRPr="00FE430E">
        <w:rPr>
          <w:rFonts w:eastAsia="Times New Roman" w:cs="Arial"/>
          <w:color w:val="595959"/>
          <w:lang w:eastAsia="sl-SI"/>
        </w:rPr>
        <w:t xml:space="preserve">seznanitvi Vlade </w:t>
      </w:r>
      <w:r w:rsidR="00006D6C" w:rsidRPr="00FE430E">
        <w:rPr>
          <w:rFonts w:eastAsia="Times New Roman" w:cs="Arial"/>
          <w:color w:val="595959"/>
          <w:lang w:eastAsia="sl-SI"/>
        </w:rPr>
        <w:t xml:space="preserve">s prvo revizijo </w:t>
      </w:r>
      <w:r w:rsidRPr="00FE430E">
        <w:rPr>
          <w:rFonts w:eastAsia="Times New Roman" w:cs="Arial"/>
          <w:color w:val="595959"/>
          <w:lang w:eastAsia="sl-SI"/>
        </w:rPr>
        <w:t>okvirn</w:t>
      </w:r>
      <w:r w:rsidR="00006D6C" w:rsidRPr="00FE430E">
        <w:rPr>
          <w:rFonts w:eastAsia="Times New Roman" w:cs="Arial"/>
          <w:color w:val="595959"/>
          <w:lang w:eastAsia="sl-SI"/>
        </w:rPr>
        <w:t>ega</w:t>
      </w:r>
      <w:r w:rsidR="005F1387" w:rsidRPr="00FE430E">
        <w:rPr>
          <w:rFonts w:eastAsia="Times New Roman" w:cs="Arial"/>
          <w:color w:val="595959"/>
          <w:lang w:eastAsia="sl-SI"/>
        </w:rPr>
        <w:t xml:space="preserve"> </w:t>
      </w:r>
      <w:r w:rsidRPr="00FE430E">
        <w:rPr>
          <w:rFonts w:eastAsia="Times New Roman" w:cs="Arial"/>
          <w:color w:val="595959"/>
          <w:lang w:eastAsia="sl-SI"/>
        </w:rPr>
        <w:t>program</w:t>
      </w:r>
      <w:r w:rsidR="00006D6C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>. Spremembe podatkov za let</w:t>
      </w:r>
      <w:r w:rsidR="00006D6C" w:rsidRPr="00FE430E">
        <w:rPr>
          <w:rFonts w:eastAsia="Times New Roman" w:cs="Arial"/>
          <w:color w:val="595959"/>
          <w:lang w:eastAsia="sl-SI"/>
        </w:rPr>
        <w:t xml:space="preserve">o </w:t>
      </w:r>
      <w:r w:rsidRPr="00FE430E">
        <w:rPr>
          <w:rFonts w:eastAsia="Times New Roman" w:cs="Arial"/>
          <w:color w:val="595959"/>
          <w:lang w:eastAsia="sl-SI"/>
        </w:rPr>
        <w:t>2019 so predstavljene na ravni seštevkov</w:t>
      </w:r>
      <w:r w:rsidR="00D13A4D" w:rsidRPr="00FE430E">
        <w:rPr>
          <w:rFonts w:eastAsia="Times New Roman" w:cs="Arial"/>
          <w:color w:val="595959"/>
          <w:lang w:eastAsia="sl-SI"/>
        </w:rPr>
        <w:t xml:space="preserve">, večja odstopanja pa </w:t>
      </w:r>
      <w:r w:rsidRPr="00FE430E">
        <w:rPr>
          <w:rFonts w:eastAsia="Times New Roman" w:cs="Arial"/>
          <w:color w:val="595959"/>
          <w:lang w:eastAsia="sl-SI"/>
        </w:rPr>
        <w:t xml:space="preserve">tudi opisno v relevantnih poglavjih. Dokument vsebuje primerjavo seštevkov </w:t>
      </w:r>
      <w:r w:rsidR="00D13A4D" w:rsidRPr="00FE430E">
        <w:rPr>
          <w:rFonts w:eastAsia="Times New Roman" w:cs="Arial"/>
          <w:color w:val="595959"/>
          <w:lang w:eastAsia="sl-SI"/>
        </w:rPr>
        <w:t xml:space="preserve">med </w:t>
      </w:r>
      <w:r w:rsidR="00006D6C" w:rsidRPr="00FE430E">
        <w:rPr>
          <w:rFonts w:eastAsia="Times New Roman" w:cs="Arial"/>
          <w:color w:val="595959"/>
          <w:lang w:eastAsia="sl-SI"/>
        </w:rPr>
        <w:t xml:space="preserve">prvo in drugo </w:t>
      </w:r>
      <w:r w:rsidR="00D13A4D" w:rsidRPr="00FE430E">
        <w:rPr>
          <w:rFonts w:eastAsia="Times New Roman" w:cs="Arial"/>
          <w:color w:val="595959"/>
          <w:lang w:eastAsia="sl-SI"/>
        </w:rPr>
        <w:t xml:space="preserve">revizijo </w:t>
      </w:r>
      <w:r w:rsidRPr="00FE430E">
        <w:rPr>
          <w:rFonts w:eastAsia="Times New Roman" w:cs="Arial"/>
          <w:color w:val="595959"/>
          <w:lang w:eastAsia="sl-SI"/>
        </w:rPr>
        <w:t>po posameznih državah in za humanitarne prispevke, medtem ko je seznam aktivnosti</w:t>
      </w:r>
      <w:r w:rsidR="00953381">
        <w:rPr>
          <w:rFonts w:eastAsia="Times New Roman" w:cs="Arial"/>
          <w:color w:val="595959"/>
          <w:lang w:eastAsia="sl-SI"/>
        </w:rPr>
        <w:t xml:space="preserve"> nare</w:t>
      </w:r>
      <w:r w:rsidRPr="00FE430E">
        <w:rPr>
          <w:rFonts w:eastAsia="Times New Roman" w:cs="Arial"/>
          <w:color w:val="595959"/>
          <w:lang w:eastAsia="sl-SI"/>
        </w:rPr>
        <w:t xml:space="preserve">jen v čistopisu. </w:t>
      </w:r>
      <w:r w:rsidR="001370A6" w:rsidRPr="00FE430E">
        <w:rPr>
          <w:rFonts w:eastAsia="Times New Roman" w:cs="Arial"/>
          <w:color w:val="595959"/>
          <w:lang w:eastAsia="sl-SI"/>
        </w:rPr>
        <w:t>Za preteklo leto (201</w:t>
      </w:r>
      <w:r w:rsidR="00006D6C" w:rsidRPr="00FE430E">
        <w:rPr>
          <w:rFonts w:eastAsia="Times New Roman" w:cs="Arial"/>
          <w:color w:val="595959"/>
          <w:lang w:eastAsia="sl-SI"/>
        </w:rPr>
        <w:t>8</w:t>
      </w:r>
      <w:r w:rsidR="001370A6" w:rsidRPr="00FE430E">
        <w:rPr>
          <w:rFonts w:eastAsia="Times New Roman" w:cs="Arial"/>
          <w:color w:val="595959"/>
          <w:lang w:eastAsia="sl-SI"/>
        </w:rPr>
        <w:t>) so</w:t>
      </w:r>
      <w:r w:rsidR="007F6A12" w:rsidRPr="00FE430E">
        <w:rPr>
          <w:rFonts w:eastAsia="Times New Roman" w:cs="Arial"/>
          <w:color w:val="595959"/>
          <w:lang w:eastAsia="sl-SI"/>
        </w:rPr>
        <w:t xml:space="preserve"> </w:t>
      </w:r>
      <w:r w:rsidR="00006D6C" w:rsidRPr="00FE430E">
        <w:rPr>
          <w:rFonts w:eastAsia="Times New Roman" w:cs="Arial"/>
          <w:color w:val="595959"/>
          <w:lang w:eastAsia="sl-SI"/>
        </w:rPr>
        <w:t xml:space="preserve">zaradi primerljivosti </w:t>
      </w:r>
      <w:r w:rsidR="001370A6" w:rsidRPr="00FE430E">
        <w:rPr>
          <w:rFonts w:eastAsia="Times New Roman" w:cs="Arial"/>
          <w:color w:val="595959"/>
          <w:lang w:eastAsia="sl-SI"/>
        </w:rPr>
        <w:t xml:space="preserve">predstavljeni podatki o </w:t>
      </w:r>
      <w:r w:rsidR="005D58B5" w:rsidRPr="00FE430E">
        <w:rPr>
          <w:rFonts w:eastAsia="Times New Roman" w:cs="Arial"/>
          <w:color w:val="595959"/>
          <w:lang w:eastAsia="sl-SI"/>
        </w:rPr>
        <w:t xml:space="preserve">realizaciji </w:t>
      </w:r>
      <w:r w:rsidR="001370A6" w:rsidRPr="00FE430E">
        <w:rPr>
          <w:rFonts w:eastAsia="Times New Roman" w:cs="Arial"/>
          <w:color w:val="595959"/>
          <w:lang w:eastAsia="sl-SI"/>
        </w:rPr>
        <w:t>programske pomoči ter humanitarne pomoči in aktivnosti na področju ozaveščanja javnosti in krepitve zmogljivosti</w:t>
      </w:r>
      <w:r w:rsidR="007F6A12" w:rsidRPr="00FE430E">
        <w:rPr>
          <w:rFonts w:eastAsia="Times New Roman" w:cs="Arial"/>
          <w:color w:val="595959"/>
          <w:lang w:eastAsia="sl-SI"/>
        </w:rPr>
        <w:t>.</w:t>
      </w:r>
    </w:p>
    <w:p w:rsidR="003A6229" w:rsidRPr="00FE430E" w:rsidRDefault="003A6229" w:rsidP="003A6229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D13A4D" w:rsidRPr="00FE430E" w:rsidRDefault="003A6229" w:rsidP="003A6229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Za vs</w:t>
      </w:r>
      <w:r w:rsidR="00530882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podrobnejš</w:t>
      </w:r>
      <w:r w:rsidR="00D13A4D" w:rsidRPr="00FE430E">
        <w:rPr>
          <w:rFonts w:eastAsia="Times New Roman" w:cs="Arial"/>
          <w:color w:val="595959"/>
          <w:lang w:eastAsia="sl-SI"/>
        </w:rPr>
        <w:t xml:space="preserve">a pojasnila o okvirnem programu, njegovi pripravi in pomenu za izvajanje </w:t>
      </w:r>
      <w:r w:rsidR="0024750E" w:rsidRPr="00FE430E">
        <w:rPr>
          <w:rFonts w:eastAsia="Times New Roman" w:cs="Arial"/>
          <w:color w:val="595959"/>
          <w:lang w:eastAsia="sl-SI"/>
        </w:rPr>
        <w:t>mednarodnega razvojnega sodelovanja</w:t>
      </w:r>
      <w:r w:rsidR="00D13A4D" w:rsidRPr="00FE430E">
        <w:rPr>
          <w:rFonts w:eastAsia="Times New Roman" w:cs="Arial"/>
          <w:color w:val="595959"/>
          <w:lang w:eastAsia="sl-SI"/>
        </w:rPr>
        <w:t xml:space="preserve">, geografskih in vsebinskih prioritetah in predpisani ravni koncentracije ter metodološka pojasnila glej Okvirni program 16/19. </w:t>
      </w:r>
    </w:p>
    <w:p w:rsidR="005D4938" w:rsidRPr="00FE430E" w:rsidRDefault="005D4938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  <w:bookmarkStart w:id="7" w:name="_Toc323118655"/>
      <w:bookmarkStart w:id="8" w:name="_Toc324765010"/>
      <w:bookmarkStart w:id="9" w:name="_Toc354731630"/>
      <w:bookmarkStart w:id="10" w:name="_Toc354738716"/>
      <w:bookmarkStart w:id="11" w:name="_Toc324764992"/>
    </w:p>
    <w:p w:rsidR="00FC4ADD" w:rsidRPr="00FE430E" w:rsidRDefault="00530882" w:rsidP="007B25A6">
      <w:pPr>
        <w:spacing w:after="0"/>
        <w:jc w:val="both"/>
        <w:rPr>
          <w:color w:val="595959"/>
        </w:rPr>
      </w:pPr>
      <w:r w:rsidRPr="00FE430E">
        <w:rPr>
          <w:b/>
          <w:color w:val="595959"/>
        </w:rPr>
        <w:t>Tabela 1:</w:t>
      </w:r>
      <w:r w:rsidRPr="00FE430E">
        <w:rPr>
          <w:color w:val="595959"/>
        </w:rPr>
        <w:t xml:space="preserve"> načrtovana sredstva za aktivnosti </w:t>
      </w:r>
      <w:r w:rsidR="006A1360">
        <w:rPr>
          <w:color w:val="595959"/>
        </w:rPr>
        <w:t xml:space="preserve">dvostranske </w:t>
      </w:r>
      <w:r w:rsidRPr="00FE430E">
        <w:rPr>
          <w:color w:val="595959"/>
        </w:rPr>
        <w:t xml:space="preserve">uradne razvojne pomoči za </w:t>
      </w:r>
      <w:r w:rsidR="00006D6C" w:rsidRPr="00FE430E">
        <w:rPr>
          <w:color w:val="595959"/>
        </w:rPr>
        <w:t xml:space="preserve">leto </w:t>
      </w:r>
      <w:r w:rsidRPr="00FE430E">
        <w:rPr>
          <w:color w:val="595959"/>
        </w:rPr>
        <w:t>201</w:t>
      </w:r>
      <w:r w:rsidR="00006D6C" w:rsidRPr="00FE430E">
        <w:rPr>
          <w:color w:val="595959"/>
        </w:rPr>
        <w:t xml:space="preserve">9 </w:t>
      </w:r>
      <w:r w:rsidRPr="00FE430E">
        <w:rPr>
          <w:color w:val="595959"/>
        </w:rPr>
        <w:t>(v EUR)</w:t>
      </w:r>
    </w:p>
    <w:tbl>
      <w:tblPr>
        <w:tblStyle w:val="GridTable1Light"/>
        <w:tblW w:w="8926" w:type="dxa"/>
        <w:tblLayout w:type="fixed"/>
        <w:tblLook w:val="0620" w:firstRow="1" w:lastRow="0" w:firstColumn="0" w:lastColumn="0" w:noHBand="1" w:noVBand="1"/>
        <w:tblDescription w:val="Načrtovana sredstva za aktivnosti dvostranske uradne razvojne pomoči za leto 2019 po resorjih in proračunskih postavkah."/>
      </w:tblPr>
      <w:tblGrid>
        <w:gridCol w:w="4390"/>
        <w:gridCol w:w="850"/>
        <w:gridCol w:w="1228"/>
        <w:gridCol w:w="1229"/>
        <w:gridCol w:w="1229"/>
      </w:tblGrid>
      <w:tr w:rsidR="009820D8" w:rsidRPr="009820D8" w:rsidTr="00A1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tblHeader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 w:val="0"/>
                <w:bCs w:val="0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 w:val="0"/>
                <w:bCs w:val="0"/>
                <w:sz w:val="18"/>
                <w:szCs w:val="18"/>
                <w:lang w:eastAsia="sl-SI"/>
              </w:rPr>
              <w:t>Resor</w:t>
            </w:r>
          </w:p>
        </w:tc>
        <w:tc>
          <w:tcPr>
            <w:tcW w:w="850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</w:pPr>
            <w:r w:rsidRPr="009820D8"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  <w:t>PP</w:t>
            </w:r>
          </w:p>
        </w:tc>
        <w:tc>
          <w:tcPr>
            <w:tcW w:w="1228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</w:pPr>
            <w:r w:rsidRPr="009820D8"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  <w:t>Indikacija v OP 2016/2019</w:t>
            </w:r>
          </w:p>
          <w:p w:rsidR="00164747" w:rsidRPr="009820D8" w:rsidRDefault="006E2E29" w:rsidP="0016474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</w:pPr>
            <w:r w:rsidRPr="009820D8"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  <w:t>(2019)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</w:pPr>
            <w:r w:rsidRPr="009820D8"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  <w:t>Indikacija v OP 2016/2019-</w:t>
            </w:r>
          </w:p>
          <w:p w:rsidR="00164747" w:rsidRPr="009820D8" w:rsidRDefault="00164747" w:rsidP="0016474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</w:pPr>
            <w:r w:rsidRPr="009820D8"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  <w:t>rev1</w:t>
            </w:r>
            <w:r w:rsidR="006E2E29" w:rsidRPr="009820D8"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  <w:t xml:space="preserve"> (2019)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</w:pPr>
            <w:r w:rsidRPr="009820D8"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  <w:t>Načrtovano v OP 2016/2019-rev2</w:t>
            </w:r>
            <w:r w:rsidR="006E2E29" w:rsidRPr="009820D8">
              <w:rPr>
                <w:rFonts w:eastAsia="Times New Roman" w:cs="Calibri"/>
                <w:b w:val="0"/>
                <w:bCs w:val="0"/>
                <w:sz w:val="16"/>
                <w:szCs w:val="16"/>
                <w:lang w:eastAsia="sl-SI"/>
              </w:rPr>
              <w:t xml:space="preserve"> (2019)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MDDSZ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500.000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500.000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500.000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2611-11-0006 Štipendije: državne, Zoisove in NTR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130132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400.000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320.000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320.000</w:t>
            </w:r>
          </w:p>
        </w:tc>
      </w:tr>
      <w:tr w:rsidR="009820D8" w:rsidRPr="009820D8" w:rsidTr="00A10BC4">
        <w:trPr>
          <w:trHeight w:val="48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2611-11-0005 Štipendije sklada za razvoj kadrov in štipendiranje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9642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180.000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180.000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MF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3.500.000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3.900.000</w:t>
            </w:r>
          </w:p>
        </w:tc>
        <w:tc>
          <w:tcPr>
            <w:tcW w:w="1229" w:type="dxa"/>
            <w:hideMark/>
          </w:tcPr>
          <w:p w:rsidR="00164747" w:rsidRPr="009820D8" w:rsidRDefault="00164747" w:rsidP="001B66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3.</w:t>
            </w:r>
            <w:r w:rsidR="001B66B3"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461.009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1611-11-0009 - Prispevki, donacije, financiranje odpisa dolgov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1206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800.000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800.000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/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A6193F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1611-11-0009 - Prispevki, donacije, financiranje odpisa dolgov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5839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2.700.000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3.100.000</w:t>
            </w:r>
          </w:p>
        </w:tc>
        <w:tc>
          <w:tcPr>
            <w:tcW w:w="1229" w:type="dxa"/>
            <w:hideMark/>
          </w:tcPr>
          <w:p w:rsidR="00164747" w:rsidRPr="009820D8" w:rsidRDefault="001B66B3" w:rsidP="001B66B3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3.211.009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A6193F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1611-11-0009 - Prispevki, donacije, financiranje odpisa dolgov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2960CF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180012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250.000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MGRT</w:t>
            </w:r>
          </w:p>
        </w:tc>
        <w:tc>
          <w:tcPr>
            <w:tcW w:w="85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8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120.000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2111-11-0053 - Načrt sodelovanja z UNIDO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603410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120.000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MIZŠ</w:t>
            </w:r>
          </w:p>
        </w:tc>
        <w:tc>
          <w:tcPr>
            <w:tcW w:w="85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8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120.000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120.000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150.000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3211-11-0015 - Mednarodno sodelovanje in mobilnost v visokem šolstvu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964910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120.000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120.000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120.000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54727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  <w:r w:rsidR="00547275" w:rsidRPr="009820D8">
              <w:rPr>
                <w:rFonts w:eastAsia="Times New Roman" w:cs="Calibri"/>
                <w:sz w:val="18"/>
                <w:szCs w:val="18"/>
                <w:lang w:eastAsia="sl-SI"/>
              </w:rPr>
              <w:t>3311-11-0025 - Podporne aktivnosti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547275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716710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MNZ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1.035.000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740.000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790.000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164747" w:rsidRPr="009820D8" w:rsidRDefault="00164747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1714-11-0001 - Nadzor meje in izvajanje predpisov o tujcih</w:t>
            </w:r>
          </w:p>
        </w:tc>
        <w:tc>
          <w:tcPr>
            <w:tcW w:w="850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6094, 7429</w:t>
            </w:r>
          </w:p>
        </w:tc>
        <w:tc>
          <w:tcPr>
            <w:tcW w:w="1228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350.000</w:t>
            </w:r>
          </w:p>
        </w:tc>
        <w:tc>
          <w:tcPr>
            <w:tcW w:w="1229" w:type="dxa"/>
            <w:noWrap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1229" w:type="dxa"/>
            <w:hideMark/>
          </w:tcPr>
          <w:p w:rsidR="00164747" w:rsidRPr="009820D8" w:rsidRDefault="00164747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</w:tr>
      <w:tr w:rsidR="009820D8" w:rsidRPr="009820D8" w:rsidTr="00A10BC4">
        <w:trPr>
          <w:trHeight w:val="42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1714-11-0003 - Javni red in splošna varnost ljudi in premoženja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5569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685.000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685.000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490.000</w:t>
            </w:r>
          </w:p>
        </w:tc>
      </w:tr>
      <w:tr w:rsidR="009820D8" w:rsidRPr="009820D8" w:rsidTr="00A10BC4">
        <w:trPr>
          <w:trHeight w:val="405"/>
        </w:trPr>
        <w:tc>
          <w:tcPr>
            <w:tcW w:w="4390" w:type="dxa"/>
            <w:hideMark/>
          </w:tcPr>
          <w:p w:rsidR="006E2E29" w:rsidRPr="009820D8" w:rsidRDefault="00A6193F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lastRenderedPageBreak/>
              <w:t>1714-11-0003 - Javni red in splošna varnost ljudi in premoženja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proofErr w:type="spellStart"/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n.p</w:t>
            </w:r>
            <w:proofErr w:type="spellEnd"/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55.000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</w:tr>
      <w:tr w:rsidR="009820D8" w:rsidRPr="009820D8" w:rsidTr="00A10BC4">
        <w:trPr>
          <w:trHeight w:val="435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1714-11-0010 - Migracije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5569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300.000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MOP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2.600.000</w:t>
            </w:r>
          </w:p>
        </w:tc>
      </w:tr>
      <w:tr w:rsidR="009820D8" w:rsidRPr="009820D8" w:rsidTr="00A10BC4">
        <w:trPr>
          <w:trHeight w:val="48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 xml:space="preserve">Sklad za podnebne spremembe – razvojna pomoč za podnebne ukrepe v DVR 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559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2.600.000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MORS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412.000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425.000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323.000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 xml:space="preserve">1911-11-0010 - Obrambna </w:t>
            </w:r>
            <w:r w:rsidR="00A6193F" w:rsidRPr="009820D8">
              <w:rPr>
                <w:rFonts w:eastAsia="Times New Roman" w:cs="Calibri"/>
                <w:sz w:val="18"/>
                <w:szCs w:val="18"/>
                <w:lang w:eastAsia="sl-SI"/>
              </w:rPr>
              <w:t>politika in obrambno planiranje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2147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75.000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75.000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A6193F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1911-11-0010 - Obrambna politika in obrambno planiranje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2148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50.000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50.000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0</w:t>
            </w:r>
          </w:p>
        </w:tc>
      </w:tr>
      <w:tr w:rsidR="009820D8" w:rsidRPr="009820D8" w:rsidTr="00A10BC4">
        <w:trPr>
          <w:trHeight w:val="315"/>
        </w:trPr>
        <w:tc>
          <w:tcPr>
            <w:tcW w:w="4390" w:type="dxa"/>
            <w:hideMark/>
          </w:tcPr>
          <w:p w:rsidR="006E2E29" w:rsidRPr="009820D8" w:rsidRDefault="00A6193F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1911-11-0010 - Obrambna politika in obrambno planiranje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5885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22.000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22.000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1911-11-0018 - Civilne zmogljivosti za mednarodne operacije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7639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210.000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223.000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318.000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1911-11-0014 - Prispevki za skupne mednarodne programe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5885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5.000</w:t>
            </w:r>
          </w:p>
        </w:tc>
      </w:tr>
      <w:tr w:rsidR="009820D8" w:rsidRPr="009820D8" w:rsidTr="00A10BC4">
        <w:trPr>
          <w:trHeight w:val="315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1911-11-0005 - Kadrovska, finančna, pravna in druga podpora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3009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55.000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55.000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 xml:space="preserve">MORS </w:t>
            </w:r>
            <w:r w:rsidR="00A6193F"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–</w:t>
            </w: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 xml:space="preserve"> URSZR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240.000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240.000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240.000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1912-11-0014 - Mednarodno sodelovanje v mednarodnih povezavah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8833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50.000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50.000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50.000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1912-11-0021 - Sofinanciranje programa razminiranja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2152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190.000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190.000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190.000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MZZ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2.895.000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2.689.844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2.978.014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1811-11-0006 - Razvojno sodelovanje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8270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1.165.000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1.030.000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1.065.001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A6193F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1811-11-0006 - Razvojno sodelovanje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13008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120.000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120.000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75.000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1811-11-0007 - Humanitarna pomoč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8270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1.330.000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1.062.000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6C18EF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1.140.000</w:t>
            </w:r>
          </w:p>
        </w:tc>
      </w:tr>
      <w:tr w:rsidR="009820D8" w:rsidRPr="009820D8" w:rsidTr="00A10BC4">
        <w:trPr>
          <w:trHeight w:val="48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1811-11-0013 - Osveščanje javnosti in krepitev kapacitet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8270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250.000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178.000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157.581</w:t>
            </w:r>
          </w:p>
        </w:tc>
      </w:tr>
      <w:tr w:rsidR="009820D8" w:rsidRPr="009820D8" w:rsidTr="00A10BC4">
        <w:trPr>
          <w:trHeight w:val="300"/>
        </w:trPr>
        <w:tc>
          <w:tcPr>
            <w:tcW w:w="4390" w:type="dxa"/>
            <w:hideMark/>
          </w:tcPr>
          <w:p w:rsidR="006E2E29" w:rsidRPr="009820D8" w:rsidRDefault="006E2E29" w:rsidP="001647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Instrument EU za begunce v Turčiji</w:t>
            </w:r>
          </w:p>
        </w:tc>
        <w:tc>
          <w:tcPr>
            <w:tcW w:w="850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160291</w:t>
            </w:r>
          </w:p>
        </w:tc>
        <w:tc>
          <w:tcPr>
            <w:tcW w:w="1228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224.844</w:t>
            </w:r>
          </w:p>
        </w:tc>
        <w:tc>
          <w:tcPr>
            <w:tcW w:w="1229" w:type="dxa"/>
            <w:hideMark/>
          </w:tcPr>
          <w:p w:rsidR="006E2E29" w:rsidRPr="009820D8" w:rsidRDefault="006E2E29" w:rsidP="0016474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sz w:val="18"/>
                <w:szCs w:val="18"/>
                <w:lang w:eastAsia="sl-SI"/>
              </w:rPr>
              <w:t>840.432</w:t>
            </w:r>
          </w:p>
        </w:tc>
      </w:tr>
      <w:tr w:rsidR="009820D8" w:rsidRPr="009820D8" w:rsidTr="002554C7">
        <w:trPr>
          <w:trHeight w:val="300"/>
        </w:trPr>
        <w:tc>
          <w:tcPr>
            <w:tcW w:w="4390" w:type="dxa"/>
            <w:hideMark/>
          </w:tcPr>
          <w:p w:rsidR="00C7772C" w:rsidRPr="009820D8" w:rsidRDefault="00C7772C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850" w:type="dxa"/>
          </w:tcPr>
          <w:p w:rsidR="00C7772C" w:rsidRPr="009820D8" w:rsidRDefault="00C7772C" w:rsidP="0016474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228" w:type="dxa"/>
            <w:hideMark/>
          </w:tcPr>
          <w:p w:rsidR="00C7772C" w:rsidRPr="009820D8" w:rsidRDefault="00C7772C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8.702.000</w:t>
            </w:r>
          </w:p>
        </w:tc>
        <w:tc>
          <w:tcPr>
            <w:tcW w:w="1229" w:type="dxa"/>
            <w:hideMark/>
          </w:tcPr>
          <w:p w:rsidR="00C7772C" w:rsidRPr="009820D8" w:rsidRDefault="00C7772C" w:rsidP="0016474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8.569.844</w:t>
            </w:r>
          </w:p>
        </w:tc>
        <w:tc>
          <w:tcPr>
            <w:tcW w:w="1229" w:type="dxa"/>
            <w:hideMark/>
          </w:tcPr>
          <w:p w:rsidR="00C7772C" w:rsidRPr="009820D8" w:rsidRDefault="00C7772C" w:rsidP="001B66B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820D8">
              <w:rPr>
                <w:rFonts w:eastAsia="Times New Roman" w:cs="Calibri"/>
                <w:b/>
                <w:bCs/>
                <w:sz w:val="18"/>
                <w:szCs w:val="18"/>
                <w:lang w:eastAsia="sl-SI"/>
              </w:rPr>
              <w:t>11.462.023</w:t>
            </w:r>
          </w:p>
        </w:tc>
      </w:tr>
    </w:tbl>
    <w:p w:rsidR="00164747" w:rsidRPr="00FE430E" w:rsidRDefault="00164747" w:rsidP="007B25A6">
      <w:pPr>
        <w:spacing w:after="0"/>
        <w:jc w:val="both"/>
        <w:rPr>
          <w:color w:val="595959"/>
        </w:rPr>
      </w:pPr>
    </w:p>
    <w:p w:rsidR="00606DC9" w:rsidRDefault="00694A8B" w:rsidP="00606DC9">
      <w:pPr>
        <w:spacing w:after="0"/>
        <w:jc w:val="both"/>
        <w:rPr>
          <w:rFonts w:eastAsia="Times New Roman" w:cs="Arial"/>
          <w:color w:val="404040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Natančnejša razdelitev po posameznih ukrepih je indikativna in se s ciljem učinkovite in gospodarne izvedbe sproti spreminja</w:t>
      </w:r>
      <w:r w:rsidR="00006D6C" w:rsidRPr="00FE430E">
        <w:rPr>
          <w:rFonts w:eastAsia="Times New Roman" w:cs="Arial"/>
          <w:color w:val="595959"/>
          <w:lang w:eastAsia="sl-SI"/>
        </w:rPr>
        <w:t xml:space="preserve"> v okvirih, ki jih dopuščata</w:t>
      </w:r>
      <w:r w:rsidR="00B27D2A" w:rsidRPr="00FE430E">
        <w:rPr>
          <w:rFonts w:eastAsia="Times New Roman" w:cs="Arial"/>
          <w:color w:val="595959"/>
          <w:lang w:eastAsia="sl-SI"/>
        </w:rPr>
        <w:t xml:space="preserve"> vsakokratni </w:t>
      </w:r>
      <w:r w:rsidR="00953381">
        <w:rPr>
          <w:rFonts w:eastAsia="Times New Roman" w:cs="Arial"/>
          <w:color w:val="595959"/>
          <w:lang w:eastAsia="sl-SI"/>
        </w:rPr>
        <w:t>z</w:t>
      </w:r>
      <w:r w:rsidR="00006D6C" w:rsidRPr="00FE430E">
        <w:rPr>
          <w:rFonts w:eastAsia="Times New Roman" w:cs="Arial"/>
          <w:color w:val="595959"/>
          <w:lang w:eastAsia="sl-SI"/>
        </w:rPr>
        <w:t>akon o izvrševanju proračunov Republike Slovenije</w:t>
      </w:r>
      <w:r w:rsidR="00B27D2A" w:rsidRPr="00FE430E">
        <w:rPr>
          <w:rFonts w:eastAsia="Times New Roman" w:cs="Arial"/>
          <w:color w:val="595959"/>
          <w:lang w:eastAsia="sl-SI"/>
        </w:rPr>
        <w:t xml:space="preserve"> in P</w:t>
      </w:r>
      <w:r w:rsidR="00006D6C" w:rsidRPr="00FE430E">
        <w:rPr>
          <w:rFonts w:eastAsia="Times New Roman" w:cs="Arial"/>
          <w:color w:val="595959"/>
          <w:lang w:eastAsia="sl-SI"/>
        </w:rPr>
        <w:t>ravilnik o postopkih za izvrševanje proračuna Republike Slovenije (Ur</w:t>
      </w:r>
      <w:r w:rsidR="00F56500" w:rsidRPr="00FE430E">
        <w:rPr>
          <w:rFonts w:eastAsia="Times New Roman" w:cs="Arial"/>
          <w:color w:val="595959"/>
          <w:lang w:eastAsia="sl-SI"/>
        </w:rPr>
        <w:t xml:space="preserve">adni list </w:t>
      </w:r>
      <w:r w:rsidR="00006D6C" w:rsidRPr="00FE430E">
        <w:rPr>
          <w:rFonts w:eastAsia="Times New Roman" w:cs="Arial"/>
          <w:color w:val="595959"/>
          <w:lang w:eastAsia="sl-SI"/>
        </w:rPr>
        <w:t>RS, št. 50/07, 61/08</w:t>
      </w:r>
      <w:r w:rsidR="00B4268B" w:rsidRPr="00FE430E">
        <w:rPr>
          <w:rFonts w:eastAsia="Times New Roman" w:cs="Arial"/>
          <w:color w:val="595959"/>
          <w:lang w:eastAsia="sl-SI"/>
        </w:rPr>
        <w:t>, 99/09 – ZIPRS1011, 3</w:t>
      </w:r>
      <w:r w:rsidR="00006D6C" w:rsidRPr="00FE430E">
        <w:rPr>
          <w:rFonts w:eastAsia="Times New Roman" w:cs="Arial"/>
          <w:color w:val="595959"/>
          <w:lang w:eastAsia="sl-SI"/>
        </w:rPr>
        <w:t>/13</w:t>
      </w:r>
      <w:r w:rsidR="00B4268B" w:rsidRPr="00FE430E">
        <w:rPr>
          <w:rFonts w:eastAsia="Times New Roman" w:cs="Arial"/>
          <w:color w:val="595959"/>
          <w:lang w:eastAsia="sl-SI"/>
        </w:rPr>
        <w:t xml:space="preserve"> in 81/16</w:t>
      </w:r>
      <w:r w:rsidR="00006D6C" w:rsidRPr="00FE430E">
        <w:rPr>
          <w:rFonts w:eastAsia="Times New Roman" w:cs="Arial"/>
          <w:color w:val="595959"/>
          <w:lang w:eastAsia="sl-SI"/>
        </w:rPr>
        <w:t>)</w:t>
      </w:r>
      <w:r w:rsidRPr="00FE430E">
        <w:rPr>
          <w:rFonts w:eastAsia="Times New Roman" w:cs="Arial"/>
          <w:color w:val="404040"/>
          <w:lang w:eastAsia="sl-SI"/>
        </w:rPr>
        <w:t>.</w:t>
      </w:r>
      <w:r w:rsidR="00606DC9">
        <w:rPr>
          <w:rFonts w:eastAsia="Times New Roman" w:cs="Arial"/>
          <w:color w:val="404040"/>
          <w:lang w:eastAsia="sl-SI"/>
        </w:rPr>
        <w:br w:type="page"/>
      </w:r>
    </w:p>
    <w:p w:rsidR="009D6158" w:rsidRPr="00FE430E" w:rsidRDefault="00D27DDA" w:rsidP="00FC4ADD">
      <w:pPr>
        <w:pStyle w:val="Heading1"/>
      </w:pPr>
      <w:bookmarkStart w:id="12" w:name="_Toc11740967"/>
      <w:r w:rsidRPr="00FE430E">
        <w:lastRenderedPageBreak/>
        <w:t>O</w:t>
      </w:r>
      <w:r w:rsidR="007C4731" w:rsidRPr="00FE430E">
        <w:t xml:space="preserve">kvirni program mednarodnega razvojnega sodelovanja in humanitarne pomoči Republike Slovenije za obdobje od leta </w:t>
      </w:r>
      <w:r w:rsidRPr="00FE430E">
        <w:t xml:space="preserve">2016 </w:t>
      </w:r>
      <w:r w:rsidR="007C4731" w:rsidRPr="00FE430E">
        <w:t xml:space="preserve">do </w:t>
      </w:r>
      <w:r w:rsidRPr="00FE430E">
        <w:t>2019</w:t>
      </w:r>
      <w:r w:rsidR="007F6A12" w:rsidRPr="00FE430E">
        <w:t xml:space="preserve"> </w:t>
      </w:r>
      <w:r w:rsidR="00B27D2A" w:rsidRPr="00FE430E">
        <w:t>–</w:t>
      </w:r>
      <w:r w:rsidR="007F6A12" w:rsidRPr="00FE430E">
        <w:t xml:space="preserve"> </w:t>
      </w:r>
      <w:r w:rsidR="007C4731" w:rsidRPr="00FE430E">
        <w:t>druga revizija</w:t>
      </w:r>
      <w:bookmarkEnd w:id="12"/>
    </w:p>
    <w:p w:rsidR="00A021B6" w:rsidRPr="00FE430E" w:rsidRDefault="00A021B6" w:rsidP="007B25A6">
      <w:pPr>
        <w:spacing w:after="0"/>
        <w:jc w:val="both"/>
        <w:rPr>
          <w:color w:val="5A5A5A"/>
        </w:rPr>
      </w:pPr>
    </w:p>
    <w:p w:rsidR="00D27DDA" w:rsidRPr="00FE430E" w:rsidRDefault="007F6A12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O</w:t>
      </w:r>
      <w:r w:rsidR="00D27DDA" w:rsidRPr="00FE430E">
        <w:rPr>
          <w:rFonts w:eastAsia="Times New Roman" w:cs="Arial"/>
          <w:color w:val="595959"/>
          <w:lang w:eastAsia="sl-SI"/>
        </w:rPr>
        <w:t>kvirn</w:t>
      </w:r>
      <w:r w:rsidR="007C4731" w:rsidRPr="00FE430E">
        <w:rPr>
          <w:rFonts w:eastAsia="Times New Roman" w:cs="Arial"/>
          <w:color w:val="595959"/>
          <w:lang w:eastAsia="sl-SI"/>
        </w:rPr>
        <w:t xml:space="preserve">i </w:t>
      </w:r>
      <w:r w:rsidR="00D27DDA" w:rsidRPr="00FE430E">
        <w:rPr>
          <w:rFonts w:eastAsia="Times New Roman" w:cs="Arial"/>
          <w:color w:val="595959"/>
          <w:lang w:eastAsia="sl-SI"/>
        </w:rPr>
        <w:t>program</w:t>
      </w:r>
      <w:r w:rsidRPr="00FE430E">
        <w:rPr>
          <w:rFonts w:eastAsia="Times New Roman" w:cs="Arial"/>
          <w:color w:val="595959"/>
          <w:lang w:eastAsia="sl-SI"/>
        </w:rPr>
        <w:t xml:space="preserve"> </w:t>
      </w:r>
      <w:r w:rsidR="00D27DDA" w:rsidRPr="00FE430E">
        <w:rPr>
          <w:rFonts w:eastAsia="Times New Roman" w:cs="Arial"/>
          <w:color w:val="595959"/>
          <w:lang w:eastAsia="sl-SI"/>
        </w:rPr>
        <w:t>16</w:t>
      </w:r>
      <w:r w:rsidRPr="00FE430E">
        <w:rPr>
          <w:rFonts w:eastAsia="Times New Roman" w:cs="Arial"/>
          <w:color w:val="595959"/>
          <w:lang w:eastAsia="sl-SI"/>
        </w:rPr>
        <w:t>/</w:t>
      </w:r>
      <w:r w:rsidR="00D27DDA" w:rsidRPr="00FE430E">
        <w:rPr>
          <w:rFonts w:eastAsia="Times New Roman" w:cs="Arial"/>
          <w:color w:val="595959"/>
          <w:lang w:eastAsia="sl-SI"/>
        </w:rPr>
        <w:t xml:space="preserve">19 zajema tri segmente: </w:t>
      </w:r>
    </w:p>
    <w:p w:rsidR="00D27DDA" w:rsidRPr="00FE430E" w:rsidRDefault="00810A1B" w:rsidP="00E65CA8">
      <w:pPr>
        <w:numPr>
          <w:ilvl w:val="0"/>
          <w:numId w:val="1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p</w:t>
      </w:r>
      <w:r w:rsidR="007F6A12" w:rsidRPr="00FE430E">
        <w:rPr>
          <w:rFonts w:eastAsia="Times New Roman" w:cs="Arial"/>
          <w:color w:val="595959"/>
          <w:lang w:eastAsia="sl-SI"/>
        </w:rPr>
        <w:t xml:space="preserve">rogramsko </w:t>
      </w:r>
      <w:r w:rsidR="00D720E4" w:rsidRPr="00FE430E">
        <w:rPr>
          <w:rFonts w:eastAsia="Times New Roman" w:cs="Arial"/>
          <w:color w:val="595959"/>
          <w:lang w:eastAsia="sl-SI"/>
        </w:rPr>
        <w:t xml:space="preserve">dvostransko razvojno </w:t>
      </w:r>
      <w:r w:rsidR="007F6A12" w:rsidRPr="00FE430E">
        <w:rPr>
          <w:rFonts w:eastAsia="Times New Roman" w:cs="Arial"/>
          <w:color w:val="595959"/>
          <w:lang w:eastAsia="sl-SI"/>
        </w:rPr>
        <w:t>pomoč</w:t>
      </w:r>
      <w:r w:rsidR="00D27DDA" w:rsidRPr="00FE430E">
        <w:rPr>
          <w:rFonts w:eastAsia="Times New Roman" w:cs="Arial"/>
          <w:color w:val="595959"/>
          <w:lang w:eastAsia="sl-SI"/>
        </w:rPr>
        <w:t xml:space="preserve">, </w:t>
      </w:r>
    </w:p>
    <w:p w:rsidR="00E65CA8" w:rsidRPr="00FE430E" w:rsidRDefault="00D720E4" w:rsidP="00E65CA8">
      <w:pPr>
        <w:numPr>
          <w:ilvl w:val="0"/>
          <w:numId w:val="1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dvostransko </w:t>
      </w:r>
      <w:r w:rsidR="00D27DDA" w:rsidRPr="00FE430E">
        <w:rPr>
          <w:rFonts w:eastAsia="Times New Roman" w:cs="Arial"/>
          <w:color w:val="595959"/>
          <w:lang w:eastAsia="sl-SI"/>
        </w:rPr>
        <w:t>humanitarno pomoč,</w:t>
      </w:r>
    </w:p>
    <w:p w:rsidR="00D27DDA" w:rsidRPr="00FE430E" w:rsidRDefault="00D27DDA" w:rsidP="00E65CA8">
      <w:pPr>
        <w:numPr>
          <w:ilvl w:val="0"/>
          <w:numId w:val="1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ozaveščanje javnosti in krepitev </w:t>
      </w:r>
      <w:r w:rsidR="00F32F27" w:rsidRPr="00FE430E">
        <w:rPr>
          <w:rFonts w:eastAsia="Times New Roman" w:cs="Arial"/>
          <w:color w:val="595959"/>
          <w:lang w:eastAsia="sl-SI"/>
        </w:rPr>
        <w:t>zmogljivosti</w:t>
      </w:r>
      <w:r w:rsidRPr="00FE430E">
        <w:rPr>
          <w:rFonts w:eastAsia="Times New Roman" w:cs="Arial"/>
          <w:color w:val="595959"/>
          <w:lang w:eastAsia="sl-SI"/>
        </w:rPr>
        <w:t xml:space="preserve">. </w:t>
      </w:r>
    </w:p>
    <w:p w:rsidR="007F6A12" w:rsidRPr="00FE430E" w:rsidRDefault="007F6A12" w:rsidP="007F6A12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7F6A12" w:rsidRPr="00FE430E" w:rsidRDefault="005D0FC0" w:rsidP="007F6A12">
      <w:pPr>
        <w:spacing w:after="0"/>
        <w:contextualSpacing/>
        <w:outlineLvl w:val="1"/>
        <w:rPr>
          <w:rFonts w:ascii="Cambria" w:eastAsia="Times New Roman" w:hAnsi="Cambria"/>
          <w:smallCaps/>
          <w:color w:val="1F4B7D"/>
          <w:spacing w:val="20"/>
          <w:sz w:val="28"/>
          <w:szCs w:val="28"/>
          <w:lang w:eastAsia="sl-SI"/>
        </w:rPr>
      </w:pPr>
      <w:bookmarkStart w:id="13" w:name="_Toc468886047"/>
      <w:bookmarkStart w:id="14" w:name="_Toc11740968"/>
      <w:r w:rsidRPr="00FE430E">
        <w:rPr>
          <w:rFonts w:ascii="Cambria" w:eastAsia="Times New Roman" w:hAnsi="Cambria"/>
          <w:smallCaps/>
          <w:color w:val="1F4B7D"/>
          <w:spacing w:val="20"/>
          <w:sz w:val="28"/>
          <w:szCs w:val="28"/>
          <w:lang w:eastAsia="sl-SI"/>
        </w:rPr>
        <w:t>2</w:t>
      </w:r>
      <w:r w:rsidR="007F6A12" w:rsidRPr="00FE430E">
        <w:rPr>
          <w:rFonts w:ascii="Cambria" w:eastAsia="Times New Roman" w:hAnsi="Cambria"/>
          <w:smallCaps/>
          <w:color w:val="1F4B7D"/>
          <w:spacing w:val="20"/>
          <w:sz w:val="28"/>
          <w:szCs w:val="28"/>
          <w:lang w:eastAsia="sl-SI"/>
        </w:rPr>
        <w:t xml:space="preserve">.1 </w:t>
      </w:r>
      <w:r w:rsidR="007F6A12" w:rsidRPr="00FE430E">
        <w:rPr>
          <w:rFonts w:ascii="Cambria" w:eastAsia="Times New Roman" w:hAnsi="Cambria"/>
          <w:smallCaps/>
          <w:color w:val="1F4B7D"/>
          <w:spacing w:val="20"/>
          <w:sz w:val="28"/>
          <w:szCs w:val="28"/>
          <w:lang w:eastAsia="sl-SI"/>
        </w:rPr>
        <w:tab/>
        <w:t xml:space="preserve">programska </w:t>
      </w:r>
      <w:r w:rsidR="002D0D7A" w:rsidRPr="00FE430E">
        <w:rPr>
          <w:rFonts w:ascii="Cambria" w:eastAsia="Times New Roman" w:hAnsi="Cambria"/>
          <w:smallCaps/>
          <w:color w:val="1F4B7D"/>
          <w:spacing w:val="20"/>
          <w:sz w:val="28"/>
          <w:szCs w:val="28"/>
          <w:lang w:eastAsia="sl-SI"/>
        </w:rPr>
        <w:t xml:space="preserve">dvostranska </w:t>
      </w:r>
      <w:r w:rsidR="001370A6" w:rsidRPr="00FE430E">
        <w:rPr>
          <w:rFonts w:ascii="Cambria" w:eastAsia="Times New Roman" w:hAnsi="Cambria"/>
          <w:smallCaps/>
          <w:color w:val="1F4B7D"/>
          <w:spacing w:val="20"/>
          <w:sz w:val="28"/>
          <w:szCs w:val="28"/>
          <w:lang w:eastAsia="sl-SI"/>
        </w:rPr>
        <w:t xml:space="preserve">razvojna </w:t>
      </w:r>
      <w:r w:rsidR="007F6A12" w:rsidRPr="00FE430E">
        <w:rPr>
          <w:rFonts w:ascii="Cambria" w:eastAsia="Times New Roman" w:hAnsi="Cambria"/>
          <w:smallCaps/>
          <w:color w:val="1F4B7D"/>
          <w:spacing w:val="20"/>
          <w:sz w:val="28"/>
          <w:szCs w:val="28"/>
          <w:lang w:eastAsia="sl-SI"/>
        </w:rPr>
        <w:t>pomoč</w:t>
      </w:r>
      <w:bookmarkEnd w:id="13"/>
      <w:bookmarkEnd w:id="14"/>
      <w:r w:rsidR="007F6A12" w:rsidRPr="00FE430E">
        <w:rPr>
          <w:rFonts w:ascii="Cambria" w:eastAsia="Times New Roman" w:hAnsi="Cambria"/>
          <w:smallCaps/>
          <w:color w:val="1F4B7D"/>
          <w:spacing w:val="20"/>
          <w:sz w:val="28"/>
          <w:szCs w:val="28"/>
          <w:lang w:eastAsia="sl-SI"/>
        </w:rPr>
        <w:t xml:space="preserve"> </w:t>
      </w:r>
    </w:p>
    <w:p w:rsidR="007F6A12" w:rsidRPr="00FE430E" w:rsidRDefault="007F6A12" w:rsidP="007F6A12">
      <w:pPr>
        <w:spacing w:after="0"/>
        <w:jc w:val="both"/>
        <w:rPr>
          <w:rFonts w:eastAsia="Times New Roman" w:cs="Calibri"/>
          <w:smallCaps/>
          <w:color w:val="7F7F7F"/>
          <w:spacing w:val="20"/>
          <w:lang w:eastAsia="sl-SI"/>
        </w:rPr>
      </w:pPr>
    </w:p>
    <w:p w:rsidR="007F6A12" w:rsidRPr="00FE430E" w:rsidRDefault="001644F1" w:rsidP="007F6A12">
      <w:pPr>
        <w:spacing w:after="0"/>
        <w:jc w:val="both"/>
        <w:rPr>
          <w:color w:val="595959"/>
        </w:rPr>
      </w:pPr>
      <w:r w:rsidRPr="00FE430E">
        <w:rPr>
          <w:color w:val="595959"/>
        </w:rPr>
        <w:t>Programska razvojna pomoč</w:t>
      </w:r>
      <w:r w:rsidRPr="00FE430E">
        <w:rPr>
          <w:rStyle w:val="FootnoteReference"/>
          <w:color w:val="595959"/>
        </w:rPr>
        <w:footnoteReference w:id="1"/>
      </w:r>
      <w:r w:rsidR="007F6A12" w:rsidRPr="00FE430E">
        <w:rPr>
          <w:color w:val="595959"/>
        </w:rPr>
        <w:t xml:space="preserve"> v okviru tega okvirnega programa zajema </w:t>
      </w:r>
      <w:r w:rsidR="00810A1B" w:rsidRPr="00FE430E">
        <w:rPr>
          <w:color w:val="595959"/>
        </w:rPr>
        <w:t xml:space="preserve">tisti </w:t>
      </w:r>
      <w:r w:rsidR="007F6A12" w:rsidRPr="00FE430E">
        <w:rPr>
          <w:color w:val="595959"/>
        </w:rPr>
        <w:t>del večletnega programa razvojnega sodelovanja s programsko državo, ki sega v leto 201</w:t>
      </w:r>
      <w:r w:rsidR="00B27D2A" w:rsidRPr="00FE430E">
        <w:rPr>
          <w:color w:val="595959"/>
        </w:rPr>
        <w:t>9</w:t>
      </w:r>
      <w:r w:rsidR="007F6A12" w:rsidRPr="00FE430E">
        <w:rPr>
          <w:color w:val="595959"/>
        </w:rPr>
        <w:t>, projektno sodelovanje z vsemi drugimi državami, regionalne programe in projekte kot tudi dvostransko sodelovanje, ki se izvaja preko mednarodnih organizacij</w:t>
      </w:r>
      <w:r w:rsidR="00B27D2A" w:rsidRPr="00FE430E">
        <w:rPr>
          <w:color w:val="595959"/>
        </w:rPr>
        <w:t xml:space="preserve"> z namenskimi prispevki</w:t>
      </w:r>
      <w:r w:rsidR="007F6A12" w:rsidRPr="00FE430E">
        <w:rPr>
          <w:color w:val="595959"/>
        </w:rPr>
        <w:t>. Trenutno sodelovanje z vsemi državami poteka projektno, z izjemo Črne gore, s katero je bil program dvostranskega sodelovanja za obdobje 201</w:t>
      </w:r>
      <w:r w:rsidR="00B27D2A" w:rsidRPr="00FE430E">
        <w:rPr>
          <w:color w:val="595959"/>
        </w:rPr>
        <w:t>8</w:t>
      </w:r>
      <w:r w:rsidR="006244A7" w:rsidRPr="00FE430E">
        <w:rPr>
          <w:color w:val="595959"/>
        </w:rPr>
        <w:t xml:space="preserve"> – </w:t>
      </w:r>
      <w:r w:rsidR="00B27D2A" w:rsidRPr="00FE430E">
        <w:rPr>
          <w:color w:val="595959"/>
        </w:rPr>
        <w:t>2019</w:t>
      </w:r>
      <w:r w:rsidR="006244A7" w:rsidRPr="00FE430E">
        <w:rPr>
          <w:color w:val="595959"/>
        </w:rPr>
        <w:t xml:space="preserve"> </w:t>
      </w:r>
      <w:r w:rsidR="007F6A12" w:rsidRPr="00FE430E">
        <w:rPr>
          <w:color w:val="595959"/>
        </w:rPr>
        <w:t xml:space="preserve">podpisan </w:t>
      </w:r>
      <w:r w:rsidR="00B27D2A" w:rsidRPr="00FE430E">
        <w:rPr>
          <w:color w:val="595959"/>
        </w:rPr>
        <w:t>23</w:t>
      </w:r>
      <w:r w:rsidR="007F6A12" w:rsidRPr="00FE430E">
        <w:rPr>
          <w:color w:val="595959"/>
        </w:rPr>
        <w:t xml:space="preserve">. </w:t>
      </w:r>
      <w:r w:rsidR="00B27D2A" w:rsidRPr="00FE430E">
        <w:rPr>
          <w:color w:val="595959"/>
        </w:rPr>
        <w:t xml:space="preserve">novembra </w:t>
      </w:r>
      <w:r w:rsidR="007F6A12" w:rsidRPr="00FE430E">
        <w:rPr>
          <w:color w:val="595959"/>
        </w:rPr>
        <w:t>201</w:t>
      </w:r>
      <w:r w:rsidR="00B27D2A" w:rsidRPr="00FE430E">
        <w:rPr>
          <w:color w:val="595959"/>
        </w:rPr>
        <w:t>8</w:t>
      </w:r>
      <w:r w:rsidR="007F6A12" w:rsidRPr="00FE430E">
        <w:rPr>
          <w:color w:val="595959"/>
        </w:rPr>
        <w:t xml:space="preserve">. Regionalni programi so namenjeni večjemu številu držav. </w:t>
      </w:r>
      <w:r w:rsidR="0064654E" w:rsidRPr="00FE430E">
        <w:rPr>
          <w:color w:val="595959"/>
        </w:rPr>
        <w:t>Del</w:t>
      </w:r>
      <w:r w:rsidR="007F6A12" w:rsidRPr="00FE430E">
        <w:rPr>
          <w:color w:val="595959"/>
        </w:rPr>
        <w:t xml:space="preserve"> sredstev</w:t>
      </w:r>
      <w:r w:rsidR="004875E7" w:rsidRPr="00FE430E">
        <w:rPr>
          <w:color w:val="595959"/>
        </w:rPr>
        <w:t xml:space="preserve"> </w:t>
      </w:r>
      <w:r w:rsidR="007F6A12" w:rsidRPr="00FE430E">
        <w:rPr>
          <w:color w:val="595959"/>
        </w:rPr>
        <w:t xml:space="preserve">še vedno ostaja </w:t>
      </w:r>
      <w:r w:rsidR="007C4731" w:rsidRPr="00FE430E">
        <w:rPr>
          <w:color w:val="595959"/>
        </w:rPr>
        <w:t xml:space="preserve">geografsko </w:t>
      </w:r>
      <w:r w:rsidR="007F6A12" w:rsidRPr="00FE430E">
        <w:rPr>
          <w:color w:val="595959"/>
        </w:rPr>
        <w:t>nerazporejenih</w:t>
      </w:r>
      <w:r w:rsidR="00152F49" w:rsidRPr="00FE430E">
        <w:rPr>
          <w:color w:val="595959"/>
        </w:rPr>
        <w:t>, predvsem iz Sklada RS za podnebne spremembe</w:t>
      </w:r>
      <w:r w:rsidR="007C4731" w:rsidRPr="00FE430E">
        <w:rPr>
          <w:color w:val="595959"/>
        </w:rPr>
        <w:t xml:space="preserve">, </w:t>
      </w:r>
      <w:r w:rsidR="0084584F" w:rsidRPr="00FE430E">
        <w:rPr>
          <w:color w:val="595959"/>
        </w:rPr>
        <w:t>ki pa s</w:t>
      </w:r>
      <w:r w:rsidR="007C4731" w:rsidRPr="00FE430E">
        <w:rPr>
          <w:color w:val="595959"/>
        </w:rPr>
        <w:t>o vsebinsko natančno opredeljena</w:t>
      </w:r>
      <w:r w:rsidR="007F6A12" w:rsidRPr="00FE430E">
        <w:rPr>
          <w:color w:val="595959"/>
        </w:rPr>
        <w:t xml:space="preserve">. </w:t>
      </w:r>
    </w:p>
    <w:p w:rsidR="007F6A12" w:rsidRPr="00FE430E" w:rsidRDefault="007F6A12" w:rsidP="007F6A12">
      <w:pPr>
        <w:spacing w:after="0"/>
        <w:jc w:val="both"/>
        <w:rPr>
          <w:color w:val="595959"/>
        </w:rPr>
      </w:pPr>
    </w:p>
    <w:p w:rsidR="00D1605C" w:rsidRPr="00FE430E" w:rsidRDefault="007F6A12" w:rsidP="00D1605C">
      <w:pPr>
        <w:spacing w:after="0"/>
        <w:jc w:val="both"/>
        <w:rPr>
          <w:color w:val="595959"/>
        </w:rPr>
      </w:pPr>
      <w:r w:rsidRPr="00FE430E">
        <w:rPr>
          <w:color w:val="595959"/>
        </w:rPr>
        <w:t>V let</w:t>
      </w:r>
      <w:r w:rsidR="00B118B5" w:rsidRPr="00FE430E">
        <w:rPr>
          <w:color w:val="595959"/>
        </w:rPr>
        <w:t xml:space="preserve">u </w:t>
      </w:r>
      <w:r w:rsidRPr="00FE430E">
        <w:rPr>
          <w:color w:val="595959"/>
        </w:rPr>
        <w:t xml:space="preserve">2019 je za </w:t>
      </w:r>
      <w:r w:rsidR="00DF2237" w:rsidRPr="00FE430E">
        <w:rPr>
          <w:color w:val="595959"/>
        </w:rPr>
        <w:t xml:space="preserve">programsko </w:t>
      </w:r>
      <w:r w:rsidRPr="00FE430E">
        <w:rPr>
          <w:color w:val="595959"/>
        </w:rPr>
        <w:t xml:space="preserve">dvostransko razvojno </w:t>
      </w:r>
      <w:r w:rsidR="00DF2237" w:rsidRPr="00FE430E">
        <w:rPr>
          <w:color w:val="595959"/>
        </w:rPr>
        <w:t>pomoč</w:t>
      </w:r>
      <w:r w:rsidRPr="00FE430E">
        <w:rPr>
          <w:color w:val="595959"/>
        </w:rPr>
        <w:t xml:space="preserve"> predvidenih skupno </w:t>
      </w:r>
      <w:r w:rsidR="00C3598C" w:rsidRPr="00FE430E">
        <w:rPr>
          <w:color w:val="595959"/>
        </w:rPr>
        <w:t>9.</w:t>
      </w:r>
      <w:r w:rsidR="00D630CB">
        <w:rPr>
          <w:color w:val="595959"/>
        </w:rPr>
        <w:t>502.843</w:t>
      </w:r>
      <w:r w:rsidRPr="00FE430E">
        <w:rPr>
          <w:color w:val="595959"/>
        </w:rPr>
        <w:t xml:space="preserve"> </w:t>
      </w:r>
      <w:r w:rsidR="00C3598C" w:rsidRPr="00FE430E">
        <w:rPr>
          <w:color w:val="595959"/>
        </w:rPr>
        <w:t>EUR</w:t>
      </w:r>
      <w:r w:rsidR="00D1605C" w:rsidRPr="00FE430E">
        <w:rPr>
          <w:color w:val="595959"/>
        </w:rPr>
        <w:t xml:space="preserve">. </w:t>
      </w:r>
    </w:p>
    <w:p w:rsidR="001E3DD7" w:rsidRPr="00FE430E" w:rsidRDefault="001E3DD7" w:rsidP="004E71D8">
      <w:pPr>
        <w:spacing w:after="0"/>
        <w:jc w:val="both"/>
        <w:rPr>
          <w:rFonts w:eastAsia="Times New Roman" w:cs="Arial"/>
          <w:b/>
          <w:color w:val="595959"/>
          <w:lang w:eastAsia="sl-SI"/>
        </w:rPr>
      </w:pPr>
    </w:p>
    <w:p w:rsidR="00704CD7" w:rsidRPr="00FE430E" w:rsidRDefault="004E71D8" w:rsidP="004E71D8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b/>
          <w:color w:val="595959"/>
          <w:lang w:eastAsia="sl-SI"/>
        </w:rPr>
        <w:t>Tabela 2</w:t>
      </w:r>
      <w:r w:rsidRPr="00FE430E">
        <w:rPr>
          <w:rFonts w:eastAsia="Times New Roman" w:cs="Arial"/>
          <w:color w:val="595959"/>
          <w:lang w:eastAsia="sl-SI"/>
        </w:rPr>
        <w:t xml:space="preserve">: Načrtovana </w:t>
      </w:r>
      <w:r w:rsidR="00C3598C" w:rsidRPr="00FE430E">
        <w:rPr>
          <w:rFonts w:eastAsia="Times New Roman" w:cs="Arial"/>
          <w:color w:val="595959"/>
          <w:lang w:eastAsia="sl-SI"/>
        </w:rPr>
        <w:t>s</w:t>
      </w:r>
      <w:r w:rsidRPr="00FE430E">
        <w:rPr>
          <w:rFonts w:eastAsia="Times New Roman" w:cs="Arial"/>
          <w:color w:val="595959"/>
          <w:lang w:eastAsia="sl-SI"/>
        </w:rPr>
        <w:t xml:space="preserve">redstva za aktivnosti </w:t>
      </w:r>
      <w:r w:rsidR="00DF2237" w:rsidRPr="00FE430E">
        <w:rPr>
          <w:rFonts w:eastAsia="Times New Roman" w:cs="Arial"/>
          <w:color w:val="595959"/>
          <w:lang w:eastAsia="sl-SI"/>
        </w:rPr>
        <w:t xml:space="preserve">programske dvostranske razvojne pomoči </w:t>
      </w:r>
      <w:r w:rsidRPr="00FE430E">
        <w:rPr>
          <w:rFonts w:eastAsia="Times New Roman" w:cs="Arial"/>
          <w:color w:val="595959"/>
          <w:lang w:eastAsia="sl-SI"/>
        </w:rPr>
        <w:t xml:space="preserve">za </w:t>
      </w:r>
      <w:r w:rsidR="00C3598C" w:rsidRPr="00FE430E">
        <w:rPr>
          <w:rFonts w:eastAsia="Times New Roman" w:cs="Arial"/>
          <w:color w:val="595959"/>
          <w:lang w:eastAsia="sl-SI"/>
        </w:rPr>
        <w:t xml:space="preserve">leto 2019 </w:t>
      </w:r>
      <w:r w:rsidRPr="00FE430E">
        <w:rPr>
          <w:rFonts w:eastAsia="Times New Roman" w:cs="Arial"/>
          <w:color w:val="595959"/>
          <w:lang w:eastAsia="sl-SI"/>
        </w:rPr>
        <w:t>(v EUR)</w:t>
      </w:r>
    </w:p>
    <w:tbl>
      <w:tblPr>
        <w:tblStyle w:val="GridTable1Light"/>
        <w:tblW w:w="8931" w:type="dxa"/>
        <w:tblLayout w:type="fixed"/>
        <w:tblLook w:val="04A0" w:firstRow="1" w:lastRow="0" w:firstColumn="1" w:lastColumn="0" w:noHBand="0" w:noVBand="1"/>
        <w:tblDescription w:val="Načrtovana sredstva za aktivnosti programske dvostranske razvojne pomoči za leto 2019."/>
      </w:tblPr>
      <w:tblGrid>
        <w:gridCol w:w="2232"/>
        <w:gridCol w:w="2233"/>
        <w:gridCol w:w="2233"/>
        <w:gridCol w:w="2233"/>
      </w:tblGrid>
      <w:tr w:rsidR="000920F7" w:rsidRPr="000920F7" w:rsidTr="00A1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hideMark/>
          </w:tcPr>
          <w:p w:rsidR="00704CD7" w:rsidRPr="000920F7" w:rsidRDefault="00A2756F" w:rsidP="00A2756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  <w:t>Realizacija</w:t>
            </w:r>
            <w:r w:rsidR="006C57DD" w:rsidRPr="000920F7"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  <w:t xml:space="preserve"> (2018)</w:t>
            </w:r>
          </w:p>
        </w:tc>
        <w:tc>
          <w:tcPr>
            <w:tcW w:w="2233" w:type="dxa"/>
            <w:hideMark/>
          </w:tcPr>
          <w:p w:rsidR="00704CD7" w:rsidRPr="000920F7" w:rsidRDefault="00704CD7" w:rsidP="00704CD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  <w:t>Indikacija v OP 2016/2019</w:t>
            </w:r>
          </w:p>
          <w:p w:rsidR="00722544" w:rsidRPr="000920F7" w:rsidRDefault="006C57DD" w:rsidP="00A10BC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2233" w:type="dxa"/>
            <w:hideMark/>
          </w:tcPr>
          <w:p w:rsidR="00704CD7" w:rsidRPr="000920F7" w:rsidRDefault="00704CD7" w:rsidP="00704CD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  <w:t>Indikacija v OP 2016/2019-rev</w:t>
            </w:r>
            <w:r w:rsidR="00722544" w:rsidRPr="000920F7"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  <w:t>1</w:t>
            </w:r>
            <w:r w:rsidR="006C57DD" w:rsidRPr="000920F7"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  <w:tc>
          <w:tcPr>
            <w:tcW w:w="2233" w:type="dxa"/>
            <w:hideMark/>
          </w:tcPr>
          <w:p w:rsidR="00704CD7" w:rsidRPr="000920F7" w:rsidRDefault="00704CD7" w:rsidP="00704CD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  <w:t>Načrtovano OP 2016/2019-rev2</w:t>
            </w:r>
            <w:r w:rsidR="006C57DD" w:rsidRPr="000920F7"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</w:tr>
      <w:tr w:rsidR="000920F7" w:rsidRPr="000920F7" w:rsidTr="00A10B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hideMark/>
          </w:tcPr>
          <w:p w:rsidR="00704CD7" w:rsidRPr="000920F7" w:rsidRDefault="00704CD7" w:rsidP="00704CD7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8.011.309</w:t>
            </w:r>
          </w:p>
        </w:tc>
        <w:tc>
          <w:tcPr>
            <w:tcW w:w="2233" w:type="dxa"/>
            <w:noWrap/>
            <w:hideMark/>
          </w:tcPr>
          <w:p w:rsidR="00704CD7" w:rsidRPr="000920F7" w:rsidRDefault="00704CD7" w:rsidP="00704C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6.587.000</w:t>
            </w:r>
          </w:p>
        </w:tc>
        <w:tc>
          <w:tcPr>
            <w:tcW w:w="2233" w:type="dxa"/>
            <w:noWrap/>
            <w:hideMark/>
          </w:tcPr>
          <w:p w:rsidR="00704CD7" w:rsidRPr="000920F7" w:rsidRDefault="00704CD7" w:rsidP="00704C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7.014.896</w:t>
            </w:r>
          </w:p>
        </w:tc>
        <w:tc>
          <w:tcPr>
            <w:tcW w:w="2233" w:type="dxa"/>
            <w:hideMark/>
          </w:tcPr>
          <w:p w:rsidR="00C42504" w:rsidRPr="000920F7" w:rsidRDefault="00704CD7" w:rsidP="001B66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9.</w:t>
            </w:r>
            <w:r w:rsidR="001B66B3"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502.843</w:t>
            </w:r>
          </w:p>
        </w:tc>
      </w:tr>
    </w:tbl>
    <w:p w:rsidR="004875E7" w:rsidRPr="00FE430E" w:rsidRDefault="004875E7" w:rsidP="004E71D8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D51038" w:rsidRPr="00FE430E" w:rsidRDefault="00D1605C" w:rsidP="005D58B5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Ključn</w:t>
      </w:r>
      <w:r w:rsidR="00C3598C" w:rsidRPr="00FE430E">
        <w:rPr>
          <w:rFonts w:eastAsia="Times New Roman" w:cs="Arial"/>
          <w:color w:val="595959"/>
          <w:lang w:eastAsia="sl-SI"/>
        </w:rPr>
        <w:t>e</w:t>
      </w:r>
      <w:r w:rsidRPr="00FE430E">
        <w:rPr>
          <w:rFonts w:eastAsia="Times New Roman" w:cs="Arial"/>
          <w:color w:val="595959"/>
          <w:lang w:eastAsia="sl-SI"/>
        </w:rPr>
        <w:t xml:space="preserve"> sprememb</w:t>
      </w:r>
      <w:r w:rsidR="00C3598C" w:rsidRPr="00FE430E">
        <w:rPr>
          <w:rFonts w:eastAsia="Times New Roman" w:cs="Arial"/>
          <w:color w:val="595959"/>
          <w:lang w:eastAsia="sl-SI"/>
        </w:rPr>
        <w:t>e</w:t>
      </w:r>
      <w:r w:rsidRPr="00FE430E">
        <w:rPr>
          <w:rFonts w:eastAsia="Times New Roman" w:cs="Arial"/>
          <w:color w:val="595959"/>
          <w:lang w:eastAsia="sl-SI"/>
        </w:rPr>
        <w:t>, ki vpliva</w:t>
      </w:r>
      <w:r w:rsidR="00C3598C" w:rsidRPr="00FE430E">
        <w:rPr>
          <w:rFonts w:eastAsia="Times New Roman" w:cs="Arial"/>
          <w:color w:val="595959"/>
          <w:lang w:eastAsia="sl-SI"/>
        </w:rPr>
        <w:t xml:space="preserve">jo na revidiranje podatkov za leto </w:t>
      </w:r>
      <w:r w:rsidRPr="00FE430E">
        <w:rPr>
          <w:rFonts w:eastAsia="Times New Roman" w:cs="Arial"/>
          <w:color w:val="595959"/>
          <w:lang w:eastAsia="sl-SI"/>
        </w:rPr>
        <w:t>2019, obsega</w:t>
      </w:r>
      <w:r w:rsidR="00C3598C" w:rsidRPr="00FE430E">
        <w:rPr>
          <w:rFonts w:eastAsia="Times New Roman" w:cs="Arial"/>
          <w:color w:val="595959"/>
          <w:lang w:eastAsia="sl-SI"/>
        </w:rPr>
        <w:t>jo</w:t>
      </w:r>
      <w:r w:rsidR="00D51038" w:rsidRPr="00FE430E">
        <w:rPr>
          <w:rFonts w:eastAsia="Times New Roman" w:cs="Arial"/>
          <w:color w:val="595959"/>
          <w:lang w:eastAsia="sl-SI"/>
        </w:rPr>
        <w:t>:</w:t>
      </w:r>
    </w:p>
    <w:p w:rsidR="00E65CA8" w:rsidRPr="00FE430E" w:rsidRDefault="00D51038" w:rsidP="00E65CA8">
      <w:p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-</w:t>
      </w:r>
      <w:r w:rsidR="00C3598C" w:rsidRPr="00FE430E">
        <w:rPr>
          <w:rFonts w:eastAsia="Times New Roman" w:cs="Arial"/>
          <w:color w:val="595959"/>
          <w:lang w:eastAsia="sl-SI"/>
        </w:rPr>
        <w:t xml:space="preserve"> </w:t>
      </w:r>
      <w:r w:rsidR="00E65CA8" w:rsidRPr="00FE430E">
        <w:rPr>
          <w:rFonts w:eastAsia="Times New Roman" w:cs="Arial"/>
          <w:color w:val="595959"/>
          <w:lang w:eastAsia="sl-SI"/>
        </w:rPr>
        <w:tab/>
      </w:r>
      <w:r w:rsidR="005D58B5" w:rsidRPr="00FE430E">
        <w:rPr>
          <w:rFonts w:eastAsia="Times New Roman" w:cs="Arial"/>
          <w:color w:val="595959"/>
          <w:lang w:eastAsia="sl-SI"/>
        </w:rPr>
        <w:t>vključitev financiranja iz Sklada za podnebne spremembe</w:t>
      </w:r>
      <w:r w:rsidR="00FB7C49" w:rsidRPr="00FE430E">
        <w:rPr>
          <w:rFonts w:eastAsia="Times New Roman" w:cs="Arial"/>
          <w:color w:val="595959"/>
          <w:lang w:eastAsia="sl-SI"/>
        </w:rPr>
        <w:t>, ki v indikacije za leto 2019 ni bilo vključeno</w:t>
      </w:r>
      <w:r w:rsidR="00C3598C" w:rsidRPr="00FE430E">
        <w:rPr>
          <w:rFonts w:eastAsia="Times New Roman" w:cs="Arial"/>
          <w:color w:val="595959"/>
          <w:lang w:eastAsia="sl-SI"/>
        </w:rPr>
        <w:t xml:space="preserve">, </w:t>
      </w:r>
    </w:p>
    <w:p w:rsidR="00E65CA8" w:rsidRPr="00FE430E" w:rsidRDefault="00E65CA8" w:rsidP="00E65CA8">
      <w:p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-</w:t>
      </w:r>
      <w:r w:rsidRPr="00FE430E">
        <w:rPr>
          <w:rFonts w:eastAsia="Times New Roman" w:cs="Arial"/>
          <w:color w:val="595959"/>
          <w:lang w:eastAsia="sl-SI"/>
        </w:rPr>
        <w:tab/>
      </w:r>
      <w:r w:rsidR="006244A7" w:rsidRPr="00FE430E">
        <w:rPr>
          <w:rFonts w:eastAsia="Times New Roman" w:cs="Arial"/>
          <w:color w:val="595959"/>
          <w:lang w:eastAsia="sl-SI"/>
        </w:rPr>
        <w:t xml:space="preserve">geografska alokacija sredstev za </w:t>
      </w:r>
      <w:r w:rsidR="00440E32" w:rsidRPr="00FE430E">
        <w:rPr>
          <w:rFonts w:eastAsia="Times New Roman" w:cs="Arial"/>
          <w:color w:val="595959"/>
          <w:lang w:eastAsia="sl-SI"/>
        </w:rPr>
        <w:t>projekte dvostranske razvojne pomoči Ministrstva za finance, ki se izvajajo preko Centra za mednarodn</w:t>
      </w:r>
      <w:r w:rsidRPr="00FE430E">
        <w:rPr>
          <w:rFonts w:eastAsia="Times New Roman" w:cs="Arial"/>
          <w:color w:val="595959"/>
          <w:lang w:eastAsia="sl-SI"/>
        </w:rPr>
        <w:t>o sodelovanje in razvoj (v nadaljevanju: CMSR);</w:t>
      </w:r>
    </w:p>
    <w:p w:rsidR="00E65CA8" w:rsidRPr="00FE430E" w:rsidRDefault="00E65CA8" w:rsidP="00E65CA8">
      <w:p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-</w:t>
      </w:r>
      <w:r w:rsidRPr="00FE430E">
        <w:rPr>
          <w:rFonts w:eastAsia="Times New Roman" w:cs="Arial"/>
          <w:color w:val="595959"/>
          <w:lang w:eastAsia="sl-SI"/>
        </w:rPr>
        <w:tab/>
      </w:r>
      <w:r w:rsidR="00A93F44" w:rsidRPr="00FE430E">
        <w:rPr>
          <w:rFonts w:eastAsia="Times New Roman" w:cs="Arial"/>
          <w:color w:val="595959"/>
          <w:lang w:eastAsia="sl-SI"/>
        </w:rPr>
        <w:t>m</w:t>
      </w:r>
      <w:r w:rsidR="00D1605C" w:rsidRPr="00FE430E">
        <w:rPr>
          <w:rFonts w:eastAsia="Times New Roman" w:cs="Arial"/>
          <w:color w:val="595959"/>
          <w:lang w:eastAsia="sl-SI"/>
        </w:rPr>
        <w:t>anjš</w:t>
      </w:r>
      <w:r w:rsidR="00C3598C" w:rsidRPr="00FE430E">
        <w:rPr>
          <w:rFonts w:eastAsia="Times New Roman" w:cs="Arial"/>
          <w:color w:val="595959"/>
          <w:lang w:eastAsia="sl-SI"/>
        </w:rPr>
        <w:t xml:space="preserve">i </w:t>
      </w:r>
      <w:r w:rsidR="00D1605C" w:rsidRPr="00FE430E">
        <w:rPr>
          <w:rFonts w:eastAsia="Times New Roman" w:cs="Arial"/>
          <w:color w:val="595959"/>
          <w:lang w:eastAsia="sl-SI"/>
        </w:rPr>
        <w:t xml:space="preserve">obseg sredstev za razvojne in humanitarne aktivnosti ter za ozaveščanje </w:t>
      </w:r>
      <w:r w:rsidR="0064654E" w:rsidRPr="00FE430E">
        <w:rPr>
          <w:rFonts w:eastAsia="Times New Roman" w:cs="Arial"/>
          <w:color w:val="595959"/>
          <w:lang w:eastAsia="sl-SI"/>
        </w:rPr>
        <w:t xml:space="preserve">o pomenu </w:t>
      </w:r>
      <w:r w:rsidR="0024750E" w:rsidRPr="00FE430E">
        <w:rPr>
          <w:rFonts w:eastAsia="Times New Roman" w:cs="Arial"/>
          <w:color w:val="595959"/>
          <w:lang w:eastAsia="sl-SI"/>
        </w:rPr>
        <w:t>mednarodnega razvojnega sodelovanja</w:t>
      </w:r>
      <w:r w:rsidR="0064654E" w:rsidRPr="00FE430E">
        <w:rPr>
          <w:rFonts w:eastAsia="Times New Roman" w:cs="Arial"/>
          <w:color w:val="595959"/>
          <w:lang w:eastAsia="sl-SI"/>
        </w:rPr>
        <w:t xml:space="preserve"> </w:t>
      </w:r>
      <w:r w:rsidR="00D1605C" w:rsidRPr="00FE430E">
        <w:rPr>
          <w:rFonts w:eastAsia="Times New Roman" w:cs="Arial"/>
          <w:color w:val="595959"/>
          <w:lang w:eastAsia="sl-SI"/>
        </w:rPr>
        <w:t>in krepitev zmogljivosti</w:t>
      </w:r>
      <w:r w:rsidR="00A93F44" w:rsidRPr="00FE430E">
        <w:rPr>
          <w:rFonts w:eastAsia="Times New Roman" w:cs="Arial"/>
          <w:color w:val="595959"/>
          <w:lang w:eastAsia="sl-SI"/>
        </w:rPr>
        <w:t>, ki se financirajo s t.i. razvojne postavke</w:t>
      </w:r>
      <w:r w:rsidR="008A3BA8" w:rsidRPr="00FE430E">
        <w:rPr>
          <w:rFonts w:eastAsia="Times New Roman" w:cs="Arial"/>
          <w:color w:val="595959"/>
          <w:lang w:eastAsia="sl-SI"/>
        </w:rPr>
        <w:t xml:space="preserve"> na Ministrstvu za zunanje zadeve </w:t>
      </w:r>
      <w:r w:rsidR="00D1605C" w:rsidRPr="00FE430E">
        <w:rPr>
          <w:rFonts w:eastAsia="Times New Roman" w:cs="Arial"/>
          <w:color w:val="595959"/>
          <w:lang w:eastAsia="sl-SI"/>
        </w:rPr>
        <w:t>(</w:t>
      </w:r>
      <w:r w:rsidR="0064654E" w:rsidRPr="00FE430E">
        <w:rPr>
          <w:rFonts w:eastAsia="Times New Roman" w:cs="Arial"/>
          <w:color w:val="595959"/>
          <w:lang w:eastAsia="sl-SI"/>
        </w:rPr>
        <w:t xml:space="preserve">8270 </w:t>
      </w:r>
      <w:r w:rsidR="008A3BA8" w:rsidRPr="00FE430E">
        <w:rPr>
          <w:rFonts w:eastAsia="Times New Roman"/>
          <w:color w:val="595959"/>
          <w:lang w:eastAsia="sl-SI"/>
        </w:rPr>
        <w:t>Razvojno sodelovanje in humanitarna pomoč</w:t>
      </w:r>
      <w:r w:rsidR="00D1605C" w:rsidRPr="00FE430E">
        <w:rPr>
          <w:rFonts w:eastAsia="Times New Roman" w:cs="Arial"/>
          <w:color w:val="595959"/>
          <w:lang w:eastAsia="sl-SI"/>
        </w:rPr>
        <w:t>)</w:t>
      </w:r>
      <w:r w:rsidR="008A3BA8" w:rsidRPr="00FE430E">
        <w:rPr>
          <w:rFonts w:eastAsia="Times New Roman" w:cs="Arial"/>
          <w:color w:val="595959"/>
          <w:lang w:eastAsia="sl-SI"/>
        </w:rPr>
        <w:t>,</w:t>
      </w:r>
      <w:r w:rsidR="00D1605C" w:rsidRPr="00FE430E">
        <w:rPr>
          <w:rFonts w:eastAsia="Times New Roman" w:cs="Arial"/>
          <w:color w:val="595959"/>
          <w:lang w:eastAsia="sl-SI"/>
        </w:rPr>
        <w:t xml:space="preserve"> </w:t>
      </w:r>
      <w:r w:rsidR="00A93F44" w:rsidRPr="00FE430E">
        <w:rPr>
          <w:rFonts w:eastAsia="Times New Roman" w:cs="Arial"/>
          <w:color w:val="595959"/>
          <w:lang w:eastAsia="sl-SI"/>
        </w:rPr>
        <w:lastRenderedPageBreak/>
        <w:t>v</w:t>
      </w:r>
      <w:r w:rsidR="00D1605C" w:rsidRPr="00FE430E">
        <w:rPr>
          <w:rFonts w:eastAsia="Times New Roman" w:cs="Arial"/>
          <w:color w:val="595959"/>
          <w:lang w:eastAsia="sl-SI"/>
        </w:rPr>
        <w:t xml:space="preserve"> </w:t>
      </w:r>
      <w:r w:rsidR="00C3598C" w:rsidRPr="00FE430E">
        <w:rPr>
          <w:rFonts w:eastAsia="Times New Roman" w:cs="Arial"/>
          <w:color w:val="595959"/>
          <w:lang w:eastAsia="sl-SI"/>
        </w:rPr>
        <w:t>Rebalansu p</w:t>
      </w:r>
      <w:r w:rsidR="00D1605C" w:rsidRPr="00FE430E">
        <w:rPr>
          <w:rFonts w:eastAsia="Times New Roman" w:cs="Arial"/>
          <w:color w:val="595959"/>
          <w:lang w:eastAsia="sl-SI"/>
        </w:rPr>
        <w:t>roračun</w:t>
      </w:r>
      <w:r w:rsidR="00C3598C" w:rsidRPr="00FE430E">
        <w:rPr>
          <w:rFonts w:eastAsia="Times New Roman" w:cs="Arial"/>
          <w:color w:val="595959"/>
          <w:lang w:eastAsia="sl-SI"/>
        </w:rPr>
        <w:t>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RS za leto 201</w:t>
      </w:r>
      <w:r w:rsidR="00C3598C" w:rsidRPr="00FE430E">
        <w:rPr>
          <w:rFonts w:eastAsia="Times New Roman" w:cs="Arial"/>
          <w:color w:val="595959"/>
          <w:lang w:eastAsia="sl-SI"/>
        </w:rPr>
        <w:t xml:space="preserve">9 od </w:t>
      </w:r>
      <w:r w:rsidR="00D1605C" w:rsidRPr="00FE430E">
        <w:rPr>
          <w:rFonts w:eastAsia="Times New Roman" w:cs="Arial"/>
          <w:color w:val="595959"/>
          <w:lang w:eastAsia="sl-SI"/>
        </w:rPr>
        <w:t>indikacij za leto 201</w:t>
      </w:r>
      <w:r w:rsidR="00C3598C" w:rsidRPr="00FE430E">
        <w:rPr>
          <w:rFonts w:eastAsia="Times New Roman" w:cs="Arial"/>
          <w:color w:val="595959"/>
          <w:lang w:eastAsia="sl-SI"/>
        </w:rPr>
        <w:t>9</w:t>
      </w:r>
      <w:r w:rsidR="00D1605C" w:rsidRPr="00FE430E">
        <w:rPr>
          <w:rFonts w:eastAsia="Times New Roman" w:cs="Arial"/>
          <w:color w:val="595959"/>
          <w:lang w:eastAsia="sl-SI"/>
        </w:rPr>
        <w:t xml:space="preserve">, kot so bile predvidene v </w:t>
      </w:r>
      <w:r w:rsidR="00C3598C" w:rsidRPr="00FE430E">
        <w:rPr>
          <w:rFonts w:eastAsia="Times New Roman" w:cs="Arial"/>
          <w:color w:val="595959"/>
          <w:lang w:eastAsia="sl-SI"/>
        </w:rPr>
        <w:t xml:space="preserve">prvi reviziji </w:t>
      </w:r>
      <w:r w:rsidR="00D1605C" w:rsidRPr="00FE430E">
        <w:rPr>
          <w:rFonts w:eastAsia="Times New Roman" w:cs="Arial"/>
          <w:color w:val="595959"/>
          <w:lang w:eastAsia="sl-SI"/>
        </w:rPr>
        <w:t>Okvirne</w:t>
      </w:r>
      <w:r w:rsidR="00C3598C" w:rsidRPr="00FE430E">
        <w:rPr>
          <w:rFonts w:eastAsia="Times New Roman" w:cs="Arial"/>
          <w:color w:val="595959"/>
          <w:lang w:eastAsia="sl-SI"/>
        </w:rPr>
        <w:t>ga programa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16/19, </w:t>
      </w:r>
      <w:r w:rsidR="00C3598C" w:rsidRPr="00FE430E">
        <w:rPr>
          <w:rFonts w:eastAsia="Times New Roman" w:cs="Arial"/>
          <w:color w:val="595959"/>
          <w:lang w:eastAsia="sl-SI"/>
        </w:rPr>
        <w:t xml:space="preserve">ter </w:t>
      </w:r>
    </w:p>
    <w:p w:rsidR="00D51038" w:rsidRPr="00FE430E" w:rsidRDefault="00E65CA8" w:rsidP="00E65CA8">
      <w:p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-</w:t>
      </w:r>
      <w:r w:rsidRPr="00FE430E">
        <w:rPr>
          <w:rFonts w:eastAsia="Times New Roman" w:cs="Arial"/>
          <w:color w:val="595959"/>
          <w:lang w:eastAsia="sl-SI"/>
        </w:rPr>
        <w:tab/>
      </w:r>
      <w:r w:rsidR="00C3598C" w:rsidRPr="00FE430E">
        <w:rPr>
          <w:rFonts w:eastAsia="Times New Roman" w:cs="Arial"/>
          <w:color w:val="595959"/>
          <w:lang w:eastAsia="sl-SI"/>
        </w:rPr>
        <w:t>odločitev o vplačilu druge</w:t>
      </w:r>
      <w:r w:rsidR="006A1360">
        <w:rPr>
          <w:rFonts w:eastAsia="Times New Roman" w:cs="Arial"/>
          <w:color w:val="595959"/>
          <w:lang w:eastAsia="sl-SI"/>
        </w:rPr>
        <w:t>ga obroka</w:t>
      </w:r>
      <w:r w:rsidR="00C3598C" w:rsidRPr="00FE430E">
        <w:rPr>
          <w:rFonts w:eastAsia="Times New Roman" w:cs="Arial"/>
          <w:color w:val="595959"/>
          <w:lang w:eastAsia="sl-SI"/>
        </w:rPr>
        <w:t xml:space="preserve"> v Instrument EU za begunce, ki se začne vplačevati v letu 2019. </w:t>
      </w:r>
    </w:p>
    <w:p w:rsidR="00D51038" w:rsidRPr="00FE430E" w:rsidRDefault="00D51038" w:rsidP="005D58B5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D1605C" w:rsidRPr="00FE430E" w:rsidRDefault="00C3598C" w:rsidP="005D58B5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Zaradi sprejet</w:t>
      </w:r>
      <w:r w:rsidR="00D51038" w:rsidRPr="00FE430E">
        <w:rPr>
          <w:rFonts w:eastAsia="Times New Roman" w:cs="Arial"/>
          <w:color w:val="595959"/>
          <w:lang w:eastAsia="sl-SI"/>
        </w:rPr>
        <w:t>ja</w:t>
      </w:r>
      <w:r w:rsidRPr="00FE430E">
        <w:rPr>
          <w:rFonts w:eastAsia="Times New Roman" w:cs="Arial"/>
          <w:color w:val="595959"/>
          <w:lang w:eastAsia="sl-SI"/>
        </w:rPr>
        <w:t xml:space="preserve"> Resolucije o mednarodnem razvojnem sodelovanju in humanitarni pomoči </w:t>
      </w:r>
      <w:r w:rsidR="00440E32" w:rsidRPr="00FE430E">
        <w:rPr>
          <w:rFonts w:eastAsia="Times New Roman" w:cs="Arial"/>
          <w:color w:val="595959"/>
          <w:lang w:eastAsia="sl-SI"/>
        </w:rPr>
        <w:t xml:space="preserve">Republike Slovenije </w:t>
      </w:r>
      <w:r w:rsidR="00D51038" w:rsidRPr="00FE430E">
        <w:rPr>
          <w:rFonts w:eastAsia="Times New Roman" w:cs="Arial"/>
          <w:color w:val="595959"/>
          <w:lang w:eastAsia="sl-SI"/>
        </w:rPr>
        <w:t>(Uradni list RS, št. 54/17) in</w:t>
      </w:r>
      <w:r w:rsidRPr="00FE430E">
        <w:rPr>
          <w:rFonts w:eastAsia="Times New Roman" w:cs="Arial"/>
          <w:color w:val="595959"/>
          <w:lang w:eastAsia="sl-SI"/>
        </w:rPr>
        <w:t xml:space="preserve"> Strategije o mednarodnem razvojnem sodelovanju in humanitarni pomoči </w:t>
      </w:r>
      <w:r w:rsidR="00440E32" w:rsidRPr="00FE430E">
        <w:rPr>
          <w:rFonts w:eastAsia="Times New Roman" w:cs="Arial"/>
          <w:color w:val="595959"/>
          <w:lang w:eastAsia="sl-SI"/>
        </w:rPr>
        <w:t xml:space="preserve">Republike Slovenije </w:t>
      </w:r>
      <w:r w:rsidRPr="00FE430E">
        <w:rPr>
          <w:rFonts w:eastAsia="Times New Roman" w:cs="Arial"/>
          <w:color w:val="595959"/>
          <w:lang w:eastAsia="sl-SI"/>
        </w:rPr>
        <w:t xml:space="preserve">do leta 2030 </w:t>
      </w:r>
      <w:r w:rsidR="00B4268B" w:rsidRPr="00FE430E">
        <w:rPr>
          <w:rFonts w:eastAsia="Times New Roman" w:cs="Arial"/>
          <w:color w:val="595959"/>
          <w:lang w:eastAsia="sl-SI"/>
        </w:rPr>
        <w:t xml:space="preserve">(december 2018) </w:t>
      </w:r>
      <w:r w:rsidRPr="00FE430E">
        <w:rPr>
          <w:rFonts w:eastAsia="Times New Roman" w:cs="Arial"/>
          <w:color w:val="595959"/>
          <w:lang w:eastAsia="sl-SI"/>
        </w:rPr>
        <w:t>se nekoliko spreminja tudi prikaz geografske razdelitve načrtovanih sredstev po prednostnih regijah.</w:t>
      </w:r>
    </w:p>
    <w:p w:rsidR="004E71D8" w:rsidRPr="00FE430E" w:rsidRDefault="004E71D8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3E2313" w:rsidRPr="00FE430E" w:rsidRDefault="003E2313" w:rsidP="005D0FC0">
      <w:pPr>
        <w:numPr>
          <w:ilvl w:val="2"/>
          <w:numId w:val="14"/>
        </w:numPr>
        <w:spacing w:after="0"/>
        <w:jc w:val="both"/>
        <w:rPr>
          <w:rFonts w:eastAsia="Times New Roman" w:cs="Arial"/>
          <w:b/>
          <w:color w:val="44546A"/>
          <w:lang w:eastAsia="sl-SI"/>
        </w:rPr>
      </w:pPr>
      <w:r w:rsidRPr="00FE430E">
        <w:rPr>
          <w:rFonts w:eastAsia="Times New Roman" w:cs="Arial"/>
          <w:b/>
          <w:color w:val="44546A"/>
          <w:lang w:eastAsia="sl-SI"/>
        </w:rPr>
        <w:t>Zahodni Balkan</w:t>
      </w:r>
    </w:p>
    <w:p w:rsidR="006F50D1" w:rsidRPr="00FE430E" w:rsidRDefault="006F50D1" w:rsidP="00722C16">
      <w:pPr>
        <w:spacing w:after="0"/>
        <w:jc w:val="both"/>
        <w:rPr>
          <w:rFonts w:eastAsia="Times New Roman" w:cs="Arial"/>
          <w:b/>
          <w:color w:val="44546A"/>
          <w:lang w:eastAsia="sl-SI"/>
        </w:rPr>
      </w:pPr>
    </w:p>
    <w:p w:rsidR="00C42504" w:rsidRDefault="006A425B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b/>
          <w:color w:val="595959"/>
          <w:lang w:eastAsia="sl-SI"/>
        </w:rPr>
        <w:t>Tabela 3:</w:t>
      </w:r>
      <w:r w:rsidRPr="00FE430E">
        <w:rPr>
          <w:rFonts w:eastAsia="Times New Roman" w:cs="Arial"/>
          <w:color w:val="595959"/>
          <w:lang w:eastAsia="sl-SI"/>
        </w:rPr>
        <w:t xml:space="preserve"> Načrtovana sredstva za aktivnosti razvojnega sodelovanja na Zahodnem Balkanu za</w:t>
      </w:r>
      <w:r w:rsidR="005E6B81" w:rsidRPr="00FE430E">
        <w:rPr>
          <w:rFonts w:eastAsia="Times New Roman" w:cs="Arial"/>
          <w:color w:val="595959"/>
          <w:lang w:eastAsia="sl-SI"/>
        </w:rPr>
        <w:t xml:space="preserve"> leto </w:t>
      </w:r>
      <w:r w:rsidRPr="00FE430E">
        <w:rPr>
          <w:rFonts w:eastAsia="Times New Roman" w:cs="Arial"/>
          <w:color w:val="595959"/>
          <w:lang w:eastAsia="sl-SI"/>
        </w:rPr>
        <w:t>2019 (v EUR)</w:t>
      </w:r>
    </w:p>
    <w:tbl>
      <w:tblPr>
        <w:tblStyle w:val="GridTable1Light"/>
        <w:tblW w:w="8784" w:type="dxa"/>
        <w:tblLook w:val="06A0" w:firstRow="1" w:lastRow="0" w:firstColumn="1" w:lastColumn="0" w:noHBand="1" w:noVBand="1"/>
        <w:tblDescription w:val="Načrtovana sredstva za aktivnosti razvojnega sodelovanja na Zahodnem Balkanu za leto 2019."/>
      </w:tblPr>
      <w:tblGrid>
        <w:gridCol w:w="2160"/>
        <w:gridCol w:w="1946"/>
        <w:gridCol w:w="1559"/>
        <w:gridCol w:w="1560"/>
        <w:gridCol w:w="1559"/>
      </w:tblGrid>
      <w:tr w:rsidR="000920F7" w:rsidRPr="000920F7" w:rsidTr="001E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:rsidR="000D332B" w:rsidRPr="000920F7" w:rsidRDefault="000D332B" w:rsidP="000D332B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Partnerska država</w:t>
            </w:r>
          </w:p>
        </w:tc>
        <w:tc>
          <w:tcPr>
            <w:tcW w:w="1946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Realizacija</w:t>
            </w:r>
          </w:p>
          <w:p w:rsidR="00C7772C" w:rsidRPr="000920F7" w:rsidRDefault="00280E5B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(</w:t>
            </w:r>
            <w:r w:rsidR="00C7772C"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2018</w:t>
            </w: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559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Indikacija v OP 2016/2019</w:t>
            </w:r>
          </w:p>
          <w:p w:rsidR="00C7772C" w:rsidRPr="000920F7" w:rsidRDefault="00C7772C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560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Indikacija v OP 2016/2019-rev1</w:t>
            </w:r>
          </w:p>
          <w:p w:rsidR="00C7772C" w:rsidRPr="000920F7" w:rsidRDefault="00C7772C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559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Načrtovano v OP 2016/2019-</w:t>
            </w: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br/>
              <w:t>rev2</w:t>
            </w:r>
            <w:r w:rsidR="00C7772C"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Albanija</w:t>
            </w:r>
          </w:p>
        </w:tc>
        <w:tc>
          <w:tcPr>
            <w:tcW w:w="1946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80.547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90.000</w:t>
            </w:r>
          </w:p>
        </w:tc>
        <w:tc>
          <w:tcPr>
            <w:tcW w:w="15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90.000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64.264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Bosna in Herc.</w:t>
            </w:r>
          </w:p>
        </w:tc>
        <w:tc>
          <w:tcPr>
            <w:tcW w:w="1946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803.862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190.000</w:t>
            </w:r>
          </w:p>
        </w:tc>
        <w:tc>
          <w:tcPr>
            <w:tcW w:w="15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235.000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1B66B3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875.638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Črna gora</w:t>
            </w:r>
          </w:p>
        </w:tc>
        <w:tc>
          <w:tcPr>
            <w:tcW w:w="1946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869.188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310.000</w:t>
            </w:r>
          </w:p>
        </w:tc>
        <w:tc>
          <w:tcPr>
            <w:tcW w:w="15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340.000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1B66B3" w:rsidP="001B66B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787.305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Kosovo</w:t>
            </w:r>
          </w:p>
        </w:tc>
        <w:tc>
          <w:tcPr>
            <w:tcW w:w="1946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628.777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750.000</w:t>
            </w:r>
          </w:p>
        </w:tc>
        <w:tc>
          <w:tcPr>
            <w:tcW w:w="15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728.000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610.000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Severna Makedonija</w:t>
            </w:r>
          </w:p>
        </w:tc>
        <w:tc>
          <w:tcPr>
            <w:tcW w:w="1946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690.648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105.000</w:t>
            </w:r>
          </w:p>
        </w:tc>
        <w:tc>
          <w:tcPr>
            <w:tcW w:w="15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727.876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Srbija</w:t>
            </w:r>
          </w:p>
        </w:tc>
        <w:tc>
          <w:tcPr>
            <w:tcW w:w="1946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1.861.500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270.000</w:t>
            </w:r>
          </w:p>
        </w:tc>
        <w:tc>
          <w:tcPr>
            <w:tcW w:w="15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265.000</w:t>
            </w:r>
          </w:p>
        </w:tc>
        <w:tc>
          <w:tcPr>
            <w:tcW w:w="1559" w:type="dxa"/>
            <w:noWrap/>
            <w:hideMark/>
          </w:tcPr>
          <w:p w:rsidR="000D332B" w:rsidRPr="000920F7" w:rsidRDefault="001B66B3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438.191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0920F7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Zahodni Balkan</w:t>
            </w:r>
          </w:p>
        </w:tc>
        <w:tc>
          <w:tcPr>
            <w:tcW w:w="1946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486.837</w:t>
            </w:r>
          </w:p>
        </w:tc>
        <w:tc>
          <w:tcPr>
            <w:tcW w:w="1559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1.518.000</w:t>
            </w:r>
          </w:p>
        </w:tc>
        <w:tc>
          <w:tcPr>
            <w:tcW w:w="1560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1.438.000</w:t>
            </w:r>
          </w:p>
        </w:tc>
        <w:tc>
          <w:tcPr>
            <w:tcW w:w="1559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621.097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:rsidR="000D332B" w:rsidRPr="000920F7" w:rsidRDefault="000D332B" w:rsidP="000D332B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946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5.421.359</w:t>
            </w:r>
          </w:p>
        </w:tc>
        <w:tc>
          <w:tcPr>
            <w:tcW w:w="1559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3.233.000</w:t>
            </w:r>
          </w:p>
        </w:tc>
        <w:tc>
          <w:tcPr>
            <w:tcW w:w="1560" w:type="dxa"/>
            <w:hideMark/>
          </w:tcPr>
          <w:p w:rsidR="000D332B" w:rsidRPr="000920F7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3.196.000</w:t>
            </w:r>
          </w:p>
        </w:tc>
        <w:tc>
          <w:tcPr>
            <w:tcW w:w="1559" w:type="dxa"/>
            <w:hideMark/>
          </w:tcPr>
          <w:p w:rsidR="000D332B" w:rsidRPr="000920F7" w:rsidRDefault="000D332B" w:rsidP="001B66B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4.</w:t>
            </w:r>
            <w:r w:rsidR="001B66B3" w:rsidRPr="000920F7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123.871</w:t>
            </w:r>
          </w:p>
        </w:tc>
      </w:tr>
    </w:tbl>
    <w:p w:rsidR="000D332B" w:rsidRPr="00FE430E" w:rsidRDefault="000D332B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D1605C" w:rsidRPr="00FE430E" w:rsidRDefault="004B5965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S</w:t>
      </w:r>
      <w:r w:rsidR="00D1605C" w:rsidRPr="00FE430E">
        <w:rPr>
          <w:rFonts w:eastAsia="Times New Roman" w:cs="Arial"/>
          <w:color w:val="595959"/>
          <w:lang w:eastAsia="sl-SI"/>
        </w:rPr>
        <w:t xml:space="preserve">redstva, načrtovana za države Zahodnega Balkana, predstavljajo </w:t>
      </w:r>
      <w:r w:rsidR="000D332B">
        <w:rPr>
          <w:rFonts w:eastAsia="Times New Roman" w:cs="Arial"/>
          <w:color w:val="595959"/>
          <w:lang w:eastAsia="sl-SI"/>
        </w:rPr>
        <w:t>4</w:t>
      </w:r>
      <w:r w:rsidR="001B66B3">
        <w:rPr>
          <w:rFonts w:eastAsia="Times New Roman" w:cs="Arial"/>
          <w:color w:val="595959"/>
          <w:lang w:eastAsia="sl-SI"/>
        </w:rPr>
        <w:t>3</w:t>
      </w:r>
      <w:r w:rsidR="00D1605C" w:rsidRPr="00FE430E">
        <w:rPr>
          <w:rFonts w:eastAsia="Times New Roman" w:cs="Arial"/>
          <w:color w:val="595959"/>
          <w:lang w:eastAsia="sl-SI"/>
        </w:rPr>
        <w:t xml:space="preserve"> odstotkov skupnih programskih razvojnih sredstev</w:t>
      </w:r>
      <w:r w:rsidR="00D51038" w:rsidRPr="00FE430E">
        <w:rPr>
          <w:rFonts w:eastAsia="Times New Roman" w:cs="Arial"/>
          <w:color w:val="595959"/>
          <w:lang w:eastAsia="sl-SI"/>
        </w:rPr>
        <w:t xml:space="preserve"> oziroma </w:t>
      </w:r>
      <w:r w:rsidR="004C19CD">
        <w:rPr>
          <w:rFonts w:eastAsia="Times New Roman" w:cs="Arial"/>
          <w:color w:val="595959"/>
          <w:lang w:eastAsia="sl-SI"/>
        </w:rPr>
        <w:t>7</w:t>
      </w:r>
      <w:r w:rsidR="001B66B3">
        <w:rPr>
          <w:rFonts w:eastAsia="Times New Roman" w:cs="Arial"/>
          <w:color w:val="595959"/>
          <w:lang w:eastAsia="sl-SI"/>
        </w:rPr>
        <w:t>1</w:t>
      </w:r>
      <w:r w:rsidR="00D51038" w:rsidRPr="00FE430E">
        <w:rPr>
          <w:rFonts w:eastAsia="Times New Roman" w:cs="Arial"/>
          <w:color w:val="595959"/>
          <w:lang w:eastAsia="sl-SI"/>
        </w:rPr>
        <w:t xml:space="preserve"> odstotkov </w:t>
      </w:r>
      <w:r w:rsidR="0090413C" w:rsidRPr="00FE430E">
        <w:rPr>
          <w:rFonts w:eastAsia="Times New Roman" w:cs="Arial"/>
          <w:color w:val="595959"/>
          <w:lang w:eastAsia="sl-SI"/>
        </w:rPr>
        <w:t>sredstev, ki so geografsko opredeljena</w:t>
      </w:r>
      <w:r w:rsidR="00D1605C" w:rsidRPr="00FE430E">
        <w:rPr>
          <w:rFonts w:eastAsia="Times New Roman" w:cs="Arial"/>
          <w:color w:val="595959"/>
          <w:lang w:eastAsia="sl-SI"/>
        </w:rPr>
        <w:t>. Namenjena so tako aktivnostim s področja dobrega upravljanja in približevanja evropskim integracijam</w:t>
      </w:r>
      <w:r w:rsidR="00FC4ADD" w:rsidRPr="00FE430E">
        <w:rPr>
          <w:rFonts w:eastAsia="Times New Roman" w:cs="Arial"/>
          <w:color w:val="595959"/>
          <w:lang w:eastAsia="sl-SI"/>
        </w:rPr>
        <w:t>, enakim možnostim, vključno z enakostjo spolov, in kakovostnem</w:t>
      </w:r>
      <w:r w:rsidR="006A1360">
        <w:rPr>
          <w:rFonts w:eastAsia="Times New Roman" w:cs="Arial"/>
          <w:color w:val="595959"/>
          <w:lang w:eastAsia="sl-SI"/>
        </w:rPr>
        <w:t>u</w:t>
      </w:r>
      <w:r w:rsidR="00FC4ADD" w:rsidRPr="00FE430E">
        <w:rPr>
          <w:rFonts w:eastAsia="Times New Roman" w:cs="Arial"/>
          <w:color w:val="595959"/>
          <w:lang w:eastAsia="sl-SI"/>
        </w:rPr>
        <w:t xml:space="preserve"> izobraževanju,</w:t>
      </w:r>
      <w:r w:rsidR="00D1605C" w:rsidRPr="00FE430E">
        <w:rPr>
          <w:rFonts w:eastAsia="Times New Roman" w:cs="Arial"/>
          <w:color w:val="595959"/>
          <w:lang w:eastAsia="sl-SI"/>
        </w:rPr>
        <w:t xml:space="preserve"> kot </w:t>
      </w:r>
      <w:r w:rsidR="00FC4ADD" w:rsidRPr="00FE430E">
        <w:rPr>
          <w:rFonts w:eastAsia="Times New Roman" w:cs="Arial"/>
          <w:color w:val="595959"/>
          <w:lang w:eastAsia="sl-SI"/>
        </w:rPr>
        <w:t xml:space="preserve">tudi boju proti podnebnim spremembam in </w:t>
      </w:r>
      <w:r w:rsidR="00D1605C" w:rsidRPr="00FE430E">
        <w:rPr>
          <w:rFonts w:eastAsia="Times New Roman" w:cs="Arial"/>
          <w:color w:val="595959"/>
          <w:lang w:eastAsia="sl-SI"/>
        </w:rPr>
        <w:t>učinkovitemu ravnanju z naravnimi viri.</w:t>
      </w:r>
    </w:p>
    <w:p w:rsidR="00D1605C" w:rsidRPr="00FE430E" w:rsidRDefault="00D1605C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E65CA8" w:rsidRPr="00FE430E" w:rsidRDefault="00D1605C" w:rsidP="00E65CA8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Načrtovana sredstva za </w:t>
      </w:r>
      <w:r w:rsidRPr="00FE430E">
        <w:rPr>
          <w:rFonts w:eastAsia="Times New Roman" w:cs="Arial"/>
          <w:b/>
          <w:color w:val="595959"/>
          <w:lang w:eastAsia="sl-SI"/>
        </w:rPr>
        <w:t>Albanijo</w:t>
      </w:r>
      <w:r w:rsidR="00E65CA8" w:rsidRPr="00FE430E">
        <w:rPr>
          <w:rFonts w:eastAsia="Times New Roman" w:cs="Arial"/>
          <w:color w:val="595959"/>
          <w:lang w:eastAsia="sl-SI"/>
        </w:rPr>
        <w:t xml:space="preserve"> obsegajo naslednje aktivnosti:</w:t>
      </w:r>
    </w:p>
    <w:p w:rsidR="00E65CA8" w:rsidRPr="00FE430E" w:rsidRDefault="00D1605C" w:rsidP="00205CCF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tehničn</w:t>
      </w:r>
      <w:r w:rsidR="00FC4ADD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pomoč </w:t>
      </w:r>
      <w:r w:rsidR="0090413C" w:rsidRPr="00FE430E">
        <w:rPr>
          <w:rFonts w:eastAsia="Times New Roman" w:cs="Arial"/>
          <w:color w:val="595959"/>
          <w:lang w:eastAsia="sl-SI"/>
        </w:rPr>
        <w:t xml:space="preserve">na področju krepitve neodvisnosti volilnih organov </w:t>
      </w:r>
      <w:r w:rsidR="00A93F44" w:rsidRPr="00FE430E">
        <w:rPr>
          <w:rFonts w:eastAsia="Times New Roman" w:cs="Arial"/>
          <w:color w:val="595959"/>
          <w:lang w:eastAsia="sl-SI"/>
        </w:rPr>
        <w:t>v izvedbi C</w:t>
      </w:r>
      <w:r w:rsidR="004E466A" w:rsidRPr="00FE430E">
        <w:rPr>
          <w:rFonts w:eastAsia="Times New Roman" w:cs="Arial"/>
          <w:color w:val="595959"/>
          <w:lang w:eastAsia="sl-SI"/>
        </w:rPr>
        <w:t>entra za evropsko prihodnost (v nadaljevanju: C</w:t>
      </w:r>
      <w:r w:rsidR="00A93F44" w:rsidRPr="00FE430E">
        <w:rPr>
          <w:rFonts w:eastAsia="Times New Roman" w:cs="Arial"/>
          <w:color w:val="595959"/>
          <w:lang w:eastAsia="sl-SI"/>
        </w:rPr>
        <w:t>EP</w:t>
      </w:r>
      <w:r w:rsidR="004E466A" w:rsidRPr="00FE430E">
        <w:rPr>
          <w:rFonts w:eastAsia="Times New Roman" w:cs="Arial"/>
          <w:color w:val="595959"/>
          <w:lang w:eastAsia="sl-SI"/>
        </w:rPr>
        <w:t>)</w:t>
      </w:r>
      <w:r w:rsidR="00205CCF" w:rsidRPr="00FE430E">
        <w:rPr>
          <w:rFonts w:eastAsia="Times New Roman" w:cs="Arial"/>
          <w:color w:val="595959"/>
          <w:lang w:eastAsia="sl-SI"/>
        </w:rPr>
        <w:t xml:space="preserve"> </w:t>
      </w:r>
      <w:r w:rsidR="0090413C" w:rsidRPr="00FE430E">
        <w:rPr>
          <w:rFonts w:eastAsia="Times New Roman" w:cs="Arial"/>
          <w:color w:val="595959"/>
          <w:lang w:eastAsia="sl-SI"/>
        </w:rPr>
        <w:t>ter</w:t>
      </w:r>
    </w:p>
    <w:p w:rsidR="00D1605C" w:rsidRPr="00FE430E" w:rsidRDefault="00C02C59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zaključek </w:t>
      </w:r>
      <w:r w:rsidR="00D1605C" w:rsidRPr="00FE430E">
        <w:rPr>
          <w:rFonts w:eastAsia="Times New Roman" w:cs="Arial"/>
          <w:color w:val="595959"/>
          <w:lang w:eastAsia="sl-SI"/>
        </w:rPr>
        <w:t>triletn</w:t>
      </w:r>
      <w:r w:rsidRPr="00FE430E">
        <w:rPr>
          <w:rFonts w:eastAsia="Times New Roman" w:cs="Arial"/>
          <w:color w:val="595959"/>
          <w:lang w:eastAsia="sl-SI"/>
        </w:rPr>
        <w:t>ega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projekt</w:t>
      </w:r>
      <w:r w:rsidRPr="00FE430E">
        <w:rPr>
          <w:rFonts w:eastAsia="Times New Roman" w:cs="Arial"/>
          <w:color w:val="595959"/>
          <w:lang w:eastAsia="sl-SI"/>
        </w:rPr>
        <w:t>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</w:t>
      </w:r>
      <w:r w:rsidR="004E466A" w:rsidRPr="00FE430E">
        <w:rPr>
          <w:rFonts w:eastAsia="Times New Roman" w:cs="Arial"/>
          <w:color w:val="595959"/>
          <w:lang w:eastAsia="sl-SI"/>
        </w:rPr>
        <w:t xml:space="preserve">(2017 – 2019) </w:t>
      </w:r>
      <w:r w:rsidR="00D1605C" w:rsidRPr="00FE430E">
        <w:rPr>
          <w:rFonts w:eastAsia="Times New Roman" w:cs="Arial"/>
          <w:color w:val="595959"/>
          <w:lang w:eastAsia="sl-SI"/>
        </w:rPr>
        <w:t xml:space="preserve">»Krepitev vloge žensk v Albaniji za zagotovitev enakih možnosti« v izvedbi </w:t>
      </w:r>
      <w:r w:rsidR="00037B95" w:rsidRPr="00FE430E">
        <w:rPr>
          <w:rFonts w:eastAsia="Times New Roman" w:cs="Arial"/>
          <w:color w:val="595959"/>
          <w:lang w:eastAsia="sl-SI"/>
        </w:rPr>
        <w:t>Društva FER – Forum za enake možnosti (nekdaj: Združenje Ju3)</w:t>
      </w:r>
      <w:r w:rsidR="00D1605C" w:rsidRPr="00FE430E">
        <w:rPr>
          <w:rFonts w:eastAsia="Times New Roman" w:cs="Arial"/>
          <w:color w:val="595959"/>
          <w:lang w:eastAsia="sl-SI"/>
        </w:rPr>
        <w:t>.</w:t>
      </w:r>
    </w:p>
    <w:p w:rsidR="00D1605C" w:rsidRPr="00FE430E" w:rsidRDefault="00D1605C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D1605C" w:rsidRPr="00FE430E" w:rsidRDefault="00D1605C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D630CB">
        <w:rPr>
          <w:rFonts w:eastAsia="Times New Roman" w:cs="Arial"/>
          <w:color w:val="595959"/>
          <w:lang w:eastAsia="sl-SI"/>
        </w:rPr>
        <w:t>Načrtovana sredstva za</w:t>
      </w:r>
      <w:r w:rsidRPr="00D630CB">
        <w:rPr>
          <w:rFonts w:eastAsia="Times New Roman" w:cs="Arial"/>
          <w:b/>
          <w:color w:val="595959"/>
          <w:lang w:eastAsia="sl-SI"/>
        </w:rPr>
        <w:t xml:space="preserve"> Bosno in Hercegovino</w:t>
      </w:r>
      <w:r w:rsidRPr="00FE430E">
        <w:rPr>
          <w:rFonts w:eastAsia="Times New Roman" w:cs="Arial"/>
          <w:color w:val="595959"/>
          <w:lang w:eastAsia="sl-SI"/>
        </w:rPr>
        <w:t xml:space="preserve"> obsegajo naslednje aktivnosti:</w:t>
      </w:r>
    </w:p>
    <w:p w:rsidR="00E65CA8" w:rsidRPr="00FE430E" w:rsidRDefault="00215861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>napotitev policijskega atašeja za pomoč pri vsebinah s področja boja proti korupciji;</w:t>
      </w:r>
    </w:p>
    <w:p w:rsidR="00E65CA8" w:rsidRPr="00FE430E" w:rsidRDefault="0090413C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>dvo</w:t>
      </w:r>
      <w:r w:rsidR="00FC4ADD" w:rsidRPr="00FE430E">
        <w:rPr>
          <w:rFonts w:eastAsia="Times New Roman" w:cs="Arial"/>
          <w:color w:val="595959"/>
          <w:lang w:eastAsia="sl-SI"/>
        </w:rPr>
        <w:t>stranska</w:t>
      </w:r>
      <w:r w:rsidRPr="00FE430E">
        <w:rPr>
          <w:rFonts w:eastAsia="Times New Roman" w:cs="Arial"/>
          <w:color w:val="595959"/>
          <w:lang w:eastAsia="sl-SI"/>
        </w:rPr>
        <w:t xml:space="preserve"> </w:t>
      </w:r>
      <w:r w:rsidR="00215861" w:rsidRPr="00FE430E">
        <w:rPr>
          <w:rFonts w:eastAsia="Times New Roman" w:cs="Arial"/>
          <w:color w:val="595959"/>
          <w:lang w:eastAsia="sl-SI"/>
        </w:rPr>
        <w:t>tehničn</w:t>
      </w:r>
      <w:r w:rsidR="00FC4ADD" w:rsidRPr="00FE430E">
        <w:rPr>
          <w:rFonts w:eastAsia="Times New Roman" w:cs="Arial"/>
          <w:color w:val="595959"/>
          <w:lang w:eastAsia="sl-SI"/>
        </w:rPr>
        <w:t>a</w:t>
      </w:r>
      <w:r w:rsidR="00215861" w:rsidRPr="00FE430E">
        <w:rPr>
          <w:rFonts w:eastAsia="Times New Roman" w:cs="Arial"/>
          <w:color w:val="595959"/>
          <w:lang w:eastAsia="sl-SI"/>
        </w:rPr>
        <w:t xml:space="preserve"> pomoč s področja dobrega upravljanja in približevanja EU v izvedbi </w:t>
      </w:r>
      <w:r w:rsidRPr="00FE430E">
        <w:rPr>
          <w:rFonts w:eastAsia="Times New Roman" w:cs="Arial"/>
          <w:color w:val="595959"/>
          <w:lang w:eastAsia="sl-SI"/>
        </w:rPr>
        <w:t>državnih in ev</w:t>
      </w:r>
      <w:r w:rsidR="0084584F" w:rsidRPr="00FE430E">
        <w:rPr>
          <w:rFonts w:eastAsia="Times New Roman" w:cs="Arial"/>
          <w:color w:val="595959"/>
          <w:lang w:eastAsia="sl-SI"/>
        </w:rPr>
        <w:t xml:space="preserve">entualno </w:t>
      </w:r>
      <w:r w:rsidRPr="00FE430E">
        <w:rPr>
          <w:rFonts w:eastAsia="Times New Roman" w:cs="Arial"/>
          <w:color w:val="595959"/>
          <w:lang w:eastAsia="sl-SI"/>
        </w:rPr>
        <w:t xml:space="preserve">javnih organov ter </w:t>
      </w:r>
      <w:r w:rsidR="00215861" w:rsidRPr="00FE430E">
        <w:rPr>
          <w:rFonts w:eastAsia="Times New Roman" w:cs="Arial"/>
          <w:color w:val="595959"/>
          <w:lang w:eastAsia="sl-SI"/>
        </w:rPr>
        <w:t>CEP;</w:t>
      </w:r>
    </w:p>
    <w:p w:rsidR="00E65CA8" w:rsidRPr="00FE430E" w:rsidRDefault="0090413C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>nadaljevanje projekta šolske in vrstniške mediacije v izvedbi ITF Ustanove za krepitev človekove varnosti;</w:t>
      </w:r>
    </w:p>
    <w:p w:rsidR="00E65CA8" w:rsidRPr="00FE430E" w:rsidRDefault="0090413C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lastRenderedPageBreak/>
        <w:t>izgradnj</w:t>
      </w:r>
      <w:r w:rsidR="00FC4ADD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čistilne naprave na območju Bjelašnice in Igmana</w:t>
      </w:r>
      <w:r w:rsidR="00205CCF" w:rsidRPr="00FE430E">
        <w:rPr>
          <w:rFonts w:eastAsia="Times New Roman" w:cs="Arial"/>
          <w:color w:val="595959"/>
          <w:lang w:eastAsia="sl-SI"/>
        </w:rPr>
        <w:t>, rekonstrukcija in nadgradnja obrata za čiščenje pitne vode Alagovac v občini Nevesinje ter vzpostavitev celovite trajnostne mreže hladne verige z dobrim upravljanjem v Zavodu za javno zdravstvo Federacije BiH, vse</w:t>
      </w:r>
      <w:r w:rsidRPr="00FE430E">
        <w:rPr>
          <w:rFonts w:eastAsia="Times New Roman" w:cs="Arial"/>
          <w:color w:val="595959"/>
          <w:lang w:eastAsia="sl-SI"/>
        </w:rPr>
        <w:t xml:space="preserve"> v izvedbi CMSR;</w:t>
      </w:r>
    </w:p>
    <w:p w:rsidR="00E65CA8" w:rsidRPr="00FE430E" w:rsidRDefault="00C02C59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>zak</w:t>
      </w:r>
      <w:r w:rsidR="00F56500" w:rsidRPr="00FE430E">
        <w:rPr>
          <w:rFonts w:eastAsia="Times New Roman" w:cs="Arial"/>
          <w:color w:val="595959"/>
          <w:lang w:eastAsia="sl-SI"/>
        </w:rPr>
        <w:t>l</w:t>
      </w:r>
      <w:r w:rsidRPr="00FE430E">
        <w:rPr>
          <w:rFonts w:eastAsia="Times New Roman" w:cs="Arial"/>
          <w:color w:val="595959"/>
          <w:lang w:eastAsia="sl-SI"/>
        </w:rPr>
        <w:t xml:space="preserve">juček </w:t>
      </w:r>
      <w:r w:rsidR="00D1605C" w:rsidRPr="00FE430E">
        <w:rPr>
          <w:rFonts w:eastAsia="Times New Roman" w:cs="Arial"/>
          <w:color w:val="595959"/>
          <w:lang w:eastAsia="sl-SI"/>
        </w:rPr>
        <w:t>triletn</w:t>
      </w:r>
      <w:r w:rsidRPr="00FE430E">
        <w:rPr>
          <w:rFonts w:eastAsia="Times New Roman" w:cs="Arial"/>
          <w:color w:val="595959"/>
          <w:lang w:eastAsia="sl-SI"/>
        </w:rPr>
        <w:t>ega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projekt</w:t>
      </w:r>
      <w:r w:rsidRPr="00FE430E">
        <w:rPr>
          <w:rFonts w:eastAsia="Times New Roman" w:cs="Arial"/>
          <w:color w:val="595959"/>
          <w:lang w:eastAsia="sl-SI"/>
        </w:rPr>
        <w:t>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</w:t>
      </w:r>
      <w:r w:rsidR="004E466A" w:rsidRPr="00FE430E">
        <w:rPr>
          <w:rFonts w:eastAsia="Times New Roman" w:cs="Arial"/>
          <w:color w:val="595959"/>
          <w:lang w:eastAsia="sl-SI"/>
        </w:rPr>
        <w:t xml:space="preserve">(2017 – 2019) </w:t>
      </w:r>
      <w:r w:rsidR="00D1605C" w:rsidRPr="00FE430E">
        <w:rPr>
          <w:rFonts w:eastAsia="Times New Roman" w:cs="Arial"/>
          <w:color w:val="595959"/>
          <w:lang w:eastAsia="sl-SI"/>
        </w:rPr>
        <w:t>»Opolnomočenje žensk v Bosni in Hercegovini« v izvedbi Slovenske karitas ter</w:t>
      </w:r>
    </w:p>
    <w:p w:rsidR="00D1605C" w:rsidRPr="00FE430E" w:rsidRDefault="00C02C59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 xml:space="preserve">zaključek </w:t>
      </w:r>
      <w:r w:rsidR="00D1605C" w:rsidRPr="00FE430E">
        <w:rPr>
          <w:rFonts w:eastAsia="Times New Roman" w:cs="Arial"/>
          <w:color w:val="595959"/>
          <w:lang w:eastAsia="sl-SI"/>
        </w:rPr>
        <w:t>triletn</w:t>
      </w:r>
      <w:r w:rsidRPr="00FE430E">
        <w:rPr>
          <w:rFonts w:eastAsia="Times New Roman" w:cs="Arial"/>
          <w:color w:val="595959"/>
          <w:lang w:eastAsia="sl-SI"/>
        </w:rPr>
        <w:t>ega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projekt</w:t>
      </w:r>
      <w:r w:rsidRPr="00FE430E">
        <w:rPr>
          <w:rFonts w:eastAsia="Times New Roman" w:cs="Arial"/>
          <w:color w:val="595959"/>
          <w:lang w:eastAsia="sl-SI"/>
        </w:rPr>
        <w:t>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</w:t>
      </w:r>
      <w:r w:rsidR="004E466A" w:rsidRPr="00FE430E">
        <w:rPr>
          <w:rFonts w:eastAsia="Times New Roman" w:cs="Arial"/>
          <w:color w:val="595959"/>
          <w:lang w:eastAsia="sl-SI"/>
        </w:rPr>
        <w:t xml:space="preserve">(2017 – 2019) </w:t>
      </w:r>
      <w:r w:rsidR="00D1605C" w:rsidRPr="00FE430E">
        <w:rPr>
          <w:rFonts w:eastAsia="Times New Roman" w:cs="Arial"/>
          <w:color w:val="595959"/>
          <w:lang w:eastAsia="sl-SI"/>
        </w:rPr>
        <w:t xml:space="preserve">»Podporno okolje za socialno podjetništvo in turizem za ženske« v izvedbi Kulturno-izobraževalnega društva PiNA. </w:t>
      </w:r>
    </w:p>
    <w:p w:rsidR="00D1605C" w:rsidRPr="00FE430E" w:rsidRDefault="00D1605C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E65CA8" w:rsidRPr="00FE430E" w:rsidRDefault="00D1605C" w:rsidP="00E65CA8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Načrtovana sredstva za </w:t>
      </w:r>
      <w:r w:rsidRPr="00FE430E">
        <w:rPr>
          <w:rFonts w:eastAsia="Times New Roman" w:cs="Arial"/>
          <w:b/>
          <w:color w:val="595959"/>
          <w:lang w:eastAsia="sl-SI"/>
        </w:rPr>
        <w:t>Črno goro</w:t>
      </w:r>
      <w:r w:rsidR="00E65CA8" w:rsidRPr="00FE430E">
        <w:rPr>
          <w:rFonts w:eastAsia="Times New Roman" w:cs="Arial"/>
          <w:color w:val="595959"/>
          <w:lang w:eastAsia="sl-SI"/>
        </w:rPr>
        <w:t xml:space="preserve"> obsegajo naslednje aktivnosti:</w:t>
      </w:r>
    </w:p>
    <w:p w:rsidR="00E65CA8" w:rsidRPr="00FE430E" w:rsidRDefault="00176E6D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dvostransk</w:t>
      </w:r>
      <w:r w:rsidR="0084584F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</w:t>
      </w:r>
      <w:r w:rsidR="00D1605C" w:rsidRPr="00FE430E">
        <w:rPr>
          <w:rFonts w:eastAsia="Times New Roman" w:cs="Arial"/>
          <w:color w:val="595959"/>
          <w:lang w:eastAsia="sl-SI"/>
        </w:rPr>
        <w:t>tehničn</w:t>
      </w:r>
      <w:r w:rsidR="009D23B9" w:rsidRPr="00FE430E">
        <w:rPr>
          <w:rFonts w:eastAsia="Times New Roman" w:cs="Arial"/>
          <w:color w:val="595959"/>
          <w:lang w:eastAsia="sl-SI"/>
        </w:rPr>
        <w:t>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pomoč </w:t>
      </w:r>
      <w:r w:rsidRPr="00FE430E">
        <w:rPr>
          <w:rFonts w:eastAsia="Times New Roman" w:cs="Arial"/>
          <w:color w:val="595959"/>
          <w:lang w:eastAsia="sl-SI"/>
        </w:rPr>
        <w:t xml:space="preserve">pri vzpostavitvi sistema helikoptrskega reševanja in podpora razvoju avio-helikoptrske enote Ministrstva za notranje zadeve Črne gore </w:t>
      </w:r>
      <w:r w:rsidR="000765CA" w:rsidRPr="00FE430E">
        <w:rPr>
          <w:rFonts w:eastAsia="Times New Roman" w:cs="Arial"/>
          <w:color w:val="595959"/>
          <w:lang w:eastAsia="sl-SI"/>
        </w:rPr>
        <w:t xml:space="preserve">v </w:t>
      </w:r>
      <w:r w:rsidRPr="00FE430E">
        <w:rPr>
          <w:rFonts w:eastAsia="Times New Roman" w:cs="Arial"/>
          <w:color w:val="595959"/>
          <w:lang w:eastAsia="sl-SI"/>
        </w:rPr>
        <w:t>iz</w:t>
      </w:r>
      <w:r w:rsidR="000765CA" w:rsidRPr="00FE430E">
        <w:rPr>
          <w:rFonts w:eastAsia="Times New Roman" w:cs="Arial"/>
          <w:color w:val="595959"/>
          <w:lang w:eastAsia="sl-SI"/>
        </w:rPr>
        <w:t>vedbi CEP;</w:t>
      </w:r>
    </w:p>
    <w:p w:rsidR="00E65CA8" w:rsidRPr="00FE430E" w:rsidRDefault="00176E6D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nadaljevanje i</w:t>
      </w:r>
      <w:r w:rsidR="00D1605C" w:rsidRPr="00FE430E">
        <w:rPr>
          <w:rFonts w:eastAsia="Times New Roman" w:cs="Arial"/>
          <w:color w:val="595959"/>
          <w:lang w:eastAsia="sl-SI"/>
        </w:rPr>
        <w:t>zobraževanj</w:t>
      </w:r>
      <w:r w:rsidRPr="00FE430E">
        <w:rPr>
          <w:rFonts w:eastAsia="Times New Roman" w:cs="Arial"/>
          <w:color w:val="595959"/>
          <w:lang w:eastAsia="sl-SI"/>
        </w:rPr>
        <w:t>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</w:t>
      </w:r>
      <w:r w:rsidR="00817BAC" w:rsidRPr="00FE430E">
        <w:rPr>
          <w:rFonts w:eastAsia="Times New Roman" w:cs="Arial"/>
          <w:color w:val="595959"/>
          <w:lang w:eastAsia="sl-SI"/>
        </w:rPr>
        <w:t>računovodij v javnem sektorju Črne gore</w:t>
      </w:r>
      <w:r w:rsidRPr="00FE430E">
        <w:rPr>
          <w:rFonts w:eastAsia="Times New Roman" w:cs="Arial"/>
          <w:color w:val="595959"/>
          <w:lang w:eastAsia="sl-SI"/>
        </w:rPr>
        <w:t xml:space="preserve"> </w:t>
      </w:r>
      <w:r w:rsidR="009D23B9" w:rsidRPr="00FE430E">
        <w:rPr>
          <w:rFonts w:eastAsia="Times New Roman" w:cs="Arial"/>
          <w:color w:val="595959"/>
          <w:lang w:eastAsia="sl-SI"/>
        </w:rPr>
        <w:t xml:space="preserve">ob sofinanciranju </w:t>
      </w:r>
      <w:r w:rsidR="0084584F" w:rsidRPr="00FE430E">
        <w:rPr>
          <w:rFonts w:eastAsia="Times New Roman" w:cs="Arial"/>
          <w:color w:val="595959"/>
          <w:lang w:eastAsia="sl-SI"/>
        </w:rPr>
        <w:t xml:space="preserve">Slovaške </w:t>
      </w:r>
      <w:r w:rsidR="009D23B9" w:rsidRPr="00FE430E">
        <w:rPr>
          <w:rFonts w:eastAsia="Times New Roman" w:cs="Arial"/>
          <w:color w:val="595959"/>
          <w:lang w:eastAsia="sl-SI"/>
        </w:rPr>
        <w:t xml:space="preserve">Republike </w:t>
      </w:r>
      <w:r w:rsidR="00D1605C" w:rsidRPr="00FE430E">
        <w:rPr>
          <w:rFonts w:eastAsia="Times New Roman" w:cs="Arial"/>
          <w:color w:val="595959"/>
          <w:lang w:eastAsia="sl-SI"/>
        </w:rPr>
        <w:t>ter izobraževanja notranjih revizorjev javnega sektorja</w:t>
      </w:r>
      <w:r w:rsidR="009D23B9" w:rsidRPr="00FE430E">
        <w:rPr>
          <w:rFonts w:eastAsia="Times New Roman" w:cs="Arial"/>
          <w:color w:val="595959"/>
          <w:lang w:eastAsia="sl-SI"/>
        </w:rPr>
        <w:t xml:space="preserve"> ob sofinanciranju </w:t>
      </w:r>
      <w:r w:rsidR="0084584F" w:rsidRPr="00FE430E">
        <w:rPr>
          <w:rFonts w:eastAsia="Times New Roman" w:cs="Arial"/>
          <w:color w:val="595959"/>
          <w:lang w:eastAsia="sl-SI"/>
        </w:rPr>
        <w:t xml:space="preserve">Nemčije </w:t>
      </w:r>
      <w:r w:rsidR="009D23B9" w:rsidRPr="00FE430E">
        <w:rPr>
          <w:rFonts w:eastAsia="Times New Roman" w:cs="Arial"/>
          <w:color w:val="595959"/>
          <w:lang w:eastAsia="sl-SI"/>
        </w:rPr>
        <w:t>v okviru Pakta stabilnosti za Jugovzhodno Evropo, oboje v obdobju 2018 -2019</w:t>
      </w:r>
      <w:r w:rsidR="00D1605C" w:rsidRPr="00FE430E">
        <w:rPr>
          <w:rFonts w:eastAsia="Times New Roman" w:cs="Arial"/>
          <w:color w:val="595959"/>
          <w:lang w:eastAsia="sl-SI"/>
        </w:rPr>
        <w:t xml:space="preserve"> </w:t>
      </w:r>
      <w:r w:rsidR="009D23B9" w:rsidRPr="00FE430E">
        <w:rPr>
          <w:rFonts w:eastAsia="Times New Roman" w:cs="Arial"/>
          <w:color w:val="595959"/>
          <w:lang w:eastAsia="sl-SI"/>
        </w:rPr>
        <w:t xml:space="preserve">in </w:t>
      </w:r>
      <w:r w:rsidR="0011788E" w:rsidRPr="00FE430E">
        <w:rPr>
          <w:rFonts w:eastAsia="Times New Roman" w:cs="Arial"/>
          <w:color w:val="595959"/>
          <w:lang w:eastAsia="sl-SI"/>
        </w:rPr>
        <w:t xml:space="preserve">v izvedbi </w:t>
      </w:r>
      <w:r w:rsidR="00D1605C" w:rsidRPr="00FE430E">
        <w:rPr>
          <w:rFonts w:eastAsia="Times New Roman" w:cs="Arial"/>
          <w:color w:val="595959"/>
          <w:lang w:eastAsia="sl-SI"/>
        </w:rPr>
        <w:t>C</w:t>
      </w:r>
      <w:r w:rsidR="004E466A" w:rsidRPr="00FE430E">
        <w:rPr>
          <w:rFonts w:eastAsia="Times New Roman" w:cs="Arial"/>
          <w:color w:val="595959"/>
          <w:lang w:eastAsia="sl-SI"/>
        </w:rPr>
        <w:t>entra za razvoj financ (v nadaljevanju: C</w:t>
      </w:r>
      <w:r w:rsidR="00D1605C" w:rsidRPr="00FE430E">
        <w:rPr>
          <w:rFonts w:eastAsia="Times New Roman" w:cs="Arial"/>
          <w:color w:val="595959"/>
          <w:lang w:eastAsia="sl-SI"/>
        </w:rPr>
        <w:t>EF</w:t>
      </w:r>
      <w:r w:rsidR="004E466A" w:rsidRPr="00FE430E">
        <w:rPr>
          <w:rFonts w:eastAsia="Times New Roman" w:cs="Arial"/>
          <w:color w:val="595959"/>
          <w:lang w:eastAsia="sl-SI"/>
        </w:rPr>
        <w:t>)</w:t>
      </w:r>
      <w:r w:rsidR="00D1605C" w:rsidRPr="00FE430E">
        <w:rPr>
          <w:rFonts w:eastAsia="Times New Roman" w:cs="Arial"/>
          <w:color w:val="595959"/>
          <w:lang w:eastAsia="sl-SI"/>
        </w:rPr>
        <w:t>;</w:t>
      </w:r>
    </w:p>
    <w:p w:rsidR="00E65CA8" w:rsidRPr="00FE430E" w:rsidRDefault="00D1605C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drug</w:t>
      </w:r>
      <w:r w:rsidR="009D23B9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tehničn</w:t>
      </w:r>
      <w:r w:rsidR="009D23B9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pomoč preko programa </w:t>
      </w:r>
      <w:r w:rsidR="009D23B9" w:rsidRPr="00FE430E">
        <w:rPr>
          <w:rFonts w:eastAsia="Times New Roman" w:cs="Arial"/>
          <w:color w:val="595959"/>
          <w:lang w:eastAsia="sl-SI"/>
        </w:rPr>
        <w:t xml:space="preserve">dvostranske </w:t>
      </w:r>
      <w:r w:rsidRPr="00FE430E">
        <w:rPr>
          <w:rFonts w:eastAsia="Times New Roman" w:cs="Arial"/>
          <w:color w:val="595959"/>
          <w:lang w:eastAsia="sl-SI"/>
        </w:rPr>
        <w:t>tehnične pomoči za usposabljanje javnih uslužbencev v procesu pogajanj z EU</w:t>
      </w:r>
      <w:r w:rsidR="009D23B9" w:rsidRPr="00FE430E">
        <w:rPr>
          <w:rFonts w:eastAsia="Times New Roman" w:cs="Arial"/>
          <w:color w:val="595959"/>
          <w:lang w:eastAsia="sl-SI"/>
        </w:rPr>
        <w:t>;</w:t>
      </w:r>
    </w:p>
    <w:p w:rsidR="00E65CA8" w:rsidRPr="00FE430E" w:rsidRDefault="0084584F" w:rsidP="00205CCF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izgradnja rastlinske čistilne naprave za komunalne odpadne vode v naselju </w:t>
      </w:r>
      <w:proofErr w:type="spellStart"/>
      <w:r w:rsidRPr="00FE430E">
        <w:rPr>
          <w:rFonts w:eastAsia="Times New Roman" w:cs="Arial"/>
          <w:color w:val="595959"/>
          <w:lang w:eastAsia="sl-SI"/>
        </w:rPr>
        <w:t>Petnjica</w:t>
      </w:r>
      <w:proofErr w:type="spellEnd"/>
      <w:r w:rsidR="00205CCF" w:rsidRPr="00FE430E">
        <w:rPr>
          <w:rFonts w:eastAsia="Times New Roman" w:cs="Arial"/>
          <w:color w:val="595959"/>
          <w:lang w:eastAsia="sl-SI"/>
        </w:rPr>
        <w:t xml:space="preserve">, </w:t>
      </w:r>
      <w:r w:rsidR="009D23B9" w:rsidRPr="00FE430E">
        <w:rPr>
          <w:rFonts w:eastAsia="Times New Roman" w:cs="Arial"/>
          <w:color w:val="595959"/>
          <w:lang w:eastAsia="sl-SI"/>
        </w:rPr>
        <w:t xml:space="preserve">izgradnja rastlinske čistilne naprave za komunalne odpadne vode v naselju </w:t>
      </w:r>
      <w:proofErr w:type="spellStart"/>
      <w:r w:rsidR="009D23B9" w:rsidRPr="00FE430E">
        <w:rPr>
          <w:rFonts w:eastAsia="Times New Roman" w:cs="Arial"/>
          <w:color w:val="595959"/>
          <w:lang w:eastAsia="sl-SI"/>
        </w:rPr>
        <w:t>Andrijevica</w:t>
      </w:r>
      <w:proofErr w:type="spellEnd"/>
      <w:r w:rsidR="009D23B9" w:rsidRPr="00FE430E">
        <w:rPr>
          <w:rFonts w:eastAsia="Times New Roman" w:cs="Arial"/>
          <w:color w:val="595959"/>
          <w:lang w:eastAsia="sl-SI"/>
        </w:rPr>
        <w:t xml:space="preserve"> </w:t>
      </w:r>
      <w:r w:rsidR="00205CCF" w:rsidRPr="00FE430E">
        <w:rPr>
          <w:rFonts w:eastAsia="Times New Roman" w:cs="Arial"/>
          <w:color w:val="595959"/>
          <w:lang w:eastAsia="sl-SI"/>
        </w:rPr>
        <w:t xml:space="preserve">ter </w:t>
      </w:r>
      <w:r w:rsidR="00D630CB">
        <w:rPr>
          <w:rFonts w:eastAsia="Times New Roman" w:cs="Arial"/>
          <w:color w:val="595959"/>
          <w:lang w:eastAsia="sl-SI"/>
        </w:rPr>
        <w:t xml:space="preserve">rekonstrukcija javne razsvetljave v občini </w:t>
      </w:r>
      <w:proofErr w:type="spellStart"/>
      <w:r w:rsidR="00D630CB">
        <w:rPr>
          <w:rFonts w:eastAsia="Times New Roman" w:cs="Arial"/>
          <w:color w:val="595959"/>
          <w:lang w:eastAsia="sl-SI"/>
        </w:rPr>
        <w:t>Žabljak</w:t>
      </w:r>
      <w:proofErr w:type="spellEnd"/>
      <w:r w:rsidR="00205CCF" w:rsidRPr="00FE430E">
        <w:rPr>
          <w:rFonts w:eastAsia="Times New Roman" w:cs="Arial"/>
          <w:color w:val="595959"/>
          <w:lang w:eastAsia="sl-SI"/>
        </w:rPr>
        <w:t xml:space="preserve">, vse </w:t>
      </w:r>
      <w:r w:rsidR="009D23B9" w:rsidRPr="00FE430E">
        <w:rPr>
          <w:rFonts w:eastAsia="Times New Roman" w:cs="Arial"/>
          <w:color w:val="595959"/>
          <w:lang w:eastAsia="sl-SI"/>
        </w:rPr>
        <w:t>v izvedbi CMSR</w:t>
      </w:r>
      <w:r w:rsidR="00205CCF" w:rsidRPr="00FE430E">
        <w:rPr>
          <w:rFonts w:eastAsia="Times New Roman" w:cs="Arial"/>
          <w:color w:val="595959"/>
          <w:lang w:eastAsia="sl-SI"/>
        </w:rPr>
        <w:t>,</w:t>
      </w:r>
      <w:r w:rsidR="009D23B9" w:rsidRPr="00FE430E">
        <w:rPr>
          <w:rFonts w:eastAsia="Times New Roman" w:cs="Arial"/>
          <w:color w:val="595959"/>
          <w:lang w:eastAsia="sl-SI"/>
        </w:rPr>
        <w:t xml:space="preserve"> ter</w:t>
      </w:r>
    </w:p>
    <w:p w:rsidR="00D1605C" w:rsidRPr="00FE430E" w:rsidRDefault="00C02C59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zaključek </w:t>
      </w:r>
      <w:r w:rsidR="00D1605C" w:rsidRPr="00FE430E">
        <w:rPr>
          <w:rFonts w:eastAsia="Times New Roman" w:cs="Arial"/>
          <w:color w:val="595959"/>
          <w:lang w:eastAsia="sl-SI"/>
        </w:rPr>
        <w:t>triletn</w:t>
      </w:r>
      <w:r w:rsidRPr="00FE430E">
        <w:rPr>
          <w:rFonts w:eastAsia="Times New Roman" w:cs="Arial"/>
          <w:color w:val="595959"/>
          <w:lang w:eastAsia="sl-SI"/>
        </w:rPr>
        <w:t>ega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projekt</w:t>
      </w:r>
      <w:r w:rsidRPr="00FE430E">
        <w:rPr>
          <w:rFonts w:eastAsia="Times New Roman" w:cs="Arial"/>
          <w:color w:val="595959"/>
          <w:lang w:eastAsia="sl-SI"/>
        </w:rPr>
        <w:t>a</w:t>
      </w:r>
      <w:r w:rsidR="00D1605C" w:rsidRPr="00FE430E">
        <w:rPr>
          <w:rFonts w:eastAsia="Times New Roman" w:cs="Arial"/>
          <w:color w:val="595959"/>
          <w:lang w:eastAsia="sl-SI"/>
        </w:rPr>
        <w:t xml:space="preserve"> </w:t>
      </w:r>
      <w:r w:rsidR="004E466A" w:rsidRPr="00FE430E">
        <w:rPr>
          <w:rFonts w:eastAsia="Times New Roman" w:cs="Arial"/>
          <w:color w:val="595959"/>
          <w:lang w:eastAsia="sl-SI"/>
        </w:rPr>
        <w:t xml:space="preserve">(2017 – 2019) </w:t>
      </w:r>
      <w:r w:rsidR="00D1605C" w:rsidRPr="00FE430E">
        <w:rPr>
          <w:rFonts w:eastAsia="Times New Roman" w:cs="Arial"/>
          <w:color w:val="595959"/>
          <w:lang w:eastAsia="sl-SI"/>
        </w:rPr>
        <w:t>»Ženske kot nosilke pozitivnih družbenih sprememb v Črni gori« v izvedbi Humanitarnega društva ADRA Slovenija.</w:t>
      </w:r>
    </w:p>
    <w:p w:rsidR="00D1605C" w:rsidRPr="00FE430E" w:rsidRDefault="00D1605C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D1605C" w:rsidRPr="00FE430E" w:rsidRDefault="00D1605C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Načrtovana sredstva za </w:t>
      </w:r>
      <w:r w:rsidRPr="00FE430E">
        <w:rPr>
          <w:rFonts w:eastAsia="Times New Roman" w:cs="Arial"/>
          <w:b/>
          <w:color w:val="595959"/>
          <w:lang w:eastAsia="sl-SI"/>
        </w:rPr>
        <w:t>Kosovo</w:t>
      </w:r>
      <w:r w:rsidRPr="00FE430E">
        <w:rPr>
          <w:rFonts w:eastAsia="Times New Roman" w:cs="Arial"/>
          <w:color w:val="595959"/>
          <w:lang w:eastAsia="sl-SI"/>
        </w:rPr>
        <w:t xml:space="preserve"> obsegajo naslednje aktivnosti:</w:t>
      </w:r>
    </w:p>
    <w:p w:rsidR="00205CCF" w:rsidRPr="00FE430E" w:rsidRDefault="00D1605C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sodelovanje predstavnikov Policije v mednarodni mirovni misij</w:t>
      </w:r>
      <w:r w:rsidR="005349AA" w:rsidRPr="00FE430E">
        <w:rPr>
          <w:rFonts w:eastAsia="Times New Roman" w:cs="Arial"/>
          <w:color w:val="595959"/>
          <w:lang w:eastAsia="sl-SI"/>
        </w:rPr>
        <w:t>i</w:t>
      </w:r>
      <w:r w:rsidR="00205CCF" w:rsidRPr="00FE430E">
        <w:rPr>
          <w:rFonts w:eastAsia="Times New Roman" w:cs="Arial"/>
          <w:color w:val="595959"/>
          <w:lang w:eastAsia="sl-SI"/>
        </w:rPr>
        <w:t>;</w:t>
      </w:r>
    </w:p>
    <w:p w:rsidR="00E65CA8" w:rsidRPr="00FE430E" w:rsidRDefault="00205CCF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oblikovanje in izvedba pilotnega modela decentralizirane kompostne sheme v občini Priština v izvedbi CMSR ter</w:t>
      </w:r>
    </w:p>
    <w:p w:rsidR="00D1605C" w:rsidRPr="00FE430E" w:rsidRDefault="00D1605C" w:rsidP="00205CCF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nadaljnje svetovanje Integriranemu ministrstvu za Kosovske varnostne sile s področja financ in proračuna, pogodb in javnih naročil.</w:t>
      </w:r>
    </w:p>
    <w:p w:rsidR="00EF7878" w:rsidRPr="00FE430E" w:rsidRDefault="00EF7878" w:rsidP="00E95219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E95219" w:rsidRPr="00FE430E" w:rsidRDefault="00DD724F" w:rsidP="00E95219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Načrtovana sredstva za </w:t>
      </w:r>
      <w:r w:rsidR="003321C1" w:rsidRPr="00FE430E">
        <w:rPr>
          <w:rFonts w:eastAsia="Times New Roman" w:cs="Arial"/>
          <w:b/>
          <w:color w:val="595959"/>
          <w:lang w:eastAsia="sl-SI"/>
        </w:rPr>
        <w:t xml:space="preserve">Severno </w:t>
      </w:r>
      <w:r w:rsidRPr="00FE430E">
        <w:rPr>
          <w:rFonts w:eastAsia="Times New Roman" w:cs="Arial"/>
          <w:b/>
          <w:color w:val="595959"/>
          <w:lang w:eastAsia="sl-SI"/>
        </w:rPr>
        <w:t xml:space="preserve">Makedonijo </w:t>
      </w:r>
      <w:r w:rsidRPr="00FE430E">
        <w:rPr>
          <w:rFonts w:eastAsia="Times New Roman" w:cs="Arial"/>
          <w:color w:val="595959"/>
          <w:lang w:eastAsia="sl-SI"/>
        </w:rPr>
        <w:t>obsegajo naslednje aktivnosti:</w:t>
      </w:r>
    </w:p>
    <w:p w:rsidR="00E65CA8" w:rsidRPr="00FE430E" w:rsidRDefault="00DD724F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tehničn</w:t>
      </w:r>
      <w:r w:rsidR="00FC4ADD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pomoč s področja </w:t>
      </w:r>
      <w:r w:rsidR="00EF7878" w:rsidRPr="00FE430E">
        <w:rPr>
          <w:rFonts w:eastAsia="Times New Roman" w:cs="Arial"/>
          <w:color w:val="595959"/>
          <w:lang w:eastAsia="sl-SI"/>
        </w:rPr>
        <w:t xml:space="preserve">finančnih preiskav </w:t>
      </w:r>
      <w:r w:rsidR="00CE078E" w:rsidRPr="00FE430E">
        <w:rPr>
          <w:rFonts w:eastAsia="Times New Roman" w:cs="Arial"/>
          <w:color w:val="595959"/>
          <w:lang w:eastAsia="sl-SI"/>
        </w:rPr>
        <w:t>v izvedbi CEP;</w:t>
      </w:r>
    </w:p>
    <w:p w:rsidR="00E65CA8" w:rsidRPr="00FE430E" w:rsidRDefault="00DD724F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drug</w:t>
      </w:r>
      <w:r w:rsidR="00FC4ADD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tehničn</w:t>
      </w:r>
      <w:r w:rsidR="006A1360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pomoč preko programa </w:t>
      </w:r>
      <w:r w:rsidR="00EF7878" w:rsidRPr="00FE430E">
        <w:rPr>
          <w:rFonts w:eastAsia="Times New Roman" w:cs="Arial"/>
          <w:color w:val="595959"/>
          <w:lang w:eastAsia="sl-SI"/>
        </w:rPr>
        <w:t>dvostranske</w:t>
      </w:r>
      <w:r w:rsidRPr="00FE430E">
        <w:rPr>
          <w:rFonts w:eastAsia="Times New Roman" w:cs="Arial"/>
          <w:color w:val="595959"/>
          <w:lang w:eastAsia="sl-SI"/>
        </w:rPr>
        <w:t xml:space="preserve"> tehnične pomoči na področju približevanja EU;</w:t>
      </w:r>
    </w:p>
    <w:p w:rsidR="002F7869" w:rsidRPr="00FE430E" w:rsidRDefault="00DD724F" w:rsidP="002F7869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pomoč oblastem </w:t>
      </w:r>
      <w:r w:rsidR="006A1360">
        <w:rPr>
          <w:rFonts w:eastAsia="Times New Roman" w:cs="Arial"/>
          <w:color w:val="595959"/>
          <w:lang w:eastAsia="sl-SI"/>
        </w:rPr>
        <w:t xml:space="preserve">Severne Makedonije </w:t>
      </w:r>
      <w:r w:rsidRPr="00FE430E">
        <w:rPr>
          <w:rFonts w:eastAsia="Times New Roman" w:cs="Arial"/>
          <w:color w:val="595959"/>
          <w:lang w:eastAsia="sl-SI"/>
        </w:rPr>
        <w:t>pri upravljanju meja;</w:t>
      </w:r>
    </w:p>
    <w:p w:rsidR="002F7869" w:rsidRPr="00FE430E" w:rsidRDefault="002F7869" w:rsidP="002F786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svetovanje obrambnim strukturam glede varnostnih reform za približevanje standardom</w:t>
      </w:r>
      <w:r w:rsidR="00820413" w:rsidRPr="00FE430E">
        <w:rPr>
          <w:rFonts w:eastAsia="Times New Roman" w:cs="Arial"/>
          <w:color w:val="595959"/>
          <w:lang w:eastAsia="sl-SI"/>
        </w:rPr>
        <w:t xml:space="preserve"> </w:t>
      </w:r>
      <w:r w:rsidRPr="00FE430E">
        <w:rPr>
          <w:rFonts w:eastAsia="Times New Roman" w:cs="Arial"/>
          <w:color w:val="595959"/>
          <w:lang w:eastAsia="sl-SI"/>
        </w:rPr>
        <w:t>NATO</w:t>
      </w:r>
      <w:r w:rsidR="00820413" w:rsidRPr="00FE430E">
        <w:rPr>
          <w:rFonts w:eastAsia="Times New Roman" w:cs="Arial"/>
          <w:color w:val="595959"/>
          <w:lang w:eastAsia="sl-SI"/>
        </w:rPr>
        <w:t>,</w:t>
      </w:r>
      <w:r w:rsidRPr="00FE430E">
        <w:rPr>
          <w:rFonts w:eastAsia="Times New Roman" w:cs="Arial"/>
          <w:color w:val="595959"/>
          <w:lang w:eastAsia="sl-SI"/>
        </w:rPr>
        <w:t xml:space="preserve"> s poudarkom na oblikovanju politik, predpisov, načrtov, organiziranosti in delovnih procesov, predvsem pa vključevanju strokovnih in drugih javnosti v razprave o pomenu, vlogi in mestu obrambe v Severni Makedoniji in osveščanjem o njihovi vlogi, pomenu, organiziranosti ter načinu in načelih delovanja; </w:t>
      </w:r>
    </w:p>
    <w:p w:rsidR="00E65CA8" w:rsidRPr="00FE430E" w:rsidRDefault="00EF7878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revitalizacija in avtomatizacija obstoječih vodooskrbnih </w:t>
      </w:r>
      <w:r w:rsidRPr="00706A7A">
        <w:rPr>
          <w:rFonts w:eastAsia="Times New Roman" w:cs="Arial"/>
          <w:color w:val="595959"/>
          <w:lang w:eastAsia="sl-SI"/>
        </w:rPr>
        <w:t xml:space="preserve">objektov v občini </w:t>
      </w:r>
      <w:proofErr w:type="spellStart"/>
      <w:r w:rsidRPr="00706A7A">
        <w:rPr>
          <w:rFonts w:eastAsia="Times New Roman" w:cs="Arial"/>
          <w:color w:val="595959"/>
          <w:lang w:eastAsia="sl-SI"/>
        </w:rPr>
        <w:t>Pro</w:t>
      </w:r>
      <w:r w:rsidR="00706A7A" w:rsidRPr="00706A7A">
        <w:rPr>
          <w:rFonts w:eastAsia="Times New Roman" w:cs="Arial"/>
          <w:color w:val="595959"/>
          <w:lang w:eastAsia="sl-SI"/>
        </w:rPr>
        <w:t>bi</w:t>
      </w:r>
      <w:r w:rsidRPr="00706A7A">
        <w:rPr>
          <w:rFonts w:eastAsia="Times New Roman" w:cs="Arial"/>
          <w:color w:val="595959"/>
          <w:lang w:eastAsia="sl-SI"/>
        </w:rPr>
        <w:t>štib</w:t>
      </w:r>
      <w:proofErr w:type="spellEnd"/>
      <w:r w:rsidRPr="00706A7A">
        <w:rPr>
          <w:rFonts w:eastAsia="Times New Roman" w:cs="Arial"/>
          <w:color w:val="595959"/>
          <w:lang w:eastAsia="sl-SI"/>
        </w:rPr>
        <w:t xml:space="preserve"> v izvedbi</w:t>
      </w:r>
      <w:r w:rsidR="00E95219" w:rsidRPr="00FE430E">
        <w:rPr>
          <w:rFonts w:eastAsia="Times New Roman" w:cs="Arial"/>
          <w:color w:val="595959"/>
          <w:lang w:eastAsia="sl-SI"/>
        </w:rPr>
        <w:t xml:space="preserve"> CMSR ter</w:t>
      </w:r>
    </w:p>
    <w:p w:rsidR="00DD724F" w:rsidRPr="00FE430E" w:rsidRDefault="00C02C59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zaključek </w:t>
      </w:r>
      <w:r w:rsidR="00DD724F" w:rsidRPr="00FE430E">
        <w:rPr>
          <w:rFonts w:eastAsia="Times New Roman" w:cs="Arial"/>
          <w:color w:val="595959"/>
          <w:lang w:eastAsia="sl-SI"/>
        </w:rPr>
        <w:t>triletn</w:t>
      </w:r>
      <w:r w:rsidRPr="00FE430E">
        <w:rPr>
          <w:rFonts w:eastAsia="Times New Roman" w:cs="Arial"/>
          <w:color w:val="595959"/>
          <w:lang w:eastAsia="sl-SI"/>
        </w:rPr>
        <w:t>ega projekta</w:t>
      </w:r>
      <w:r w:rsidR="00DD724F" w:rsidRPr="00FE430E">
        <w:rPr>
          <w:rFonts w:eastAsia="Times New Roman" w:cs="Arial"/>
          <w:color w:val="595959"/>
          <w:lang w:eastAsia="sl-SI"/>
        </w:rPr>
        <w:t xml:space="preserve"> (2017 – 2019) »Enakopravna moč ženskam« v izvedbi Zavoda Izida Vita.</w:t>
      </w:r>
    </w:p>
    <w:p w:rsidR="00DD724F" w:rsidRPr="00FE430E" w:rsidRDefault="00DD724F" w:rsidP="00DD724F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DD724F" w:rsidRPr="00FE430E" w:rsidRDefault="00DD724F" w:rsidP="00DD724F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Načrtovana sredstva za </w:t>
      </w:r>
      <w:r w:rsidRPr="00FE430E">
        <w:rPr>
          <w:rFonts w:eastAsia="Times New Roman" w:cs="Arial"/>
          <w:b/>
          <w:color w:val="595959"/>
          <w:lang w:eastAsia="sl-SI"/>
        </w:rPr>
        <w:t>Srbijo</w:t>
      </w:r>
      <w:r w:rsidRPr="00FE430E">
        <w:rPr>
          <w:rFonts w:eastAsia="Times New Roman" w:cs="Arial"/>
          <w:color w:val="595959"/>
          <w:lang w:eastAsia="sl-SI"/>
        </w:rPr>
        <w:t xml:space="preserve"> obsegajo naslednje aktivnosti:</w:t>
      </w:r>
    </w:p>
    <w:p w:rsidR="00E65CA8" w:rsidRPr="00FE430E" w:rsidRDefault="00DD724F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>napotitev policijskega atašeja za tehnično pomoč pri vsebinah s področja boja proti korupciji</w:t>
      </w:r>
      <w:r w:rsidR="003321C1" w:rsidRPr="00FE430E">
        <w:rPr>
          <w:rFonts w:eastAsia="Times New Roman" w:cs="Arial"/>
          <w:color w:val="595959"/>
          <w:lang w:eastAsia="sl-SI"/>
        </w:rPr>
        <w:t xml:space="preserve"> in upravljanja migracij</w:t>
      </w:r>
      <w:r w:rsidRPr="00FE430E">
        <w:rPr>
          <w:rFonts w:eastAsia="Times New Roman" w:cs="Arial"/>
          <w:color w:val="595959"/>
          <w:lang w:eastAsia="sl-SI"/>
        </w:rPr>
        <w:t>;</w:t>
      </w:r>
    </w:p>
    <w:p w:rsidR="00E65CA8" w:rsidRPr="00FE430E" w:rsidRDefault="007B548D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>pomoč srbskim oblastem pri upravljanju meja;</w:t>
      </w:r>
    </w:p>
    <w:p w:rsidR="00E65CA8" w:rsidRPr="00FE430E" w:rsidRDefault="00DD724F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 xml:space="preserve">tehnična pomoč </w:t>
      </w:r>
      <w:r w:rsidR="00EF7878" w:rsidRPr="00FE430E">
        <w:rPr>
          <w:rFonts w:eastAsia="Times New Roman" w:cs="Arial"/>
          <w:color w:val="595959"/>
          <w:lang w:eastAsia="sl-SI"/>
        </w:rPr>
        <w:t>na področju upravljanja s patruljami v izvedbi CEP</w:t>
      </w:r>
      <w:r w:rsidRPr="00FE430E">
        <w:rPr>
          <w:rFonts w:eastAsia="Times New Roman" w:cs="Arial"/>
          <w:color w:val="595959"/>
          <w:lang w:eastAsia="sl-SI"/>
        </w:rPr>
        <w:t>;</w:t>
      </w:r>
    </w:p>
    <w:p w:rsidR="00A65CFF" w:rsidRPr="00115C54" w:rsidRDefault="00EF7878" w:rsidP="00A65CFF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/>
          <w:color w:val="595959"/>
          <w:lang w:eastAsia="en-GB"/>
        </w:rPr>
        <w:t xml:space="preserve">druga dvostranska </w:t>
      </w:r>
      <w:r w:rsidR="00DD724F" w:rsidRPr="00FE430E">
        <w:rPr>
          <w:rFonts w:eastAsia="Times New Roman"/>
          <w:color w:val="595959"/>
          <w:lang w:eastAsia="en-GB"/>
        </w:rPr>
        <w:t>tehnična pomoč pri pogajanjih Srbije z EU in</w:t>
      </w:r>
      <w:r w:rsidR="00E65CA8" w:rsidRPr="00FE430E">
        <w:rPr>
          <w:rFonts w:eastAsia="Times New Roman"/>
          <w:color w:val="595959"/>
          <w:lang w:eastAsia="en-GB"/>
        </w:rPr>
        <w:t xml:space="preserve"> prilagoditvi srbske zakonodaje </w:t>
      </w:r>
      <w:r w:rsidR="00DD724F" w:rsidRPr="00FE430E">
        <w:rPr>
          <w:rFonts w:eastAsia="Times New Roman"/>
          <w:color w:val="595959"/>
          <w:lang w:eastAsia="en-GB"/>
        </w:rPr>
        <w:t>zakonodaji EU</w:t>
      </w:r>
      <w:r w:rsidR="00DD724F" w:rsidRPr="00FE430E">
        <w:rPr>
          <w:rFonts w:eastAsia="Times New Roman" w:cs="Arial"/>
          <w:color w:val="595959"/>
          <w:lang w:eastAsia="sl-SI"/>
        </w:rPr>
        <w:t>;</w:t>
      </w:r>
    </w:p>
    <w:p w:rsidR="00115C54" w:rsidRPr="00FE430E" w:rsidRDefault="00115C54" w:rsidP="00A65CFF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>
        <w:rPr>
          <w:rFonts w:eastAsia="Times New Roman" w:cs="Arial"/>
          <w:color w:val="595959"/>
          <w:lang w:eastAsia="sl-SI"/>
        </w:rPr>
        <w:t>Rekonstrukcija javne razsvetljave v Kraljevem v izvedbi CMSR;</w:t>
      </w:r>
    </w:p>
    <w:p w:rsidR="00DD724F" w:rsidRPr="00FE430E" w:rsidRDefault="007B548D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 xml:space="preserve">zaključek </w:t>
      </w:r>
      <w:r w:rsidR="00DD724F" w:rsidRPr="00FE430E">
        <w:rPr>
          <w:rFonts w:eastAsia="Times New Roman" w:cs="Arial"/>
          <w:color w:val="595959"/>
          <w:lang w:eastAsia="sl-SI"/>
        </w:rPr>
        <w:t>triletn</w:t>
      </w:r>
      <w:r w:rsidRPr="00FE430E">
        <w:rPr>
          <w:rFonts w:eastAsia="Times New Roman" w:cs="Arial"/>
          <w:color w:val="595959"/>
          <w:lang w:eastAsia="sl-SI"/>
        </w:rPr>
        <w:t>ega projekta</w:t>
      </w:r>
      <w:r w:rsidR="00DD724F" w:rsidRPr="00FE430E">
        <w:rPr>
          <w:rFonts w:eastAsia="Times New Roman" w:cs="Arial"/>
          <w:color w:val="595959"/>
          <w:lang w:eastAsia="sl-SI"/>
        </w:rPr>
        <w:t xml:space="preserve"> (2017 – 2019) »Ekonomsko in socialno opolnomočenje žensk na podeželju jugovzhodne Srbije« v izvedbi Slovenske karitas. </w:t>
      </w:r>
    </w:p>
    <w:p w:rsidR="00DD724F" w:rsidRPr="00FE430E" w:rsidRDefault="00DD724F" w:rsidP="00F9616D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F9616D" w:rsidRPr="00FE430E" w:rsidRDefault="00F9616D" w:rsidP="00F9616D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Načrtovana sredstva za </w:t>
      </w:r>
      <w:r w:rsidRPr="00FE430E">
        <w:rPr>
          <w:rFonts w:eastAsia="Times New Roman" w:cs="Arial"/>
          <w:b/>
          <w:color w:val="595959"/>
          <w:lang w:eastAsia="sl-SI"/>
        </w:rPr>
        <w:t>Zahodni Balkan</w:t>
      </w:r>
      <w:r w:rsidRPr="00FE430E">
        <w:rPr>
          <w:rFonts w:eastAsia="Times New Roman" w:cs="Arial"/>
          <w:color w:val="595959"/>
          <w:lang w:eastAsia="sl-SI"/>
        </w:rPr>
        <w:t xml:space="preserve"> obsegajo naslednje aktivnosti:</w:t>
      </w:r>
    </w:p>
    <w:p w:rsidR="00E65CA8" w:rsidRPr="00FE430E" w:rsidRDefault="0093125E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nerazporejena sredstva za program </w:t>
      </w:r>
      <w:r w:rsidR="00EF7878" w:rsidRPr="00FE430E">
        <w:rPr>
          <w:rFonts w:eastAsia="Times New Roman" w:cs="Arial"/>
          <w:color w:val="595959"/>
          <w:lang w:eastAsia="sl-SI"/>
        </w:rPr>
        <w:t xml:space="preserve">dvostranske </w:t>
      </w:r>
      <w:r w:rsidR="0038049D" w:rsidRPr="00FE430E">
        <w:rPr>
          <w:rFonts w:eastAsia="Times New Roman" w:cs="Arial"/>
          <w:color w:val="595959"/>
          <w:lang w:eastAsia="sl-SI"/>
        </w:rPr>
        <w:t>tehnične pomoči, ki se prilagaja prejetim zaprosilom partnerskih držav</w:t>
      </w:r>
      <w:r w:rsidRPr="00FE430E">
        <w:rPr>
          <w:rFonts w:eastAsia="Times New Roman" w:cs="Arial"/>
          <w:color w:val="595959"/>
          <w:lang w:eastAsia="sl-SI"/>
        </w:rPr>
        <w:t>;</w:t>
      </w:r>
    </w:p>
    <w:p w:rsidR="00E65CA8" w:rsidRPr="00FE430E" w:rsidRDefault="0038049D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regionalni projekti Start:up Balkan,</w:t>
      </w:r>
      <w:r w:rsidRPr="00FE430E">
        <w:t xml:space="preserve"> </w:t>
      </w:r>
      <w:r w:rsidRPr="00FE430E">
        <w:rPr>
          <w:rFonts w:eastAsia="Times New Roman" w:cs="Arial"/>
          <w:color w:val="595959"/>
          <w:lang w:eastAsia="sl-SI"/>
        </w:rPr>
        <w:t>Evropska izmenjava aktivnosti digitalne diplomacije ter</w:t>
      </w:r>
      <w:r w:rsidRPr="00FE430E">
        <w:t xml:space="preserve"> </w:t>
      </w:r>
      <w:r w:rsidRPr="00FE430E">
        <w:rPr>
          <w:rFonts w:eastAsia="Times New Roman" w:cs="Arial"/>
          <w:color w:val="595959"/>
          <w:lang w:eastAsia="sl-SI"/>
        </w:rPr>
        <w:t>Pomoč otrokom s posebnimi potrebami v okviru šolskih sistemov držav Zahodnega Balkana v izvedbi CEP;</w:t>
      </w:r>
    </w:p>
    <w:p w:rsidR="00E65CA8" w:rsidRPr="00FE430E" w:rsidRDefault="00F9616D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štipendije</w:t>
      </w:r>
      <w:r w:rsidRPr="00FE430E">
        <w:rPr>
          <w:rFonts w:eastAsia="Times New Roman" w:cs="Arial"/>
          <w:color w:val="595959"/>
          <w:vertAlign w:val="superscript"/>
          <w:lang w:eastAsia="sl-SI"/>
        </w:rPr>
        <w:footnoteReference w:id="2"/>
      </w:r>
      <w:r w:rsidRPr="00FE430E">
        <w:rPr>
          <w:rFonts w:eastAsia="Times New Roman" w:cs="Arial"/>
          <w:color w:val="595959"/>
          <w:lang w:eastAsia="sl-SI"/>
        </w:rPr>
        <w:t xml:space="preserve"> za podiplomski študij naravoslovja, tehnike ali medicine državljanom držav Zahodnega Balkana</w:t>
      </w:r>
      <w:r w:rsidR="00043D95" w:rsidRPr="00FE430E">
        <w:rPr>
          <w:rFonts w:eastAsia="Times New Roman" w:cs="Arial"/>
          <w:color w:val="595959"/>
          <w:lang w:eastAsia="sl-SI"/>
        </w:rPr>
        <w:t xml:space="preserve"> ter štipendije za srednjetehniško izobraževanje državljanov Zahodnega Balkana na vsebinah deficitarnih poklicev</w:t>
      </w:r>
      <w:r w:rsidRPr="00FE430E">
        <w:rPr>
          <w:rFonts w:eastAsia="Times New Roman" w:cs="Arial"/>
          <w:color w:val="595959"/>
          <w:lang w:eastAsia="sl-SI"/>
        </w:rPr>
        <w:t xml:space="preserve">, ki jih podeljuje </w:t>
      </w:r>
      <w:r w:rsidR="00817BAC" w:rsidRPr="00FE430E">
        <w:rPr>
          <w:rFonts w:eastAsia="Times New Roman" w:cs="Arial"/>
          <w:color w:val="595959"/>
          <w:lang w:eastAsia="sl-SI"/>
        </w:rPr>
        <w:t>Javni štipendijski, razvojni, invalidski in preživninski sklad RS</w:t>
      </w:r>
      <w:r w:rsidR="0038049D" w:rsidRPr="00FE430E">
        <w:rPr>
          <w:rFonts w:eastAsia="Times New Roman" w:cs="Arial"/>
          <w:color w:val="595959"/>
          <w:lang w:eastAsia="sl-SI"/>
        </w:rPr>
        <w:t xml:space="preserve"> (</w:t>
      </w:r>
      <w:r w:rsidR="007B548D" w:rsidRPr="00FE430E">
        <w:rPr>
          <w:rFonts w:eastAsia="Times New Roman" w:cs="Arial"/>
          <w:color w:val="595959"/>
          <w:lang w:eastAsia="sl-SI"/>
        </w:rPr>
        <w:t>A</w:t>
      </w:r>
      <w:r w:rsidR="0038049D" w:rsidRPr="00FE430E">
        <w:rPr>
          <w:rFonts w:eastAsia="Times New Roman" w:cs="Arial"/>
          <w:color w:val="595959"/>
          <w:lang w:eastAsia="sl-SI"/>
        </w:rPr>
        <w:t>d futura)</w:t>
      </w:r>
      <w:r w:rsidR="00A65CFF" w:rsidRPr="00FE430E">
        <w:rPr>
          <w:rFonts w:eastAsia="Times New Roman" w:cs="Arial"/>
          <w:color w:val="595959"/>
          <w:lang w:eastAsia="sl-SI"/>
        </w:rPr>
        <w:t>, ter</w:t>
      </w:r>
    </w:p>
    <w:p w:rsidR="00E65CA8" w:rsidRPr="00FE430E" w:rsidRDefault="00F9616D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štipendije, ki jih MIZŠ podeljuje na podlagi Sporazuma o srednjeevropskem programu meduniverzitetne izmenjave (CEEPUS III), ki s praviloma krajšimi izmenjavami </w:t>
      </w:r>
      <w:r w:rsidR="004E466A" w:rsidRPr="00FE430E">
        <w:rPr>
          <w:rFonts w:eastAsia="Times New Roman" w:cs="Arial"/>
          <w:color w:val="595959"/>
          <w:lang w:eastAsia="sl-SI"/>
        </w:rPr>
        <w:t xml:space="preserve">študentov in profesorjev </w:t>
      </w:r>
      <w:r w:rsidRPr="00FE430E">
        <w:rPr>
          <w:rFonts w:eastAsia="Times New Roman" w:cs="Arial"/>
          <w:color w:val="595959"/>
          <w:lang w:eastAsia="sl-SI"/>
        </w:rPr>
        <w:t>omogoča intenzivno sodelovanje univerz, kar se spodbuja še z dodatnimi štipendijami za to regijo</w:t>
      </w:r>
      <w:r w:rsidR="00A65CFF" w:rsidRPr="00FE430E">
        <w:rPr>
          <w:rFonts w:eastAsia="Times New Roman" w:cs="Arial"/>
          <w:color w:val="595959"/>
          <w:lang w:eastAsia="sl-SI"/>
        </w:rPr>
        <w:t>.</w:t>
      </w:r>
    </w:p>
    <w:p w:rsidR="0038049D" w:rsidRPr="00FE430E" w:rsidRDefault="0038049D" w:rsidP="0038049D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38049D" w:rsidRDefault="0038049D" w:rsidP="0038049D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V letu 2019 </w:t>
      </w:r>
      <w:r w:rsidR="007B548D" w:rsidRPr="00FE430E">
        <w:rPr>
          <w:rFonts w:eastAsia="Times New Roman" w:cs="Arial"/>
          <w:color w:val="595959"/>
          <w:lang w:eastAsia="sl-SI"/>
        </w:rPr>
        <w:t xml:space="preserve">je v </w:t>
      </w:r>
      <w:r w:rsidR="00115C54">
        <w:rPr>
          <w:rFonts w:eastAsia="Times New Roman" w:cs="Arial"/>
          <w:color w:val="595959"/>
          <w:lang w:eastAsia="sl-SI"/>
        </w:rPr>
        <w:t>izvedbi</w:t>
      </w:r>
      <w:r w:rsidR="007B548D" w:rsidRPr="00FE430E">
        <w:rPr>
          <w:rFonts w:eastAsia="Times New Roman" w:cs="Arial"/>
          <w:color w:val="595959"/>
          <w:lang w:eastAsia="sl-SI"/>
        </w:rPr>
        <w:t xml:space="preserve"> </w:t>
      </w:r>
      <w:r w:rsidRPr="00FE430E">
        <w:rPr>
          <w:rFonts w:eastAsia="Times New Roman" w:cs="Arial"/>
          <w:color w:val="595959"/>
          <w:lang w:eastAsia="sl-SI"/>
        </w:rPr>
        <w:t xml:space="preserve">nov </w:t>
      </w:r>
      <w:r w:rsidR="004F5B45" w:rsidRPr="00FE430E">
        <w:rPr>
          <w:rFonts w:eastAsia="Times New Roman" w:cs="Arial"/>
          <w:color w:val="595959"/>
          <w:lang w:eastAsia="sl-SI"/>
        </w:rPr>
        <w:t xml:space="preserve">javni </w:t>
      </w:r>
      <w:r w:rsidRPr="00FE430E">
        <w:rPr>
          <w:rFonts w:eastAsia="Times New Roman" w:cs="Arial"/>
          <w:color w:val="595959"/>
          <w:lang w:eastAsia="sl-SI"/>
        </w:rPr>
        <w:t xml:space="preserve">razpis za triletne razvojne projekte nevladnih organizacij na Zahodnem Balkanu, ki bodo financirani </w:t>
      </w:r>
      <w:r w:rsidR="007B548D" w:rsidRPr="00FE430E">
        <w:rPr>
          <w:rFonts w:eastAsia="Times New Roman" w:cs="Arial"/>
          <w:color w:val="595959"/>
          <w:lang w:eastAsia="sl-SI"/>
        </w:rPr>
        <w:t xml:space="preserve">v obdobju </w:t>
      </w:r>
      <w:r w:rsidRPr="00FE430E">
        <w:rPr>
          <w:rFonts w:eastAsia="Times New Roman" w:cs="Arial"/>
          <w:color w:val="595959"/>
          <w:lang w:eastAsia="sl-SI"/>
        </w:rPr>
        <w:t xml:space="preserve">2020-2022. </w:t>
      </w:r>
    </w:p>
    <w:p w:rsidR="00D1605C" w:rsidRPr="00FE430E" w:rsidRDefault="00D1605C" w:rsidP="00D1605C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3E2313" w:rsidRPr="00FE430E" w:rsidRDefault="000D332B" w:rsidP="005D0FC0">
      <w:pPr>
        <w:numPr>
          <w:ilvl w:val="2"/>
          <w:numId w:val="14"/>
        </w:numPr>
        <w:spacing w:after="0"/>
        <w:jc w:val="both"/>
        <w:rPr>
          <w:rFonts w:eastAsia="Times New Roman" w:cs="Arial"/>
          <w:b/>
          <w:color w:val="44546A"/>
          <w:lang w:eastAsia="sl-SI"/>
        </w:rPr>
      </w:pPr>
      <w:r>
        <w:rPr>
          <w:rFonts w:eastAsia="Times New Roman" w:cs="Arial"/>
          <w:b/>
          <w:color w:val="44546A"/>
          <w:lang w:eastAsia="sl-SI"/>
        </w:rPr>
        <w:br w:type="page"/>
      </w:r>
      <w:r w:rsidR="002B1984" w:rsidRPr="00FE430E">
        <w:rPr>
          <w:rFonts w:eastAsia="Times New Roman" w:cs="Arial"/>
          <w:b/>
          <w:color w:val="44546A"/>
          <w:lang w:eastAsia="sl-SI"/>
        </w:rPr>
        <w:lastRenderedPageBreak/>
        <w:t>Evropsko sosedstvo</w:t>
      </w:r>
    </w:p>
    <w:p w:rsidR="00675829" w:rsidRPr="00FE430E" w:rsidRDefault="00675829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38049D" w:rsidRPr="00FE430E" w:rsidRDefault="00165815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b/>
          <w:color w:val="595959"/>
          <w:lang w:eastAsia="sl-SI"/>
        </w:rPr>
        <w:t>Tabela 4</w:t>
      </w:r>
      <w:r w:rsidRPr="00FE430E">
        <w:rPr>
          <w:rFonts w:eastAsia="Times New Roman" w:cs="Arial"/>
          <w:color w:val="595959"/>
          <w:lang w:eastAsia="sl-SI"/>
        </w:rPr>
        <w:t xml:space="preserve">: Načrtovana sredstva za aktivnosti razvojnega sodelovanja v </w:t>
      </w:r>
      <w:r w:rsidR="0038049D" w:rsidRPr="00FE430E">
        <w:rPr>
          <w:rFonts w:eastAsia="Times New Roman" w:cs="Arial"/>
          <w:color w:val="595959"/>
          <w:lang w:eastAsia="sl-SI"/>
        </w:rPr>
        <w:t xml:space="preserve">evropskem sosedstvu </w:t>
      </w:r>
      <w:r w:rsidR="00AB5AE4" w:rsidRPr="00FE430E">
        <w:rPr>
          <w:rFonts w:eastAsia="Times New Roman" w:cs="Arial"/>
          <w:color w:val="595959"/>
          <w:lang w:eastAsia="sl-SI"/>
        </w:rPr>
        <w:t>za</w:t>
      </w:r>
      <w:r w:rsidR="0038049D" w:rsidRPr="00FE430E">
        <w:rPr>
          <w:rFonts w:eastAsia="Times New Roman" w:cs="Arial"/>
          <w:color w:val="595959"/>
          <w:lang w:eastAsia="sl-SI"/>
        </w:rPr>
        <w:t xml:space="preserve"> let</w:t>
      </w:r>
      <w:r w:rsidR="00AB5AE4" w:rsidRPr="00FE430E">
        <w:rPr>
          <w:rFonts w:eastAsia="Times New Roman" w:cs="Arial"/>
          <w:color w:val="595959"/>
          <w:lang w:eastAsia="sl-SI"/>
        </w:rPr>
        <w:t>o</w:t>
      </w:r>
      <w:r w:rsidR="0038049D" w:rsidRPr="00FE430E">
        <w:rPr>
          <w:rFonts w:eastAsia="Times New Roman" w:cs="Arial"/>
          <w:color w:val="595959"/>
          <w:lang w:eastAsia="sl-SI"/>
        </w:rPr>
        <w:t xml:space="preserve"> </w:t>
      </w:r>
      <w:r w:rsidRPr="00FE430E">
        <w:rPr>
          <w:rFonts w:eastAsia="Times New Roman" w:cs="Arial"/>
          <w:color w:val="595959"/>
          <w:lang w:eastAsia="sl-SI"/>
        </w:rPr>
        <w:t>2019 (v EUR)</w:t>
      </w:r>
    </w:p>
    <w:tbl>
      <w:tblPr>
        <w:tblStyle w:val="GridTable1Light"/>
        <w:tblW w:w="8926" w:type="dxa"/>
        <w:tblLayout w:type="fixed"/>
        <w:tblLook w:val="06A0" w:firstRow="1" w:lastRow="0" w:firstColumn="1" w:lastColumn="0" w:noHBand="1" w:noVBand="1"/>
        <w:tblDescription w:val="Načrtovana sredstva za aktivnosti razvojnega sodelovanja v evropskem sosedstvu za leto 2019."/>
      </w:tblPr>
      <w:tblGrid>
        <w:gridCol w:w="2689"/>
        <w:gridCol w:w="1559"/>
        <w:gridCol w:w="1559"/>
        <w:gridCol w:w="1559"/>
        <w:gridCol w:w="1560"/>
      </w:tblGrid>
      <w:tr w:rsidR="000920F7" w:rsidRPr="000920F7" w:rsidTr="001E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Partnerska država</w:t>
            </w:r>
          </w:p>
        </w:tc>
        <w:tc>
          <w:tcPr>
            <w:tcW w:w="1559" w:type="dxa"/>
            <w:hideMark/>
          </w:tcPr>
          <w:p w:rsidR="00781453" w:rsidRPr="000920F7" w:rsidRDefault="006646D6" w:rsidP="006646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Realizacija</w:t>
            </w:r>
          </w:p>
          <w:p w:rsidR="002C112F" w:rsidRPr="000920F7" w:rsidRDefault="00781453" w:rsidP="006646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(2018)</w:t>
            </w:r>
          </w:p>
        </w:tc>
        <w:tc>
          <w:tcPr>
            <w:tcW w:w="1559" w:type="dxa"/>
            <w:hideMark/>
          </w:tcPr>
          <w:p w:rsidR="00781453" w:rsidRPr="000920F7" w:rsidRDefault="002C112F" w:rsidP="002C11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</w:t>
            </w:r>
            <w:r w:rsidR="00781453"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 </w:t>
            </w:r>
          </w:p>
          <w:p w:rsidR="002C112F" w:rsidRPr="000920F7" w:rsidRDefault="00781453" w:rsidP="002C11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  <w:p w:rsidR="002C112F" w:rsidRPr="000920F7" w:rsidRDefault="002C112F" w:rsidP="0078145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</w:p>
        </w:tc>
        <w:tc>
          <w:tcPr>
            <w:tcW w:w="1559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2016/2019-</w:t>
            </w:r>
          </w:p>
          <w:p w:rsidR="002C112F" w:rsidRPr="000920F7" w:rsidRDefault="002C112F" w:rsidP="002C11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rev1</w:t>
            </w:r>
          </w:p>
          <w:p w:rsidR="00781453" w:rsidRPr="000920F7" w:rsidRDefault="00781453" w:rsidP="002C11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560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Načrtovano v OP 2016/2019-</w:t>
            </w: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br/>
              <w:t>rev2</w:t>
            </w:r>
          </w:p>
          <w:p w:rsidR="00781453" w:rsidRPr="000920F7" w:rsidRDefault="00781453" w:rsidP="002C11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Evropsko sosedstvo - vzhodni del</w:t>
            </w:r>
          </w:p>
        </w:tc>
        <w:tc>
          <w:tcPr>
            <w:tcW w:w="1559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35.000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45.000</w:t>
            </w:r>
          </w:p>
        </w:tc>
        <w:tc>
          <w:tcPr>
            <w:tcW w:w="1560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0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:rsidR="00A65CFF" w:rsidRPr="000920F7" w:rsidRDefault="00A65CFF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Azerbajdžan</w:t>
            </w:r>
          </w:p>
        </w:tc>
        <w:tc>
          <w:tcPr>
            <w:tcW w:w="1559" w:type="dxa"/>
          </w:tcPr>
          <w:p w:rsidR="00A65CFF" w:rsidRPr="000920F7" w:rsidRDefault="00A65CF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1.697</w:t>
            </w:r>
          </w:p>
        </w:tc>
        <w:tc>
          <w:tcPr>
            <w:tcW w:w="1559" w:type="dxa"/>
            <w:noWrap/>
          </w:tcPr>
          <w:p w:rsidR="00A65CFF" w:rsidRPr="000920F7" w:rsidRDefault="00A65CF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</w:p>
        </w:tc>
        <w:tc>
          <w:tcPr>
            <w:tcW w:w="1559" w:type="dxa"/>
            <w:noWrap/>
          </w:tcPr>
          <w:p w:rsidR="00A65CFF" w:rsidRPr="000920F7" w:rsidRDefault="00A65CF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</w:p>
        </w:tc>
        <w:tc>
          <w:tcPr>
            <w:tcW w:w="1560" w:type="dxa"/>
            <w:noWrap/>
          </w:tcPr>
          <w:p w:rsidR="00A65CFF" w:rsidRPr="000920F7" w:rsidRDefault="00A65CF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120.000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Belorusija</w:t>
            </w:r>
          </w:p>
        </w:tc>
        <w:tc>
          <w:tcPr>
            <w:tcW w:w="1559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19.901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22.000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:rsidR="002F7869" w:rsidRPr="000920F7" w:rsidRDefault="002F7869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Gruzija</w:t>
            </w:r>
          </w:p>
        </w:tc>
        <w:tc>
          <w:tcPr>
            <w:tcW w:w="1559" w:type="dxa"/>
          </w:tcPr>
          <w:p w:rsidR="002F7869" w:rsidRPr="000920F7" w:rsidRDefault="002F7869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78.409</w:t>
            </w:r>
          </w:p>
        </w:tc>
        <w:tc>
          <w:tcPr>
            <w:tcW w:w="1559" w:type="dxa"/>
            <w:noWrap/>
          </w:tcPr>
          <w:p w:rsidR="002F7869" w:rsidRPr="000920F7" w:rsidRDefault="002F7869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</w:p>
        </w:tc>
        <w:tc>
          <w:tcPr>
            <w:tcW w:w="1559" w:type="dxa"/>
            <w:noWrap/>
          </w:tcPr>
          <w:p w:rsidR="002F7869" w:rsidRPr="000920F7" w:rsidRDefault="002F7869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</w:p>
        </w:tc>
        <w:tc>
          <w:tcPr>
            <w:tcW w:w="1560" w:type="dxa"/>
            <w:noWrap/>
          </w:tcPr>
          <w:p w:rsidR="002F7869" w:rsidRPr="000920F7" w:rsidRDefault="00115C54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</w:t>
            </w:r>
            <w:r w:rsidR="002F7869"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15.000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Mo</w:t>
            </w:r>
            <w:r w:rsidR="00F56500"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l</w:t>
            </w: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davija</w:t>
            </w:r>
          </w:p>
        </w:tc>
        <w:tc>
          <w:tcPr>
            <w:tcW w:w="1559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35.144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80.000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35.000</w:t>
            </w:r>
          </w:p>
        </w:tc>
        <w:tc>
          <w:tcPr>
            <w:tcW w:w="1560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35.000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Ukrajina</w:t>
            </w:r>
          </w:p>
        </w:tc>
        <w:tc>
          <w:tcPr>
            <w:tcW w:w="1559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919.713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C112F" w:rsidRPr="000920F7" w:rsidRDefault="00115C54" w:rsidP="00115C5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1.200.139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Evropsko sosedstvo - južni del</w:t>
            </w:r>
          </w:p>
        </w:tc>
        <w:tc>
          <w:tcPr>
            <w:tcW w:w="1559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30.000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30.000</w:t>
            </w:r>
          </w:p>
        </w:tc>
        <w:tc>
          <w:tcPr>
            <w:tcW w:w="1560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Egipt</w:t>
            </w:r>
          </w:p>
        </w:tc>
        <w:tc>
          <w:tcPr>
            <w:tcW w:w="1559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135.000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15.000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Maroko</w:t>
            </w:r>
          </w:p>
        </w:tc>
        <w:tc>
          <w:tcPr>
            <w:tcW w:w="1559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15.000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15.000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Palestina</w:t>
            </w:r>
          </w:p>
        </w:tc>
        <w:tc>
          <w:tcPr>
            <w:tcW w:w="1559" w:type="dxa"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156.125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55.000</w:t>
            </w:r>
          </w:p>
        </w:tc>
        <w:tc>
          <w:tcPr>
            <w:tcW w:w="1559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55.000</w:t>
            </w:r>
          </w:p>
        </w:tc>
        <w:tc>
          <w:tcPr>
            <w:tcW w:w="1560" w:type="dxa"/>
            <w:noWrap/>
            <w:hideMark/>
          </w:tcPr>
          <w:p w:rsidR="002C112F" w:rsidRPr="000920F7" w:rsidRDefault="002C112F" w:rsidP="002C11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60.000</w:t>
            </w:r>
          </w:p>
        </w:tc>
      </w:tr>
      <w:tr w:rsidR="000920F7" w:rsidRPr="000920F7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2C112F" w:rsidRPr="000920F7" w:rsidRDefault="002C112F" w:rsidP="002C112F">
            <w:pPr>
              <w:spacing w:after="0" w:line="240" w:lineRule="auto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559" w:type="dxa"/>
            <w:hideMark/>
          </w:tcPr>
          <w:p w:rsidR="002C112F" w:rsidRPr="000920F7" w:rsidRDefault="002C112F" w:rsidP="006646D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1.</w:t>
            </w:r>
            <w:r w:rsidR="006646D6" w:rsidRPr="000920F7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360.989</w:t>
            </w:r>
          </w:p>
        </w:tc>
        <w:tc>
          <w:tcPr>
            <w:tcW w:w="1559" w:type="dxa"/>
            <w:hideMark/>
          </w:tcPr>
          <w:p w:rsidR="002C112F" w:rsidRPr="000920F7" w:rsidRDefault="00AE5639" w:rsidP="00AE56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200</w:t>
            </w:r>
            <w:r w:rsidR="002C112F" w:rsidRPr="000920F7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.000</w:t>
            </w:r>
          </w:p>
        </w:tc>
        <w:tc>
          <w:tcPr>
            <w:tcW w:w="1559" w:type="dxa"/>
            <w:hideMark/>
          </w:tcPr>
          <w:p w:rsidR="002C112F" w:rsidRPr="000920F7" w:rsidRDefault="006646D6" w:rsidP="00AE563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165.000</w:t>
            </w:r>
          </w:p>
        </w:tc>
        <w:tc>
          <w:tcPr>
            <w:tcW w:w="1560" w:type="dxa"/>
            <w:hideMark/>
          </w:tcPr>
          <w:p w:rsidR="002C112F" w:rsidRPr="000920F7" w:rsidRDefault="00A65CFF" w:rsidP="00115C5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0920F7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1.</w:t>
            </w:r>
            <w:r w:rsidR="00115C54" w:rsidRPr="000920F7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682.139</w:t>
            </w:r>
          </w:p>
        </w:tc>
      </w:tr>
    </w:tbl>
    <w:p w:rsidR="002C112F" w:rsidRPr="00FE430E" w:rsidRDefault="002C112F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C47E6D" w:rsidRPr="00FE430E" w:rsidRDefault="000D332B" w:rsidP="00C47E6D">
      <w:pPr>
        <w:spacing w:after="0"/>
        <w:jc w:val="both"/>
        <w:rPr>
          <w:rFonts w:eastAsia="Times New Roman" w:cs="Arial"/>
          <w:color w:val="595959"/>
          <w:lang w:eastAsia="sl-SI"/>
        </w:rPr>
      </w:pPr>
      <w:r>
        <w:rPr>
          <w:rFonts w:eastAsia="Times New Roman" w:cs="Arial"/>
          <w:color w:val="595959"/>
          <w:lang w:eastAsia="sl-SI"/>
        </w:rPr>
        <w:t>Za evropsko sosedstvo je načrtovanih 1</w:t>
      </w:r>
      <w:r w:rsidR="00115C54">
        <w:rPr>
          <w:rFonts w:eastAsia="Times New Roman" w:cs="Arial"/>
          <w:color w:val="595959"/>
          <w:lang w:eastAsia="sl-SI"/>
        </w:rPr>
        <w:t>8</w:t>
      </w:r>
      <w:r>
        <w:rPr>
          <w:rFonts w:eastAsia="Times New Roman" w:cs="Arial"/>
          <w:color w:val="595959"/>
          <w:lang w:eastAsia="sl-SI"/>
        </w:rPr>
        <w:t xml:space="preserve"> odstotkov programskih razvojnih sredstev. </w:t>
      </w:r>
      <w:r w:rsidR="00A758E3" w:rsidRPr="00FE430E">
        <w:rPr>
          <w:rFonts w:eastAsia="Times New Roman" w:cs="Arial"/>
          <w:color w:val="595959"/>
          <w:lang w:eastAsia="sl-SI"/>
        </w:rPr>
        <w:t xml:space="preserve">Načrtovana sredstva za </w:t>
      </w:r>
      <w:r w:rsidR="00A65CFF" w:rsidRPr="00FE430E">
        <w:rPr>
          <w:rFonts w:eastAsia="Times New Roman" w:cs="Arial"/>
          <w:b/>
          <w:bCs/>
          <w:color w:val="595959"/>
          <w:lang w:eastAsia="sl-SI"/>
        </w:rPr>
        <w:t>Azerbajdžan</w:t>
      </w:r>
      <w:r w:rsidR="00A65CFF" w:rsidRPr="00FE430E">
        <w:rPr>
          <w:rFonts w:eastAsia="Times New Roman" w:cs="Arial"/>
          <w:color w:val="595959"/>
          <w:lang w:eastAsia="sl-SI"/>
        </w:rPr>
        <w:t xml:space="preserve"> so namenjena izvedbi dogodka, namenjenega krepitvi infrastrukture kakovosti ter postavitvi razvojno-izobraževalnega centra za dvig konkukrenčnega znanja za nastop podjetij Azerbajdžana na trgih EU in drugih trgih </w:t>
      </w:r>
      <w:r w:rsidR="004D5B88" w:rsidRPr="00FE430E">
        <w:rPr>
          <w:rFonts w:eastAsia="Times New Roman" w:cs="Arial"/>
          <w:color w:val="595959"/>
          <w:lang w:eastAsia="sl-SI"/>
        </w:rPr>
        <w:t>,</w:t>
      </w:r>
      <w:r w:rsidR="00A65CFF" w:rsidRPr="00FE430E">
        <w:rPr>
          <w:rFonts w:eastAsia="Times New Roman" w:cs="Arial"/>
          <w:color w:val="595959"/>
          <w:lang w:eastAsia="sl-SI"/>
        </w:rPr>
        <w:t xml:space="preserve"> ter izvedbi mednarodne konference o tehnoloških in industrijskih parkih ter izgradnji infrastrukture tehnoloških parkov v Azerbajdžanu. Sredstva za </w:t>
      </w:r>
      <w:r w:rsidR="0038049D" w:rsidRPr="00FE430E">
        <w:rPr>
          <w:rFonts w:eastAsia="Times New Roman" w:cs="Arial"/>
          <w:b/>
          <w:color w:val="595959"/>
          <w:lang w:eastAsia="sl-SI"/>
        </w:rPr>
        <w:t>Belorusijo</w:t>
      </w:r>
      <w:r w:rsidR="0038049D" w:rsidRPr="00FE430E">
        <w:rPr>
          <w:rFonts w:eastAsia="Times New Roman" w:cs="Arial"/>
          <w:color w:val="595959"/>
          <w:lang w:eastAsia="sl-SI"/>
        </w:rPr>
        <w:t xml:space="preserve"> </w:t>
      </w:r>
      <w:r w:rsidR="00A758E3" w:rsidRPr="00FE430E">
        <w:rPr>
          <w:rFonts w:eastAsia="Times New Roman" w:cs="Arial"/>
          <w:color w:val="595959"/>
          <w:lang w:eastAsia="sl-SI"/>
        </w:rPr>
        <w:t xml:space="preserve">so namenjena </w:t>
      </w:r>
      <w:r w:rsidR="0038049D" w:rsidRPr="00FE430E">
        <w:rPr>
          <w:rFonts w:eastAsia="Times New Roman" w:cs="Arial"/>
          <w:color w:val="595959"/>
          <w:lang w:eastAsia="sl-SI"/>
        </w:rPr>
        <w:t xml:space="preserve">zdravstveni rehabilitaciji beloruskih otrok </w:t>
      </w:r>
      <w:r w:rsidR="00C47E6D" w:rsidRPr="00FE430E">
        <w:rPr>
          <w:rFonts w:eastAsia="Times New Roman" w:cs="Arial"/>
          <w:color w:val="595959"/>
          <w:lang w:eastAsia="sl-SI"/>
        </w:rPr>
        <w:t>po katastrofalni jedrski nesreči v Černobilu</w:t>
      </w:r>
      <w:r w:rsidR="00C47E6D" w:rsidRPr="00FE430E">
        <w:rPr>
          <w:rStyle w:val="FootnoteReference"/>
          <w:color w:val="595959"/>
        </w:rPr>
        <w:footnoteReference w:id="3"/>
      </w:r>
      <w:r w:rsidR="00C47E6D" w:rsidRPr="00FE430E">
        <w:rPr>
          <w:rFonts w:eastAsia="Times New Roman" w:cs="Arial"/>
          <w:color w:val="595959"/>
          <w:lang w:eastAsia="sl-SI"/>
        </w:rPr>
        <w:t xml:space="preserve"> </w:t>
      </w:r>
      <w:r w:rsidR="0038049D" w:rsidRPr="00FE430E">
        <w:rPr>
          <w:rFonts w:eastAsia="Times New Roman" w:cs="Arial"/>
          <w:color w:val="595959"/>
          <w:lang w:eastAsia="sl-SI"/>
        </w:rPr>
        <w:t xml:space="preserve">na Debelem rtiču, </w:t>
      </w:r>
      <w:r w:rsidR="009618EA" w:rsidRPr="00FE430E">
        <w:rPr>
          <w:rFonts w:eastAsia="Times New Roman" w:cs="Arial"/>
          <w:color w:val="595959"/>
          <w:lang w:eastAsia="sl-SI"/>
        </w:rPr>
        <w:t xml:space="preserve">sredstva za </w:t>
      </w:r>
      <w:r w:rsidR="009618EA" w:rsidRPr="00FE430E">
        <w:rPr>
          <w:rFonts w:eastAsia="Times New Roman" w:cs="Arial"/>
          <w:b/>
          <w:color w:val="595959"/>
          <w:lang w:eastAsia="sl-SI"/>
        </w:rPr>
        <w:t>Gruzijo</w:t>
      </w:r>
      <w:r w:rsidR="009618EA" w:rsidRPr="00FE430E">
        <w:rPr>
          <w:rFonts w:eastAsia="Times New Roman" w:cs="Arial"/>
          <w:color w:val="595959"/>
          <w:lang w:eastAsia="sl-SI"/>
        </w:rPr>
        <w:t xml:space="preserve"> nadaljevanju svetovanja na področju izgradnje sistema varnih komunikacij</w:t>
      </w:r>
      <w:r w:rsidR="00115C54">
        <w:rPr>
          <w:rFonts w:eastAsia="Times New Roman" w:cs="Arial"/>
          <w:color w:val="595959"/>
          <w:lang w:eastAsia="sl-SI"/>
        </w:rPr>
        <w:t xml:space="preserve"> in priprava načrta upravljanja z gozdovi v občini </w:t>
      </w:r>
      <w:proofErr w:type="spellStart"/>
      <w:r w:rsidR="00115C54">
        <w:rPr>
          <w:rFonts w:eastAsia="Times New Roman" w:cs="Arial"/>
          <w:color w:val="595959"/>
          <w:lang w:eastAsia="sl-SI"/>
        </w:rPr>
        <w:t>Adigeni</w:t>
      </w:r>
      <w:proofErr w:type="spellEnd"/>
      <w:r w:rsidR="009618EA" w:rsidRPr="00FE430E">
        <w:rPr>
          <w:rFonts w:eastAsia="Times New Roman" w:cs="Arial"/>
          <w:color w:val="595959"/>
          <w:lang w:eastAsia="sl-SI"/>
        </w:rPr>
        <w:t xml:space="preserve">, </w:t>
      </w:r>
      <w:r w:rsidR="00C47E6D" w:rsidRPr="00FE430E">
        <w:rPr>
          <w:rFonts w:eastAsia="Times New Roman" w:cs="Arial"/>
          <w:color w:val="595959"/>
          <w:lang w:eastAsia="sl-SI"/>
        </w:rPr>
        <w:t xml:space="preserve">sredstva za </w:t>
      </w:r>
      <w:r w:rsidR="00C47E6D" w:rsidRPr="00FE430E">
        <w:rPr>
          <w:rFonts w:eastAsia="Times New Roman" w:cs="Arial"/>
          <w:b/>
          <w:color w:val="595959"/>
          <w:lang w:eastAsia="sl-SI"/>
        </w:rPr>
        <w:t>Moldavijo</w:t>
      </w:r>
      <w:r w:rsidR="00C47E6D" w:rsidRPr="00FE430E">
        <w:rPr>
          <w:rFonts w:eastAsia="Times New Roman" w:cs="Arial"/>
          <w:color w:val="595959"/>
          <w:lang w:eastAsia="sl-SI"/>
        </w:rPr>
        <w:t xml:space="preserve"> </w:t>
      </w:r>
      <w:r w:rsidR="007B548D" w:rsidRPr="00FE430E">
        <w:rPr>
          <w:rFonts w:eastAsia="Times New Roman" w:cs="Arial"/>
          <w:color w:val="595959"/>
          <w:lang w:eastAsia="sl-SI"/>
        </w:rPr>
        <w:t xml:space="preserve">pa </w:t>
      </w:r>
      <w:r w:rsidR="00C47E6D" w:rsidRPr="00FE430E">
        <w:rPr>
          <w:rFonts w:eastAsia="Times New Roman" w:cs="Arial"/>
          <w:color w:val="595959"/>
          <w:lang w:eastAsia="sl-SI"/>
        </w:rPr>
        <w:t>so namenjena dokončanju triletnega projekta (</w:t>
      </w:r>
      <w:r w:rsidR="00A758E3" w:rsidRPr="00FE430E">
        <w:rPr>
          <w:rFonts w:eastAsia="Times New Roman" w:cs="Arial"/>
          <w:color w:val="595959"/>
          <w:lang w:eastAsia="sl-SI"/>
        </w:rPr>
        <w:t xml:space="preserve">2017 – 2019) »Medgeneracijski pristop v zagovarjanju človekovih pravic« v izvedbi Slovenske filantropije. </w:t>
      </w:r>
      <w:r w:rsidR="00C47E6D" w:rsidRPr="00FE430E">
        <w:rPr>
          <w:rFonts w:eastAsia="Times New Roman" w:cs="Arial"/>
          <w:color w:val="595959"/>
          <w:lang w:eastAsia="sl-SI"/>
        </w:rPr>
        <w:t xml:space="preserve">Načrtovana sredstva za </w:t>
      </w:r>
      <w:r w:rsidR="00C47E6D" w:rsidRPr="00FE430E">
        <w:rPr>
          <w:rFonts w:eastAsia="Times New Roman" w:cs="Arial"/>
          <w:b/>
          <w:color w:val="595959"/>
          <w:lang w:eastAsia="sl-SI"/>
        </w:rPr>
        <w:t>Ukrajino</w:t>
      </w:r>
      <w:r w:rsidR="00C47E6D" w:rsidRPr="00FE430E">
        <w:rPr>
          <w:rFonts w:eastAsia="Times New Roman" w:cs="Arial"/>
          <w:color w:val="595959"/>
          <w:lang w:eastAsia="sl-SI"/>
        </w:rPr>
        <w:t xml:space="preserve"> predstavljajo sofinanciranje </w:t>
      </w:r>
      <w:r w:rsidR="00115C54">
        <w:rPr>
          <w:rFonts w:eastAsia="Times New Roman" w:cs="Arial"/>
          <w:color w:val="595959"/>
          <w:lang w:eastAsia="sl-SI"/>
        </w:rPr>
        <w:t xml:space="preserve">rekonstrukcije in nadgradnje čistilne naprave </w:t>
      </w:r>
      <w:r w:rsidR="00C47E6D" w:rsidRPr="00FE430E">
        <w:rPr>
          <w:rFonts w:eastAsia="Times New Roman" w:cs="Arial"/>
          <w:color w:val="595959"/>
          <w:lang w:eastAsia="sl-SI"/>
        </w:rPr>
        <w:t xml:space="preserve">v </w:t>
      </w:r>
      <w:proofErr w:type="spellStart"/>
      <w:r w:rsidR="00C47E6D" w:rsidRPr="00FE430E">
        <w:rPr>
          <w:rFonts w:eastAsia="Times New Roman" w:cs="Arial"/>
          <w:color w:val="595959"/>
          <w:lang w:eastAsia="sl-SI"/>
        </w:rPr>
        <w:t>Žitomirju</w:t>
      </w:r>
      <w:proofErr w:type="spellEnd"/>
      <w:r w:rsidR="00C47E6D" w:rsidRPr="00FE430E">
        <w:rPr>
          <w:rFonts w:eastAsia="Times New Roman" w:cs="Arial"/>
          <w:color w:val="595959"/>
          <w:lang w:eastAsia="sl-SI"/>
        </w:rPr>
        <w:t xml:space="preserve"> </w:t>
      </w:r>
      <w:r w:rsidR="007B548D" w:rsidRPr="00FE430E">
        <w:rPr>
          <w:rFonts w:eastAsia="Times New Roman" w:cs="Arial"/>
          <w:color w:val="595959"/>
          <w:lang w:eastAsia="sl-SI"/>
        </w:rPr>
        <w:t xml:space="preserve">v izvedbi </w:t>
      </w:r>
      <w:r w:rsidR="00C47E6D" w:rsidRPr="00FE430E">
        <w:rPr>
          <w:rFonts w:eastAsia="Times New Roman" w:cs="Arial"/>
          <w:color w:val="595959"/>
          <w:lang w:eastAsia="sl-SI"/>
        </w:rPr>
        <w:t xml:space="preserve">CMSR. V južnem delu evropskega sosedstva se izvajata </w:t>
      </w:r>
      <w:r w:rsidR="004F5B45" w:rsidRPr="00FE430E">
        <w:rPr>
          <w:rFonts w:eastAsia="Times New Roman" w:cs="Arial"/>
          <w:color w:val="595959"/>
          <w:lang w:eastAsia="sl-SI"/>
        </w:rPr>
        <w:t xml:space="preserve">dva </w:t>
      </w:r>
      <w:r w:rsidR="00C47E6D" w:rsidRPr="00FE430E">
        <w:rPr>
          <w:rFonts w:eastAsia="Times New Roman" w:cs="Arial"/>
          <w:color w:val="595959"/>
          <w:lang w:eastAsia="sl-SI"/>
        </w:rPr>
        <w:t xml:space="preserve">projekta za krepitev otrokovih pravic, in sicer </w:t>
      </w:r>
      <w:r w:rsidR="007B548D" w:rsidRPr="00FE430E">
        <w:rPr>
          <w:rFonts w:eastAsia="Times New Roman" w:cs="Arial"/>
          <w:color w:val="595959"/>
          <w:lang w:eastAsia="sl-SI"/>
        </w:rPr>
        <w:t>se zaključuje triletni proje</w:t>
      </w:r>
      <w:r w:rsidR="004F5B45" w:rsidRPr="00FE430E">
        <w:rPr>
          <w:rFonts w:eastAsia="Times New Roman" w:cs="Arial"/>
          <w:color w:val="595959"/>
          <w:lang w:eastAsia="sl-SI"/>
        </w:rPr>
        <w:t>k</w:t>
      </w:r>
      <w:r w:rsidR="007B548D" w:rsidRPr="00FE430E">
        <w:rPr>
          <w:rFonts w:eastAsia="Times New Roman" w:cs="Arial"/>
          <w:color w:val="595959"/>
          <w:lang w:eastAsia="sl-SI"/>
        </w:rPr>
        <w:t xml:space="preserve">t (2017 – 2019) “Izobraževanje o človekovih pravicah in opolnomočenje otrok” v izvedbi Slovenske filantropije v </w:t>
      </w:r>
      <w:r w:rsidR="007B548D" w:rsidRPr="00FE430E">
        <w:rPr>
          <w:rFonts w:eastAsia="Times New Roman" w:cs="Arial"/>
          <w:b/>
          <w:color w:val="595959"/>
          <w:lang w:eastAsia="sl-SI"/>
        </w:rPr>
        <w:t>Maroku</w:t>
      </w:r>
      <w:r w:rsidR="007B548D" w:rsidRPr="00FE430E">
        <w:rPr>
          <w:rFonts w:eastAsia="Times New Roman" w:cs="Arial"/>
          <w:color w:val="595959"/>
          <w:lang w:eastAsia="sl-SI"/>
        </w:rPr>
        <w:t>, nadaljuje pa se izvajanje triletnega projekta (2018 – 2020) “</w:t>
      </w:r>
      <w:r w:rsidR="00C47E6D" w:rsidRPr="00FE430E">
        <w:rPr>
          <w:rFonts w:eastAsia="Times New Roman" w:cs="Arial"/>
          <w:color w:val="595959"/>
          <w:lang w:eastAsia="sl-SI"/>
        </w:rPr>
        <w:t>Ozaveščanje in izobraževanje o otrokovih pravicah</w:t>
      </w:r>
      <w:r w:rsidR="007B548D" w:rsidRPr="00FE430E">
        <w:rPr>
          <w:rFonts w:eastAsia="Times New Roman" w:cs="Arial"/>
          <w:color w:val="595959"/>
          <w:lang w:eastAsia="sl-SI"/>
        </w:rPr>
        <w:t>”</w:t>
      </w:r>
      <w:r w:rsidR="00C47E6D" w:rsidRPr="00FE430E">
        <w:rPr>
          <w:rFonts w:eastAsia="Times New Roman" w:cs="Arial"/>
          <w:color w:val="595959"/>
          <w:lang w:eastAsia="sl-SI"/>
        </w:rPr>
        <w:t xml:space="preserve"> Zavoda krog v </w:t>
      </w:r>
      <w:r w:rsidR="00C47E6D" w:rsidRPr="00FE430E">
        <w:rPr>
          <w:rFonts w:eastAsia="Times New Roman" w:cs="Arial"/>
          <w:b/>
          <w:color w:val="595959"/>
          <w:lang w:eastAsia="sl-SI"/>
        </w:rPr>
        <w:t>Egiptu</w:t>
      </w:r>
      <w:r w:rsidR="00C47E6D" w:rsidRPr="00FE430E">
        <w:rPr>
          <w:rFonts w:eastAsia="Times New Roman" w:cs="Arial"/>
          <w:color w:val="595959"/>
          <w:lang w:eastAsia="sl-SI"/>
        </w:rPr>
        <w:t xml:space="preserve">. V </w:t>
      </w:r>
      <w:r w:rsidR="00C47E6D" w:rsidRPr="00FE430E">
        <w:rPr>
          <w:rFonts w:eastAsia="Times New Roman" w:cs="Arial"/>
          <w:b/>
          <w:color w:val="595959"/>
          <w:lang w:eastAsia="sl-SI"/>
        </w:rPr>
        <w:t xml:space="preserve">Palestini </w:t>
      </w:r>
      <w:r w:rsidR="00D5299E" w:rsidRPr="00FE430E">
        <w:rPr>
          <w:rFonts w:eastAsia="Times New Roman" w:cs="Arial"/>
          <w:color w:val="595959"/>
          <w:lang w:eastAsia="sl-SI"/>
        </w:rPr>
        <w:t xml:space="preserve">predstavniki Policije še naprej sodelujejo v </w:t>
      </w:r>
      <w:r w:rsidR="00E60D28" w:rsidRPr="00FE430E">
        <w:rPr>
          <w:rFonts w:eastAsia="Times New Roman" w:cs="Arial"/>
          <w:color w:val="595959"/>
          <w:lang w:eastAsia="sl-SI"/>
        </w:rPr>
        <w:t>mednarodni mirovni misiji</w:t>
      </w:r>
      <w:r w:rsidR="00C47E6D" w:rsidRPr="00FE430E">
        <w:rPr>
          <w:rFonts w:eastAsia="Times New Roman" w:cs="Arial"/>
          <w:color w:val="595959"/>
          <w:lang w:eastAsia="sl-SI"/>
        </w:rPr>
        <w:t xml:space="preserve">. </w:t>
      </w:r>
    </w:p>
    <w:p w:rsidR="001252AF" w:rsidRPr="00FE430E" w:rsidRDefault="001252AF" w:rsidP="00C47E6D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1252AF" w:rsidRPr="00FE430E" w:rsidRDefault="001252AF" w:rsidP="00C47E6D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V letu 2019 je v </w:t>
      </w:r>
      <w:r w:rsidR="00115C54">
        <w:rPr>
          <w:rFonts w:eastAsia="Times New Roman" w:cs="Arial"/>
          <w:color w:val="595959"/>
          <w:lang w:eastAsia="sl-SI"/>
        </w:rPr>
        <w:t>izvedbi</w:t>
      </w:r>
      <w:r w:rsidRPr="00FE430E">
        <w:rPr>
          <w:rFonts w:eastAsia="Times New Roman" w:cs="Arial"/>
          <w:color w:val="595959"/>
          <w:lang w:eastAsia="sl-SI"/>
        </w:rPr>
        <w:t xml:space="preserve"> nov </w:t>
      </w:r>
      <w:r w:rsidR="004F5B45" w:rsidRPr="00FE430E">
        <w:rPr>
          <w:rFonts w:eastAsia="Times New Roman" w:cs="Arial"/>
          <w:color w:val="595959"/>
          <w:lang w:eastAsia="sl-SI"/>
        </w:rPr>
        <w:t xml:space="preserve">javni </w:t>
      </w:r>
      <w:r w:rsidRPr="00FE430E">
        <w:rPr>
          <w:rFonts w:eastAsia="Times New Roman" w:cs="Arial"/>
          <w:color w:val="595959"/>
          <w:lang w:eastAsia="sl-SI"/>
        </w:rPr>
        <w:t xml:space="preserve">razpis za triletni razvojni projekt nevladnih organizacij na področju otrokovih pravic, ki bo financiran v obdobju 2020-2022. </w:t>
      </w:r>
    </w:p>
    <w:p w:rsidR="00AE5639" w:rsidRPr="00FE430E" w:rsidRDefault="00AE5639" w:rsidP="00C47E6D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C756DB" w:rsidRPr="00FE430E" w:rsidRDefault="00941570" w:rsidP="005D0FC0">
      <w:pPr>
        <w:numPr>
          <w:ilvl w:val="2"/>
          <w:numId w:val="14"/>
        </w:numPr>
        <w:spacing w:after="0"/>
        <w:jc w:val="both"/>
        <w:rPr>
          <w:rFonts w:eastAsia="Times New Roman" w:cs="Arial"/>
          <w:b/>
          <w:color w:val="44546A"/>
          <w:lang w:eastAsia="sl-SI"/>
        </w:rPr>
      </w:pPr>
      <w:r>
        <w:rPr>
          <w:rFonts w:eastAsia="Times New Roman" w:cs="Arial"/>
          <w:b/>
          <w:color w:val="44546A"/>
          <w:lang w:eastAsia="sl-SI"/>
        </w:rPr>
        <w:br w:type="page"/>
      </w:r>
      <w:r w:rsidR="00C47E6D" w:rsidRPr="00FE430E">
        <w:rPr>
          <w:rFonts w:eastAsia="Times New Roman" w:cs="Arial"/>
          <w:b/>
          <w:color w:val="44546A"/>
          <w:lang w:eastAsia="sl-SI"/>
        </w:rPr>
        <w:lastRenderedPageBreak/>
        <w:t xml:space="preserve">Podsaharska </w:t>
      </w:r>
      <w:r w:rsidR="003E2313" w:rsidRPr="00FE430E">
        <w:rPr>
          <w:rFonts w:eastAsia="Times New Roman" w:cs="Arial"/>
          <w:b/>
          <w:color w:val="44546A"/>
          <w:lang w:eastAsia="sl-SI"/>
        </w:rPr>
        <w:t>Afrika</w:t>
      </w:r>
    </w:p>
    <w:p w:rsidR="003D4CE0" w:rsidRPr="00FE430E" w:rsidRDefault="003D4CE0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437B3C" w:rsidRPr="00FE430E" w:rsidRDefault="00165815" w:rsidP="00165815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b/>
          <w:color w:val="595959"/>
          <w:lang w:eastAsia="sl-SI"/>
        </w:rPr>
        <w:t>Tabela 5</w:t>
      </w:r>
      <w:r w:rsidRPr="00FE430E">
        <w:rPr>
          <w:rFonts w:eastAsia="Times New Roman" w:cs="Arial"/>
          <w:color w:val="595959"/>
          <w:lang w:eastAsia="sl-SI"/>
        </w:rPr>
        <w:t xml:space="preserve">: Načrtovana sredstva za aktivnosti razvojnega sodelovanja v </w:t>
      </w:r>
      <w:r w:rsidR="00400F4B" w:rsidRPr="00FE430E">
        <w:rPr>
          <w:rFonts w:eastAsia="Times New Roman" w:cs="Arial"/>
          <w:color w:val="595959"/>
          <w:lang w:eastAsia="sl-SI"/>
        </w:rPr>
        <w:t xml:space="preserve">Podsaharski </w:t>
      </w:r>
      <w:r w:rsidRPr="00FE430E">
        <w:rPr>
          <w:rFonts w:eastAsia="Times New Roman" w:cs="Arial"/>
          <w:color w:val="595959"/>
          <w:lang w:eastAsia="sl-SI"/>
        </w:rPr>
        <w:t xml:space="preserve">Afriki </w:t>
      </w:r>
      <w:r w:rsidR="00AB5AE4" w:rsidRPr="00FE430E">
        <w:rPr>
          <w:rFonts w:eastAsia="Times New Roman" w:cs="Arial"/>
          <w:color w:val="595959"/>
          <w:lang w:eastAsia="sl-SI"/>
        </w:rPr>
        <w:t xml:space="preserve">za </w:t>
      </w:r>
      <w:r w:rsidR="00400F4B" w:rsidRPr="00FE430E">
        <w:rPr>
          <w:rFonts w:eastAsia="Times New Roman" w:cs="Arial"/>
          <w:color w:val="595959"/>
          <w:lang w:eastAsia="sl-SI"/>
        </w:rPr>
        <w:t>let</w:t>
      </w:r>
      <w:r w:rsidR="00AB5AE4" w:rsidRPr="00FE430E">
        <w:rPr>
          <w:rFonts w:eastAsia="Times New Roman" w:cs="Arial"/>
          <w:color w:val="595959"/>
          <w:lang w:eastAsia="sl-SI"/>
        </w:rPr>
        <w:t>o</w:t>
      </w:r>
      <w:r w:rsidR="00400F4B" w:rsidRPr="00FE430E">
        <w:rPr>
          <w:rFonts w:eastAsia="Times New Roman" w:cs="Arial"/>
          <w:color w:val="595959"/>
          <w:lang w:eastAsia="sl-SI"/>
        </w:rPr>
        <w:t xml:space="preserve"> 2019</w:t>
      </w:r>
      <w:r w:rsidRPr="00FE430E">
        <w:rPr>
          <w:rFonts w:eastAsia="Times New Roman" w:cs="Arial"/>
          <w:color w:val="595959"/>
          <w:lang w:eastAsia="sl-SI"/>
        </w:rPr>
        <w:t xml:space="preserve"> (v EUR)</w:t>
      </w:r>
    </w:p>
    <w:tbl>
      <w:tblPr>
        <w:tblStyle w:val="GridTable1Light"/>
        <w:tblW w:w="8926" w:type="dxa"/>
        <w:tblLayout w:type="fixed"/>
        <w:tblLook w:val="06A0" w:firstRow="1" w:lastRow="0" w:firstColumn="1" w:lastColumn="0" w:noHBand="1" w:noVBand="1"/>
        <w:tblDescription w:val="Načrtovana sredstva za aktivnosti razvojnega sodelovanja v Podsaharski Afriki za leto 2019."/>
      </w:tblPr>
      <w:tblGrid>
        <w:gridCol w:w="2405"/>
        <w:gridCol w:w="1630"/>
        <w:gridCol w:w="1630"/>
        <w:gridCol w:w="1630"/>
        <w:gridCol w:w="1631"/>
      </w:tblGrid>
      <w:tr w:rsidR="00130179" w:rsidRPr="00130179" w:rsidTr="001E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400F4B" w:rsidRPr="00130179" w:rsidRDefault="00400F4B" w:rsidP="00400F4B">
            <w:pPr>
              <w:spacing w:after="0" w:line="240" w:lineRule="auto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Partnerska država</w:t>
            </w:r>
          </w:p>
        </w:tc>
        <w:tc>
          <w:tcPr>
            <w:tcW w:w="1630" w:type="dxa"/>
            <w:hideMark/>
          </w:tcPr>
          <w:p w:rsidR="00400F4B" w:rsidRPr="00130179" w:rsidRDefault="00400F4B" w:rsidP="006646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</w:t>
            </w:r>
            <w:r w:rsidR="006646D6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ealizacija</w:t>
            </w:r>
          </w:p>
          <w:p w:rsidR="00F1140A" w:rsidRPr="00130179" w:rsidRDefault="00F1140A" w:rsidP="006646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(2018)</w:t>
            </w:r>
          </w:p>
        </w:tc>
        <w:tc>
          <w:tcPr>
            <w:tcW w:w="1630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</w:t>
            </w:r>
          </w:p>
          <w:p w:rsidR="00F1140A" w:rsidRPr="00130179" w:rsidRDefault="00F1140A" w:rsidP="00400F4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630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2016/2019-rev1</w:t>
            </w:r>
          </w:p>
          <w:p w:rsidR="00F1140A" w:rsidRPr="00130179" w:rsidRDefault="00F1140A" w:rsidP="00400F4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631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Načrtovano v OP 2016/2019-</w:t>
            </w: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br/>
              <w:t>rev2</w:t>
            </w:r>
          </w:p>
          <w:p w:rsidR="00F1140A" w:rsidRPr="00130179" w:rsidRDefault="00F1140A" w:rsidP="00400F4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</w:tr>
      <w:tr w:rsidR="00130179" w:rsidRPr="00130179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Zelenortski otoki</w:t>
            </w:r>
          </w:p>
        </w:tc>
        <w:tc>
          <w:tcPr>
            <w:tcW w:w="1630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58.400</w:t>
            </w:r>
          </w:p>
        </w:tc>
        <w:tc>
          <w:tcPr>
            <w:tcW w:w="1630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60.000</w:t>
            </w:r>
          </w:p>
        </w:tc>
        <w:tc>
          <w:tcPr>
            <w:tcW w:w="1630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50.000</w:t>
            </w:r>
          </w:p>
        </w:tc>
        <w:tc>
          <w:tcPr>
            <w:tcW w:w="1631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0</w:t>
            </w:r>
          </w:p>
        </w:tc>
      </w:tr>
      <w:tr w:rsidR="00130179" w:rsidRPr="00130179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Podsaharska Afrika</w:t>
            </w:r>
          </w:p>
        </w:tc>
        <w:tc>
          <w:tcPr>
            <w:tcW w:w="1630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30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245.000</w:t>
            </w:r>
          </w:p>
        </w:tc>
        <w:tc>
          <w:tcPr>
            <w:tcW w:w="1630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150.000</w:t>
            </w:r>
          </w:p>
        </w:tc>
        <w:tc>
          <w:tcPr>
            <w:tcW w:w="1631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48.000</w:t>
            </w:r>
          </w:p>
        </w:tc>
      </w:tr>
      <w:tr w:rsidR="00130179" w:rsidRPr="00130179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Ruanda</w:t>
            </w:r>
          </w:p>
        </w:tc>
        <w:tc>
          <w:tcPr>
            <w:tcW w:w="1630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120.000</w:t>
            </w:r>
          </w:p>
        </w:tc>
        <w:tc>
          <w:tcPr>
            <w:tcW w:w="1630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30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160.000</w:t>
            </w:r>
          </w:p>
        </w:tc>
      </w:tr>
      <w:tr w:rsidR="00130179" w:rsidRPr="00130179" w:rsidTr="001E6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400F4B" w:rsidRPr="00130179" w:rsidRDefault="00400F4B" w:rsidP="00400F4B">
            <w:pPr>
              <w:spacing w:after="0" w:line="240" w:lineRule="auto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630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298.400</w:t>
            </w:r>
          </w:p>
        </w:tc>
        <w:tc>
          <w:tcPr>
            <w:tcW w:w="1630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305.000</w:t>
            </w:r>
          </w:p>
        </w:tc>
        <w:tc>
          <w:tcPr>
            <w:tcW w:w="1630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230.000</w:t>
            </w:r>
          </w:p>
        </w:tc>
        <w:tc>
          <w:tcPr>
            <w:tcW w:w="1631" w:type="dxa"/>
            <w:hideMark/>
          </w:tcPr>
          <w:p w:rsidR="00400F4B" w:rsidRPr="00130179" w:rsidRDefault="00400F4B" w:rsidP="00115C5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2</w:t>
            </w:r>
            <w:r w:rsidR="00115C54"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08.000</w:t>
            </w:r>
          </w:p>
        </w:tc>
      </w:tr>
    </w:tbl>
    <w:p w:rsidR="00400F4B" w:rsidRPr="00FE430E" w:rsidRDefault="00400F4B" w:rsidP="005D0FC0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5D0FC0" w:rsidRPr="00FE430E" w:rsidRDefault="000D332B" w:rsidP="005D0FC0">
      <w:pPr>
        <w:spacing w:after="0"/>
        <w:jc w:val="both"/>
        <w:rPr>
          <w:rFonts w:eastAsia="Times New Roman" w:cs="Arial"/>
          <w:color w:val="595959"/>
          <w:lang w:eastAsia="sl-SI"/>
        </w:rPr>
      </w:pPr>
      <w:r>
        <w:rPr>
          <w:rFonts w:eastAsia="Times New Roman" w:cs="Arial"/>
          <w:color w:val="595959"/>
          <w:lang w:eastAsia="sl-SI"/>
        </w:rPr>
        <w:t xml:space="preserve">Za Podsaharsko Afriko </w:t>
      </w:r>
      <w:r w:rsidR="00115C54">
        <w:rPr>
          <w:rFonts w:eastAsia="Times New Roman" w:cs="Arial"/>
          <w:color w:val="595959"/>
          <w:lang w:eastAsia="sl-SI"/>
        </w:rPr>
        <w:t>sta</w:t>
      </w:r>
      <w:r>
        <w:rPr>
          <w:rFonts w:eastAsia="Times New Roman" w:cs="Arial"/>
          <w:color w:val="595959"/>
          <w:lang w:eastAsia="sl-SI"/>
        </w:rPr>
        <w:t xml:space="preserve"> načrtovan</w:t>
      </w:r>
      <w:r w:rsidR="00115C54">
        <w:rPr>
          <w:rFonts w:eastAsia="Times New Roman" w:cs="Arial"/>
          <w:color w:val="595959"/>
          <w:lang w:eastAsia="sl-SI"/>
        </w:rPr>
        <w:t>a</w:t>
      </w:r>
      <w:r>
        <w:rPr>
          <w:rFonts w:eastAsia="Times New Roman" w:cs="Arial"/>
          <w:color w:val="595959"/>
          <w:lang w:eastAsia="sl-SI"/>
        </w:rPr>
        <w:t xml:space="preserve"> </w:t>
      </w:r>
      <w:r w:rsidR="00115C54">
        <w:rPr>
          <w:rFonts w:eastAsia="Times New Roman" w:cs="Arial"/>
          <w:color w:val="595959"/>
          <w:lang w:eastAsia="sl-SI"/>
        </w:rPr>
        <w:t>2</w:t>
      </w:r>
      <w:r>
        <w:rPr>
          <w:rFonts w:eastAsia="Times New Roman" w:cs="Arial"/>
          <w:color w:val="595959"/>
          <w:lang w:eastAsia="sl-SI"/>
        </w:rPr>
        <w:t xml:space="preserve"> odstotk</w:t>
      </w:r>
      <w:r w:rsidR="00115C54">
        <w:rPr>
          <w:rFonts w:eastAsia="Times New Roman" w:cs="Arial"/>
          <w:color w:val="595959"/>
          <w:lang w:eastAsia="sl-SI"/>
        </w:rPr>
        <w:t>a</w:t>
      </w:r>
      <w:r>
        <w:rPr>
          <w:rFonts w:eastAsia="Times New Roman" w:cs="Arial"/>
          <w:color w:val="595959"/>
          <w:lang w:eastAsia="sl-SI"/>
        </w:rPr>
        <w:t xml:space="preserve"> programskih razvojnih sredstev. </w:t>
      </w:r>
      <w:r w:rsidR="00E60D28" w:rsidRPr="00FE430E">
        <w:rPr>
          <w:rFonts w:eastAsia="Times New Roman" w:cs="Arial"/>
          <w:color w:val="595959"/>
          <w:lang w:eastAsia="sl-SI"/>
        </w:rPr>
        <w:t xml:space="preserve">Sodelovanje Slovenije z </w:t>
      </w:r>
      <w:r w:rsidR="00E60D28" w:rsidRPr="00FE430E">
        <w:rPr>
          <w:rFonts w:eastAsia="Times New Roman" w:cs="Arial"/>
          <w:b/>
          <w:color w:val="595959"/>
          <w:lang w:eastAsia="sl-SI"/>
        </w:rPr>
        <w:t>Zelenortskimi otoki</w:t>
      </w:r>
      <w:r w:rsidR="00E60D28" w:rsidRPr="00FE430E">
        <w:rPr>
          <w:rFonts w:eastAsia="Times New Roman" w:cs="Arial"/>
          <w:color w:val="595959"/>
          <w:lang w:eastAsia="sl-SI"/>
        </w:rPr>
        <w:t xml:space="preserve"> na področju e-zdravja in tele-medicine </w:t>
      </w:r>
      <w:r w:rsidR="005D0FC0" w:rsidRPr="00FE430E">
        <w:rPr>
          <w:rFonts w:eastAsia="Times New Roman" w:cs="Arial"/>
          <w:color w:val="595959"/>
          <w:lang w:eastAsia="sl-SI"/>
        </w:rPr>
        <w:t xml:space="preserve">je </w:t>
      </w:r>
      <w:r w:rsidR="00E60D28" w:rsidRPr="00FE430E">
        <w:rPr>
          <w:rFonts w:eastAsia="Times New Roman" w:cs="Arial"/>
          <w:color w:val="595959"/>
          <w:lang w:eastAsia="sl-SI"/>
        </w:rPr>
        <w:t>bilo na podlagi ugotovitev evalvacije o zagotovljeni trajnosti projekta za</w:t>
      </w:r>
      <w:r w:rsidR="00F56500" w:rsidRPr="00FE430E">
        <w:rPr>
          <w:rFonts w:eastAsia="Times New Roman" w:cs="Arial"/>
          <w:color w:val="595959"/>
          <w:lang w:eastAsia="sl-SI"/>
        </w:rPr>
        <w:t>k</w:t>
      </w:r>
      <w:r w:rsidR="00E60D28" w:rsidRPr="00FE430E">
        <w:rPr>
          <w:rFonts w:eastAsia="Times New Roman" w:cs="Arial"/>
          <w:color w:val="595959"/>
          <w:lang w:eastAsia="sl-SI"/>
        </w:rPr>
        <w:t>ljučeno.</w:t>
      </w:r>
    </w:p>
    <w:p w:rsidR="00E60D28" w:rsidRPr="00FE430E" w:rsidRDefault="00E60D28" w:rsidP="00E60D28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E60D28" w:rsidRPr="00FE430E" w:rsidRDefault="00E60D28" w:rsidP="00E60D28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Načrtovana sredstva za Podsaharsko Afriko in države Podsaharske Afrike obsegajo: </w:t>
      </w:r>
    </w:p>
    <w:p w:rsidR="00E65CA8" w:rsidRPr="00FE430E" w:rsidRDefault="00E60D28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tehnično pomoč predstavnikom </w:t>
      </w:r>
      <w:r w:rsidRPr="00FE430E">
        <w:rPr>
          <w:rFonts w:eastAsia="Times New Roman" w:cs="Arial"/>
          <w:b/>
          <w:color w:val="595959"/>
          <w:lang w:eastAsia="sl-SI"/>
        </w:rPr>
        <w:t>ECOWAS</w:t>
      </w:r>
      <w:r w:rsidRPr="00FE430E">
        <w:rPr>
          <w:rFonts w:eastAsia="Times New Roman" w:cs="Arial"/>
          <w:color w:val="595959"/>
          <w:lang w:eastAsia="sl-SI"/>
        </w:rPr>
        <w:t xml:space="preserve"> na področju makroekonomskega fiskalnega modeliranja v izvedbi ITF Ustanove za krepitev človekove varnosti; </w:t>
      </w:r>
    </w:p>
    <w:p w:rsidR="00E65CA8" w:rsidRPr="00FE430E" w:rsidRDefault="00E60D28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nadaljevanje triletnega projekta (2018 – 2020) “Izobraževanje in ekonomsko opolnomočenje ranljivih skupin žensk” </w:t>
      </w:r>
      <w:r w:rsidR="001252AF" w:rsidRPr="00FE430E">
        <w:rPr>
          <w:rFonts w:eastAsia="Times New Roman" w:cs="Arial"/>
          <w:color w:val="595959"/>
          <w:lang w:eastAsia="sl-SI"/>
        </w:rPr>
        <w:t xml:space="preserve">v </w:t>
      </w:r>
      <w:r w:rsidR="001252AF" w:rsidRPr="00FE430E">
        <w:rPr>
          <w:rFonts w:eastAsia="Times New Roman" w:cs="Arial"/>
          <w:b/>
          <w:color w:val="595959"/>
          <w:lang w:eastAsia="sl-SI"/>
        </w:rPr>
        <w:t>Ruandi</w:t>
      </w:r>
      <w:r w:rsidR="001252AF" w:rsidRPr="00FE430E">
        <w:rPr>
          <w:rFonts w:eastAsia="Times New Roman" w:cs="Arial"/>
          <w:color w:val="595959"/>
          <w:lang w:eastAsia="sl-SI"/>
        </w:rPr>
        <w:t xml:space="preserve"> </w:t>
      </w:r>
      <w:r w:rsidRPr="00FE430E">
        <w:rPr>
          <w:rFonts w:eastAsia="Times New Roman" w:cs="Arial"/>
          <w:color w:val="595959"/>
          <w:lang w:eastAsia="sl-SI"/>
        </w:rPr>
        <w:t>v izvedbi Mirovnega inštituta</w:t>
      </w:r>
      <w:r w:rsidR="00115C54">
        <w:rPr>
          <w:rFonts w:eastAsia="Times New Roman" w:cs="Arial"/>
          <w:color w:val="595959"/>
          <w:lang w:eastAsia="sl-SI"/>
        </w:rPr>
        <w:t xml:space="preserve"> ter</w:t>
      </w:r>
    </w:p>
    <w:p w:rsidR="001252AF" w:rsidRPr="00115C54" w:rsidRDefault="00E60D28" w:rsidP="00115C54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nadaljevanje triletnega projekta (2018 – 2020) </w:t>
      </w:r>
      <w:r w:rsidR="001252AF" w:rsidRPr="00FE430E">
        <w:rPr>
          <w:rFonts w:eastAsia="Times New Roman" w:cs="Arial"/>
          <w:color w:val="595959"/>
          <w:lang w:eastAsia="sl-SI"/>
        </w:rPr>
        <w:t>“</w:t>
      </w:r>
      <w:r w:rsidRPr="00FE430E">
        <w:rPr>
          <w:rFonts w:eastAsia="Times New Roman" w:cs="Arial"/>
          <w:color w:val="595959"/>
          <w:lang w:eastAsia="sl-SI"/>
        </w:rPr>
        <w:t>Učinkovitejša raba virov za trajnostno preživetje v okrožju Karongi</w:t>
      </w:r>
      <w:r w:rsidR="001252AF" w:rsidRPr="00FE430E">
        <w:rPr>
          <w:rFonts w:eastAsia="Times New Roman" w:cs="Arial"/>
          <w:color w:val="595959"/>
          <w:lang w:eastAsia="sl-SI"/>
        </w:rPr>
        <w:t xml:space="preserve">” v </w:t>
      </w:r>
      <w:r w:rsidR="001252AF" w:rsidRPr="00FE430E">
        <w:rPr>
          <w:rFonts w:eastAsia="Times New Roman" w:cs="Arial"/>
          <w:b/>
          <w:color w:val="595959"/>
          <w:lang w:eastAsia="sl-SI"/>
        </w:rPr>
        <w:t xml:space="preserve">Ruandi </w:t>
      </w:r>
      <w:r w:rsidR="00115C54">
        <w:rPr>
          <w:rFonts w:eastAsia="Times New Roman" w:cs="Arial"/>
          <w:color w:val="595959"/>
          <w:lang w:eastAsia="sl-SI"/>
        </w:rPr>
        <w:t xml:space="preserve">v izvedbi Slovenske </w:t>
      </w:r>
      <w:proofErr w:type="spellStart"/>
      <w:r w:rsidR="00115C54">
        <w:rPr>
          <w:rFonts w:eastAsia="Times New Roman" w:cs="Arial"/>
          <w:color w:val="595959"/>
          <w:lang w:eastAsia="sl-SI"/>
        </w:rPr>
        <w:t>karitas</w:t>
      </w:r>
      <w:proofErr w:type="spellEnd"/>
      <w:r w:rsidR="001252AF" w:rsidRPr="00115C54">
        <w:rPr>
          <w:rFonts w:eastAsia="Times New Roman" w:cs="Arial"/>
          <w:color w:val="595959"/>
          <w:lang w:eastAsia="sl-SI"/>
        </w:rPr>
        <w:t xml:space="preserve">. </w:t>
      </w:r>
    </w:p>
    <w:p w:rsidR="001252AF" w:rsidRPr="00FE430E" w:rsidRDefault="001252AF" w:rsidP="00437B3C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717B92" w:rsidRPr="00FE430E" w:rsidRDefault="00717B92" w:rsidP="00717B92">
      <w:pPr>
        <w:numPr>
          <w:ilvl w:val="2"/>
          <w:numId w:val="14"/>
        </w:numPr>
        <w:spacing w:after="0"/>
        <w:jc w:val="both"/>
        <w:rPr>
          <w:rFonts w:eastAsia="Times New Roman" w:cs="Arial"/>
          <w:b/>
          <w:color w:val="44546A"/>
          <w:lang w:eastAsia="sl-SI"/>
        </w:rPr>
      </w:pPr>
      <w:r w:rsidRPr="00FE430E">
        <w:rPr>
          <w:rFonts w:eastAsia="Times New Roman" w:cs="Arial"/>
          <w:b/>
          <w:color w:val="44546A"/>
          <w:lang w:eastAsia="sl-SI"/>
        </w:rPr>
        <w:t>Druge države</w:t>
      </w:r>
    </w:p>
    <w:p w:rsidR="00717B92" w:rsidRPr="00FE430E" w:rsidRDefault="00717B92" w:rsidP="00717B92">
      <w:pPr>
        <w:spacing w:after="0"/>
        <w:ind w:left="1080"/>
        <w:jc w:val="both"/>
        <w:rPr>
          <w:rFonts w:eastAsia="Times New Roman" w:cs="Arial"/>
          <w:b/>
          <w:color w:val="44546A"/>
          <w:lang w:eastAsia="sl-SI"/>
        </w:rPr>
      </w:pPr>
    </w:p>
    <w:p w:rsidR="000D68E8" w:rsidRPr="00FE430E" w:rsidRDefault="00717B92" w:rsidP="00717B92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b/>
          <w:color w:val="595959"/>
          <w:lang w:eastAsia="sl-SI"/>
        </w:rPr>
        <w:t>Tabela 6</w:t>
      </w:r>
      <w:r w:rsidRPr="00FE430E">
        <w:rPr>
          <w:rFonts w:eastAsia="Times New Roman" w:cs="Arial"/>
          <w:color w:val="595959"/>
          <w:lang w:eastAsia="sl-SI"/>
        </w:rPr>
        <w:t xml:space="preserve">: Načrtovana sredstva za aktivnosti razvojnega sodelovanja z drugimi državami za </w:t>
      </w:r>
      <w:r w:rsidR="001252AF" w:rsidRPr="00FE430E">
        <w:rPr>
          <w:rFonts w:eastAsia="Times New Roman" w:cs="Arial"/>
          <w:color w:val="595959"/>
          <w:lang w:eastAsia="sl-SI"/>
        </w:rPr>
        <w:t xml:space="preserve">leto </w:t>
      </w:r>
      <w:r w:rsidRPr="00FE430E">
        <w:rPr>
          <w:rFonts w:eastAsia="Times New Roman" w:cs="Arial"/>
          <w:color w:val="595959"/>
          <w:lang w:eastAsia="sl-SI"/>
        </w:rPr>
        <w:t>2019 (v EUR)</w:t>
      </w:r>
    </w:p>
    <w:tbl>
      <w:tblPr>
        <w:tblStyle w:val="GridTable1Light"/>
        <w:tblW w:w="8926" w:type="dxa"/>
        <w:tblLook w:val="06A0" w:firstRow="1" w:lastRow="0" w:firstColumn="1" w:lastColumn="0" w:noHBand="1" w:noVBand="1"/>
        <w:tblDescription w:val="Načrtovana sredstva za aktivnosti razvojnega sodelovanja z drugimi državami za leto 2019."/>
      </w:tblPr>
      <w:tblGrid>
        <w:gridCol w:w="2160"/>
        <w:gridCol w:w="1946"/>
        <w:gridCol w:w="1701"/>
        <w:gridCol w:w="1559"/>
        <w:gridCol w:w="1560"/>
      </w:tblGrid>
      <w:tr w:rsidR="00130179" w:rsidRPr="00130179" w:rsidTr="00950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:rsidR="000D332B" w:rsidRPr="00130179" w:rsidRDefault="000D332B" w:rsidP="000D332B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Partnerska država</w:t>
            </w:r>
          </w:p>
        </w:tc>
        <w:tc>
          <w:tcPr>
            <w:tcW w:w="1946" w:type="dxa"/>
            <w:hideMark/>
          </w:tcPr>
          <w:p w:rsidR="0012222E" w:rsidRPr="00130179" w:rsidRDefault="0012222E" w:rsidP="001222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Realizacija</w:t>
            </w:r>
          </w:p>
          <w:p w:rsidR="000D332B" w:rsidRPr="00130179" w:rsidRDefault="0012222E" w:rsidP="001222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(2018)</w:t>
            </w:r>
          </w:p>
        </w:tc>
        <w:tc>
          <w:tcPr>
            <w:tcW w:w="1701" w:type="dxa"/>
            <w:hideMark/>
          </w:tcPr>
          <w:p w:rsidR="0012222E" w:rsidRPr="00130179" w:rsidRDefault="0012222E" w:rsidP="001222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</w:t>
            </w:r>
          </w:p>
          <w:p w:rsidR="000D332B" w:rsidRPr="00130179" w:rsidRDefault="0012222E" w:rsidP="001222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559" w:type="dxa"/>
            <w:hideMark/>
          </w:tcPr>
          <w:p w:rsidR="000D332B" w:rsidRPr="00130179" w:rsidRDefault="000D332B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Indikacija v OP 2016/2019-rev1</w:t>
            </w:r>
          </w:p>
          <w:p w:rsidR="0012222E" w:rsidRPr="00130179" w:rsidRDefault="0012222E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560" w:type="dxa"/>
            <w:hideMark/>
          </w:tcPr>
          <w:p w:rsidR="000D332B" w:rsidRPr="00130179" w:rsidRDefault="000D332B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Načrtovano v OP 2016/2019-</w:t>
            </w: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br/>
              <w:t>rev2</w:t>
            </w:r>
          </w:p>
          <w:p w:rsidR="0012222E" w:rsidRPr="00130179" w:rsidRDefault="0012222E" w:rsidP="000D33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</w:tr>
      <w:tr w:rsidR="00130179" w:rsidRPr="00130179" w:rsidTr="009503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Afganistan</w:t>
            </w:r>
          </w:p>
        </w:tc>
        <w:tc>
          <w:tcPr>
            <w:tcW w:w="1946" w:type="dxa"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46.800</w:t>
            </w:r>
          </w:p>
        </w:tc>
        <w:tc>
          <w:tcPr>
            <w:tcW w:w="1701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30.000</w:t>
            </w:r>
          </w:p>
        </w:tc>
        <w:tc>
          <w:tcPr>
            <w:tcW w:w="1559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35.000</w:t>
            </w:r>
          </w:p>
        </w:tc>
      </w:tr>
      <w:tr w:rsidR="00130179" w:rsidRPr="00130179" w:rsidTr="009503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Kitajska</w:t>
            </w:r>
          </w:p>
        </w:tc>
        <w:tc>
          <w:tcPr>
            <w:tcW w:w="1946" w:type="dxa"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9.000</w:t>
            </w:r>
          </w:p>
        </w:tc>
        <w:tc>
          <w:tcPr>
            <w:tcW w:w="1559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9.000</w:t>
            </w:r>
          </w:p>
        </w:tc>
        <w:tc>
          <w:tcPr>
            <w:tcW w:w="1560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0</w:t>
            </w:r>
          </w:p>
        </w:tc>
      </w:tr>
      <w:tr w:rsidR="00130179" w:rsidRPr="00130179" w:rsidTr="009503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Turčija</w:t>
            </w:r>
          </w:p>
        </w:tc>
        <w:tc>
          <w:tcPr>
            <w:tcW w:w="1946" w:type="dxa"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625.819</w:t>
            </w:r>
          </w:p>
        </w:tc>
        <w:tc>
          <w:tcPr>
            <w:tcW w:w="1701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149.896</w:t>
            </w:r>
          </w:p>
        </w:tc>
        <w:tc>
          <w:tcPr>
            <w:tcW w:w="1560" w:type="dxa"/>
            <w:noWrap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453.833</w:t>
            </w:r>
          </w:p>
        </w:tc>
      </w:tr>
      <w:tr w:rsidR="00130179" w:rsidRPr="00130179" w:rsidTr="009503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:rsidR="000D332B" w:rsidRPr="00130179" w:rsidRDefault="000D332B" w:rsidP="000D332B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946" w:type="dxa"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672.619</w:t>
            </w:r>
          </w:p>
        </w:tc>
        <w:tc>
          <w:tcPr>
            <w:tcW w:w="1701" w:type="dxa"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39.000</w:t>
            </w:r>
          </w:p>
        </w:tc>
        <w:tc>
          <w:tcPr>
            <w:tcW w:w="1559" w:type="dxa"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158.896</w:t>
            </w:r>
          </w:p>
        </w:tc>
        <w:tc>
          <w:tcPr>
            <w:tcW w:w="1560" w:type="dxa"/>
            <w:hideMark/>
          </w:tcPr>
          <w:p w:rsidR="000D332B" w:rsidRPr="00130179" w:rsidRDefault="000D332B" w:rsidP="000D332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488.833</w:t>
            </w:r>
          </w:p>
        </w:tc>
      </w:tr>
    </w:tbl>
    <w:p w:rsidR="000D332B" w:rsidRDefault="000D332B" w:rsidP="00717B92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E65CA8" w:rsidRDefault="00717B92" w:rsidP="006646D6">
      <w:pPr>
        <w:spacing w:after="0"/>
        <w:jc w:val="both"/>
        <w:rPr>
          <w:rFonts w:eastAsia="Times New Roman"/>
          <w:color w:val="595959"/>
          <w:lang w:eastAsia="en-GB"/>
        </w:rPr>
      </w:pPr>
      <w:r w:rsidRPr="00FE430E">
        <w:rPr>
          <w:rFonts w:eastAsia="Times New Roman" w:cs="Arial"/>
          <w:color w:val="595959"/>
          <w:lang w:eastAsia="sl-SI"/>
        </w:rPr>
        <w:t xml:space="preserve">Načrtovana sredstva za druge države obsegajo </w:t>
      </w:r>
      <w:r w:rsidR="00D5299E" w:rsidRPr="00FE430E">
        <w:rPr>
          <w:rFonts w:eastAsia="Times New Roman"/>
          <w:color w:val="595959"/>
          <w:lang w:eastAsia="en-GB"/>
        </w:rPr>
        <w:t xml:space="preserve">nadaljevanje podpore </w:t>
      </w:r>
      <w:r w:rsidRPr="00FE430E">
        <w:rPr>
          <w:rFonts w:eastAsia="Times New Roman"/>
          <w:color w:val="595959"/>
          <w:lang w:eastAsia="en-GB"/>
        </w:rPr>
        <w:t>delovanj</w:t>
      </w:r>
      <w:r w:rsidR="00D5299E" w:rsidRPr="00FE430E">
        <w:rPr>
          <w:rFonts w:eastAsia="Times New Roman"/>
          <w:color w:val="595959"/>
          <w:lang w:eastAsia="en-GB"/>
        </w:rPr>
        <w:t>u</w:t>
      </w:r>
      <w:r w:rsidRPr="00FE430E">
        <w:rPr>
          <w:rFonts w:eastAsia="Times New Roman"/>
          <w:color w:val="595959"/>
          <w:lang w:eastAsia="en-GB"/>
        </w:rPr>
        <w:t xml:space="preserve"> poliklinike v Kabulu, </w:t>
      </w:r>
      <w:r w:rsidRPr="00FE430E">
        <w:rPr>
          <w:rFonts w:eastAsia="Times New Roman"/>
          <w:b/>
          <w:color w:val="595959"/>
          <w:lang w:eastAsia="en-GB"/>
        </w:rPr>
        <w:t>Afganistan</w:t>
      </w:r>
      <w:r w:rsidR="006A1360">
        <w:rPr>
          <w:rFonts w:eastAsia="Times New Roman"/>
          <w:b/>
          <w:color w:val="595959"/>
          <w:lang w:eastAsia="en-GB"/>
        </w:rPr>
        <w:t>,</w:t>
      </w:r>
      <w:r w:rsidR="00846D78">
        <w:rPr>
          <w:rFonts w:eastAsia="Times New Roman"/>
          <w:color w:val="595959"/>
          <w:lang w:eastAsia="en-GB"/>
        </w:rPr>
        <w:t xml:space="preserve"> ter 54 odstotkov prispevka v Instrument EU za begunce v Turčiji, kolikor </w:t>
      </w:r>
      <w:r w:rsidR="00941570">
        <w:rPr>
          <w:rFonts w:eastAsia="Times New Roman"/>
          <w:color w:val="595959"/>
          <w:lang w:eastAsia="en-GB"/>
        </w:rPr>
        <w:t xml:space="preserve">ga </w:t>
      </w:r>
      <w:r w:rsidR="00846D78">
        <w:rPr>
          <w:rFonts w:eastAsia="Times New Roman"/>
          <w:color w:val="595959"/>
          <w:lang w:eastAsia="en-GB"/>
        </w:rPr>
        <w:t xml:space="preserve">je namenjenega razvojnim vsebinam. </w:t>
      </w:r>
    </w:p>
    <w:p w:rsidR="00717B92" w:rsidRPr="00FE430E" w:rsidRDefault="00717B92" w:rsidP="006646D6">
      <w:pPr>
        <w:spacing w:after="0"/>
        <w:jc w:val="both"/>
        <w:rPr>
          <w:rFonts w:eastAsia="Times New Roman" w:cs="Arial"/>
          <w:b/>
          <w:color w:val="44546A"/>
          <w:lang w:eastAsia="sl-SI"/>
        </w:rPr>
      </w:pPr>
    </w:p>
    <w:p w:rsidR="003E2313" w:rsidRPr="00FE430E" w:rsidRDefault="00115C54" w:rsidP="005D337D">
      <w:pPr>
        <w:numPr>
          <w:ilvl w:val="2"/>
          <w:numId w:val="14"/>
        </w:numPr>
        <w:spacing w:after="0"/>
        <w:jc w:val="both"/>
        <w:rPr>
          <w:rFonts w:eastAsia="Times New Roman" w:cs="Arial"/>
          <w:b/>
          <w:color w:val="44546A"/>
          <w:lang w:eastAsia="sl-SI"/>
        </w:rPr>
      </w:pPr>
      <w:r>
        <w:rPr>
          <w:rFonts w:eastAsia="Times New Roman" w:cs="Arial"/>
          <w:b/>
          <w:color w:val="44546A"/>
          <w:lang w:eastAsia="sl-SI"/>
        </w:rPr>
        <w:br w:type="page"/>
      </w:r>
      <w:r w:rsidR="003E2313" w:rsidRPr="00FE430E">
        <w:rPr>
          <w:rFonts w:eastAsia="Times New Roman" w:cs="Arial"/>
          <w:b/>
          <w:color w:val="44546A"/>
          <w:lang w:eastAsia="sl-SI"/>
        </w:rPr>
        <w:lastRenderedPageBreak/>
        <w:t>Države v razvoju, nerazporejeno</w:t>
      </w:r>
    </w:p>
    <w:p w:rsidR="003E2313" w:rsidRPr="00FE430E" w:rsidRDefault="003E2313" w:rsidP="007B25A6">
      <w:pPr>
        <w:spacing w:after="0"/>
        <w:jc w:val="both"/>
        <w:rPr>
          <w:rFonts w:eastAsia="Times New Roman" w:cs="Arial"/>
          <w:b/>
          <w:color w:val="44546A"/>
          <w:lang w:eastAsia="sl-SI"/>
        </w:rPr>
      </w:pPr>
    </w:p>
    <w:p w:rsidR="00165815" w:rsidRPr="00FE430E" w:rsidRDefault="00165815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b/>
          <w:color w:val="595959"/>
          <w:lang w:eastAsia="sl-SI"/>
        </w:rPr>
        <w:t>Tabela 7</w:t>
      </w:r>
      <w:r w:rsidRPr="00FE430E">
        <w:rPr>
          <w:rFonts w:eastAsia="Times New Roman" w:cs="Arial"/>
          <w:color w:val="595959"/>
          <w:lang w:eastAsia="sl-SI"/>
        </w:rPr>
        <w:t xml:space="preserve">: Načrtovana sredstva za </w:t>
      </w:r>
      <w:r w:rsidR="00EE6475" w:rsidRPr="00FE430E">
        <w:rPr>
          <w:rFonts w:eastAsia="Times New Roman" w:cs="Arial"/>
          <w:color w:val="595959"/>
          <w:lang w:eastAsia="sl-SI"/>
        </w:rPr>
        <w:t xml:space="preserve">leto </w:t>
      </w:r>
      <w:r w:rsidRPr="00FE430E">
        <w:rPr>
          <w:rFonts w:eastAsia="Times New Roman" w:cs="Arial"/>
          <w:color w:val="595959"/>
          <w:lang w:eastAsia="sl-SI"/>
        </w:rPr>
        <w:t xml:space="preserve">2019, ki v času priprave te </w:t>
      </w:r>
      <w:r w:rsidR="005D0FC0" w:rsidRPr="00FE430E">
        <w:rPr>
          <w:rFonts w:eastAsia="Times New Roman" w:cs="Arial"/>
          <w:color w:val="595959"/>
          <w:lang w:eastAsia="sl-SI"/>
        </w:rPr>
        <w:t xml:space="preserve">revizije </w:t>
      </w:r>
      <w:r w:rsidRPr="00FE430E">
        <w:rPr>
          <w:rFonts w:eastAsia="Times New Roman" w:cs="Arial"/>
          <w:color w:val="595959"/>
          <w:lang w:eastAsia="sl-SI"/>
        </w:rPr>
        <w:t>ostajajo nerazporejena</w:t>
      </w:r>
      <w:r w:rsidR="00A2677A" w:rsidRPr="00FE430E">
        <w:rPr>
          <w:rFonts w:eastAsia="Times New Roman" w:cs="Arial"/>
          <w:color w:val="595959"/>
          <w:lang w:eastAsia="sl-SI"/>
        </w:rPr>
        <w:t xml:space="preserve"> po </w:t>
      </w:r>
      <w:r w:rsidR="00EE6475" w:rsidRPr="00FE430E">
        <w:rPr>
          <w:rFonts w:eastAsia="Times New Roman" w:cs="Arial"/>
          <w:color w:val="595959"/>
          <w:lang w:eastAsia="sl-SI"/>
        </w:rPr>
        <w:t xml:space="preserve">državah ali </w:t>
      </w:r>
      <w:r w:rsidR="00A2677A" w:rsidRPr="00FE430E">
        <w:rPr>
          <w:rFonts w:eastAsia="Times New Roman" w:cs="Arial"/>
          <w:color w:val="595959"/>
          <w:lang w:eastAsia="sl-SI"/>
        </w:rPr>
        <w:t>regijah</w:t>
      </w:r>
      <w:r w:rsidRPr="00FE430E">
        <w:rPr>
          <w:rFonts w:eastAsia="Times New Roman" w:cs="Arial"/>
          <w:color w:val="595959"/>
          <w:lang w:eastAsia="sl-SI"/>
        </w:rPr>
        <w:t xml:space="preserve"> </w:t>
      </w:r>
      <w:r w:rsidR="00EE6475" w:rsidRPr="00FE430E">
        <w:rPr>
          <w:rFonts w:eastAsia="Times New Roman" w:cs="Arial"/>
          <w:color w:val="595959"/>
          <w:lang w:eastAsia="sl-SI"/>
        </w:rPr>
        <w:t xml:space="preserve">ali jih ni mogoče geografsko opredeliti </w:t>
      </w:r>
      <w:r w:rsidRPr="00FE430E">
        <w:rPr>
          <w:rFonts w:eastAsia="Times New Roman" w:cs="Arial"/>
          <w:color w:val="595959"/>
          <w:lang w:eastAsia="sl-SI"/>
        </w:rPr>
        <w:t>(v EUR)</w:t>
      </w:r>
    </w:p>
    <w:tbl>
      <w:tblPr>
        <w:tblStyle w:val="GridTable1Light"/>
        <w:tblW w:w="8926" w:type="dxa"/>
        <w:tblLayout w:type="fixed"/>
        <w:tblLook w:val="06A0" w:firstRow="1" w:lastRow="0" w:firstColumn="1" w:lastColumn="0" w:noHBand="1" w:noVBand="1"/>
        <w:tblDescription w:val="Načrtovana sredstva za leto 2019, ki v času priprave te revizije ostajajo nerazporejena po državah ali regijah ali jih ni mogoče geografsko opredeliti."/>
      </w:tblPr>
      <w:tblGrid>
        <w:gridCol w:w="2405"/>
        <w:gridCol w:w="1701"/>
        <w:gridCol w:w="1606"/>
        <w:gridCol w:w="1607"/>
        <w:gridCol w:w="1607"/>
      </w:tblGrid>
      <w:tr w:rsidR="00130179" w:rsidRPr="00130179" w:rsidTr="007E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400F4B" w:rsidRPr="00130179" w:rsidRDefault="00400F4B" w:rsidP="00400F4B">
            <w:pPr>
              <w:spacing w:after="0" w:line="240" w:lineRule="auto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Partnerska država</w:t>
            </w:r>
          </w:p>
        </w:tc>
        <w:tc>
          <w:tcPr>
            <w:tcW w:w="1701" w:type="dxa"/>
            <w:hideMark/>
          </w:tcPr>
          <w:p w:rsidR="00D70DC8" w:rsidRPr="00130179" w:rsidRDefault="00D70DC8" w:rsidP="00D70D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Realizacija</w:t>
            </w:r>
          </w:p>
          <w:p w:rsidR="00400F4B" w:rsidRPr="00130179" w:rsidRDefault="00D70DC8" w:rsidP="00D70D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(2018)</w:t>
            </w:r>
          </w:p>
        </w:tc>
        <w:tc>
          <w:tcPr>
            <w:tcW w:w="1606" w:type="dxa"/>
            <w:hideMark/>
          </w:tcPr>
          <w:p w:rsidR="00D70DC8" w:rsidRPr="00130179" w:rsidRDefault="00D70DC8" w:rsidP="00D70D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</w:t>
            </w:r>
          </w:p>
          <w:p w:rsidR="00400F4B" w:rsidRPr="00130179" w:rsidRDefault="00D70DC8" w:rsidP="00D70D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607" w:type="dxa"/>
            <w:hideMark/>
          </w:tcPr>
          <w:p w:rsidR="00D70DC8" w:rsidRPr="00130179" w:rsidRDefault="00D70DC8" w:rsidP="00D70D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Indikacija v OP 2016/2019-rev1</w:t>
            </w:r>
          </w:p>
          <w:p w:rsidR="00400F4B" w:rsidRPr="00130179" w:rsidRDefault="00D70DC8" w:rsidP="00D70D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607" w:type="dxa"/>
            <w:hideMark/>
          </w:tcPr>
          <w:p w:rsidR="00400F4B" w:rsidRPr="00130179" w:rsidRDefault="00D70DC8" w:rsidP="00D70D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Načrtovano v OP 2016/2019-</w:t>
            </w: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br/>
              <w:t xml:space="preserve">rev2 </w:t>
            </w: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</w:tr>
      <w:tr w:rsidR="00130179" w:rsidRPr="00130179" w:rsidTr="007E67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DVR, nerazporejeno</w:t>
            </w:r>
          </w:p>
        </w:tc>
        <w:tc>
          <w:tcPr>
            <w:tcW w:w="1701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205.372</w:t>
            </w:r>
          </w:p>
        </w:tc>
        <w:tc>
          <w:tcPr>
            <w:tcW w:w="1606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2.870.000</w:t>
            </w:r>
          </w:p>
        </w:tc>
        <w:tc>
          <w:tcPr>
            <w:tcW w:w="1607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3.265.000</w:t>
            </w:r>
          </w:p>
        </w:tc>
        <w:tc>
          <w:tcPr>
            <w:tcW w:w="1607" w:type="dxa"/>
            <w:noWrap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3.0</w:t>
            </w:r>
            <w:r w:rsidR="003B7A85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0</w:t>
            </w: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0.000</w:t>
            </w:r>
          </w:p>
        </w:tc>
      </w:tr>
      <w:tr w:rsidR="00130179" w:rsidRPr="00130179" w:rsidTr="007E67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400F4B" w:rsidRPr="00130179" w:rsidRDefault="00400F4B" w:rsidP="00400F4B">
            <w:pPr>
              <w:spacing w:after="0" w:line="240" w:lineRule="auto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701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205.372</w:t>
            </w:r>
          </w:p>
        </w:tc>
        <w:tc>
          <w:tcPr>
            <w:tcW w:w="1606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2.870.000</w:t>
            </w:r>
          </w:p>
        </w:tc>
        <w:tc>
          <w:tcPr>
            <w:tcW w:w="1607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3.265.000</w:t>
            </w:r>
          </w:p>
        </w:tc>
        <w:tc>
          <w:tcPr>
            <w:tcW w:w="1607" w:type="dxa"/>
            <w:hideMark/>
          </w:tcPr>
          <w:p w:rsidR="00400F4B" w:rsidRPr="00130179" w:rsidRDefault="00400F4B" w:rsidP="00400F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3.0</w:t>
            </w:r>
            <w:r w:rsidR="003B7A85"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0</w:t>
            </w: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0.000</w:t>
            </w:r>
          </w:p>
        </w:tc>
      </w:tr>
    </w:tbl>
    <w:p w:rsidR="00400F4B" w:rsidRPr="00FE430E" w:rsidRDefault="00400F4B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5D0FC0" w:rsidRPr="00FE430E" w:rsidRDefault="005D0FC0" w:rsidP="005D0FC0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Znesek razvojne pomoči, ki </w:t>
      </w:r>
      <w:r w:rsidR="00EE6475" w:rsidRPr="00FE430E">
        <w:rPr>
          <w:rFonts w:eastAsia="Times New Roman" w:cs="Arial"/>
          <w:color w:val="595959"/>
          <w:lang w:eastAsia="sl-SI"/>
        </w:rPr>
        <w:t>o</w:t>
      </w:r>
      <w:r w:rsidRPr="00FE430E">
        <w:rPr>
          <w:rFonts w:eastAsia="Times New Roman" w:cs="Arial"/>
          <w:color w:val="595959"/>
          <w:lang w:eastAsia="sl-SI"/>
        </w:rPr>
        <w:t xml:space="preserve">staja nerazporejena po državah, sestavljajo naslednje aktivnosti: </w:t>
      </w:r>
    </w:p>
    <w:p w:rsidR="00B4268B" w:rsidRPr="00FE430E" w:rsidRDefault="00B4268B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štipendije</w:t>
      </w:r>
      <w:r w:rsidRPr="00FE430E">
        <w:rPr>
          <w:rStyle w:val="FootnoteReference"/>
          <w:rFonts w:eastAsia="Times New Roman" w:cs="Arial"/>
          <w:color w:val="595959"/>
          <w:lang w:eastAsia="sl-SI"/>
        </w:rPr>
        <w:footnoteReference w:id="4"/>
      </w:r>
      <w:r w:rsidRPr="00FE430E">
        <w:rPr>
          <w:rFonts w:eastAsia="Times New Roman" w:cs="Arial"/>
          <w:color w:val="595959"/>
          <w:lang w:eastAsia="sl-SI"/>
        </w:rPr>
        <w:t>, za študente iz partnerskih držav, ki jih dodeljuje Javni štipendijski, razvojni, invalidski in preživninski sklad RS</w:t>
      </w:r>
      <w:r w:rsidR="000524B9" w:rsidRPr="00FE430E">
        <w:rPr>
          <w:rFonts w:eastAsia="Times New Roman" w:cs="Arial"/>
          <w:color w:val="595959"/>
          <w:lang w:eastAsia="sl-SI"/>
        </w:rPr>
        <w:t xml:space="preserve"> (Ad futura)</w:t>
      </w:r>
      <w:r w:rsidRPr="00FE430E">
        <w:rPr>
          <w:rFonts w:eastAsia="Times New Roman" w:cs="Arial"/>
          <w:color w:val="595959"/>
          <w:lang w:eastAsia="sl-SI"/>
        </w:rPr>
        <w:t>, pri čemer se državo določi v sodelovanju z Ministrstvom za zunanje zadeve</w:t>
      </w:r>
      <w:r w:rsidRPr="00FE430E">
        <w:rPr>
          <w:rStyle w:val="FootnoteReference"/>
          <w:rFonts w:eastAsia="Times New Roman" w:cs="Arial"/>
          <w:color w:val="595959"/>
          <w:lang w:eastAsia="sl-SI"/>
        </w:rPr>
        <w:footnoteReference w:id="5"/>
      </w:r>
      <w:r w:rsidRPr="00FE430E">
        <w:rPr>
          <w:rFonts w:eastAsia="Times New Roman" w:cs="Arial"/>
          <w:color w:val="595959"/>
          <w:lang w:eastAsia="sl-SI"/>
        </w:rPr>
        <w:t xml:space="preserve">; </w:t>
      </w:r>
    </w:p>
    <w:p w:rsidR="00E65CA8" w:rsidRPr="00FE430E" w:rsidRDefault="00D612A0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prispevek Slovenije v </w:t>
      </w:r>
      <w:r w:rsidR="0024750E" w:rsidRPr="00FE430E">
        <w:rPr>
          <w:rFonts w:eastAsia="Times New Roman" w:cs="Arial"/>
          <w:color w:val="595959"/>
          <w:lang w:eastAsia="sl-SI"/>
        </w:rPr>
        <w:t>Skrbniški sklad za ekonomsko odpornost, vzpostavljen pri evropski investicijski banki (ERI);</w:t>
      </w:r>
    </w:p>
    <w:p w:rsidR="00E65CA8" w:rsidRPr="00FE430E" w:rsidRDefault="005D0FC0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prostovoljni prispevek </w:t>
      </w:r>
      <w:r w:rsidR="004F18B2" w:rsidRPr="00FE430E">
        <w:rPr>
          <w:rFonts w:eastAsia="Times New Roman" w:cs="Arial"/>
          <w:color w:val="595959"/>
          <w:lang w:eastAsia="sl-SI"/>
        </w:rPr>
        <w:t xml:space="preserve">v višini 10.000 EUR </w:t>
      </w:r>
      <w:r w:rsidRPr="00FE430E">
        <w:rPr>
          <w:rFonts w:eastAsia="Times New Roman" w:cs="Arial"/>
          <w:color w:val="595959"/>
          <w:lang w:eastAsia="sl-SI"/>
        </w:rPr>
        <w:t xml:space="preserve">za </w:t>
      </w:r>
      <w:r w:rsidR="0024750E" w:rsidRPr="00FE430E">
        <w:rPr>
          <w:rFonts w:eastAsia="Times New Roman" w:cs="Arial"/>
          <w:color w:val="595959"/>
          <w:lang w:eastAsia="sl-SI"/>
        </w:rPr>
        <w:t xml:space="preserve">izvajanje </w:t>
      </w:r>
      <w:r w:rsidRPr="00FE430E">
        <w:rPr>
          <w:rFonts w:eastAsia="Times New Roman" w:cs="Arial"/>
          <w:color w:val="595959"/>
          <w:lang w:eastAsia="sl-SI"/>
        </w:rPr>
        <w:t>program</w:t>
      </w:r>
      <w:r w:rsidR="0024750E" w:rsidRPr="00FE430E">
        <w:rPr>
          <w:rFonts w:eastAsia="Times New Roman" w:cs="Arial"/>
          <w:color w:val="595959"/>
          <w:lang w:eastAsia="sl-SI"/>
        </w:rPr>
        <w:t>a</w:t>
      </w:r>
      <w:r w:rsidRPr="00FE430E">
        <w:rPr>
          <w:rFonts w:eastAsia="Times New Roman" w:cs="Arial"/>
          <w:color w:val="595959"/>
          <w:lang w:eastAsia="sl-SI"/>
        </w:rPr>
        <w:t xml:space="preserve"> dela </w:t>
      </w:r>
      <w:r w:rsidR="00E656F4" w:rsidRPr="00FE430E">
        <w:rPr>
          <w:rFonts w:eastAsia="Times New Roman" w:cs="Arial"/>
          <w:color w:val="595959"/>
          <w:lang w:eastAsia="sl-SI"/>
        </w:rPr>
        <w:t>Odbora za razvojno pomoč Organizacije za gospodarsko sodelovanje in razvoj (</w:t>
      </w:r>
      <w:r w:rsidR="0024750E" w:rsidRPr="00FE430E">
        <w:rPr>
          <w:rFonts w:eastAsia="Times New Roman" w:cs="Arial"/>
          <w:color w:val="595959"/>
          <w:lang w:eastAsia="sl-SI"/>
        </w:rPr>
        <w:t xml:space="preserve">v nadaljevanju: </w:t>
      </w:r>
      <w:r w:rsidRPr="00FE430E">
        <w:rPr>
          <w:rFonts w:eastAsia="Times New Roman" w:cs="Arial"/>
          <w:color w:val="595959"/>
          <w:lang w:eastAsia="sl-SI"/>
        </w:rPr>
        <w:t>OECD DAC</w:t>
      </w:r>
      <w:r w:rsidR="00E656F4" w:rsidRPr="00FE430E">
        <w:rPr>
          <w:rFonts w:eastAsia="Times New Roman" w:cs="Arial"/>
          <w:color w:val="595959"/>
          <w:lang w:eastAsia="sl-SI"/>
        </w:rPr>
        <w:t>)</w:t>
      </w:r>
      <w:r w:rsidR="00ED60FC" w:rsidRPr="00FE430E">
        <w:rPr>
          <w:rFonts w:eastAsia="Times New Roman" w:cs="Arial"/>
          <w:color w:val="595959"/>
          <w:lang w:eastAsia="sl-SI"/>
        </w:rPr>
        <w:t>;</w:t>
      </w:r>
    </w:p>
    <w:p w:rsidR="00E65CA8" w:rsidRPr="00FE430E" w:rsidRDefault="00567AEA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prispevek za redno delovanje in </w:t>
      </w:r>
      <w:r w:rsidR="001236F3" w:rsidRPr="00FE430E">
        <w:rPr>
          <w:rFonts w:eastAsia="Times New Roman" w:cs="Arial"/>
          <w:color w:val="595959"/>
          <w:lang w:eastAsia="sl-SI"/>
        </w:rPr>
        <w:t xml:space="preserve">namenski prostovoljni prispevek </w:t>
      </w:r>
      <w:r w:rsidR="004F18B2" w:rsidRPr="00FE430E">
        <w:rPr>
          <w:rFonts w:eastAsia="Times New Roman" w:cs="Arial"/>
          <w:color w:val="595959"/>
          <w:lang w:eastAsia="sl-SI"/>
        </w:rPr>
        <w:t xml:space="preserve">v višini </w:t>
      </w:r>
      <w:r w:rsidR="003B7A85" w:rsidRPr="00FE430E">
        <w:rPr>
          <w:rFonts w:eastAsia="Times New Roman" w:cs="Arial"/>
          <w:color w:val="595959"/>
          <w:lang w:eastAsia="sl-SI"/>
        </w:rPr>
        <w:t>30</w:t>
      </w:r>
      <w:r w:rsidR="004F18B2" w:rsidRPr="00FE430E">
        <w:rPr>
          <w:rFonts w:eastAsia="Times New Roman" w:cs="Arial"/>
          <w:color w:val="595959"/>
          <w:lang w:eastAsia="sl-SI"/>
        </w:rPr>
        <w:t xml:space="preserve">.000 EUR </w:t>
      </w:r>
      <w:r w:rsidR="001236F3" w:rsidRPr="00FE430E">
        <w:rPr>
          <w:rFonts w:eastAsia="Times New Roman" w:cs="Arial"/>
          <w:color w:val="595959"/>
          <w:lang w:eastAsia="sl-SI"/>
        </w:rPr>
        <w:t xml:space="preserve">Skladu </w:t>
      </w:r>
      <w:r w:rsidR="004F18B2" w:rsidRPr="00FE430E">
        <w:rPr>
          <w:rFonts w:eastAsia="Times New Roman" w:cs="Arial"/>
          <w:color w:val="595959"/>
          <w:lang w:eastAsia="sl-SI"/>
        </w:rPr>
        <w:t>Organizacije z</w:t>
      </w:r>
      <w:r w:rsidR="001236F3" w:rsidRPr="00FE430E">
        <w:rPr>
          <w:rFonts w:eastAsia="Times New Roman" w:cs="Arial"/>
          <w:color w:val="595959"/>
          <w:lang w:eastAsia="sl-SI"/>
        </w:rPr>
        <w:t xml:space="preserve">druženih narodov za </w:t>
      </w:r>
      <w:r w:rsidR="004F18B2" w:rsidRPr="00FE430E">
        <w:rPr>
          <w:rFonts w:eastAsia="Times New Roman" w:cs="Arial"/>
          <w:color w:val="595959"/>
          <w:lang w:eastAsia="sl-SI"/>
        </w:rPr>
        <w:t>demografsko dejavnost</w:t>
      </w:r>
      <w:r w:rsidR="001236F3" w:rsidRPr="00FE430E">
        <w:rPr>
          <w:rFonts w:eastAsia="Times New Roman" w:cs="Arial"/>
          <w:color w:val="595959"/>
          <w:lang w:eastAsia="sl-SI"/>
        </w:rPr>
        <w:t xml:space="preserve"> (UNFPA) za programe spolnega in reproduktivnega zdravja in pravic</w:t>
      </w:r>
      <w:r w:rsidR="00EE6475" w:rsidRPr="00FE430E">
        <w:rPr>
          <w:rFonts w:eastAsia="Times New Roman" w:cs="Arial"/>
          <w:color w:val="595959"/>
          <w:lang w:eastAsia="sl-SI"/>
        </w:rPr>
        <w:t>;</w:t>
      </w:r>
    </w:p>
    <w:p w:rsidR="00E65CA8" w:rsidRPr="00FE430E" w:rsidRDefault="00EE6475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namenski prostovoljni prispevek </w:t>
      </w:r>
      <w:r w:rsidR="004F18B2" w:rsidRPr="00FE430E">
        <w:rPr>
          <w:rFonts w:eastAsia="Times New Roman" w:cs="Arial"/>
          <w:color w:val="595959"/>
          <w:lang w:eastAsia="sl-SI"/>
        </w:rPr>
        <w:t>v višini 1</w:t>
      </w:r>
      <w:r w:rsidR="003B7A85" w:rsidRPr="00FE430E">
        <w:rPr>
          <w:rFonts w:eastAsia="Times New Roman" w:cs="Arial"/>
          <w:color w:val="595959"/>
          <w:lang w:eastAsia="sl-SI"/>
        </w:rPr>
        <w:t>0</w:t>
      </w:r>
      <w:r w:rsidR="004F18B2" w:rsidRPr="00FE430E">
        <w:rPr>
          <w:rFonts w:eastAsia="Times New Roman" w:cs="Arial"/>
          <w:color w:val="595959"/>
          <w:lang w:eastAsia="sl-SI"/>
        </w:rPr>
        <w:t xml:space="preserve">.000 EUR Agenciji OZN za ženske (UN Women) </w:t>
      </w:r>
      <w:r w:rsidRPr="00FE430E">
        <w:rPr>
          <w:rFonts w:eastAsia="Times New Roman" w:cs="Arial"/>
          <w:color w:val="595959"/>
          <w:lang w:eastAsia="sl-SI"/>
        </w:rPr>
        <w:t>za programe spolnega in reproduktivnega zdravja in pravic</w:t>
      </w:r>
      <w:r w:rsidR="00E54BB1" w:rsidRPr="00FE430E">
        <w:rPr>
          <w:rFonts w:eastAsia="Times New Roman" w:cs="Arial"/>
          <w:color w:val="595959"/>
          <w:lang w:eastAsia="sl-SI"/>
        </w:rPr>
        <w:t xml:space="preserve"> ter</w:t>
      </w:r>
    </w:p>
    <w:p w:rsidR="005D0FC0" w:rsidRDefault="00EE6475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podnebni ukrepi v partnerskih državah, ki se financirajo iz Sklada Republike Slovenije za podnebne spremembe.</w:t>
      </w:r>
      <w:r w:rsidR="005D0FC0" w:rsidRPr="00FE430E">
        <w:rPr>
          <w:rFonts w:eastAsia="Times New Roman" w:cs="Arial"/>
          <w:color w:val="595959"/>
          <w:lang w:eastAsia="sl-SI"/>
        </w:rPr>
        <w:t xml:space="preserve"> </w:t>
      </w:r>
    </w:p>
    <w:p w:rsidR="006B75FF" w:rsidRPr="00FE430E" w:rsidRDefault="006B75FF" w:rsidP="006B75FF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3E2313" w:rsidRPr="00FE430E" w:rsidRDefault="00941570" w:rsidP="005D0FC0">
      <w:pPr>
        <w:pStyle w:val="Heading2"/>
        <w:numPr>
          <w:ilvl w:val="1"/>
          <w:numId w:val="14"/>
        </w:numPr>
      </w:pPr>
      <w:bookmarkStart w:id="15" w:name="_Toc11740969"/>
      <w:r>
        <w:rPr>
          <w:rStyle w:val="Heading2Char"/>
        </w:rPr>
        <w:br w:type="page"/>
      </w:r>
      <w:r w:rsidR="003E2313" w:rsidRPr="00FE430E">
        <w:rPr>
          <w:rStyle w:val="Heading2Char"/>
        </w:rPr>
        <w:lastRenderedPageBreak/>
        <w:t xml:space="preserve">Humanitarna </w:t>
      </w:r>
      <w:r w:rsidR="002A0A40" w:rsidRPr="00FE430E">
        <w:rPr>
          <w:rStyle w:val="Heading2Char"/>
        </w:rPr>
        <w:t>pomoč</w:t>
      </w:r>
      <w:bookmarkEnd w:id="15"/>
    </w:p>
    <w:p w:rsidR="00726219" w:rsidRPr="00FE430E" w:rsidRDefault="00726219" w:rsidP="007B25A6">
      <w:pPr>
        <w:spacing w:after="0"/>
        <w:jc w:val="both"/>
        <w:rPr>
          <w:rFonts w:ascii="Cambria" w:eastAsia="Times New Roman" w:hAnsi="Cambria"/>
          <w:smallCaps/>
          <w:color w:val="1F4B7D"/>
          <w:spacing w:val="20"/>
          <w:lang w:eastAsia="sl-SI"/>
        </w:rPr>
      </w:pPr>
    </w:p>
    <w:p w:rsidR="00726219" w:rsidRPr="00FE430E" w:rsidRDefault="00726219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Humanitarna pomoč zajema: </w:t>
      </w:r>
    </w:p>
    <w:p w:rsidR="00E65CA8" w:rsidRPr="00FE430E" w:rsidRDefault="004F5B45" w:rsidP="00E65CA8">
      <w:pPr>
        <w:numPr>
          <w:ilvl w:val="0"/>
          <w:numId w:val="29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nujno pomoč,</w:t>
      </w:r>
    </w:p>
    <w:p w:rsidR="00E65CA8" w:rsidRPr="00FE430E" w:rsidRDefault="004F5B45" w:rsidP="00E65CA8">
      <w:pPr>
        <w:numPr>
          <w:ilvl w:val="0"/>
          <w:numId w:val="29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pomoč po humanitarnih krizah, vključno s programi rekonstrukcij</w:t>
      </w:r>
      <w:r w:rsidR="00B3681B" w:rsidRPr="00FE430E">
        <w:rPr>
          <w:rFonts w:eastAsia="Times New Roman" w:cs="Arial"/>
          <w:color w:val="595959"/>
          <w:lang w:eastAsia="sl-SI"/>
        </w:rPr>
        <w:t>e</w:t>
      </w:r>
      <w:r w:rsidRPr="00FE430E">
        <w:rPr>
          <w:rFonts w:eastAsia="Times New Roman" w:cs="Arial"/>
          <w:color w:val="595959"/>
          <w:lang w:eastAsia="sl-SI"/>
        </w:rPr>
        <w:t xml:space="preserve"> in rehabilitacije ter </w:t>
      </w:r>
    </w:p>
    <w:p w:rsidR="004F5B45" w:rsidRDefault="004F5B45" w:rsidP="00E65CA8">
      <w:pPr>
        <w:numPr>
          <w:ilvl w:val="0"/>
          <w:numId w:val="29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aktivnosti za zmanjšanje ranljivosti in tveganja na krize, preventivno delovanje ter krepitev odpornosti. </w:t>
      </w:r>
    </w:p>
    <w:p w:rsidR="0015435C" w:rsidRDefault="0015435C" w:rsidP="00165815">
      <w:pPr>
        <w:spacing w:after="0"/>
        <w:jc w:val="both"/>
        <w:rPr>
          <w:rFonts w:eastAsia="Times New Roman" w:cs="Arial"/>
          <w:b/>
          <w:color w:val="595959"/>
          <w:lang w:eastAsia="sl-SI"/>
        </w:rPr>
      </w:pPr>
    </w:p>
    <w:p w:rsidR="00165815" w:rsidRPr="00FE430E" w:rsidRDefault="00165815" w:rsidP="00165815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b/>
          <w:color w:val="595959"/>
          <w:lang w:eastAsia="sl-SI"/>
        </w:rPr>
        <w:t>Tabela 8</w:t>
      </w:r>
      <w:r w:rsidRPr="00FE430E">
        <w:rPr>
          <w:rFonts w:eastAsia="Times New Roman" w:cs="Arial"/>
          <w:color w:val="595959"/>
          <w:lang w:eastAsia="sl-SI"/>
        </w:rPr>
        <w:t xml:space="preserve">: Načrtovana sredstva za humanitarno pomoč za </w:t>
      </w:r>
      <w:r w:rsidR="00100F10" w:rsidRPr="00FE430E">
        <w:rPr>
          <w:rFonts w:eastAsia="Times New Roman" w:cs="Arial"/>
          <w:color w:val="595959"/>
          <w:lang w:eastAsia="sl-SI"/>
        </w:rPr>
        <w:t xml:space="preserve">leto </w:t>
      </w:r>
      <w:r w:rsidRPr="00FE430E">
        <w:rPr>
          <w:rFonts w:eastAsia="Times New Roman" w:cs="Arial"/>
          <w:color w:val="595959"/>
          <w:lang w:eastAsia="sl-SI"/>
        </w:rPr>
        <w:t>2019 (v EUR)</w:t>
      </w:r>
    </w:p>
    <w:tbl>
      <w:tblPr>
        <w:tblStyle w:val="GridTable1Light"/>
        <w:tblW w:w="8926" w:type="dxa"/>
        <w:tblLook w:val="06A0" w:firstRow="1" w:lastRow="0" w:firstColumn="1" w:lastColumn="0" w:noHBand="1" w:noVBand="1"/>
        <w:tblDescription w:val="Načrtovana sredstva za humanitarno pomoč za leto 2019."/>
      </w:tblPr>
      <w:tblGrid>
        <w:gridCol w:w="2405"/>
        <w:gridCol w:w="2173"/>
        <w:gridCol w:w="2174"/>
        <w:gridCol w:w="2174"/>
      </w:tblGrid>
      <w:tr w:rsidR="00130179" w:rsidRPr="00130179" w:rsidTr="00A30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76668A" w:rsidRPr="00130179" w:rsidRDefault="00A2756F" w:rsidP="00A2756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Realizacija</w:t>
            </w:r>
            <w:r w:rsidR="00371C5E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 (2018)</w:t>
            </w:r>
          </w:p>
        </w:tc>
        <w:tc>
          <w:tcPr>
            <w:tcW w:w="2173" w:type="dxa"/>
            <w:hideMark/>
          </w:tcPr>
          <w:p w:rsidR="0076668A" w:rsidRPr="00130179" w:rsidRDefault="0076668A" w:rsidP="007666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</w:t>
            </w:r>
          </w:p>
          <w:p w:rsidR="007C2471" w:rsidRPr="00130179" w:rsidRDefault="00371C5E" w:rsidP="007666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2174" w:type="dxa"/>
            <w:hideMark/>
          </w:tcPr>
          <w:p w:rsidR="0076668A" w:rsidRPr="00130179" w:rsidRDefault="0076668A" w:rsidP="007666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2016/2019-rev</w:t>
            </w:r>
            <w:r w:rsidR="00371C5E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  <w:tc>
          <w:tcPr>
            <w:tcW w:w="2174" w:type="dxa"/>
            <w:hideMark/>
          </w:tcPr>
          <w:p w:rsidR="0076668A" w:rsidRPr="00130179" w:rsidRDefault="0076668A" w:rsidP="007666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Načrtovano OP 2016/2019-rev2</w:t>
            </w:r>
            <w:r w:rsidR="00371C5E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76668A" w:rsidRPr="00130179" w:rsidRDefault="0076668A" w:rsidP="0076668A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2.328.994</w:t>
            </w:r>
          </w:p>
        </w:tc>
        <w:tc>
          <w:tcPr>
            <w:tcW w:w="2173" w:type="dxa"/>
            <w:noWrap/>
            <w:hideMark/>
          </w:tcPr>
          <w:p w:rsidR="0076668A" w:rsidRPr="00130179" w:rsidRDefault="0076668A" w:rsidP="007666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1.920.000</w:t>
            </w:r>
          </w:p>
        </w:tc>
        <w:tc>
          <w:tcPr>
            <w:tcW w:w="2174" w:type="dxa"/>
            <w:noWrap/>
            <w:hideMark/>
          </w:tcPr>
          <w:p w:rsidR="0076668A" w:rsidRPr="00130179" w:rsidRDefault="0076668A" w:rsidP="007666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1.376.948</w:t>
            </w:r>
          </w:p>
        </w:tc>
        <w:tc>
          <w:tcPr>
            <w:tcW w:w="2174" w:type="dxa"/>
            <w:hideMark/>
          </w:tcPr>
          <w:p w:rsidR="0076668A" w:rsidRPr="00130179" w:rsidRDefault="0076668A" w:rsidP="002F78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1.</w:t>
            </w:r>
            <w:r w:rsidR="006C18EF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8</w:t>
            </w:r>
            <w:r w:rsidR="00164747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01</w:t>
            </w: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.599</w:t>
            </w:r>
          </w:p>
        </w:tc>
      </w:tr>
    </w:tbl>
    <w:p w:rsidR="0076668A" w:rsidRPr="00FE430E" w:rsidRDefault="0076668A" w:rsidP="00165815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2B1984" w:rsidRPr="00FE430E" w:rsidRDefault="001D4F9A" w:rsidP="002B198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V </w:t>
      </w:r>
      <w:r w:rsidR="00726219" w:rsidRPr="00FE430E">
        <w:rPr>
          <w:rFonts w:eastAsia="Times New Roman" w:cs="Arial"/>
          <w:color w:val="595959"/>
          <w:lang w:eastAsia="sl-SI"/>
        </w:rPr>
        <w:t>okvirnih program</w:t>
      </w:r>
      <w:r w:rsidRPr="00FE430E">
        <w:rPr>
          <w:rFonts w:eastAsia="Times New Roman" w:cs="Arial"/>
          <w:color w:val="595959"/>
          <w:lang w:eastAsia="sl-SI"/>
        </w:rPr>
        <w:t>ih</w:t>
      </w:r>
      <w:r w:rsidR="00726219" w:rsidRPr="00FE430E">
        <w:rPr>
          <w:rFonts w:eastAsia="Times New Roman" w:cs="Arial"/>
          <w:color w:val="595959"/>
          <w:lang w:eastAsia="sl-SI"/>
        </w:rPr>
        <w:t xml:space="preserve"> se </w:t>
      </w:r>
      <w:r w:rsidR="004F5B45" w:rsidRPr="00FE430E">
        <w:rPr>
          <w:rFonts w:eastAsia="Times New Roman" w:cs="Arial"/>
          <w:color w:val="595959"/>
          <w:lang w:eastAsia="sl-SI"/>
        </w:rPr>
        <w:t>lahko humanitarno pomoč vnaprej načrtuje le deloma.</w:t>
      </w:r>
      <w:r w:rsidR="002B1984" w:rsidRPr="00FE430E">
        <w:rPr>
          <w:rFonts w:eastAsia="Times New Roman" w:cs="Arial"/>
          <w:color w:val="595959"/>
          <w:lang w:eastAsia="sl-SI"/>
        </w:rPr>
        <w:t xml:space="preserve"> </w:t>
      </w:r>
      <w:r w:rsidR="002B1984" w:rsidRPr="00FE430E">
        <w:rPr>
          <w:color w:val="595959"/>
        </w:rPr>
        <w:t xml:space="preserve">Nujne humanitarne pomoči v primeru naravnih in drugih nesreč ter nenadnih humanitarnih kriz se v okvirnih programih ne načrtuje oz. se je podrobneje ne določa, saj slednje zaradi narave </w:t>
      </w:r>
      <w:r w:rsidR="00853719" w:rsidRPr="00FE430E">
        <w:rPr>
          <w:color w:val="595959"/>
        </w:rPr>
        <w:t xml:space="preserve">tovrstnih </w:t>
      </w:r>
      <w:r w:rsidR="002B1984" w:rsidRPr="00FE430E">
        <w:rPr>
          <w:color w:val="595959"/>
        </w:rPr>
        <w:t>humanitarnih kriz ni mogoče.</w:t>
      </w:r>
    </w:p>
    <w:p w:rsidR="002B1984" w:rsidRPr="00FE430E" w:rsidRDefault="002B1984" w:rsidP="002B1984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2B1984" w:rsidRPr="00FE430E" w:rsidRDefault="002B1984" w:rsidP="002B1984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>Ključne spremembe, ki so vplivale na revizijo podatkov iz prve revizije Okvirnega programa 16/19, obsegajo</w:t>
      </w:r>
      <w:r w:rsidR="00853719" w:rsidRPr="00FE430E">
        <w:rPr>
          <w:rFonts w:eastAsia="Times New Roman" w:cs="Arial"/>
          <w:color w:val="595959"/>
          <w:lang w:eastAsia="sl-SI"/>
        </w:rPr>
        <w:t xml:space="preserve"> </w:t>
      </w:r>
      <w:r w:rsidRPr="00FE430E">
        <w:rPr>
          <w:rFonts w:eastAsia="Times New Roman" w:cs="Arial"/>
          <w:color w:val="595959"/>
          <w:lang w:eastAsia="sl-SI"/>
        </w:rPr>
        <w:t>geografsk</w:t>
      </w:r>
      <w:r w:rsidR="00853719" w:rsidRPr="00FE430E">
        <w:rPr>
          <w:rFonts w:eastAsia="Times New Roman" w:cs="Arial"/>
          <w:color w:val="595959"/>
          <w:lang w:eastAsia="sl-SI"/>
        </w:rPr>
        <w:t>o</w:t>
      </w:r>
      <w:r w:rsidRPr="00FE430E">
        <w:rPr>
          <w:rFonts w:eastAsia="Times New Roman" w:cs="Arial"/>
          <w:color w:val="595959"/>
          <w:lang w:eastAsia="sl-SI"/>
        </w:rPr>
        <w:t xml:space="preserve"> alokacijo posameznih zneskov, dogovor za vplačilo dodatne</w:t>
      </w:r>
      <w:r w:rsidR="006A1360">
        <w:rPr>
          <w:rFonts w:eastAsia="Times New Roman" w:cs="Arial"/>
          <w:color w:val="595959"/>
          <w:lang w:eastAsia="sl-SI"/>
        </w:rPr>
        <w:t>ga obroka</w:t>
      </w:r>
      <w:r w:rsidRPr="00FE430E">
        <w:rPr>
          <w:rFonts w:eastAsia="Times New Roman" w:cs="Arial"/>
          <w:color w:val="595959"/>
          <w:lang w:eastAsia="sl-SI"/>
        </w:rPr>
        <w:t xml:space="preserve"> v Instrument EU za begunce v Turčiji ter beleženje donacije ITF Ustanovi za krepitev človekove varnosti kot geografsko neopredeljene, saj njen domet sega krepko preko Zahodnega Balkana. </w:t>
      </w:r>
    </w:p>
    <w:p w:rsidR="00726219" w:rsidRPr="00FE430E" w:rsidRDefault="00726219" w:rsidP="007B25A6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2B1984" w:rsidRPr="00FE430E" w:rsidRDefault="002B1984" w:rsidP="007B25A6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color w:val="44546A"/>
          <w:lang w:eastAsia="sl-SI"/>
        </w:rPr>
      </w:pPr>
      <w:r w:rsidRPr="00FE430E">
        <w:rPr>
          <w:rFonts w:eastAsia="Times New Roman" w:cs="Arial"/>
          <w:b/>
          <w:color w:val="44546A"/>
          <w:lang w:eastAsia="sl-SI"/>
        </w:rPr>
        <w:t>2.2.1</w:t>
      </w:r>
      <w:r w:rsidRPr="00FE430E">
        <w:rPr>
          <w:rFonts w:eastAsia="Times New Roman" w:cs="Arial"/>
          <w:b/>
          <w:color w:val="44546A"/>
          <w:lang w:eastAsia="sl-SI"/>
        </w:rPr>
        <w:tab/>
        <w:t>Nujna pomoč</w:t>
      </w:r>
    </w:p>
    <w:p w:rsidR="002B1984" w:rsidRPr="00FE430E" w:rsidRDefault="002B1984" w:rsidP="007B25A6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2B1984" w:rsidRPr="00FE430E" w:rsidRDefault="002B1984" w:rsidP="006F448F">
      <w:pPr>
        <w:spacing w:after="0"/>
        <w:jc w:val="both"/>
        <w:rPr>
          <w:color w:val="595959"/>
        </w:rPr>
      </w:pPr>
      <w:r w:rsidRPr="00FE430E">
        <w:rPr>
          <w:rFonts w:eastAsia="Times New Roman" w:cs="Arial"/>
          <w:color w:val="595959"/>
          <w:lang w:eastAsia="sl-SI"/>
        </w:rPr>
        <w:t xml:space="preserve">Nujna pomoč se nudi neodvisno od geografskih prednostnih območij. </w:t>
      </w:r>
      <w:r w:rsidRPr="00FE430E">
        <w:rPr>
          <w:color w:val="595959"/>
        </w:rPr>
        <w:t>Upoštevaje geografsko oddaljenost ter zahteve po hitri odzivnosti in ustrezni infrastrukturi na terenu se nujna humanitarna pomoč usmerja predvsem preko mednarodnih organizacij.</w:t>
      </w:r>
      <w:r w:rsidR="006F448F" w:rsidRPr="00FE430E">
        <w:rPr>
          <w:color w:val="595959"/>
        </w:rPr>
        <w:t xml:space="preserve"> L</w:t>
      </w:r>
      <w:r w:rsidRPr="00FE430E">
        <w:rPr>
          <w:color w:val="595959"/>
        </w:rPr>
        <w:t>očujemo</w:t>
      </w:r>
      <w:r w:rsidR="006F448F" w:rsidRPr="00FE430E">
        <w:rPr>
          <w:color w:val="595959"/>
        </w:rPr>
        <w:t xml:space="preserve"> (i)</w:t>
      </w:r>
      <w:r w:rsidRPr="00FE430E">
        <w:rPr>
          <w:color w:val="595959"/>
        </w:rPr>
        <w:t xml:space="preserve"> </w:t>
      </w:r>
      <w:r w:rsidR="006F448F" w:rsidRPr="00FE430E">
        <w:rPr>
          <w:rFonts w:eastAsia="Times New Roman" w:cs="Arial"/>
          <w:color w:val="595959"/>
          <w:lang w:eastAsia="sl-SI"/>
        </w:rPr>
        <w:t>nujno</w:t>
      </w:r>
      <w:r w:rsidR="006F448F" w:rsidRPr="00FE430E">
        <w:rPr>
          <w:color w:val="595959"/>
        </w:rPr>
        <w:t xml:space="preserve"> humanitarno pomoč v primeru naravnih in drugih nesreč ter nenadnih humanitarnih kriz</w:t>
      </w:r>
      <w:r w:rsidR="006F448F" w:rsidRPr="00FE430E">
        <w:rPr>
          <w:rFonts w:eastAsia="Times New Roman" w:cs="Arial"/>
          <w:color w:val="595959"/>
          <w:lang w:eastAsia="sl-SI"/>
        </w:rPr>
        <w:t xml:space="preserve"> ter (ii) humanitarne intervencije in postkonfliktno pomoč v dlje časa trajajočih krizah</w:t>
      </w:r>
      <w:r w:rsidR="006F448F" w:rsidRPr="00FE430E">
        <w:rPr>
          <w:color w:val="595959"/>
        </w:rPr>
        <w:t>.</w:t>
      </w:r>
    </w:p>
    <w:p w:rsidR="002B1984" w:rsidRPr="00FE430E" w:rsidRDefault="002B1984" w:rsidP="002B1984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6F448F" w:rsidRPr="00FE430E" w:rsidRDefault="006F448F" w:rsidP="006F448F">
      <w:pPr>
        <w:autoSpaceDE w:val="0"/>
        <w:autoSpaceDN w:val="0"/>
        <w:adjustRightInd w:val="0"/>
        <w:spacing w:after="0"/>
        <w:jc w:val="both"/>
        <w:rPr>
          <w:color w:val="595959"/>
        </w:rPr>
      </w:pPr>
      <w:r w:rsidRPr="00FE430E">
        <w:rPr>
          <w:b/>
          <w:color w:val="595959"/>
        </w:rPr>
        <w:t>Sredstva za nujno humanitarno pomoč v primeru naravnih in drugih nesreč ter nenadnih humanitarnih kriz</w:t>
      </w:r>
      <w:r w:rsidRPr="00FE430E">
        <w:rPr>
          <w:color w:val="595959"/>
        </w:rPr>
        <w:t xml:space="preserve"> se na podlagi pozivov mednarodne skupnosti praviloma zagotavljajo iz proračunske rezerve, kar se potrjuje z ločenimi sklepi Vlade Republike Slovenije, kot je predvideno v 48. členu Zakona o javnih financah (Ur. l. RS, 79/99 s spremembami in dopolnitvami). </w:t>
      </w:r>
      <w:r w:rsidR="00144705" w:rsidRPr="00FE430E">
        <w:rPr>
          <w:color w:val="595959"/>
        </w:rPr>
        <w:t>Ta p</w:t>
      </w:r>
      <w:r w:rsidRPr="00FE430E">
        <w:rPr>
          <w:color w:val="595959"/>
        </w:rPr>
        <w:t>omoč se praviloma usmerja preko mednarodnih organizacij</w:t>
      </w:r>
      <w:r w:rsidR="00144705" w:rsidRPr="00FE430E">
        <w:rPr>
          <w:rStyle w:val="FootnoteReference"/>
          <w:color w:val="595959"/>
          <w:lang w:eastAsia="sl-SI"/>
        </w:rPr>
        <w:footnoteReference w:id="6"/>
      </w:r>
      <w:r w:rsidRPr="00FE430E">
        <w:rPr>
          <w:color w:val="595959"/>
        </w:rPr>
        <w:t xml:space="preserve"> v skladu z ocenami globalne ranljivosti območij v krizah in ocenami humanitarnih potreb v pozivih ter preko aktivnosti Uprave RS za zaščito in reševanje. Tudi nudenja in financiranja pomoči drugim državam ob naravnih in drugih nesrečah v obliki reševalnih enot in strokovnjakov ali materialnih sredstev ni mogoče načrtovati. Število naravnih </w:t>
      </w:r>
      <w:r w:rsidRPr="00FE430E">
        <w:rPr>
          <w:color w:val="595959"/>
        </w:rPr>
        <w:lastRenderedPageBreak/>
        <w:t>nesreč se iz leta v leto povečuje, zato je v prihodnje pričakovati tudi porast zaprosil za mednarodno pomoč prizadetim državam in večje število mednarodnih reševalnih operacij. Osnovno vodilo odziva R</w:t>
      </w:r>
      <w:r w:rsidR="00144705" w:rsidRPr="00FE430E">
        <w:rPr>
          <w:color w:val="595959"/>
        </w:rPr>
        <w:t xml:space="preserve">epublike </w:t>
      </w:r>
      <w:r w:rsidRPr="00FE430E">
        <w:rPr>
          <w:color w:val="595959"/>
        </w:rPr>
        <w:t>S</w:t>
      </w:r>
      <w:r w:rsidR="00144705" w:rsidRPr="00FE430E">
        <w:rPr>
          <w:color w:val="595959"/>
        </w:rPr>
        <w:t>lovenije</w:t>
      </w:r>
      <w:r w:rsidRPr="00FE430E">
        <w:rPr>
          <w:color w:val="595959"/>
        </w:rPr>
        <w:t xml:space="preserve"> na nesreče v tujini mora biti solidarnost oziroma spoštovanje humanitarnih načel, upoštevaje nujnost in potrebe prizadetega prebivalstva, kar določa tudi Strategija sodelovanja Republike Slovenije v mednarodnih operacijah in misijah (Uradni list RS, št. 19/10).</w:t>
      </w:r>
    </w:p>
    <w:p w:rsidR="006F448F" w:rsidRPr="00FE430E" w:rsidRDefault="006F448F" w:rsidP="002B1984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2B1984" w:rsidRPr="00FE430E" w:rsidRDefault="00144705" w:rsidP="00144705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b/>
          <w:color w:val="595959"/>
          <w:lang w:eastAsia="sl-SI"/>
        </w:rPr>
        <w:t>Sredstva za humanitarne intervencije in postkonfliktno pomoč v dlje časa trajajočih krizah</w:t>
      </w:r>
      <w:r w:rsidRPr="00FE430E">
        <w:rPr>
          <w:rFonts w:eastAsia="Times New Roman" w:cs="Arial"/>
          <w:color w:val="595959"/>
          <w:lang w:eastAsia="sl-SI"/>
        </w:rPr>
        <w:t xml:space="preserve"> se praviloma načrtuje dve do tri leta vnaprej in se jih praviloma napoveduje na donatorskih konferencah. </w:t>
      </w:r>
      <w:r w:rsidR="002B1984" w:rsidRPr="00FE430E">
        <w:rPr>
          <w:rFonts w:eastAsia="Times New Roman" w:cs="Arial"/>
          <w:color w:val="595959"/>
          <w:lang w:eastAsia="sl-SI"/>
        </w:rPr>
        <w:t xml:space="preserve">Če se tovrstna pomoč usmerja preko mednarodnih organizacij, Vlada Republike Slovenije ob sprejemu </w:t>
      </w:r>
      <w:r w:rsidRPr="00FE430E">
        <w:rPr>
          <w:rFonts w:eastAsia="Times New Roman" w:cs="Arial"/>
          <w:color w:val="595959"/>
          <w:lang w:eastAsia="sl-SI"/>
        </w:rPr>
        <w:t xml:space="preserve">pričujočega </w:t>
      </w:r>
      <w:r w:rsidR="002B1984" w:rsidRPr="00FE430E">
        <w:rPr>
          <w:rFonts w:eastAsia="Times New Roman" w:cs="Arial"/>
          <w:color w:val="595959"/>
          <w:lang w:eastAsia="sl-SI"/>
        </w:rPr>
        <w:t xml:space="preserve">dokumenta daje </w:t>
      </w:r>
      <w:r w:rsidR="002B1984" w:rsidRPr="00FE430E">
        <w:rPr>
          <w:rFonts w:eastAsia="Times New Roman" w:cs="Arial"/>
          <w:color w:val="595959"/>
          <w:u w:val="single"/>
          <w:lang w:eastAsia="sl-SI"/>
        </w:rPr>
        <w:t>soglasje k predlagani razporeditvi</w:t>
      </w:r>
      <w:r w:rsidR="002B1984" w:rsidRPr="00FE430E">
        <w:rPr>
          <w:rFonts w:eastAsia="Times New Roman" w:cs="Arial"/>
          <w:color w:val="595959"/>
          <w:lang w:eastAsia="sl-SI"/>
        </w:rPr>
        <w:t>.</w:t>
      </w:r>
    </w:p>
    <w:p w:rsidR="00144705" w:rsidRPr="00FE430E" w:rsidRDefault="00144705" w:rsidP="002B1984">
      <w:pPr>
        <w:spacing w:after="0"/>
        <w:jc w:val="both"/>
        <w:rPr>
          <w:rFonts w:eastAsia="Times New Roman" w:cs="Arial"/>
          <w:b/>
          <w:color w:val="595959"/>
          <w:lang w:eastAsia="sl-SI"/>
        </w:rPr>
      </w:pPr>
    </w:p>
    <w:p w:rsidR="002B1984" w:rsidRPr="00FE430E" w:rsidRDefault="00144705" w:rsidP="002B1984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b/>
          <w:color w:val="595959"/>
          <w:lang w:eastAsia="sl-SI"/>
        </w:rPr>
        <w:t>T</w:t>
      </w:r>
      <w:r w:rsidR="002B1984" w:rsidRPr="00FE430E">
        <w:rPr>
          <w:rFonts w:eastAsia="Times New Roman" w:cs="Arial"/>
          <w:b/>
          <w:color w:val="595959"/>
          <w:lang w:eastAsia="sl-SI"/>
        </w:rPr>
        <w:t xml:space="preserve">abela </w:t>
      </w:r>
      <w:r w:rsidR="00D91651" w:rsidRPr="00FE430E">
        <w:rPr>
          <w:rFonts w:eastAsia="Times New Roman" w:cs="Arial"/>
          <w:b/>
          <w:color w:val="595959"/>
          <w:lang w:eastAsia="sl-SI"/>
        </w:rPr>
        <w:t>9</w:t>
      </w:r>
      <w:r w:rsidR="002B1984" w:rsidRPr="00FE430E">
        <w:rPr>
          <w:rFonts w:eastAsia="Times New Roman" w:cs="Arial"/>
          <w:color w:val="595959"/>
          <w:lang w:eastAsia="sl-SI"/>
        </w:rPr>
        <w:t xml:space="preserve">: Načrtovana sredstva </w:t>
      </w:r>
      <w:r w:rsidR="006A1360">
        <w:rPr>
          <w:rFonts w:eastAsia="Times New Roman" w:cs="Arial"/>
          <w:color w:val="595959"/>
          <w:lang w:eastAsia="sl-SI"/>
        </w:rPr>
        <w:t xml:space="preserve">za </w:t>
      </w:r>
      <w:r w:rsidR="002B1984" w:rsidRPr="00FE430E">
        <w:rPr>
          <w:rFonts w:eastAsia="Times New Roman" w:cs="Arial"/>
          <w:color w:val="595959"/>
          <w:lang w:eastAsia="sl-SI"/>
        </w:rPr>
        <w:t xml:space="preserve">humanitarne intervencije in postkonfliktno pomoč preko mednarodnih organizacij </w:t>
      </w:r>
      <w:r w:rsidR="00AB5AE4" w:rsidRPr="00FE430E">
        <w:rPr>
          <w:rFonts w:eastAsia="Times New Roman" w:cs="Arial"/>
          <w:color w:val="595959"/>
          <w:lang w:eastAsia="sl-SI"/>
        </w:rPr>
        <w:t xml:space="preserve">za </w:t>
      </w:r>
      <w:r w:rsidR="002B1984" w:rsidRPr="00FE430E">
        <w:rPr>
          <w:rFonts w:eastAsia="Times New Roman" w:cs="Arial"/>
          <w:color w:val="595959"/>
          <w:lang w:eastAsia="sl-SI"/>
        </w:rPr>
        <w:t>let</w:t>
      </w:r>
      <w:r w:rsidR="00AB5AE4" w:rsidRPr="00FE430E">
        <w:rPr>
          <w:rFonts w:eastAsia="Times New Roman" w:cs="Arial"/>
          <w:color w:val="595959"/>
          <w:lang w:eastAsia="sl-SI"/>
        </w:rPr>
        <w:t>o</w:t>
      </w:r>
      <w:r w:rsidR="002B1984" w:rsidRPr="00FE430E">
        <w:rPr>
          <w:rFonts w:eastAsia="Times New Roman" w:cs="Arial"/>
          <w:color w:val="595959"/>
          <w:lang w:eastAsia="sl-SI"/>
        </w:rPr>
        <w:t xml:space="preserve"> 2019 (v EUR)</w:t>
      </w:r>
    </w:p>
    <w:tbl>
      <w:tblPr>
        <w:tblStyle w:val="GridTable1Light"/>
        <w:tblW w:w="8926" w:type="dxa"/>
        <w:tblLayout w:type="fixed"/>
        <w:tblLook w:val="06A0" w:firstRow="1" w:lastRow="0" w:firstColumn="1" w:lastColumn="0" w:noHBand="1" w:noVBand="1"/>
        <w:tblDescription w:val="Načrtovana sredstva za humanitarne intervencije in postkonfliktno pomoč preko mednarodnih organizacij za leto 2019."/>
      </w:tblPr>
      <w:tblGrid>
        <w:gridCol w:w="2405"/>
        <w:gridCol w:w="1701"/>
        <w:gridCol w:w="1606"/>
        <w:gridCol w:w="1607"/>
        <w:gridCol w:w="1607"/>
      </w:tblGrid>
      <w:tr w:rsidR="00130179" w:rsidRPr="00130179" w:rsidTr="00A30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2B1984" w:rsidRPr="00130179" w:rsidRDefault="002B1984" w:rsidP="002B1984">
            <w:pPr>
              <w:spacing w:after="0" w:line="240" w:lineRule="auto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Regija</w:t>
            </w:r>
          </w:p>
        </w:tc>
        <w:tc>
          <w:tcPr>
            <w:tcW w:w="1701" w:type="dxa"/>
            <w:hideMark/>
          </w:tcPr>
          <w:p w:rsidR="001153A4" w:rsidRPr="00130179" w:rsidRDefault="006646D6" w:rsidP="00A275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Realizacija</w:t>
            </w:r>
          </w:p>
          <w:p w:rsidR="002B1984" w:rsidRPr="00130179" w:rsidRDefault="001153A4" w:rsidP="00A275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(2018)</w:t>
            </w:r>
          </w:p>
        </w:tc>
        <w:tc>
          <w:tcPr>
            <w:tcW w:w="1606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</w:t>
            </w:r>
          </w:p>
          <w:p w:rsidR="002B1984" w:rsidRPr="00130179" w:rsidRDefault="001153A4" w:rsidP="002B19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607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2016/2019-</w:t>
            </w:r>
          </w:p>
          <w:p w:rsidR="002B1984" w:rsidRPr="00130179" w:rsidRDefault="002B1984" w:rsidP="002B19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rev1</w:t>
            </w:r>
            <w:r w:rsidR="001153A4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  <w:tc>
          <w:tcPr>
            <w:tcW w:w="1607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Načrtovano v OP 2016/2019-</w:t>
            </w:r>
          </w:p>
          <w:p w:rsidR="002B1984" w:rsidRPr="00130179" w:rsidRDefault="002B1984" w:rsidP="002B19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rev2</w:t>
            </w:r>
            <w:r w:rsidR="001153A4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Bližnji vzhod</w:t>
            </w:r>
          </w:p>
        </w:tc>
        <w:tc>
          <w:tcPr>
            <w:tcW w:w="1701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180.000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Sirija</w:t>
            </w:r>
          </w:p>
        </w:tc>
        <w:tc>
          <w:tcPr>
            <w:tcW w:w="1701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40.000</w:t>
            </w:r>
          </w:p>
        </w:tc>
        <w:tc>
          <w:tcPr>
            <w:tcW w:w="1606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100.000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Jemen</w:t>
            </w:r>
          </w:p>
        </w:tc>
        <w:tc>
          <w:tcPr>
            <w:tcW w:w="1701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30.000</w:t>
            </w:r>
          </w:p>
        </w:tc>
        <w:tc>
          <w:tcPr>
            <w:tcW w:w="1606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40.000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40.000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WFP - Jemen</w:t>
            </w:r>
          </w:p>
        </w:tc>
        <w:tc>
          <w:tcPr>
            <w:tcW w:w="1701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20.000</w:t>
            </w:r>
          </w:p>
        </w:tc>
        <w:tc>
          <w:tcPr>
            <w:tcW w:w="1606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WFP  </w:t>
            </w:r>
          </w:p>
        </w:tc>
        <w:tc>
          <w:tcPr>
            <w:tcW w:w="1701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30.000</w:t>
            </w:r>
          </w:p>
        </w:tc>
        <w:tc>
          <w:tcPr>
            <w:tcW w:w="1606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Palestina/UNRWA</w:t>
            </w:r>
          </w:p>
        </w:tc>
        <w:tc>
          <w:tcPr>
            <w:tcW w:w="1701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65.000</w:t>
            </w:r>
          </w:p>
        </w:tc>
        <w:tc>
          <w:tcPr>
            <w:tcW w:w="1606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Irak</w:t>
            </w:r>
          </w:p>
        </w:tc>
        <w:tc>
          <w:tcPr>
            <w:tcW w:w="1701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30.000</w:t>
            </w:r>
          </w:p>
        </w:tc>
        <w:tc>
          <w:tcPr>
            <w:tcW w:w="1606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2B1984" w:rsidRPr="00130179" w:rsidRDefault="002B1984" w:rsidP="00853719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Podsah</w:t>
            </w:r>
            <w:r w:rsidR="00853719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arska</w:t>
            </w: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 Afrika</w:t>
            </w:r>
          </w:p>
        </w:tc>
        <w:tc>
          <w:tcPr>
            <w:tcW w:w="1701" w:type="dxa"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60.000</w:t>
            </w:r>
          </w:p>
        </w:tc>
        <w:tc>
          <w:tcPr>
            <w:tcW w:w="1606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Nepredvideno</w:t>
            </w:r>
          </w:p>
        </w:tc>
        <w:tc>
          <w:tcPr>
            <w:tcW w:w="1701" w:type="dxa"/>
            <w:hideMark/>
          </w:tcPr>
          <w:p w:rsidR="002B1984" w:rsidRPr="00130179" w:rsidRDefault="00853719" w:rsidP="0085371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580</w:t>
            </w:r>
            <w:r w:rsidR="002B1984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.</w:t>
            </w: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000</w:t>
            </w:r>
          </w:p>
        </w:tc>
        <w:tc>
          <w:tcPr>
            <w:tcW w:w="1606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190.000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7" w:type="dxa"/>
            <w:noWrap/>
            <w:hideMark/>
          </w:tcPr>
          <w:p w:rsidR="002B1984" w:rsidRPr="00130179" w:rsidRDefault="002B1984" w:rsidP="002B198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:rsidR="00144705" w:rsidRPr="00130179" w:rsidRDefault="00144705" w:rsidP="00144705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Venezuela</w:t>
            </w:r>
          </w:p>
        </w:tc>
        <w:tc>
          <w:tcPr>
            <w:tcW w:w="1701" w:type="dxa"/>
          </w:tcPr>
          <w:p w:rsidR="00144705" w:rsidRPr="00130179" w:rsidRDefault="0014470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6" w:type="dxa"/>
            <w:noWrap/>
          </w:tcPr>
          <w:p w:rsidR="00144705" w:rsidRPr="00130179" w:rsidRDefault="0014470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7" w:type="dxa"/>
            <w:noWrap/>
          </w:tcPr>
          <w:p w:rsidR="00144705" w:rsidRPr="00130179" w:rsidRDefault="0014470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07" w:type="dxa"/>
            <w:noWrap/>
          </w:tcPr>
          <w:p w:rsidR="00144705" w:rsidRPr="00130179" w:rsidRDefault="0014470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:rsidR="003B7A85" w:rsidRPr="00130179" w:rsidRDefault="003B7A85" w:rsidP="00144705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Sudan/WHO</w:t>
            </w:r>
          </w:p>
        </w:tc>
        <w:tc>
          <w:tcPr>
            <w:tcW w:w="1701" w:type="dxa"/>
          </w:tcPr>
          <w:p w:rsidR="003B7A85" w:rsidRPr="00130179" w:rsidRDefault="003B7A8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</w:p>
        </w:tc>
        <w:tc>
          <w:tcPr>
            <w:tcW w:w="1606" w:type="dxa"/>
            <w:noWrap/>
          </w:tcPr>
          <w:p w:rsidR="003B7A85" w:rsidRPr="00130179" w:rsidRDefault="003B7A8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</w:p>
        </w:tc>
        <w:tc>
          <w:tcPr>
            <w:tcW w:w="1607" w:type="dxa"/>
            <w:noWrap/>
          </w:tcPr>
          <w:p w:rsidR="003B7A85" w:rsidRPr="00130179" w:rsidRDefault="003B7A8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</w:p>
        </w:tc>
        <w:tc>
          <w:tcPr>
            <w:tcW w:w="1607" w:type="dxa"/>
            <w:noWrap/>
          </w:tcPr>
          <w:p w:rsidR="003B7A85" w:rsidRPr="00130179" w:rsidRDefault="003B7A85" w:rsidP="003B7A8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:rsidR="00144705" w:rsidRPr="00130179" w:rsidRDefault="00144705" w:rsidP="00144705">
            <w:pPr>
              <w:spacing w:after="0" w:line="240" w:lineRule="auto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701" w:type="dxa"/>
          </w:tcPr>
          <w:p w:rsidR="00144705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855</w:t>
            </w:r>
            <w:r w:rsidR="00144705"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.</w:t>
            </w: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000</w:t>
            </w:r>
          </w:p>
        </w:tc>
        <w:tc>
          <w:tcPr>
            <w:tcW w:w="1606" w:type="dxa"/>
            <w:noWrap/>
          </w:tcPr>
          <w:p w:rsidR="00144705" w:rsidRPr="00130179" w:rsidRDefault="0014470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620.000</w:t>
            </w:r>
          </w:p>
        </w:tc>
        <w:tc>
          <w:tcPr>
            <w:tcW w:w="1607" w:type="dxa"/>
            <w:noWrap/>
          </w:tcPr>
          <w:p w:rsidR="00144705" w:rsidRPr="00130179" w:rsidRDefault="0014470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590.000</w:t>
            </w:r>
          </w:p>
        </w:tc>
        <w:tc>
          <w:tcPr>
            <w:tcW w:w="1607" w:type="dxa"/>
            <w:noWrap/>
          </w:tcPr>
          <w:p w:rsidR="00144705" w:rsidRPr="00130179" w:rsidRDefault="0014470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3</w:t>
            </w:r>
            <w:r w:rsidR="003B7A85"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8</w:t>
            </w:r>
            <w:r w:rsidRPr="00130179">
              <w:rPr>
                <w:rFonts w:eastAsia="Times New Roman"/>
                <w:b/>
                <w:bCs/>
                <w:color w:val="595959"/>
                <w:sz w:val="18"/>
                <w:szCs w:val="18"/>
                <w:lang w:eastAsia="sl-SI"/>
              </w:rPr>
              <w:t>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:rsidR="00144705" w:rsidRPr="00130179" w:rsidRDefault="009618EA" w:rsidP="00144705">
            <w:pPr>
              <w:spacing w:after="0" w:line="240" w:lineRule="auto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+ </w:t>
            </w:r>
            <w:r w:rsidR="00144705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Turčija</w:t>
            </w:r>
          </w:p>
        </w:tc>
        <w:tc>
          <w:tcPr>
            <w:tcW w:w="1701" w:type="dxa"/>
          </w:tcPr>
          <w:p w:rsidR="00144705" w:rsidRPr="00130179" w:rsidRDefault="00C04038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531.572</w:t>
            </w:r>
          </w:p>
        </w:tc>
        <w:tc>
          <w:tcPr>
            <w:tcW w:w="1606" w:type="dxa"/>
            <w:noWrap/>
          </w:tcPr>
          <w:p w:rsidR="00144705" w:rsidRPr="00130179" w:rsidRDefault="00144705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</w:p>
        </w:tc>
        <w:tc>
          <w:tcPr>
            <w:tcW w:w="1607" w:type="dxa"/>
            <w:noWrap/>
          </w:tcPr>
          <w:p w:rsidR="00144705" w:rsidRPr="00130179" w:rsidRDefault="00C04038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74.948</w:t>
            </w:r>
          </w:p>
        </w:tc>
        <w:tc>
          <w:tcPr>
            <w:tcW w:w="1607" w:type="dxa"/>
            <w:noWrap/>
          </w:tcPr>
          <w:p w:rsidR="00144705" w:rsidRPr="00130179" w:rsidRDefault="00C04038" w:rsidP="001447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386.599</w:t>
            </w:r>
          </w:p>
        </w:tc>
      </w:tr>
    </w:tbl>
    <w:p w:rsidR="002B1984" w:rsidRPr="00FE430E" w:rsidRDefault="002B1984" w:rsidP="002B1984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2B1984" w:rsidRPr="00FE430E" w:rsidRDefault="002B1984" w:rsidP="002B1984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Za </w:t>
      </w:r>
      <w:r w:rsidRPr="00FE430E">
        <w:rPr>
          <w:rFonts w:eastAsia="Times New Roman" w:cs="Arial"/>
          <w:b/>
          <w:color w:val="595959"/>
          <w:lang w:eastAsia="sl-SI"/>
        </w:rPr>
        <w:t>humanitarne intervencije in postkonfliktno pomoč v dlje časa trajajočih krizah</w:t>
      </w:r>
      <w:r w:rsidR="00C04038" w:rsidRPr="00FE430E">
        <w:rPr>
          <w:rFonts w:eastAsia="Times New Roman" w:cs="Arial"/>
          <w:b/>
          <w:color w:val="595959"/>
          <w:lang w:eastAsia="sl-SI"/>
        </w:rPr>
        <w:t>,</w:t>
      </w:r>
      <w:r w:rsidRPr="00FE430E">
        <w:rPr>
          <w:rFonts w:eastAsia="Times New Roman" w:cs="Arial"/>
          <w:color w:val="595959"/>
          <w:lang w:eastAsia="sl-SI"/>
        </w:rPr>
        <w:t xml:space="preserve"> predvsem (vendar ne izključno) na območju </w:t>
      </w:r>
      <w:r w:rsidR="00C04038" w:rsidRPr="00FE430E">
        <w:rPr>
          <w:rFonts w:eastAsia="Times New Roman" w:cs="Arial"/>
          <w:color w:val="595959"/>
          <w:lang w:eastAsia="sl-SI"/>
        </w:rPr>
        <w:t xml:space="preserve">Podsaharske </w:t>
      </w:r>
      <w:r w:rsidRPr="00FE430E">
        <w:rPr>
          <w:rFonts w:eastAsia="Times New Roman" w:cs="Arial"/>
          <w:color w:val="595959"/>
          <w:lang w:eastAsia="sl-SI"/>
        </w:rPr>
        <w:t>Afrike in Bližnjega vzhoda</w:t>
      </w:r>
      <w:r w:rsidR="00C04038" w:rsidRPr="00FE430E">
        <w:rPr>
          <w:rFonts w:eastAsia="Times New Roman" w:cs="Arial"/>
          <w:color w:val="595959"/>
          <w:lang w:eastAsia="sl-SI"/>
        </w:rPr>
        <w:t>,</w:t>
      </w:r>
      <w:r w:rsidRPr="00FE430E">
        <w:rPr>
          <w:rFonts w:eastAsia="Times New Roman" w:cs="Arial"/>
          <w:color w:val="595959"/>
          <w:lang w:eastAsia="sl-SI"/>
        </w:rPr>
        <w:t xml:space="preserve"> je za leto 2019 predvidenih </w:t>
      </w:r>
      <w:r w:rsidR="002960CF">
        <w:rPr>
          <w:rFonts w:eastAsia="Times New Roman" w:cs="Arial"/>
          <w:b/>
          <w:color w:val="595959"/>
          <w:lang w:eastAsia="sl-SI"/>
        </w:rPr>
        <w:t>380</w:t>
      </w:r>
      <w:r w:rsidRPr="00FE430E">
        <w:rPr>
          <w:rFonts w:eastAsia="Times New Roman" w:cs="Arial"/>
          <w:b/>
          <w:color w:val="595959"/>
          <w:lang w:eastAsia="sl-SI"/>
        </w:rPr>
        <w:t>.000 EUR</w:t>
      </w:r>
      <w:r w:rsidRPr="00FE430E">
        <w:rPr>
          <w:rFonts w:eastAsia="Times New Roman" w:cs="Arial"/>
          <w:color w:val="595959"/>
          <w:lang w:eastAsia="sl-SI"/>
        </w:rPr>
        <w:t>, ki se bodo usmerjala:</w:t>
      </w:r>
    </w:p>
    <w:p w:rsidR="00E65CA8" w:rsidRDefault="002B1984" w:rsidP="00E65CA8">
      <w:pPr>
        <w:numPr>
          <w:ilvl w:val="0"/>
          <w:numId w:val="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E430E">
        <w:rPr>
          <w:rFonts w:eastAsia="Times New Roman" w:cs="Arial"/>
          <w:color w:val="595959"/>
          <w:lang w:eastAsia="sl-SI"/>
        </w:rPr>
        <w:t xml:space="preserve">za pomoč ob krizi v </w:t>
      </w:r>
      <w:r w:rsidRPr="00FE430E">
        <w:rPr>
          <w:rFonts w:eastAsia="Times New Roman" w:cs="Arial"/>
          <w:b/>
          <w:color w:val="595959"/>
          <w:lang w:eastAsia="sl-SI"/>
        </w:rPr>
        <w:t>Siriji</w:t>
      </w:r>
      <w:r w:rsidRPr="00FE430E">
        <w:rPr>
          <w:rFonts w:eastAsia="Times New Roman" w:cs="Arial"/>
          <w:color w:val="595959"/>
          <w:lang w:eastAsia="sl-SI"/>
        </w:rPr>
        <w:t xml:space="preserve"> 50.000 EUR preko </w:t>
      </w:r>
      <w:bookmarkStart w:id="16" w:name="_Hlk11656980"/>
      <w:r w:rsidRPr="00FE430E">
        <w:rPr>
          <w:rFonts w:eastAsia="Times New Roman" w:cs="Arial"/>
          <w:color w:val="595959"/>
          <w:lang w:eastAsia="sl-SI"/>
        </w:rPr>
        <w:t xml:space="preserve">Mednarodnega odbora rdečega križa (ICRC) </w:t>
      </w:r>
      <w:bookmarkEnd w:id="16"/>
      <w:r w:rsidRPr="00FE430E">
        <w:rPr>
          <w:rFonts w:eastAsia="Times New Roman" w:cs="Arial"/>
          <w:color w:val="595959"/>
          <w:lang w:eastAsia="sl-SI"/>
        </w:rPr>
        <w:t>i</w:t>
      </w:r>
      <w:r w:rsidRPr="00861D5D">
        <w:rPr>
          <w:rFonts w:eastAsia="Times New Roman" w:cs="Arial"/>
          <w:color w:val="595959"/>
          <w:lang w:eastAsia="sl-SI"/>
        </w:rPr>
        <w:t>n 50.000 EUR preko Visokega komisariata Z</w:t>
      </w:r>
      <w:r w:rsidRPr="00861D5D">
        <w:rPr>
          <w:color w:val="595959"/>
        </w:rPr>
        <w:t>druženih narodov za begunce (UNHCR);</w:t>
      </w:r>
    </w:p>
    <w:p w:rsidR="00E65CA8" w:rsidRDefault="002B1984" w:rsidP="00E65CA8">
      <w:pPr>
        <w:numPr>
          <w:ilvl w:val="0"/>
          <w:numId w:val="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E65CA8">
        <w:rPr>
          <w:rFonts w:eastAsia="Times New Roman" w:cs="Arial"/>
          <w:color w:val="595959"/>
          <w:lang w:eastAsia="sl-SI"/>
        </w:rPr>
        <w:t xml:space="preserve">za pomoč ob krizi v </w:t>
      </w:r>
      <w:r w:rsidRPr="00E65CA8">
        <w:rPr>
          <w:rFonts w:eastAsia="Times New Roman" w:cs="Arial"/>
          <w:b/>
          <w:color w:val="595959"/>
          <w:lang w:eastAsia="sl-SI"/>
        </w:rPr>
        <w:t>Jemnu</w:t>
      </w:r>
      <w:r w:rsidRPr="00E65CA8">
        <w:rPr>
          <w:rFonts w:eastAsia="Times New Roman" w:cs="Arial"/>
          <w:color w:val="595959"/>
          <w:lang w:eastAsia="sl-SI"/>
        </w:rPr>
        <w:t xml:space="preserve"> 40.000 EUR preko UNICEF ter 50.000 EUR preko Svetovnega programa za hrano (WFP) tudi kot izpolnitev zavez v okviru Konvencije o podpori pri preskrbi s hrano;</w:t>
      </w:r>
    </w:p>
    <w:p w:rsidR="00E65CA8" w:rsidRDefault="002B1984" w:rsidP="00E65CA8">
      <w:pPr>
        <w:numPr>
          <w:ilvl w:val="0"/>
          <w:numId w:val="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E65CA8">
        <w:rPr>
          <w:rFonts w:eastAsia="Times New Roman" w:cs="Arial"/>
          <w:color w:val="595959"/>
        </w:rPr>
        <w:t xml:space="preserve">preko </w:t>
      </w:r>
      <w:r w:rsidRPr="00E65CA8">
        <w:rPr>
          <w:rFonts w:eastAsia="Times New Roman" w:cs="Arial"/>
          <w:b/>
          <w:color w:val="595959"/>
        </w:rPr>
        <w:t>Agencije Združenih narodov za pomoč in zaposlovanje palestinskih beguncev</w:t>
      </w:r>
      <w:r w:rsidRPr="00E65CA8">
        <w:rPr>
          <w:rFonts w:eastAsia="Times New Roman" w:cs="Arial"/>
          <w:color w:val="595959"/>
        </w:rPr>
        <w:t xml:space="preserve"> (UNRWA) na Bližnjem vzhodu 50.000 EUR</w:t>
      </w:r>
      <w:r w:rsidRPr="00E65CA8">
        <w:rPr>
          <w:rFonts w:eastAsia="Times New Roman" w:cs="Arial"/>
          <w:color w:val="595959"/>
          <w:lang w:eastAsia="sl-SI"/>
        </w:rPr>
        <w:t>;</w:t>
      </w:r>
    </w:p>
    <w:p w:rsidR="00E65CA8" w:rsidRDefault="002B1984" w:rsidP="00E65CA8">
      <w:pPr>
        <w:numPr>
          <w:ilvl w:val="0"/>
          <w:numId w:val="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E65CA8">
        <w:rPr>
          <w:color w:val="595959"/>
        </w:rPr>
        <w:t xml:space="preserve">za pomoč ob krizi v </w:t>
      </w:r>
      <w:r w:rsidRPr="00E65CA8">
        <w:rPr>
          <w:b/>
          <w:color w:val="595959"/>
        </w:rPr>
        <w:t>Iraku</w:t>
      </w:r>
      <w:r w:rsidRPr="00E65CA8">
        <w:rPr>
          <w:color w:val="595959"/>
        </w:rPr>
        <w:t xml:space="preserve"> 30.000 EUR preko </w:t>
      </w:r>
      <w:r w:rsidRPr="00E65CA8">
        <w:rPr>
          <w:rFonts w:eastAsia="Times New Roman" w:cs="Arial"/>
          <w:color w:val="595959"/>
          <w:lang w:eastAsia="sl-SI"/>
        </w:rPr>
        <w:t>Mednarodnega odbora rdečega križa (ICRC)</w:t>
      </w:r>
      <w:r w:rsidRPr="00E65CA8">
        <w:rPr>
          <w:color w:val="595959"/>
        </w:rPr>
        <w:t>;</w:t>
      </w:r>
    </w:p>
    <w:p w:rsidR="00E65CA8" w:rsidRDefault="002B1984" w:rsidP="00E65CA8">
      <w:pPr>
        <w:numPr>
          <w:ilvl w:val="0"/>
          <w:numId w:val="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E65CA8">
        <w:rPr>
          <w:rFonts w:eastAsia="Times New Roman" w:cs="Arial"/>
          <w:color w:val="595959"/>
          <w:lang w:eastAsia="sl-SI"/>
        </w:rPr>
        <w:t xml:space="preserve">za pomoč ob krizah v </w:t>
      </w:r>
      <w:r w:rsidRPr="00E65CA8">
        <w:rPr>
          <w:rFonts w:eastAsia="Times New Roman" w:cs="Arial"/>
          <w:b/>
          <w:color w:val="595959"/>
          <w:lang w:eastAsia="sl-SI"/>
        </w:rPr>
        <w:t>regiji Podsaharske Afrike</w:t>
      </w:r>
      <w:r w:rsidRPr="00E65CA8">
        <w:rPr>
          <w:rFonts w:eastAsia="Times New Roman" w:cs="Arial"/>
          <w:color w:val="595959"/>
          <w:lang w:eastAsia="sl-SI"/>
        </w:rPr>
        <w:t xml:space="preserve">, in sicer 30.000 EUR </w:t>
      </w:r>
      <w:r w:rsidRPr="00E65CA8">
        <w:rPr>
          <w:color w:val="595959"/>
        </w:rPr>
        <w:t xml:space="preserve">preko </w:t>
      </w:r>
      <w:r w:rsidRPr="00E65CA8">
        <w:rPr>
          <w:rFonts w:eastAsia="Times New Roman" w:cs="Arial"/>
          <w:color w:val="595959"/>
          <w:lang w:eastAsia="sl-SI"/>
        </w:rPr>
        <w:t>Mednarodnega odbora rdečega križa (ICRC) za boj proti spolnemu nasilju v Demokratični republiki Kongo</w:t>
      </w:r>
      <w:r w:rsidR="003B7A85">
        <w:rPr>
          <w:rFonts w:eastAsia="Times New Roman" w:cs="Arial"/>
          <w:color w:val="595959"/>
          <w:lang w:eastAsia="sl-SI"/>
        </w:rPr>
        <w:t>;</w:t>
      </w:r>
    </w:p>
    <w:p w:rsidR="003B7A85" w:rsidRPr="003B7A85" w:rsidRDefault="002B1984" w:rsidP="00E65CA8">
      <w:pPr>
        <w:numPr>
          <w:ilvl w:val="0"/>
          <w:numId w:val="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E65CA8">
        <w:rPr>
          <w:rFonts w:eastAsia="Times New Roman" w:cs="Arial"/>
          <w:color w:val="595959"/>
          <w:lang w:eastAsia="sl-SI"/>
        </w:rPr>
        <w:t>za pomoč ob humanitarni krizi v Venezueli 50.000 EUR preko Generalnega direktorata Evropske komisije za Civilno zaščito in operacije humanitarne pomoči</w:t>
      </w:r>
      <w:r w:rsidR="003B7A85">
        <w:rPr>
          <w:rFonts w:eastAsia="Times New Roman" w:cs="Arial"/>
          <w:color w:val="595959"/>
          <w:lang w:eastAsia="sl-SI"/>
        </w:rPr>
        <w:t xml:space="preserve"> ter</w:t>
      </w:r>
    </w:p>
    <w:p w:rsidR="002B1984" w:rsidRPr="00AC51EE" w:rsidRDefault="003B7A85" w:rsidP="00E65CA8">
      <w:pPr>
        <w:numPr>
          <w:ilvl w:val="0"/>
          <w:numId w:val="7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AC51EE">
        <w:rPr>
          <w:rFonts w:eastAsia="Times New Roman" w:cs="Arial"/>
          <w:color w:val="595959"/>
          <w:lang w:eastAsia="sl-SI"/>
        </w:rPr>
        <w:lastRenderedPageBreak/>
        <w:t xml:space="preserve">za pomoč </w:t>
      </w:r>
      <w:r w:rsidRPr="002960CF">
        <w:rPr>
          <w:rFonts w:eastAsia="Times New Roman" w:cs="Arial"/>
          <w:b/>
          <w:color w:val="595959"/>
          <w:lang w:eastAsia="sl-SI"/>
        </w:rPr>
        <w:t>Nubam v Sudanu</w:t>
      </w:r>
      <w:r w:rsidRPr="00AC51EE">
        <w:rPr>
          <w:rFonts w:eastAsia="Times New Roman" w:cs="Arial"/>
          <w:color w:val="595959"/>
          <w:lang w:eastAsia="sl-SI"/>
        </w:rPr>
        <w:t xml:space="preserve"> zaradi pojava </w:t>
      </w:r>
      <w:r w:rsidR="004D5B88" w:rsidRPr="00AC51EE">
        <w:rPr>
          <w:rFonts w:eastAsia="Times New Roman" w:cs="Arial"/>
          <w:color w:val="595959"/>
          <w:lang w:eastAsia="sl-SI"/>
        </w:rPr>
        <w:t>gobavosti</w:t>
      </w:r>
      <w:r w:rsidRPr="00AC51EE">
        <w:rPr>
          <w:rFonts w:eastAsia="Times New Roman" w:cs="Arial"/>
          <w:color w:val="595959"/>
          <w:lang w:eastAsia="sl-SI"/>
        </w:rPr>
        <w:t xml:space="preserve"> 30.000 EUR preko Svetovne zdravstvene organizacije.</w:t>
      </w:r>
      <w:r w:rsidR="002B1984" w:rsidRPr="00AC51EE">
        <w:rPr>
          <w:rFonts w:eastAsia="Times New Roman" w:cs="Arial"/>
          <w:color w:val="595959"/>
          <w:lang w:eastAsia="sl-SI"/>
        </w:rPr>
        <w:t xml:space="preserve"> </w:t>
      </w:r>
    </w:p>
    <w:p w:rsidR="002B1984" w:rsidRPr="00F56500" w:rsidRDefault="002B1984" w:rsidP="002B1984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2B1984" w:rsidRDefault="00C04038" w:rsidP="004D01F3">
      <w:pPr>
        <w:spacing w:after="0"/>
        <w:jc w:val="both"/>
        <w:rPr>
          <w:color w:val="595959"/>
        </w:rPr>
      </w:pPr>
      <w:r>
        <w:rPr>
          <w:color w:val="595959"/>
        </w:rPr>
        <w:t xml:space="preserve">V okviru članstva v EU Slovenija prispeva tudi </w:t>
      </w:r>
      <w:r w:rsidRPr="00F56500">
        <w:rPr>
          <w:color w:val="595959"/>
        </w:rPr>
        <w:t xml:space="preserve">za pomoč </w:t>
      </w:r>
      <w:r w:rsidRPr="00F56500">
        <w:rPr>
          <w:b/>
          <w:bCs/>
          <w:color w:val="595959"/>
        </w:rPr>
        <w:t>sirskim beguncem v Turčiji</w:t>
      </w:r>
      <w:r w:rsidRPr="00F56500">
        <w:rPr>
          <w:color w:val="595959"/>
        </w:rPr>
        <w:t xml:space="preserve"> preko Instrumenta EU za begunce v Turčiji</w:t>
      </w:r>
      <w:r>
        <w:rPr>
          <w:color w:val="595959"/>
        </w:rPr>
        <w:t xml:space="preserve">. Del prispevka je namenjen za razvojno, del pa za humanitarno pomoč, deli pa se na podlagi podatkov </w:t>
      </w:r>
      <w:r w:rsidR="004D01F3">
        <w:rPr>
          <w:color w:val="595959"/>
        </w:rPr>
        <w:t xml:space="preserve">Evropske komisije </w:t>
      </w:r>
      <w:r>
        <w:rPr>
          <w:color w:val="595959"/>
        </w:rPr>
        <w:t>za preteklo leto</w:t>
      </w:r>
      <w:r w:rsidR="004D01F3">
        <w:rPr>
          <w:color w:val="595959"/>
        </w:rPr>
        <w:t xml:space="preserve">. Znesek za leto 2019 temelji na predpostavki enakega razmerja med razvojnimi in humanitarnimi aktivnostmi kot v letu 2018. </w:t>
      </w:r>
    </w:p>
    <w:p w:rsidR="00941570" w:rsidRDefault="00941570" w:rsidP="004D01F3">
      <w:pPr>
        <w:spacing w:after="0"/>
        <w:jc w:val="both"/>
        <w:rPr>
          <w:color w:val="595959"/>
        </w:rPr>
      </w:pPr>
    </w:p>
    <w:p w:rsidR="004D01F3" w:rsidRPr="004D01F3" w:rsidRDefault="004D01F3" w:rsidP="004D01F3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color w:val="44546A"/>
          <w:lang w:eastAsia="sl-SI"/>
        </w:rPr>
      </w:pPr>
      <w:r>
        <w:rPr>
          <w:rFonts w:eastAsia="Times New Roman" w:cs="Arial"/>
          <w:b/>
          <w:color w:val="44546A"/>
          <w:lang w:eastAsia="sl-SI"/>
        </w:rPr>
        <w:t>2.2.2</w:t>
      </w:r>
      <w:r>
        <w:rPr>
          <w:rFonts w:eastAsia="Times New Roman" w:cs="Arial"/>
          <w:b/>
          <w:color w:val="44546A"/>
          <w:lang w:eastAsia="sl-SI"/>
        </w:rPr>
        <w:tab/>
        <w:t>P</w:t>
      </w:r>
      <w:r w:rsidRPr="004D01F3">
        <w:rPr>
          <w:rFonts w:eastAsia="Times New Roman" w:cs="Arial"/>
          <w:b/>
          <w:color w:val="44546A"/>
          <w:lang w:eastAsia="sl-SI"/>
        </w:rPr>
        <w:t xml:space="preserve">omoč po humanitarnih krizah, aktivnosti za zmanjšanje ranljivosti in tveganja za krize </w:t>
      </w:r>
    </w:p>
    <w:p w:rsidR="004D01F3" w:rsidRDefault="004D01F3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726219" w:rsidRPr="00F56500" w:rsidRDefault="004D01F3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  <w:r>
        <w:rPr>
          <w:rFonts w:eastAsia="Times New Roman" w:cs="Arial"/>
          <w:color w:val="595959"/>
          <w:lang w:eastAsia="sl-SI"/>
        </w:rPr>
        <w:t xml:space="preserve">Za </w:t>
      </w:r>
      <w:r w:rsidR="00726219" w:rsidRPr="00F56500">
        <w:rPr>
          <w:rFonts w:eastAsia="Times New Roman" w:cs="Arial"/>
          <w:color w:val="595959"/>
          <w:lang w:eastAsia="sl-SI"/>
        </w:rPr>
        <w:t xml:space="preserve">pomoč </w:t>
      </w:r>
      <w:r w:rsidRPr="004D01F3">
        <w:rPr>
          <w:rFonts w:eastAsia="Times New Roman" w:cs="Arial"/>
          <w:color w:val="595959"/>
          <w:lang w:eastAsia="sl-SI"/>
        </w:rPr>
        <w:t>po humanitarnih krizah, aktivnosti za zmanjšanje ranljivosti in tveganja za krize</w:t>
      </w:r>
      <w:r w:rsidR="006A1360">
        <w:rPr>
          <w:rFonts w:eastAsia="Times New Roman" w:cs="Arial"/>
          <w:color w:val="595959"/>
          <w:lang w:eastAsia="sl-SI"/>
        </w:rPr>
        <w:t>,</w:t>
      </w:r>
      <w:r w:rsidRPr="004D01F3">
        <w:rPr>
          <w:rFonts w:eastAsia="Times New Roman" w:cs="Arial"/>
          <w:b/>
          <w:color w:val="44546A"/>
          <w:lang w:eastAsia="sl-SI"/>
        </w:rPr>
        <w:t xml:space="preserve"> </w:t>
      </w:r>
      <w:r w:rsidRPr="00F56500">
        <w:rPr>
          <w:rFonts w:eastAsia="Times New Roman" w:cs="Arial"/>
          <w:color w:val="595959"/>
          <w:lang w:eastAsia="sl-SI"/>
        </w:rPr>
        <w:t>preventivno del</w:t>
      </w:r>
      <w:r>
        <w:rPr>
          <w:rFonts w:eastAsia="Times New Roman" w:cs="Arial"/>
          <w:color w:val="595959"/>
          <w:lang w:eastAsia="sl-SI"/>
        </w:rPr>
        <w:t xml:space="preserve">ovanje ter krepitev odpornosti </w:t>
      </w:r>
      <w:r w:rsidR="00726219" w:rsidRPr="00F56500">
        <w:rPr>
          <w:rFonts w:eastAsia="Times New Roman" w:cs="Arial"/>
          <w:color w:val="595959"/>
          <w:lang w:eastAsia="sl-SI"/>
        </w:rPr>
        <w:t xml:space="preserve">je v </w:t>
      </w:r>
      <w:r w:rsidR="00EC096A" w:rsidRPr="00D91651">
        <w:rPr>
          <w:rFonts w:eastAsia="Times New Roman" w:cs="Arial"/>
          <w:color w:val="595959"/>
          <w:lang w:eastAsia="sl-SI"/>
        </w:rPr>
        <w:t xml:space="preserve">letu 2019 </w:t>
      </w:r>
      <w:r w:rsidRPr="00D91651">
        <w:rPr>
          <w:rFonts w:eastAsia="Times New Roman" w:cs="Arial"/>
          <w:color w:val="595959"/>
          <w:lang w:eastAsia="sl-SI"/>
        </w:rPr>
        <w:t xml:space="preserve">načrtovanih </w:t>
      </w:r>
      <w:r w:rsidR="009A2D51">
        <w:rPr>
          <w:rFonts w:eastAsia="Times New Roman" w:cs="Arial"/>
          <w:color w:val="595959"/>
          <w:lang w:eastAsia="sl-SI"/>
        </w:rPr>
        <w:t>1.0</w:t>
      </w:r>
      <w:r w:rsidR="00CC3781">
        <w:rPr>
          <w:rFonts w:eastAsia="Times New Roman" w:cs="Arial"/>
          <w:color w:val="595959"/>
          <w:lang w:eastAsia="sl-SI"/>
        </w:rPr>
        <w:t>3</w:t>
      </w:r>
      <w:r w:rsidR="009618EA">
        <w:rPr>
          <w:rFonts w:eastAsia="Times New Roman" w:cs="Arial"/>
          <w:color w:val="595959"/>
          <w:lang w:eastAsia="sl-SI"/>
        </w:rPr>
        <w:t>5</w:t>
      </w:r>
      <w:r w:rsidR="00D91651" w:rsidRPr="00D91651">
        <w:rPr>
          <w:rFonts w:eastAsia="Times New Roman" w:cs="Arial"/>
          <w:color w:val="595959"/>
          <w:lang w:eastAsia="sl-SI"/>
        </w:rPr>
        <w:t>.000</w:t>
      </w:r>
      <w:r w:rsidR="007C2471" w:rsidRPr="00D91651">
        <w:rPr>
          <w:rFonts w:eastAsia="Times New Roman" w:cs="Arial"/>
          <w:color w:val="595959"/>
          <w:lang w:eastAsia="sl-SI"/>
        </w:rPr>
        <w:t xml:space="preserve"> EUR</w:t>
      </w:r>
      <w:r w:rsidR="00115B34" w:rsidRPr="00D91651">
        <w:rPr>
          <w:rFonts w:eastAsia="Times New Roman" w:cs="Arial"/>
          <w:color w:val="595959"/>
          <w:lang w:eastAsia="sl-SI"/>
        </w:rPr>
        <w:t>. Aktivnosti</w:t>
      </w:r>
      <w:r w:rsidR="00115B34" w:rsidRPr="00115B34">
        <w:rPr>
          <w:rFonts w:eastAsia="Times New Roman" w:cs="Arial"/>
          <w:color w:val="595959"/>
          <w:lang w:eastAsia="sl-SI"/>
        </w:rPr>
        <w:t xml:space="preserve"> se </w:t>
      </w:r>
      <w:r w:rsidRPr="00115B34">
        <w:rPr>
          <w:rFonts w:eastAsia="Times New Roman" w:cs="Arial"/>
          <w:color w:val="595959"/>
          <w:lang w:eastAsia="sl-SI"/>
        </w:rPr>
        <w:t>izvajajo v obliki neposrednega dvostranskega sodelovanja.</w:t>
      </w:r>
      <w:r>
        <w:rPr>
          <w:rFonts w:eastAsia="Times New Roman" w:cs="Arial"/>
          <w:color w:val="595959"/>
          <w:lang w:eastAsia="sl-SI"/>
        </w:rPr>
        <w:t xml:space="preserve"> </w:t>
      </w:r>
    </w:p>
    <w:p w:rsidR="005D4818" w:rsidRPr="00F56500" w:rsidRDefault="005D4818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726219" w:rsidRPr="00F56500" w:rsidRDefault="00726219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56500">
        <w:rPr>
          <w:rFonts w:eastAsia="Times New Roman" w:cs="Arial"/>
          <w:color w:val="595959"/>
          <w:lang w:eastAsia="sl-SI"/>
        </w:rPr>
        <w:t>Glavne regije po p</w:t>
      </w:r>
      <w:r w:rsidR="00F56500" w:rsidRPr="00F56500">
        <w:rPr>
          <w:rFonts w:eastAsia="Times New Roman" w:cs="Arial"/>
          <w:color w:val="595959"/>
          <w:lang w:eastAsia="sl-SI"/>
        </w:rPr>
        <w:t>r</w:t>
      </w:r>
      <w:r w:rsidR="00364B43" w:rsidRPr="00F56500">
        <w:rPr>
          <w:rFonts w:eastAsia="Times New Roman" w:cs="Arial"/>
          <w:color w:val="595959"/>
          <w:lang w:eastAsia="sl-SI"/>
        </w:rPr>
        <w:t xml:space="preserve">ednostnih </w:t>
      </w:r>
      <w:r w:rsidRPr="00F56500">
        <w:rPr>
          <w:rFonts w:eastAsia="Times New Roman" w:cs="Arial"/>
          <w:color w:val="595959"/>
          <w:lang w:eastAsia="sl-SI"/>
        </w:rPr>
        <w:t>vsebinah so:</w:t>
      </w:r>
    </w:p>
    <w:p w:rsidR="00E65CA8" w:rsidRDefault="00726219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F56500">
        <w:rPr>
          <w:rFonts w:eastAsia="Times New Roman" w:cs="Arial"/>
          <w:color w:val="595959"/>
          <w:lang w:eastAsia="sl-SI"/>
        </w:rPr>
        <w:t>Zahodni Balkan, predvsem na področju protiminskega delovanja;</w:t>
      </w:r>
    </w:p>
    <w:p w:rsidR="00E65CA8" w:rsidRDefault="00EC096A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E65CA8">
        <w:rPr>
          <w:rFonts w:eastAsia="Times New Roman" w:cs="Arial"/>
          <w:color w:val="595959"/>
          <w:lang w:eastAsia="sl-SI"/>
        </w:rPr>
        <w:t>evropsko sosedstvo</w:t>
      </w:r>
      <w:r w:rsidR="00726219" w:rsidRPr="00E65CA8">
        <w:rPr>
          <w:rFonts w:eastAsia="Times New Roman" w:cs="Arial"/>
          <w:color w:val="595959"/>
          <w:lang w:eastAsia="sl-SI"/>
        </w:rPr>
        <w:t xml:space="preserve">, predvsem na področju </w:t>
      </w:r>
      <w:r w:rsidR="00B3681B" w:rsidRPr="00E65CA8">
        <w:rPr>
          <w:rFonts w:eastAsia="Times New Roman" w:cs="Arial"/>
          <w:color w:val="595959"/>
          <w:lang w:eastAsia="sl-SI"/>
        </w:rPr>
        <w:t>človekove varnosti in zaščite, vključno s programi protiminskega delovanja in pomočjo žrtvam min</w:t>
      </w:r>
      <w:r w:rsidR="006A1360">
        <w:rPr>
          <w:rFonts w:eastAsia="Times New Roman" w:cs="Arial"/>
          <w:color w:val="595959"/>
          <w:lang w:eastAsia="sl-SI"/>
        </w:rPr>
        <w:t>,</w:t>
      </w:r>
      <w:r w:rsidR="00B3681B" w:rsidRPr="00E65CA8">
        <w:rPr>
          <w:rFonts w:eastAsia="Times New Roman" w:cs="Arial"/>
          <w:color w:val="595959"/>
          <w:lang w:eastAsia="sl-SI"/>
        </w:rPr>
        <w:t xml:space="preserve"> ter pomoč po oboroženih spopadih, v prvi vrsti otrokom;</w:t>
      </w:r>
    </w:p>
    <w:p w:rsidR="00B3681B" w:rsidRPr="00E65CA8" w:rsidRDefault="00C36E4F" w:rsidP="00E65CA8">
      <w:pPr>
        <w:numPr>
          <w:ilvl w:val="0"/>
          <w:numId w:val="18"/>
        </w:numPr>
        <w:spacing w:after="0"/>
        <w:ind w:left="426" w:hanging="284"/>
        <w:jc w:val="both"/>
        <w:rPr>
          <w:rFonts w:eastAsia="Times New Roman" w:cs="Arial"/>
          <w:color w:val="595959"/>
          <w:lang w:eastAsia="sl-SI"/>
        </w:rPr>
      </w:pPr>
      <w:r w:rsidRPr="00E65CA8">
        <w:rPr>
          <w:rFonts w:eastAsia="Times New Roman" w:cs="Arial"/>
          <w:color w:val="595959"/>
          <w:lang w:eastAsia="sl-SI"/>
        </w:rPr>
        <w:t xml:space="preserve">Podsaharska </w:t>
      </w:r>
      <w:r w:rsidR="00726219" w:rsidRPr="00E65CA8">
        <w:rPr>
          <w:rFonts w:eastAsia="Times New Roman" w:cs="Arial"/>
          <w:color w:val="595959"/>
          <w:lang w:eastAsia="sl-SI"/>
        </w:rPr>
        <w:t xml:space="preserve">Afrika, predvsem na področju </w:t>
      </w:r>
      <w:r w:rsidR="00B3681B" w:rsidRPr="00E65CA8">
        <w:rPr>
          <w:rFonts w:eastAsia="Times New Roman" w:cs="Arial"/>
          <w:color w:val="595959"/>
          <w:lang w:eastAsia="sl-SI"/>
        </w:rPr>
        <w:t>zagotavljanje varnosti preskrbe, zlasti otrok, s pitno vodo ter varno, zadostno in ustrezno hrano.</w:t>
      </w:r>
    </w:p>
    <w:p w:rsidR="006646D6" w:rsidRDefault="006646D6" w:rsidP="00D0370C">
      <w:pPr>
        <w:spacing w:after="0"/>
        <w:jc w:val="both"/>
        <w:rPr>
          <w:rFonts w:eastAsia="Times New Roman" w:cs="Arial"/>
          <w:b/>
          <w:color w:val="595959"/>
          <w:lang w:eastAsia="sl-SI"/>
        </w:rPr>
      </w:pPr>
    </w:p>
    <w:p w:rsidR="00123B1D" w:rsidRDefault="00165815" w:rsidP="00D0370C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56500">
        <w:rPr>
          <w:rFonts w:eastAsia="Times New Roman" w:cs="Arial"/>
          <w:b/>
          <w:color w:val="595959"/>
          <w:lang w:eastAsia="sl-SI"/>
        </w:rPr>
        <w:t xml:space="preserve">Tabela </w:t>
      </w:r>
      <w:r w:rsidR="00D91651">
        <w:rPr>
          <w:rFonts w:eastAsia="Times New Roman" w:cs="Arial"/>
          <w:b/>
          <w:color w:val="595959"/>
          <w:lang w:eastAsia="sl-SI"/>
        </w:rPr>
        <w:t>10</w:t>
      </w:r>
      <w:r w:rsidRPr="00F56500">
        <w:rPr>
          <w:rFonts w:eastAsia="Times New Roman" w:cs="Arial"/>
          <w:color w:val="595959"/>
          <w:lang w:eastAsia="sl-SI"/>
        </w:rPr>
        <w:t xml:space="preserve">: Načrtovana sredstva </w:t>
      </w:r>
      <w:r w:rsidR="006A1360">
        <w:rPr>
          <w:rFonts w:eastAsia="Times New Roman" w:cs="Arial"/>
          <w:color w:val="595959"/>
          <w:lang w:eastAsia="sl-SI"/>
        </w:rPr>
        <w:t xml:space="preserve">za </w:t>
      </w:r>
      <w:r w:rsidR="004D01F3" w:rsidRPr="00F56500">
        <w:rPr>
          <w:rFonts w:eastAsia="Times New Roman" w:cs="Arial"/>
          <w:color w:val="595959"/>
          <w:lang w:eastAsia="sl-SI"/>
        </w:rPr>
        <w:t xml:space="preserve">pomoč </w:t>
      </w:r>
      <w:r w:rsidR="004D01F3" w:rsidRPr="004D01F3">
        <w:rPr>
          <w:rFonts w:eastAsia="Times New Roman" w:cs="Arial"/>
          <w:color w:val="595959"/>
          <w:lang w:eastAsia="sl-SI"/>
        </w:rPr>
        <w:t>po humanitarnih krizah, aktivnosti za zmanjšanje ranljivosti in tveganja za krize</w:t>
      </w:r>
      <w:r w:rsidR="006A1360">
        <w:rPr>
          <w:rFonts w:eastAsia="Times New Roman" w:cs="Arial"/>
          <w:color w:val="595959"/>
          <w:lang w:eastAsia="sl-SI"/>
        </w:rPr>
        <w:t>,</w:t>
      </w:r>
      <w:r w:rsidR="004D01F3" w:rsidRPr="004D01F3">
        <w:rPr>
          <w:rFonts w:eastAsia="Times New Roman" w:cs="Arial"/>
          <w:b/>
          <w:color w:val="44546A"/>
          <w:lang w:eastAsia="sl-SI"/>
        </w:rPr>
        <w:t xml:space="preserve"> </w:t>
      </w:r>
      <w:r w:rsidR="004D01F3" w:rsidRPr="00F56500">
        <w:rPr>
          <w:rFonts w:eastAsia="Times New Roman" w:cs="Arial"/>
          <w:color w:val="595959"/>
          <w:lang w:eastAsia="sl-SI"/>
        </w:rPr>
        <w:t>preventivno del</w:t>
      </w:r>
      <w:r w:rsidR="004D01F3">
        <w:rPr>
          <w:rFonts w:eastAsia="Times New Roman" w:cs="Arial"/>
          <w:color w:val="595959"/>
          <w:lang w:eastAsia="sl-SI"/>
        </w:rPr>
        <w:t xml:space="preserve">ovanje ter krepitev odpornosti </w:t>
      </w:r>
      <w:r w:rsidRPr="00F56500">
        <w:rPr>
          <w:rFonts w:eastAsia="Times New Roman" w:cs="Arial"/>
          <w:color w:val="595959"/>
          <w:lang w:eastAsia="sl-SI"/>
        </w:rPr>
        <w:t xml:space="preserve">za </w:t>
      </w:r>
      <w:r w:rsidR="009B1D95" w:rsidRPr="00F56500">
        <w:rPr>
          <w:rFonts w:eastAsia="Times New Roman" w:cs="Arial"/>
          <w:color w:val="595959"/>
          <w:lang w:eastAsia="sl-SI"/>
        </w:rPr>
        <w:t>let</w:t>
      </w:r>
      <w:r w:rsidR="00364B43" w:rsidRPr="00F56500">
        <w:rPr>
          <w:rFonts w:eastAsia="Times New Roman" w:cs="Arial"/>
          <w:color w:val="595959"/>
          <w:lang w:eastAsia="sl-SI"/>
        </w:rPr>
        <w:t xml:space="preserve">o </w:t>
      </w:r>
      <w:r w:rsidRPr="00F56500">
        <w:rPr>
          <w:rFonts w:eastAsia="Times New Roman" w:cs="Arial"/>
          <w:color w:val="595959"/>
          <w:lang w:eastAsia="sl-SI"/>
        </w:rPr>
        <w:t>2019 (v EUR)</w:t>
      </w:r>
    </w:p>
    <w:tbl>
      <w:tblPr>
        <w:tblStyle w:val="GridTable1Light"/>
        <w:tblW w:w="8926" w:type="dxa"/>
        <w:tblLayout w:type="fixed"/>
        <w:tblLook w:val="06A0" w:firstRow="1" w:lastRow="0" w:firstColumn="1" w:lastColumn="0" w:noHBand="1" w:noVBand="1"/>
        <w:tblDescription w:val="Načrtovana sredstva za pomoč po humanitarnih krizah, aktivnosti za zmanjšanje ranljivosti in tveganja za krize, preventivno delovanje ter krepitev odpornosti za leto 2019."/>
      </w:tblPr>
      <w:tblGrid>
        <w:gridCol w:w="3397"/>
        <w:gridCol w:w="1701"/>
        <w:gridCol w:w="1276"/>
        <w:gridCol w:w="1276"/>
        <w:gridCol w:w="1276"/>
      </w:tblGrid>
      <w:tr w:rsidR="00130179" w:rsidRPr="00130179" w:rsidTr="00A30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hideMark/>
          </w:tcPr>
          <w:p w:rsidR="00D91651" w:rsidRPr="00130179" w:rsidRDefault="00D91651" w:rsidP="00D9165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Regija</w:t>
            </w:r>
          </w:p>
        </w:tc>
        <w:tc>
          <w:tcPr>
            <w:tcW w:w="1701" w:type="dxa"/>
            <w:hideMark/>
          </w:tcPr>
          <w:p w:rsidR="00D91651" w:rsidRPr="00130179" w:rsidRDefault="00A2756F" w:rsidP="00A275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Realizacija</w:t>
            </w:r>
          </w:p>
          <w:p w:rsidR="00936C6B" w:rsidRPr="00130179" w:rsidRDefault="00936C6B" w:rsidP="00A275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(2018)</w:t>
            </w:r>
          </w:p>
        </w:tc>
        <w:tc>
          <w:tcPr>
            <w:tcW w:w="1276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Indikacija v OP 2016/2019</w:t>
            </w:r>
          </w:p>
          <w:p w:rsidR="00D91651" w:rsidRPr="00130179" w:rsidRDefault="00936C6B" w:rsidP="00D916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1276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Indikacija v OP 2016/2019-rev1</w:t>
            </w:r>
            <w:r w:rsidR="00936C6B"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  <w:tc>
          <w:tcPr>
            <w:tcW w:w="1276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Načrtovano v OP 2016/2019-rev2</w:t>
            </w:r>
            <w:r w:rsidR="00936C6B"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Zahodni Balkan</w:t>
            </w:r>
          </w:p>
        </w:tc>
        <w:tc>
          <w:tcPr>
            <w:tcW w:w="1701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275.318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410.000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322.000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120.000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Evropsko sosedstvo - vzhodni del</w:t>
            </w:r>
          </w:p>
        </w:tc>
        <w:tc>
          <w:tcPr>
            <w:tcW w:w="1701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54.180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80.000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70.000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60.000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Evropsko sosed</w:t>
            </w:r>
            <w:r w:rsidR="006C18EF"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stvo - južni del (Bližnji vzhod)</w:t>
            </w:r>
          </w:p>
        </w:tc>
        <w:tc>
          <w:tcPr>
            <w:tcW w:w="1701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253.825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405.000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175.000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6C18EF" w:rsidP="00CC378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6</w:t>
            </w:r>
            <w:r w:rsidR="00D91651"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0</w:t>
            </w:r>
            <w:r w:rsidR="00CC3781"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5</w:t>
            </w:r>
            <w:r w:rsidR="00D91651"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proofErr w:type="spellStart"/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Pods</w:t>
            </w:r>
            <w:proofErr w:type="spellEnd"/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. Afrika</w:t>
            </w:r>
          </w:p>
        </w:tc>
        <w:tc>
          <w:tcPr>
            <w:tcW w:w="1701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50.000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55.000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55.000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55.000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 xml:space="preserve">DVR, </w:t>
            </w:r>
            <w:proofErr w:type="spellStart"/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nerazp</w:t>
            </w:r>
            <w:proofErr w:type="spellEnd"/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701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309.099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350.000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D91651" w:rsidRPr="00130179" w:rsidRDefault="00D91651" w:rsidP="009618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19</w:t>
            </w:r>
            <w:r w:rsidR="009618EA"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5</w:t>
            </w: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.000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hideMark/>
          </w:tcPr>
          <w:p w:rsidR="00D91651" w:rsidRPr="00130179" w:rsidRDefault="00D91651" w:rsidP="00D9165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color w:val="595959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1701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942.422</w:t>
            </w:r>
          </w:p>
        </w:tc>
        <w:tc>
          <w:tcPr>
            <w:tcW w:w="1276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1.300.000</w:t>
            </w:r>
          </w:p>
        </w:tc>
        <w:tc>
          <w:tcPr>
            <w:tcW w:w="1276" w:type="dxa"/>
            <w:hideMark/>
          </w:tcPr>
          <w:p w:rsidR="00D91651" w:rsidRPr="00130179" w:rsidRDefault="00D91651" w:rsidP="00D916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622.000</w:t>
            </w:r>
          </w:p>
        </w:tc>
        <w:tc>
          <w:tcPr>
            <w:tcW w:w="1276" w:type="dxa"/>
            <w:hideMark/>
          </w:tcPr>
          <w:p w:rsidR="00D91651" w:rsidRPr="00130179" w:rsidRDefault="009A2D51" w:rsidP="009A2D5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1.0</w:t>
            </w:r>
            <w:r w:rsidR="00CC3781"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3</w:t>
            </w:r>
            <w:r w:rsidR="009618EA"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5</w:t>
            </w:r>
            <w:r w:rsidR="00D91651" w:rsidRPr="00130179">
              <w:rPr>
                <w:rFonts w:eastAsia="Times New Roman" w:cs="Calibri"/>
                <w:b/>
                <w:bCs/>
                <w:color w:val="595959"/>
                <w:sz w:val="18"/>
                <w:szCs w:val="18"/>
                <w:lang w:eastAsia="sl-SI"/>
              </w:rPr>
              <w:t>.000</w:t>
            </w:r>
          </w:p>
        </w:tc>
      </w:tr>
    </w:tbl>
    <w:p w:rsidR="007C2471" w:rsidRPr="00F56500" w:rsidRDefault="007C2471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726219" w:rsidRPr="00F56500" w:rsidRDefault="00726219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56500">
        <w:rPr>
          <w:rFonts w:eastAsia="Times New Roman" w:cs="Arial"/>
          <w:color w:val="595959"/>
          <w:lang w:eastAsia="sl-SI"/>
        </w:rPr>
        <w:t xml:space="preserve">V podporo </w:t>
      </w:r>
      <w:r w:rsidRPr="00F56500">
        <w:rPr>
          <w:rFonts w:eastAsia="Times New Roman" w:cs="Arial"/>
          <w:b/>
          <w:color w:val="595959"/>
          <w:lang w:eastAsia="sl-SI"/>
        </w:rPr>
        <w:t>protiminskim prizadevanjem</w:t>
      </w:r>
      <w:r w:rsidRPr="00F56500">
        <w:rPr>
          <w:rFonts w:eastAsia="Times New Roman" w:cs="Arial"/>
          <w:color w:val="595959"/>
          <w:lang w:eastAsia="sl-SI"/>
        </w:rPr>
        <w:t xml:space="preserve"> </w:t>
      </w:r>
      <w:r w:rsidRPr="00F56500">
        <w:rPr>
          <w:rFonts w:eastAsia="Times New Roman" w:cs="Arial"/>
          <w:b/>
          <w:color w:val="595959"/>
          <w:lang w:eastAsia="sl-SI"/>
        </w:rPr>
        <w:t>na Zahodnem Balkanu</w:t>
      </w:r>
      <w:r w:rsidRPr="00F56500">
        <w:rPr>
          <w:rFonts w:eastAsia="Times New Roman" w:cs="Arial"/>
          <w:color w:val="595959"/>
          <w:lang w:eastAsia="sl-SI"/>
        </w:rPr>
        <w:t xml:space="preserve"> je </w:t>
      </w:r>
      <w:r w:rsidR="00364B43" w:rsidRPr="00F56500">
        <w:rPr>
          <w:rFonts w:eastAsia="Times New Roman" w:cs="Arial"/>
          <w:color w:val="595959"/>
          <w:lang w:eastAsia="sl-SI"/>
        </w:rPr>
        <w:t xml:space="preserve">načrtovanih </w:t>
      </w:r>
      <w:r w:rsidR="003C1ADC" w:rsidRPr="00F56500">
        <w:rPr>
          <w:rFonts w:eastAsia="Times New Roman" w:cs="Arial"/>
          <w:color w:val="595959"/>
          <w:lang w:eastAsia="sl-SI"/>
        </w:rPr>
        <w:t>7</w:t>
      </w:r>
      <w:r w:rsidR="00364B43" w:rsidRPr="00F56500">
        <w:rPr>
          <w:rFonts w:eastAsia="Times New Roman" w:cs="Arial"/>
          <w:color w:val="595959"/>
          <w:lang w:eastAsia="sl-SI"/>
        </w:rPr>
        <w:t>0</w:t>
      </w:r>
      <w:r w:rsidR="003C1ADC" w:rsidRPr="00F56500">
        <w:rPr>
          <w:rFonts w:eastAsia="Times New Roman" w:cs="Arial"/>
          <w:color w:val="595959"/>
          <w:lang w:eastAsia="sl-SI"/>
        </w:rPr>
        <w:t>.000 EUR</w:t>
      </w:r>
      <w:r w:rsidR="00364B43" w:rsidRPr="00F56500">
        <w:rPr>
          <w:rFonts w:eastAsia="Times New Roman" w:cs="Arial"/>
          <w:color w:val="595959"/>
          <w:lang w:eastAsia="sl-SI"/>
        </w:rPr>
        <w:t>, in sicer za podporo delovanju pisarne ITF Ustanove za krepitev človekove varnosti v Bosni in Hercegovini</w:t>
      </w:r>
      <w:r w:rsidRPr="00F56500">
        <w:rPr>
          <w:rFonts w:eastAsia="Times New Roman" w:cs="Arial"/>
          <w:color w:val="595959"/>
          <w:lang w:eastAsia="sl-SI"/>
        </w:rPr>
        <w:t xml:space="preserve">. Dodatno k temu je za sodelovanje Uprave RS za zaščito in reševanje v okviru </w:t>
      </w:r>
      <w:r w:rsidRPr="00F56500">
        <w:rPr>
          <w:rFonts w:eastAsia="Times New Roman" w:cs="Arial"/>
          <w:bCs/>
          <w:color w:val="595959"/>
          <w:lang w:eastAsia="sl-SI"/>
        </w:rPr>
        <w:t>Pobude za pripravljenost na nesreče in njihovo preprečevanje za jugovzhodno Evropo</w:t>
      </w:r>
      <w:r w:rsidRPr="00F56500">
        <w:rPr>
          <w:rFonts w:eastAsia="Times New Roman" w:cs="Arial"/>
          <w:b/>
          <w:color w:val="595959"/>
          <w:lang w:eastAsia="sl-SI"/>
        </w:rPr>
        <w:t xml:space="preserve"> </w:t>
      </w:r>
      <w:r w:rsidRPr="00F56500">
        <w:rPr>
          <w:rFonts w:eastAsia="Times New Roman" w:cs="Arial"/>
          <w:color w:val="595959"/>
          <w:lang w:eastAsia="sl-SI"/>
        </w:rPr>
        <w:t xml:space="preserve">(DPPI SEE) predvidenih še </w:t>
      </w:r>
      <w:r w:rsidR="003C1ADC" w:rsidRPr="00F56500">
        <w:rPr>
          <w:rFonts w:eastAsia="Times New Roman" w:cs="Arial"/>
          <w:color w:val="595959"/>
          <w:lang w:eastAsia="sl-SI"/>
        </w:rPr>
        <w:t>50.000 EUR leta 2019</w:t>
      </w:r>
      <w:r w:rsidR="00EB2684" w:rsidRPr="00F56500">
        <w:rPr>
          <w:rFonts w:eastAsia="Times New Roman" w:cs="Arial"/>
          <w:color w:val="595959"/>
          <w:lang w:eastAsia="sl-SI"/>
        </w:rPr>
        <w:t xml:space="preserve">, in sicer za letno članarino kot tudi udeležbo </w:t>
      </w:r>
      <w:r w:rsidR="006A1360">
        <w:rPr>
          <w:rFonts w:eastAsia="Times New Roman" w:cs="Arial"/>
          <w:color w:val="595959"/>
          <w:lang w:eastAsia="sl-SI"/>
        </w:rPr>
        <w:t xml:space="preserve">v </w:t>
      </w:r>
      <w:r w:rsidR="00EB2684" w:rsidRPr="00F56500">
        <w:rPr>
          <w:rFonts w:eastAsia="Times New Roman" w:cs="Arial"/>
          <w:color w:val="595959"/>
          <w:lang w:eastAsia="sl-SI"/>
        </w:rPr>
        <w:t xml:space="preserve">aktivnostih v okviru pobude. </w:t>
      </w:r>
      <w:r w:rsidRPr="00F56500">
        <w:rPr>
          <w:rFonts w:eastAsia="Times New Roman" w:cs="Arial"/>
          <w:color w:val="595959"/>
          <w:lang w:eastAsia="sl-SI"/>
        </w:rPr>
        <w:t xml:space="preserve"> </w:t>
      </w:r>
    </w:p>
    <w:p w:rsidR="005B4E15" w:rsidRDefault="00726219" w:rsidP="005B4E15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56500">
        <w:rPr>
          <w:rFonts w:eastAsia="Times New Roman" w:cs="Arial"/>
          <w:color w:val="595959"/>
          <w:lang w:eastAsia="sl-SI"/>
        </w:rPr>
        <w:t>Za humanitarno pomoč</w:t>
      </w:r>
      <w:r w:rsidR="003C1ADC" w:rsidRPr="00F56500">
        <w:rPr>
          <w:rFonts w:eastAsia="Times New Roman" w:cs="Arial"/>
          <w:color w:val="595959"/>
          <w:lang w:eastAsia="sl-SI"/>
        </w:rPr>
        <w:t xml:space="preserve"> v</w:t>
      </w:r>
      <w:r w:rsidR="00364B43" w:rsidRPr="00F56500">
        <w:rPr>
          <w:rFonts w:eastAsia="Times New Roman" w:cs="Arial"/>
          <w:color w:val="595959"/>
          <w:lang w:eastAsia="sl-SI"/>
        </w:rPr>
        <w:t xml:space="preserve"> </w:t>
      </w:r>
      <w:r w:rsidR="00364B43" w:rsidRPr="00F56500">
        <w:rPr>
          <w:rFonts w:eastAsia="Times New Roman" w:cs="Arial"/>
          <w:b/>
          <w:bCs/>
          <w:color w:val="595959"/>
          <w:lang w:eastAsia="sl-SI"/>
        </w:rPr>
        <w:t>vzhodnem delu evropskega sosedstva</w:t>
      </w:r>
      <w:r w:rsidR="00364B43" w:rsidRPr="00F56500">
        <w:rPr>
          <w:rFonts w:eastAsia="Times New Roman" w:cs="Arial"/>
          <w:color w:val="595959"/>
          <w:lang w:eastAsia="sl-SI"/>
        </w:rPr>
        <w:t xml:space="preserve"> </w:t>
      </w:r>
      <w:r w:rsidRPr="00F56500">
        <w:rPr>
          <w:rFonts w:eastAsia="Times New Roman" w:cs="Arial"/>
          <w:color w:val="595959"/>
          <w:lang w:eastAsia="sl-SI"/>
        </w:rPr>
        <w:t xml:space="preserve">je v </w:t>
      </w:r>
      <w:r w:rsidR="003736AF" w:rsidRPr="00F56500">
        <w:rPr>
          <w:rFonts w:eastAsia="Times New Roman" w:cs="Arial"/>
          <w:color w:val="595959"/>
          <w:lang w:eastAsia="sl-SI"/>
        </w:rPr>
        <w:t xml:space="preserve">letu 2019 </w:t>
      </w:r>
      <w:r w:rsidRPr="00F56500">
        <w:rPr>
          <w:rFonts w:eastAsia="Times New Roman" w:cs="Arial"/>
          <w:color w:val="595959"/>
          <w:lang w:eastAsia="sl-SI"/>
        </w:rPr>
        <w:t xml:space="preserve">predvidenih skupno </w:t>
      </w:r>
      <w:r w:rsidR="003736AF" w:rsidRPr="00F56500">
        <w:rPr>
          <w:rFonts w:eastAsia="Times New Roman" w:cs="Arial"/>
          <w:color w:val="595959"/>
          <w:lang w:eastAsia="sl-SI"/>
        </w:rPr>
        <w:t>60</w:t>
      </w:r>
      <w:r w:rsidRPr="00F56500">
        <w:rPr>
          <w:rFonts w:eastAsia="Times New Roman" w:cs="Arial"/>
          <w:color w:val="595959"/>
          <w:lang w:eastAsia="sl-SI"/>
        </w:rPr>
        <w:t xml:space="preserve">.000 </w:t>
      </w:r>
      <w:r w:rsidR="003C1ADC" w:rsidRPr="00F56500">
        <w:rPr>
          <w:rFonts w:eastAsia="Times New Roman" w:cs="Arial"/>
          <w:color w:val="595959"/>
          <w:lang w:eastAsia="sl-SI"/>
        </w:rPr>
        <w:t xml:space="preserve">EUR za krepitev psihosocialne dobrobiti </w:t>
      </w:r>
      <w:r w:rsidR="003F1EA9">
        <w:rPr>
          <w:rFonts w:eastAsia="Times New Roman" w:cs="Arial"/>
          <w:color w:val="595959"/>
          <w:lang w:eastAsia="sl-SI"/>
        </w:rPr>
        <w:t xml:space="preserve">otrok </w:t>
      </w:r>
      <w:r w:rsidR="003C1ADC" w:rsidRPr="00F56500">
        <w:rPr>
          <w:rFonts w:eastAsia="Times New Roman" w:cs="Arial"/>
          <w:color w:val="595959"/>
          <w:lang w:eastAsia="sl-SI"/>
        </w:rPr>
        <w:t xml:space="preserve">in </w:t>
      </w:r>
      <w:r w:rsidR="003F1EA9">
        <w:rPr>
          <w:rFonts w:eastAsia="Times New Roman" w:cs="Arial"/>
          <w:color w:val="595959"/>
          <w:lang w:eastAsia="sl-SI"/>
        </w:rPr>
        <w:t xml:space="preserve">nadaljnjo </w:t>
      </w:r>
      <w:r w:rsidRPr="00F56500">
        <w:rPr>
          <w:rFonts w:eastAsia="Times New Roman" w:cs="Arial"/>
          <w:color w:val="595959"/>
          <w:lang w:eastAsia="sl-SI"/>
        </w:rPr>
        <w:t xml:space="preserve">zdravstveno rehabilitacijo </w:t>
      </w:r>
      <w:r w:rsidR="003F1EA9">
        <w:rPr>
          <w:rFonts w:eastAsia="Times New Roman" w:cs="Arial"/>
          <w:color w:val="595959"/>
          <w:lang w:eastAsia="sl-SI"/>
        </w:rPr>
        <w:t xml:space="preserve">žrtve oboroženega konflikta </w:t>
      </w:r>
      <w:r w:rsidRPr="00F56500">
        <w:rPr>
          <w:rFonts w:eastAsia="Times New Roman" w:cs="Arial"/>
          <w:color w:val="595959"/>
          <w:lang w:eastAsia="sl-SI"/>
        </w:rPr>
        <w:t xml:space="preserve">iz </w:t>
      </w:r>
      <w:r w:rsidR="003C1ADC" w:rsidRPr="00F56500">
        <w:rPr>
          <w:rFonts w:eastAsia="Times New Roman" w:cs="Arial"/>
          <w:color w:val="595959"/>
          <w:lang w:eastAsia="sl-SI"/>
        </w:rPr>
        <w:t>Ukrajine</w:t>
      </w:r>
      <w:r w:rsidR="005B4E15" w:rsidRPr="00F56500">
        <w:rPr>
          <w:rFonts w:eastAsia="Times New Roman" w:cs="Arial"/>
          <w:color w:val="595959"/>
          <w:lang w:eastAsia="sl-SI"/>
        </w:rPr>
        <w:t>.</w:t>
      </w:r>
      <w:r w:rsidR="00472FC5" w:rsidRPr="00F56500">
        <w:rPr>
          <w:rFonts w:eastAsia="Times New Roman" w:cs="Arial"/>
          <w:color w:val="595959"/>
          <w:lang w:eastAsia="sl-SI"/>
        </w:rPr>
        <w:t xml:space="preserve"> </w:t>
      </w:r>
    </w:p>
    <w:p w:rsidR="003F1EA9" w:rsidRDefault="003F1EA9" w:rsidP="003736AF">
      <w:pPr>
        <w:spacing w:after="0"/>
        <w:jc w:val="both"/>
        <w:rPr>
          <w:color w:val="595959"/>
        </w:rPr>
      </w:pPr>
    </w:p>
    <w:p w:rsidR="003736AF" w:rsidRPr="00F56500" w:rsidRDefault="003736AF" w:rsidP="003736AF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56500">
        <w:rPr>
          <w:color w:val="595959"/>
        </w:rPr>
        <w:lastRenderedPageBreak/>
        <w:t>Za pomoč otrokom ter skrbi za njihovo dobrobit, krepitev rehabilitacijskih zmogljivosti, zlasti z usposabljanjem zdravstvenega osebja</w:t>
      </w:r>
      <w:r w:rsidR="006A1360">
        <w:rPr>
          <w:color w:val="595959"/>
        </w:rPr>
        <w:t>,</w:t>
      </w:r>
      <w:r w:rsidRPr="00F56500">
        <w:rPr>
          <w:color w:val="595959"/>
        </w:rPr>
        <w:t xml:space="preserve"> ter pomoč beguncem v </w:t>
      </w:r>
      <w:r w:rsidRPr="00D91651">
        <w:rPr>
          <w:b/>
          <w:color w:val="595959"/>
        </w:rPr>
        <w:t xml:space="preserve">južnem delu </w:t>
      </w:r>
      <w:r w:rsidR="007C2471" w:rsidRPr="00D91651">
        <w:rPr>
          <w:b/>
          <w:color w:val="595959"/>
        </w:rPr>
        <w:t>e</w:t>
      </w:r>
      <w:r w:rsidRPr="00D91651">
        <w:rPr>
          <w:b/>
          <w:color w:val="595959"/>
        </w:rPr>
        <w:t>vropskega sosedstva</w:t>
      </w:r>
      <w:r w:rsidRPr="00F56500">
        <w:rPr>
          <w:color w:val="595959"/>
        </w:rPr>
        <w:t xml:space="preserve">, </w:t>
      </w:r>
      <w:r w:rsidR="006C18EF">
        <w:rPr>
          <w:color w:val="595959"/>
        </w:rPr>
        <w:t xml:space="preserve">in sicer na Bližnjem vzhodu, </w:t>
      </w:r>
      <w:r w:rsidRPr="00F56500">
        <w:rPr>
          <w:color w:val="595959"/>
        </w:rPr>
        <w:t xml:space="preserve">je v letu 2019 načrtovanih </w:t>
      </w:r>
      <w:r w:rsidR="006C18EF">
        <w:rPr>
          <w:color w:val="595959"/>
        </w:rPr>
        <w:t>6</w:t>
      </w:r>
      <w:r w:rsidRPr="00F56500">
        <w:rPr>
          <w:color w:val="595959"/>
        </w:rPr>
        <w:t>0</w:t>
      </w:r>
      <w:r w:rsidR="00CC3781">
        <w:rPr>
          <w:color w:val="595959"/>
        </w:rPr>
        <w:t>5</w:t>
      </w:r>
      <w:r w:rsidRPr="00F56500">
        <w:rPr>
          <w:color w:val="595959"/>
        </w:rPr>
        <w:t>.000 EUR, in sicer za:</w:t>
      </w:r>
    </w:p>
    <w:p w:rsidR="00E65CA8" w:rsidRDefault="003736AF" w:rsidP="00E65CA8">
      <w:pPr>
        <w:spacing w:after="0"/>
        <w:ind w:left="426" w:hanging="284"/>
        <w:jc w:val="both"/>
        <w:rPr>
          <w:color w:val="595959"/>
        </w:rPr>
      </w:pPr>
      <w:r w:rsidRPr="00F56500">
        <w:rPr>
          <w:color w:val="595959"/>
        </w:rPr>
        <w:t xml:space="preserve">- </w:t>
      </w:r>
      <w:r w:rsidRPr="00F56500">
        <w:rPr>
          <w:color w:val="595959"/>
        </w:rPr>
        <w:tab/>
        <w:t xml:space="preserve">psihosocialno pomoč žrtvam konfliktov, pomoč na področju celostne rehabilitacije ter pomoč pri izgradnji zmogljivosti v </w:t>
      </w:r>
      <w:r w:rsidRPr="00F56500">
        <w:rPr>
          <w:b/>
          <w:bCs/>
          <w:color w:val="595959"/>
        </w:rPr>
        <w:t xml:space="preserve">Palestini </w:t>
      </w:r>
      <w:r w:rsidRPr="00F56500">
        <w:rPr>
          <w:color w:val="595959"/>
        </w:rPr>
        <w:t xml:space="preserve">v izvedbi ITF; </w:t>
      </w:r>
    </w:p>
    <w:p w:rsidR="00E65CA8" w:rsidRDefault="00E65CA8" w:rsidP="00E65CA8">
      <w:pPr>
        <w:spacing w:after="0"/>
        <w:ind w:left="426" w:hanging="284"/>
        <w:jc w:val="both"/>
        <w:rPr>
          <w:color w:val="595959"/>
        </w:rPr>
      </w:pPr>
      <w:r>
        <w:rPr>
          <w:color w:val="595959"/>
        </w:rPr>
        <w:t xml:space="preserve">- </w:t>
      </w:r>
      <w:r>
        <w:rPr>
          <w:color w:val="595959"/>
        </w:rPr>
        <w:tab/>
      </w:r>
      <w:r w:rsidR="003736AF" w:rsidRPr="00F56500">
        <w:rPr>
          <w:color w:val="595959"/>
        </w:rPr>
        <w:t>socialn</w:t>
      </w:r>
      <w:r w:rsidR="006A1360">
        <w:rPr>
          <w:color w:val="595959"/>
        </w:rPr>
        <w:t>o</w:t>
      </w:r>
      <w:r w:rsidR="003736AF" w:rsidRPr="00F56500">
        <w:rPr>
          <w:color w:val="595959"/>
        </w:rPr>
        <w:t xml:space="preserve"> rehabilitacij</w:t>
      </w:r>
      <w:r w:rsidR="006A1360">
        <w:rPr>
          <w:color w:val="595959"/>
        </w:rPr>
        <w:t>o</w:t>
      </w:r>
      <w:r w:rsidR="003736AF" w:rsidRPr="00F56500">
        <w:rPr>
          <w:color w:val="595959"/>
        </w:rPr>
        <w:t xml:space="preserve"> otrok iz </w:t>
      </w:r>
      <w:r w:rsidR="003736AF" w:rsidRPr="00F56500">
        <w:rPr>
          <w:b/>
          <w:bCs/>
          <w:color w:val="595959"/>
        </w:rPr>
        <w:t>Palestine</w:t>
      </w:r>
      <w:r w:rsidR="003736AF" w:rsidRPr="00F56500">
        <w:rPr>
          <w:color w:val="595959"/>
        </w:rPr>
        <w:t xml:space="preserve"> preko športnih počitnic na Debelem rtiču v izvedbi </w:t>
      </w:r>
      <w:r w:rsidR="00037B95" w:rsidRPr="00037B95">
        <w:rPr>
          <w:color w:val="595959"/>
        </w:rPr>
        <w:t>Centra Republike Slovenije za mobilnost in evropske programe izobraževanja in usposabljanja (</w:t>
      </w:r>
      <w:r w:rsidR="00037B95" w:rsidRPr="00F56500">
        <w:rPr>
          <w:color w:val="595959"/>
        </w:rPr>
        <w:t>C</w:t>
      </w:r>
      <w:r w:rsidR="00037B95">
        <w:rPr>
          <w:color w:val="595959"/>
        </w:rPr>
        <w:t>mepius);</w:t>
      </w:r>
    </w:p>
    <w:p w:rsidR="00E65CA8" w:rsidRDefault="00E65CA8" w:rsidP="00E65CA8">
      <w:pPr>
        <w:spacing w:after="0"/>
        <w:ind w:left="426" w:hanging="284"/>
        <w:jc w:val="both"/>
        <w:rPr>
          <w:color w:val="595959"/>
        </w:rPr>
      </w:pPr>
      <w:r>
        <w:rPr>
          <w:color w:val="595959"/>
        </w:rPr>
        <w:t>-</w:t>
      </w:r>
      <w:r>
        <w:rPr>
          <w:color w:val="595959"/>
        </w:rPr>
        <w:tab/>
      </w:r>
      <w:r w:rsidR="003736AF" w:rsidRPr="00F56500">
        <w:rPr>
          <w:color w:val="595959"/>
        </w:rPr>
        <w:t xml:space="preserve">regionalni projekt »Izobraževanje o nevarnostih min in eksplozivnih ostankov vojne (EOV) za sirske begunce v </w:t>
      </w:r>
      <w:r w:rsidR="003736AF" w:rsidRPr="00F56500">
        <w:rPr>
          <w:b/>
          <w:bCs/>
          <w:color w:val="595959"/>
        </w:rPr>
        <w:t>Jordaniji</w:t>
      </w:r>
      <w:r>
        <w:rPr>
          <w:color w:val="595959"/>
        </w:rPr>
        <w:t>«</w:t>
      </w:r>
      <w:r w:rsidR="006A1360">
        <w:rPr>
          <w:color w:val="595959"/>
        </w:rPr>
        <w:t xml:space="preserve"> v izvedbi </w:t>
      </w:r>
      <w:r w:rsidR="0015435C">
        <w:rPr>
          <w:color w:val="595959"/>
        </w:rPr>
        <w:t>ITF Ustanove za krepitev človekove varnosti</w:t>
      </w:r>
      <w:r>
        <w:rPr>
          <w:color w:val="595959"/>
        </w:rPr>
        <w:t xml:space="preserve">; </w:t>
      </w:r>
    </w:p>
    <w:p w:rsidR="006C18EF" w:rsidRDefault="006C18EF" w:rsidP="00E65CA8">
      <w:pPr>
        <w:spacing w:after="0"/>
        <w:ind w:left="426" w:hanging="284"/>
        <w:jc w:val="both"/>
        <w:rPr>
          <w:color w:val="595959"/>
        </w:rPr>
      </w:pPr>
      <w:r>
        <w:rPr>
          <w:color w:val="595959"/>
        </w:rPr>
        <w:t>-  n</w:t>
      </w:r>
      <w:r w:rsidRPr="006C18EF">
        <w:rPr>
          <w:color w:val="595959"/>
        </w:rPr>
        <w:t xml:space="preserve">aslavljanje humanitarnih potreb notranje razseljenih oseb in skupnosti, ki jih ogrožajo eksplozivna sredstva v severovzhodni </w:t>
      </w:r>
      <w:r w:rsidRPr="006C18EF">
        <w:rPr>
          <w:b/>
          <w:color w:val="595959"/>
        </w:rPr>
        <w:t xml:space="preserve">Siriji </w:t>
      </w:r>
      <w:r>
        <w:rPr>
          <w:color w:val="595959"/>
        </w:rPr>
        <w:t>v sodelovanju z drugimi donatorji in izvedbi ITF Ustanove za krepitev človekove varnosti;</w:t>
      </w:r>
    </w:p>
    <w:p w:rsidR="00E65CA8" w:rsidRDefault="00E65CA8" w:rsidP="00E65CA8">
      <w:pPr>
        <w:spacing w:after="0"/>
        <w:ind w:left="426" w:hanging="284"/>
        <w:jc w:val="both"/>
        <w:rPr>
          <w:color w:val="595959"/>
        </w:rPr>
      </w:pPr>
      <w:r>
        <w:rPr>
          <w:color w:val="595959"/>
        </w:rPr>
        <w:t>-</w:t>
      </w:r>
      <w:r>
        <w:rPr>
          <w:color w:val="595959"/>
        </w:rPr>
        <w:tab/>
      </w:r>
      <w:r w:rsidR="003736AF" w:rsidRPr="00F56500">
        <w:rPr>
          <w:color w:val="595959"/>
        </w:rPr>
        <w:t xml:space="preserve">zaključek triletnega (2017 </w:t>
      </w:r>
      <w:r w:rsidR="0015435C">
        <w:rPr>
          <w:color w:val="595959"/>
        </w:rPr>
        <w:t>-</w:t>
      </w:r>
      <w:r w:rsidR="003736AF" w:rsidRPr="00F56500">
        <w:rPr>
          <w:color w:val="595959"/>
        </w:rPr>
        <w:t xml:space="preserve"> 2019) humanitarnega projekta »Z opolnomočenjem mater in otrok do boljše prihodnosti sirskih družin v </w:t>
      </w:r>
      <w:r w:rsidR="003736AF" w:rsidRPr="00F56500">
        <w:rPr>
          <w:b/>
          <w:bCs/>
          <w:color w:val="595959"/>
        </w:rPr>
        <w:t>Jordaniji</w:t>
      </w:r>
      <w:r w:rsidR="003736AF" w:rsidRPr="00F56500">
        <w:rPr>
          <w:color w:val="595959"/>
        </w:rPr>
        <w:t>« v izvedbi Zavoda kr</w:t>
      </w:r>
      <w:r>
        <w:rPr>
          <w:color w:val="595959"/>
        </w:rPr>
        <w:t xml:space="preserve">og v Jordaniji ter </w:t>
      </w:r>
    </w:p>
    <w:p w:rsidR="003736AF" w:rsidRPr="00E65CA8" w:rsidRDefault="00E65CA8" w:rsidP="00E65CA8">
      <w:pPr>
        <w:spacing w:after="0"/>
        <w:ind w:left="426" w:hanging="284"/>
        <w:jc w:val="both"/>
        <w:rPr>
          <w:color w:val="595959"/>
        </w:rPr>
      </w:pPr>
      <w:r>
        <w:rPr>
          <w:color w:val="595959"/>
        </w:rPr>
        <w:t>-</w:t>
      </w:r>
      <w:r>
        <w:rPr>
          <w:color w:val="595959"/>
        </w:rPr>
        <w:tab/>
      </w:r>
      <w:r w:rsidR="003736AF" w:rsidRPr="00F56500">
        <w:rPr>
          <w:color w:val="595959"/>
        </w:rPr>
        <w:t xml:space="preserve">zaključek triletnega (2017-2019) humanitarnega projekta »Ekonomsko in psihosocialno opolnomočenje žensk begunk v libanonskem Ein El Hawah« v izvedbi Zavoda Krog v </w:t>
      </w:r>
      <w:r w:rsidR="003736AF" w:rsidRPr="00F56500">
        <w:rPr>
          <w:b/>
          <w:bCs/>
          <w:color w:val="595959"/>
        </w:rPr>
        <w:t>Libanonu</w:t>
      </w:r>
      <w:r w:rsidR="003736AF" w:rsidRPr="00F56500">
        <w:rPr>
          <w:color w:val="595959"/>
        </w:rPr>
        <w:t xml:space="preserve">. </w:t>
      </w:r>
    </w:p>
    <w:p w:rsidR="00726219" w:rsidRPr="00F56500" w:rsidRDefault="00726219" w:rsidP="007B25A6">
      <w:pPr>
        <w:spacing w:after="0"/>
        <w:jc w:val="both"/>
        <w:rPr>
          <w:rFonts w:eastAsia="Times New Roman" w:cs="Arial"/>
          <w:color w:val="595959"/>
          <w:lang w:eastAsia="sl-SI"/>
        </w:rPr>
      </w:pPr>
    </w:p>
    <w:p w:rsidR="00C15C9C" w:rsidRPr="00F56500" w:rsidRDefault="00C15C9C" w:rsidP="00C15C9C">
      <w:pPr>
        <w:spacing w:after="0"/>
        <w:jc w:val="both"/>
        <w:rPr>
          <w:color w:val="595959"/>
        </w:rPr>
      </w:pPr>
      <w:r w:rsidRPr="00F56500">
        <w:rPr>
          <w:color w:val="595959"/>
        </w:rPr>
        <w:t xml:space="preserve">V </w:t>
      </w:r>
      <w:r w:rsidRPr="00F56500">
        <w:rPr>
          <w:b/>
          <w:color w:val="595959"/>
        </w:rPr>
        <w:t>Podsaharski Afriki</w:t>
      </w:r>
      <w:r w:rsidRPr="00F56500">
        <w:rPr>
          <w:color w:val="595959"/>
        </w:rPr>
        <w:t xml:space="preserve"> se </w:t>
      </w:r>
      <w:r w:rsidR="003736AF" w:rsidRPr="00F56500">
        <w:rPr>
          <w:color w:val="595959"/>
        </w:rPr>
        <w:t xml:space="preserve">v letu 2019 </w:t>
      </w:r>
      <w:r w:rsidRPr="00F56500">
        <w:rPr>
          <w:color w:val="595959"/>
        </w:rPr>
        <w:t xml:space="preserve">v Ugandi </w:t>
      </w:r>
      <w:r w:rsidR="003736AF" w:rsidRPr="00F56500">
        <w:rPr>
          <w:color w:val="595959"/>
        </w:rPr>
        <w:t xml:space="preserve">zaključuje </w:t>
      </w:r>
      <w:r w:rsidRPr="00F56500">
        <w:rPr>
          <w:color w:val="595959"/>
        </w:rPr>
        <w:t xml:space="preserve">triletni humanitarni projekt »Večja varnost preskrbe s hrano in pitno vodo med begunskim in lokalnim prebivalstvom v Ugandi navkljub humanitarnim krizam« v izvedbi </w:t>
      </w:r>
      <w:r w:rsidR="00037B95">
        <w:rPr>
          <w:rFonts w:eastAsia="Times New Roman" w:cs="Arial"/>
          <w:color w:val="595959"/>
          <w:lang w:eastAsia="sl-SI"/>
        </w:rPr>
        <w:t>Društva FER – Forum za enake možnosti (nekdaj: Združenje Ju3)</w:t>
      </w:r>
      <w:r w:rsidRPr="00F56500">
        <w:rPr>
          <w:color w:val="595959"/>
        </w:rPr>
        <w:t xml:space="preserve">. </w:t>
      </w:r>
    </w:p>
    <w:p w:rsidR="00115B34" w:rsidRDefault="00115B34" w:rsidP="00115B34">
      <w:pPr>
        <w:spacing w:after="0"/>
        <w:jc w:val="both"/>
        <w:rPr>
          <w:color w:val="595959"/>
        </w:rPr>
      </w:pPr>
    </w:p>
    <w:p w:rsidR="00285D56" w:rsidRDefault="00115B34" w:rsidP="00285D56">
      <w:pPr>
        <w:spacing w:after="0"/>
        <w:jc w:val="both"/>
        <w:rPr>
          <w:rFonts w:eastAsia="Times New Roman" w:cs="Arial"/>
          <w:color w:val="595959"/>
          <w:lang w:eastAsia="sl-SI"/>
        </w:rPr>
      </w:pPr>
      <w:r>
        <w:rPr>
          <w:color w:val="595959"/>
        </w:rPr>
        <w:t>S</w:t>
      </w:r>
      <w:r w:rsidRPr="00F56500">
        <w:rPr>
          <w:color w:val="595959"/>
        </w:rPr>
        <w:t>redstva</w:t>
      </w:r>
      <w:r>
        <w:rPr>
          <w:color w:val="595959"/>
        </w:rPr>
        <w:t xml:space="preserve">, ki so bila v prvi reviziji Okvirnega programa opredeljena pod </w:t>
      </w:r>
      <w:r w:rsidRPr="00F56500">
        <w:rPr>
          <w:color w:val="595959"/>
        </w:rPr>
        <w:t>Turčijo</w:t>
      </w:r>
      <w:r w:rsidR="00D91651">
        <w:rPr>
          <w:color w:val="595959"/>
        </w:rPr>
        <w:t>,</w:t>
      </w:r>
      <w:r w:rsidRPr="00F56500">
        <w:rPr>
          <w:color w:val="595959"/>
        </w:rPr>
        <w:t xml:space="preserve"> so premeščena v </w:t>
      </w:r>
      <w:r>
        <w:rPr>
          <w:color w:val="595959"/>
        </w:rPr>
        <w:t xml:space="preserve">tisti </w:t>
      </w:r>
      <w:r w:rsidRPr="00F56500">
        <w:rPr>
          <w:color w:val="595959"/>
        </w:rPr>
        <w:t xml:space="preserve">del okvirnega programa, ki se nanaša na </w:t>
      </w:r>
      <w:r>
        <w:rPr>
          <w:color w:val="595959"/>
        </w:rPr>
        <w:t>nujno pomoč</w:t>
      </w:r>
      <w:r w:rsidR="00D91651">
        <w:rPr>
          <w:color w:val="595959"/>
        </w:rPr>
        <w:t xml:space="preserve"> preko mednarodnih organizacij</w:t>
      </w:r>
      <w:r>
        <w:rPr>
          <w:color w:val="595959"/>
        </w:rPr>
        <w:t xml:space="preserve">. </w:t>
      </w:r>
    </w:p>
    <w:p w:rsidR="006A1360" w:rsidRDefault="006A1360" w:rsidP="00115B34">
      <w:pPr>
        <w:spacing w:after="0"/>
        <w:jc w:val="both"/>
        <w:rPr>
          <w:color w:val="595959"/>
        </w:rPr>
      </w:pPr>
    </w:p>
    <w:p w:rsidR="00115B34" w:rsidRPr="00F56500" w:rsidRDefault="00115B34" w:rsidP="00115B34">
      <w:pPr>
        <w:spacing w:after="0"/>
        <w:jc w:val="both"/>
        <w:rPr>
          <w:color w:val="595959"/>
        </w:rPr>
      </w:pPr>
      <w:r w:rsidRPr="00F56500">
        <w:rPr>
          <w:color w:val="595959"/>
        </w:rPr>
        <w:t xml:space="preserve">Poleg tega se načrtuje </w:t>
      </w:r>
      <w:r>
        <w:rPr>
          <w:color w:val="595959"/>
        </w:rPr>
        <w:t xml:space="preserve">nadaljnja </w:t>
      </w:r>
      <w:r w:rsidRPr="00F56500">
        <w:rPr>
          <w:color w:val="595959"/>
        </w:rPr>
        <w:t xml:space="preserve">podpora delovanju ITF Ustanove za krepitev človekove varnosti, ki svoje protiminsko delovanje in </w:t>
      </w:r>
      <w:r w:rsidRPr="00895CEE">
        <w:rPr>
          <w:color w:val="595959"/>
        </w:rPr>
        <w:t>aktivnosti na področju rehabilitacije in pomoči žrtvam min izvaja globalno, sredstva pa so zato geografsko neopredeljena.</w:t>
      </w:r>
      <w:r w:rsidR="009618EA" w:rsidRPr="00895CEE">
        <w:rPr>
          <w:color w:val="595959"/>
        </w:rPr>
        <w:t xml:space="preserve"> Globalne napore na področju protiminskega delovanja bo Ministrstvo za obrambo podprlo tudi s prispevkom za delovanje Sekretariata Konvencije o prepovedi uporabe, kopičenja zalog, proizvodnje in prenosa protipehotnih min in o njihovem uničenju (Ottavska konvencija) v višini 5.000 EUR.</w:t>
      </w:r>
    </w:p>
    <w:p w:rsidR="00115B34" w:rsidRDefault="00115B34" w:rsidP="00285D56">
      <w:pPr>
        <w:spacing w:after="0"/>
        <w:jc w:val="both"/>
        <w:rPr>
          <w:color w:val="595959"/>
        </w:rPr>
      </w:pPr>
    </w:p>
    <w:p w:rsidR="003F1EA9" w:rsidRDefault="003F1EA9" w:rsidP="00285D56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56500">
        <w:rPr>
          <w:rFonts w:eastAsia="Times New Roman" w:cs="Arial"/>
          <w:color w:val="595959"/>
          <w:lang w:eastAsia="sl-SI"/>
        </w:rPr>
        <w:t xml:space="preserve">V letu 2019 je v pripravi nov javni razpis za </w:t>
      </w:r>
      <w:r>
        <w:rPr>
          <w:rFonts w:eastAsia="Times New Roman" w:cs="Arial"/>
          <w:color w:val="595959"/>
          <w:lang w:eastAsia="sl-SI"/>
        </w:rPr>
        <w:t xml:space="preserve">do tri </w:t>
      </w:r>
      <w:r w:rsidRPr="00F56500">
        <w:rPr>
          <w:rFonts w:eastAsia="Times New Roman" w:cs="Arial"/>
          <w:color w:val="595959"/>
          <w:lang w:eastAsia="sl-SI"/>
        </w:rPr>
        <w:t xml:space="preserve">triletne </w:t>
      </w:r>
      <w:r>
        <w:rPr>
          <w:rFonts w:eastAsia="Times New Roman" w:cs="Arial"/>
          <w:color w:val="595959"/>
          <w:lang w:eastAsia="sl-SI"/>
        </w:rPr>
        <w:t>humanitarne</w:t>
      </w:r>
      <w:r w:rsidRPr="00F56500">
        <w:rPr>
          <w:rFonts w:eastAsia="Times New Roman" w:cs="Arial"/>
          <w:color w:val="595959"/>
          <w:lang w:eastAsia="sl-SI"/>
        </w:rPr>
        <w:t xml:space="preserve"> projekte nevladnih organizacij </w:t>
      </w:r>
      <w:r>
        <w:rPr>
          <w:rFonts w:eastAsia="Times New Roman" w:cs="Arial"/>
          <w:color w:val="595959"/>
          <w:lang w:eastAsia="sl-SI"/>
        </w:rPr>
        <w:t>v Podsaharski Afriki in na Bližnjem Vzhodu</w:t>
      </w:r>
      <w:r w:rsidRPr="00F56500">
        <w:rPr>
          <w:rFonts w:eastAsia="Times New Roman" w:cs="Arial"/>
          <w:color w:val="595959"/>
          <w:lang w:eastAsia="sl-SI"/>
        </w:rPr>
        <w:t>, ki bodo financirani v obdobju 2020-2022</w:t>
      </w:r>
      <w:r>
        <w:rPr>
          <w:rFonts w:eastAsia="Times New Roman" w:cs="Arial"/>
          <w:color w:val="595959"/>
          <w:lang w:eastAsia="sl-SI"/>
        </w:rPr>
        <w:t>.</w:t>
      </w:r>
    </w:p>
    <w:p w:rsidR="00FA2AD1" w:rsidRDefault="00FA2AD1" w:rsidP="00285D56">
      <w:pPr>
        <w:spacing w:after="0"/>
        <w:jc w:val="both"/>
        <w:rPr>
          <w:color w:val="595959"/>
        </w:rPr>
      </w:pPr>
    </w:p>
    <w:p w:rsidR="00726219" w:rsidRPr="00F56500" w:rsidRDefault="00726219" w:rsidP="005D0FC0">
      <w:pPr>
        <w:pStyle w:val="Heading2"/>
        <w:numPr>
          <w:ilvl w:val="1"/>
          <w:numId w:val="14"/>
        </w:numPr>
      </w:pPr>
      <w:bookmarkStart w:id="17" w:name="_Toc11740970"/>
      <w:r w:rsidRPr="00F56500">
        <w:t xml:space="preserve">Ozaveščanje javnosti in krepitev </w:t>
      </w:r>
      <w:r w:rsidR="00A910EC" w:rsidRPr="00F56500">
        <w:t>zmogljivosti</w:t>
      </w:r>
      <w:bookmarkEnd w:id="17"/>
    </w:p>
    <w:p w:rsidR="00372D35" w:rsidRPr="00F56500" w:rsidRDefault="00372D35" w:rsidP="007B25A6">
      <w:pPr>
        <w:spacing w:after="0"/>
        <w:jc w:val="both"/>
        <w:rPr>
          <w:rFonts w:eastAsia="Times New Roman"/>
          <w:smallCaps/>
          <w:color w:val="595959"/>
          <w:spacing w:val="20"/>
          <w:lang w:eastAsia="sl-SI"/>
        </w:rPr>
      </w:pPr>
    </w:p>
    <w:p w:rsidR="00426C2D" w:rsidRPr="00F56500" w:rsidRDefault="00426C2D" w:rsidP="00426C2D">
      <w:pPr>
        <w:spacing w:after="0"/>
        <w:jc w:val="both"/>
        <w:rPr>
          <w:rFonts w:eastAsia="Times New Roman" w:cs="Arial"/>
          <w:color w:val="595959"/>
        </w:rPr>
      </w:pPr>
      <w:r w:rsidRPr="00F56500">
        <w:rPr>
          <w:rFonts w:eastAsia="Times New Roman" w:cs="Arial"/>
          <w:color w:val="595959"/>
        </w:rPr>
        <w:t xml:space="preserve">Ozaveščanje o pomenu </w:t>
      </w:r>
      <w:r w:rsidR="0024750E">
        <w:rPr>
          <w:rFonts w:eastAsia="Times New Roman" w:cs="Arial"/>
          <w:color w:val="595959"/>
        </w:rPr>
        <w:t>mednarodnega razvojnega sodelovanja</w:t>
      </w:r>
      <w:r w:rsidRPr="00F56500">
        <w:rPr>
          <w:rFonts w:eastAsia="Times New Roman" w:cs="Arial"/>
          <w:color w:val="595959"/>
        </w:rPr>
        <w:t xml:space="preserve"> in globalno učenje sta pomembna elementa v podporo globalnim, evropskim in nacionalnim politikam </w:t>
      </w:r>
      <w:r w:rsidR="0024750E">
        <w:rPr>
          <w:rFonts w:eastAsia="Times New Roman" w:cs="Arial"/>
          <w:color w:val="595959"/>
        </w:rPr>
        <w:t>mednarodnega razvojnega sodelovanja</w:t>
      </w:r>
      <w:r w:rsidRPr="00F56500">
        <w:rPr>
          <w:rFonts w:eastAsia="Times New Roman" w:cs="Arial"/>
          <w:color w:val="595959"/>
        </w:rPr>
        <w:t xml:space="preserve"> in humanitarne pomoči. V Sloveniji se precejšen poudarek namenja izgradnji zmogljivosti za učinkovito izvajanje </w:t>
      </w:r>
      <w:r w:rsidR="0024750E">
        <w:rPr>
          <w:rFonts w:eastAsia="Times New Roman" w:cs="Arial"/>
          <w:color w:val="595959"/>
        </w:rPr>
        <w:t>mednarodnega razvojnega sodelovanja</w:t>
      </w:r>
      <w:r w:rsidRPr="00F56500">
        <w:rPr>
          <w:rFonts w:eastAsia="Times New Roman" w:cs="Arial"/>
          <w:color w:val="595959"/>
        </w:rPr>
        <w:t xml:space="preserve"> ter spodbujanju aktivne udeležbe zainteresiranih akterjev pri oblikovanju političnih usmeritev s področja </w:t>
      </w:r>
      <w:r w:rsidR="0024750E">
        <w:rPr>
          <w:rFonts w:eastAsia="Times New Roman" w:cs="Arial"/>
          <w:color w:val="595959"/>
        </w:rPr>
        <w:t>mednarodnega razvojnega sodelovanja</w:t>
      </w:r>
      <w:r w:rsidRPr="00F56500">
        <w:rPr>
          <w:rFonts w:eastAsia="Times New Roman" w:cs="Arial"/>
          <w:color w:val="595959"/>
        </w:rPr>
        <w:t xml:space="preserve"> Republike Slovenije. Pomembno vlogo pri tem igrajo Slovenski razvojni dnevi v organizaciji MZZ.</w:t>
      </w:r>
    </w:p>
    <w:p w:rsidR="00907078" w:rsidRPr="00F56500" w:rsidRDefault="00907078" w:rsidP="000C20B3">
      <w:pPr>
        <w:spacing w:after="0"/>
        <w:jc w:val="both"/>
        <w:rPr>
          <w:rFonts w:eastAsia="Times New Roman" w:cs="Arial"/>
          <w:b/>
          <w:color w:val="595959"/>
          <w:lang w:eastAsia="sl-SI"/>
        </w:rPr>
      </w:pPr>
    </w:p>
    <w:p w:rsidR="000C20B3" w:rsidRPr="00F56500" w:rsidRDefault="000C20B3" w:rsidP="000C20B3">
      <w:pPr>
        <w:spacing w:after="0"/>
        <w:jc w:val="both"/>
        <w:rPr>
          <w:rFonts w:eastAsia="Times New Roman" w:cs="Arial"/>
          <w:color w:val="595959"/>
          <w:lang w:eastAsia="sl-SI"/>
        </w:rPr>
      </w:pPr>
      <w:r w:rsidRPr="00F56500">
        <w:rPr>
          <w:rFonts w:eastAsia="Times New Roman" w:cs="Arial"/>
          <w:b/>
          <w:color w:val="595959"/>
          <w:lang w:eastAsia="sl-SI"/>
        </w:rPr>
        <w:t>Tabela 11</w:t>
      </w:r>
      <w:r w:rsidRPr="00F56500">
        <w:rPr>
          <w:rFonts w:eastAsia="Times New Roman" w:cs="Arial"/>
          <w:color w:val="595959"/>
          <w:lang w:eastAsia="sl-SI"/>
        </w:rPr>
        <w:t xml:space="preserve">: Načrtovana sredstva za aktivnosti ozaveščanja javnosti in krepitev zmogljivosti </w:t>
      </w:r>
      <w:r w:rsidR="00AB5AE4">
        <w:rPr>
          <w:rFonts w:eastAsia="Times New Roman" w:cs="Arial"/>
          <w:color w:val="595959"/>
          <w:lang w:eastAsia="sl-SI"/>
        </w:rPr>
        <w:t>za</w:t>
      </w:r>
      <w:r w:rsidR="003E55F3" w:rsidRPr="00F56500">
        <w:rPr>
          <w:rFonts w:eastAsia="Times New Roman" w:cs="Arial"/>
          <w:color w:val="595959"/>
          <w:lang w:eastAsia="sl-SI"/>
        </w:rPr>
        <w:t xml:space="preserve"> let</w:t>
      </w:r>
      <w:r w:rsidR="00AB5AE4">
        <w:rPr>
          <w:rFonts w:eastAsia="Times New Roman" w:cs="Arial"/>
          <w:color w:val="595959"/>
          <w:lang w:eastAsia="sl-SI"/>
        </w:rPr>
        <w:t>o</w:t>
      </w:r>
      <w:r w:rsidR="003E55F3" w:rsidRPr="00F56500">
        <w:rPr>
          <w:rFonts w:eastAsia="Times New Roman" w:cs="Arial"/>
          <w:color w:val="595959"/>
          <w:lang w:eastAsia="sl-SI"/>
        </w:rPr>
        <w:t xml:space="preserve"> </w:t>
      </w:r>
      <w:r w:rsidRPr="00F56500">
        <w:rPr>
          <w:rFonts w:eastAsia="Times New Roman" w:cs="Arial"/>
          <w:color w:val="595959"/>
          <w:lang w:eastAsia="sl-SI"/>
        </w:rPr>
        <w:t>2019 (v EUR)</w:t>
      </w:r>
    </w:p>
    <w:tbl>
      <w:tblPr>
        <w:tblStyle w:val="GridTable1Light"/>
        <w:tblW w:w="8926" w:type="dxa"/>
        <w:tblLook w:val="06A0" w:firstRow="1" w:lastRow="0" w:firstColumn="1" w:lastColumn="0" w:noHBand="1" w:noVBand="1"/>
        <w:tblDescription w:val="Načrtovana sredstva za aktivnosti ozaveščanja javnosti in krepitev zmogljivosti za leto 2019."/>
      </w:tblPr>
      <w:tblGrid>
        <w:gridCol w:w="2231"/>
        <w:gridCol w:w="2232"/>
        <w:gridCol w:w="2231"/>
        <w:gridCol w:w="2232"/>
      </w:tblGrid>
      <w:tr w:rsidR="00130179" w:rsidRPr="00130179" w:rsidTr="00A30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hideMark/>
          </w:tcPr>
          <w:p w:rsidR="002128C8" w:rsidRPr="00130179" w:rsidRDefault="00A2756F" w:rsidP="00A2756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Realizacija</w:t>
            </w:r>
          </w:p>
          <w:p w:rsidR="00CD2EEA" w:rsidRPr="00130179" w:rsidRDefault="00CD2EEA" w:rsidP="00A2756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(2018)</w:t>
            </w:r>
          </w:p>
        </w:tc>
        <w:tc>
          <w:tcPr>
            <w:tcW w:w="2232" w:type="dxa"/>
            <w:hideMark/>
          </w:tcPr>
          <w:p w:rsidR="002128C8" w:rsidRPr="00130179" w:rsidRDefault="002128C8" w:rsidP="00A275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</w:t>
            </w:r>
          </w:p>
          <w:p w:rsidR="002128C8" w:rsidRPr="00130179" w:rsidRDefault="00CD2EEA" w:rsidP="002128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(2019)</w:t>
            </w:r>
          </w:p>
        </w:tc>
        <w:tc>
          <w:tcPr>
            <w:tcW w:w="2231" w:type="dxa"/>
            <w:hideMark/>
          </w:tcPr>
          <w:p w:rsidR="002128C8" w:rsidRPr="00130179" w:rsidRDefault="002128C8" w:rsidP="002128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Indikacija v OP 2016/2019-rev</w:t>
            </w:r>
            <w:r w:rsidR="00CD2EEA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  <w:tc>
          <w:tcPr>
            <w:tcW w:w="2232" w:type="dxa"/>
            <w:hideMark/>
          </w:tcPr>
          <w:p w:rsidR="002128C8" w:rsidRPr="00130179" w:rsidRDefault="002128C8" w:rsidP="002128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Načrtovano OP 2016/2019-rev2</w:t>
            </w:r>
            <w:r w:rsidR="00CD2EEA"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 xml:space="preserve"> (2019)</w:t>
            </w:r>
          </w:p>
        </w:tc>
      </w:tr>
      <w:tr w:rsidR="00130179" w:rsidRPr="00130179" w:rsidTr="00A303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hideMark/>
          </w:tcPr>
          <w:p w:rsidR="002128C8" w:rsidRPr="00130179" w:rsidRDefault="002128C8" w:rsidP="002128C8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217.467</w:t>
            </w:r>
          </w:p>
        </w:tc>
        <w:tc>
          <w:tcPr>
            <w:tcW w:w="2232" w:type="dxa"/>
            <w:noWrap/>
            <w:hideMark/>
          </w:tcPr>
          <w:p w:rsidR="002128C8" w:rsidRPr="00130179" w:rsidRDefault="002128C8" w:rsidP="002128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250.000</w:t>
            </w:r>
          </w:p>
        </w:tc>
        <w:tc>
          <w:tcPr>
            <w:tcW w:w="2231" w:type="dxa"/>
            <w:noWrap/>
            <w:hideMark/>
          </w:tcPr>
          <w:p w:rsidR="002128C8" w:rsidRPr="00130179" w:rsidRDefault="002128C8" w:rsidP="002128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178.000</w:t>
            </w:r>
          </w:p>
        </w:tc>
        <w:tc>
          <w:tcPr>
            <w:tcW w:w="2232" w:type="dxa"/>
            <w:hideMark/>
          </w:tcPr>
          <w:p w:rsidR="002128C8" w:rsidRPr="00130179" w:rsidRDefault="002128C8" w:rsidP="002128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18"/>
                <w:szCs w:val="18"/>
                <w:lang w:eastAsia="sl-SI"/>
              </w:rPr>
            </w:pPr>
            <w:r w:rsidRPr="00130179">
              <w:rPr>
                <w:rFonts w:eastAsia="Times New Roman"/>
                <w:color w:val="595959"/>
                <w:sz w:val="18"/>
                <w:szCs w:val="18"/>
                <w:lang w:eastAsia="sl-SI"/>
              </w:rPr>
              <w:t>157.581</w:t>
            </w:r>
          </w:p>
        </w:tc>
      </w:tr>
    </w:tbl>
    <w:p w:rsidR="00941570" w:rsidRDefault="00941570" w:rsidP="00FE5EBF">
      <w:pPr>
        <w:spacing w:after="0"/>
        <w:jc w:val="both"/>
        <w:rPr>
          <w:rFonts w:eastAsia="Times New Roman" w:cs="Arial"/>
          <w:color w:val="595959"/>
        </w:rPr>
      </w:pPr>
    </w:p>
    <w:p w:rsidR="00726219" w:rsidRPr="00F56500" w:rsidRDefault="00726219" w:rsidP="00FE5EBF">
      <w:pPr>
        <w:spacing w:after="0"/>
        <w:jc w:val="both"/>
        <w:rPr>
          <w:rFonts w:eastAsia="Times New Roman" w:cs="Arial"/>
          <w:color w:val="595959"/>
        </w:rPr>
      </w:pPr>
      <w:r w:rsidRPr="00F56500">
        <w:rPr>
          <w:rFonts w:eastAsia="Times New Roman" w:cs="Arial"/>
          <w:color w:val="595959"/>
        </w:rPr>
        <w:t xml:space="preserve">Za ozaveščanje javnosti in krepitev </w:t>
      </w:r>
      <w:r w:rsidR="00A910EC" w:rsidRPr="00F56500">
        <w:rPr>
          <w:rFonts w:eastAsia="Times New Roman" w:cs="Arial"/>
          <w:color w:val="595959"/>
        </w:rPr>
        <w:t>zmogljivosti</w:t>
      </w:r>
      <w:r w:rsidRPr="00F56500">
        <w:rPr>
          <w:rFonts w:eastAsia="Times New Roman" w:cs="Arial"/>
          <w:color w:val="595959"/>
        </w:rPr>
        <w:t xml:space="preserve"> je </w:t>
      </w:r>
      <w:r w:rsidR="003E55F3" w:rsidRPr="00F56500">
        <w:rPr>
          <w:rFonts w:eastAsia="Times New Roman" w:cs="Arial"/>
          <w:color w:val="595959"/>
        </w:rPr>
        <w:t>v letu 2019 načrtovanih 15</w:t>
      </w:r>
      <w:r w:rsidR="00E65CA8">
        <w:rPr>
          <w:rFonts w:eastAsia="Times New Roman" w:cs="Arial"/>
          <w:color w:val="595959"/>
        </w:rPr>
        <w:t>7.581</w:t>
      </w:r>
      <w:r w:rsidR="003E55F3" w:rsidRPr="00F56500">
        <w:rPr>
          <w:rFonts w:eastAsia="Times New Roman" w:cs="Arial"/>
          <w:color w:val="595959"/>
        </w:rPr>
        <w:t xml:space="preserve"> </w:t>
      </w:r>
      <w:r w:rsidRPr="00F56500">
        <w:rPr>
          <w:rFonts w:eastAsia="Times New Roman" w:cs="Arial"/>
          <w:color w:val="595959"/>
        </w:rPr>
        <w:t xml:space="preserve">EUR, ki bodo </w:t>
      </w:r>
      <w:r w:rsidR="004E466A" w:rsidRPr="00F56500">
        <w:rPr>
          <w:rFonts w:eastAsia="Times New Roman" w:cs="Arial"/>
          <w:color w:val="595959"/>
        </w:rPr>
        <w:t>usmerjeni</w:t>
      </w:r>
      <w:r w:rsidRPr="00F56500">
        <w:rPr>
          <w:rFonts w:eastAsia="Times New Roman" w:cs="Arial"/>
          <w:color w:val="595959"/>
        </w:rPr>
        <w:t xml:space="preserve"> v:</w:t>
      </w:r>
    </w:p>
    <w:p w:rsidR="00E65CA8" w:rsidRDefault="00360494" w:rsidP="00E65CA8">
      <w:pPr>
        <w:spacing w:after="0"/>
        <w:ind w:left="426" w:hanging="284"/>
        <w:jc w:val="both"/>
        <w:rPr>
          <w:color w:val="595959"/>
        </w:rPr>
      </w:pPr>
      <w:r w:rsidRPr="00F56500">
        <w:rPr>
          <w:color w:val="595959"/>
        </w:rPr>
        <w:t xml:space="preserve">- </w:t>
      </w:r>
      <w:r w:rsidR="006558E0" w:rsidRPr="00F56500">
        <w:rPr>
          <w:color w:val="595959"/>
        </w:rPr>
        <w:tab/>
      </w:r>
      <w:r w:rsidRPr="00F56500">
        <w:rPr>
          <w:color w:val="595959"/>
        </w:rPr>
        <w:t xml:space="preserve">krepitev zmogljivosti slovenskih </w:t>
      </w:r>
      <w:r w:rsidR="004E466A" w:rsidRPr="00F56500">
        <w:rPr>
          <w:color w:val="595959"/>
        </w:rPr>
        <w:t>NVO</w:t>
      </w:r>
      <w:r w:rsidRPr="00F56500">
        <w:rPr>
          <w:color w:val="595959"/>
        </w:rPr>
        <w:t xml:space="preserve"> in drugih subjektov v okviru sheme za sofinanciranje projektov, izbranih v okviru instrumentov za </w:t>
      </w:r>
      <w:r w:rsidR="006558E0" w:rsidRPr="00F56500">
        <w:rPr>
          <w:color w:val="595959"/>
        </w:rPr>
        <w:t>financiranje zunanje pomoči EU</w:t>
      </w:r>
      <w:r w:rsidR="008C70B4" w:rsidRPr="00F56500">
        <w:rPr>
          <w:color w:val="595959"/>
        </w:rPr>
        <w:t xml:space="preserve"> </w:t>
      </w:r>
      <w:r w:rsidR="003E55F3" w:rsidRPr="00F56500">
        <w:rPr>
          <w:color w:val="595959"/>
        </w:rPr>
        <w:t>8</w:t>
      </w:r>
      <w:r w:rsidR="00E831EA" w:rsidRPr="00F56500">
        <w:rPr>
          <w:color w:val="595959"/>
        </w:rPr>
        <w:t>0.000 EUR</w:t>
      </w:r>
      <w:r w:rsidR="006558E0" w:rsidRPr="00F56500">
        <w:rPr>
          <w:color w:val="595959"/>
        </w:rPr>
        <w:t>;</w:t>
      </w:r>
    </w:p>
    <w:p w:rsidR="00E65CA8" w:rsidRDefault="00E65CA8" w:rsidP="00E65CA8">
      <w:pPr>
        <w:spacing w:after="0"/>
        <w:ind w:left="426" w:hanging="284"/>
        <w:jc w:val="both"/>
        <w:rPr>
          <w:color w:val="595959"/>
        </w:rPr>
      </w:pPr>
      <w:r>
        <w:rPr>
          <w:color w:val="595959"/>
        </w:rPr>
        <w:t>-</w:t>
      </w:r>
      <w:r>
        <w:rPr>
          <w:color w:val="595959"/>
        </w:rPr>
        <w:tab/>
      </w:r>
      <w:r w:rsidR="003E55F3" w:rsidRPr="00F56500">
        <w:rPr>
          <w:color w:val="595959"/>
        </w:rPr>
        <w:t xml:space="preserve">zaključek triletnega projekta za </w:t>
      </w:r>
      <w:r w:rsidR="00360494" w:rsidRPr="00F56500">
        <w:rPr>
          <w:color w:val="595959"/>
        </w:rPr>
        <w:t xml:space="preserve">ozaveščanje javnosti o </w:t>
      </w:r>
      <w:r w:rsidR="0024750E">
        <w:rPr>
          <w:color w:val="595959"/>
        </w:rPr>
        <w:t>mednarodnem razvojnem sodelovanju</w:t>
      </w:r>
      <w:r w:rsidR="00E831EA" w:rsidRPr="00F56500">
        <w:rPr>
          <w:color w:val="595959"/>
        </w:rPr>
        <w:t xml:space="preserve"> v povezavi z globalnim učenjem in </w:t>
      </w:r>
      <w:r w:rsidR="00360494" w:rsidRPr="00F56500">
        <w:rPr>
          <w:color w:val="595959"/>
        </w:rPr>
        <w:t>zagovorništvo</w:t>
      </w:r>
      <w:r w:rsidR="003E55F3" w:rsidRPr="00F56500">
        <w:rPr>
          <w:color w:val="595959"/>
        </w:rPr>
        <w:t>m</w:t>
      </w:r>
      <w:r w:rsidR="00360494" w:rsidRPr="00F56500">
        <w:rPr>
          <w:color w:val="595959"/>
        </w:rPr>
        <w:t xml:space="preserve"> v </w:t>
      </w:r>
      <w:r w:rsidR="00E831EA" w:rsidRPr="00F56500">
        <w:rPr>
          <w:color w:val="595959"/>
        </w:rPr>
        <w:t>obdobju 2018 do 20</w:t>
      </w:r>
      <w:r w:rsidR="003E55F3" w:rsidRPr="00F56500">
        <w:rPr>
          <w:color w:val="595959"/>
        </w:rPr>
        <w:t>2</w:t>
      </w:r>
      <w:r w:rsidR="00E831EA" w:rsidRPr="00F56500">
        <w:rPr>
          <w:color w:val="595959"/>
        </w:rPr>
        <w:t xml:space="preserve">0 </w:t>
      </w:r>
      <w:r w:rsidR="00360494" w:rsidRPr="00F56500">
        <w:rPr>
          <w:color w:val="595959"/>
        </w:rPr>
        <w:t xml:space="preserve">v izvedbi </w:t>
      </w:r>
      <w:r w:rsidR="003E55F3" w:rsidRPr="00F56500">
        <w:rPr>
          <w:color w:val="595959"/>
        </w:rPr>
        <w:t>Platforme SLOGA 35.000 EUR</w:t>
      </w:r>
      <w:r w:rsidR="006558E0" w:rsidRPr="00F56500">
        <w:rPr>
          <w:color w:val="595959"/>
        </w:rPr>
        <w:t xml:space="preserve">; </w:t>
      </w:r>
    </w:p>
    <w:p w:rsidR="00E65CA8" w:rsidRDefault="00E65CA8" w:rsidP="00E65CA8">
      <w:pPr>
        <w:spacing w:after="0"/>
        <w:ind w:left="426" w:hanging="284"/>
        <w:jc w:val="both"/>
        <w:rPr>
          <w:color w:val="595959"/>
        </w:rPr>
      </w:pPr>
      <w:r>
        <w:rPr>
          <w:color w:val="595959"/>
        </w:rPr>
        <w:t>-</w:t>
      </w:r>
      <w:r>
        <w:rPr>
          <w:color w:val="595959"/>
        </w:rPr>
        <w:tab/>
      </w:r>
      <w:r w:rsidR="00360494" w:rsidRPr="00F56500">
        <w:rPr>
          <w:color w:val="595959"/>
        </w:rPr>
        <w:t xml:space="preserve">organizacijo Slovenskih razvojnih dni v </w:t>
      </w:r>
      <w:r>
        <w:rPr>
          <w:color w:val="595959"/>
        </w:rPr>
        <w:t>dveh delih 10.000 EUR;</w:t>
      </w:r>
    </w:p>
    <w:p w:rsidR="00E65CA8" w:rsidRPr="00AC51EE" w:rsidRDefault="00E65CA8" w:rsidP="00E65CA8">
      <w:pPr>
        <w:spacing w:after="0"/>
        <w:ind w:left="426" w:hanging="284"/>
        <w:jc w:val="both"/>
        <w:rPr>
          <w:color w:val="595959"/>
        </w:rPr>
      </w:pPr>
      <w:r w:rsidRPr="00AC51EE">
        <w:rPr>
          <w:color w:val="595959"/>
        </w:rPr>
        <w:t>-</w:t>
      </w:r>
      <w:r w:rsidRPr="00AC51EE">
        <w:rPr>
          <w:color w:val="595959"/>
        </w:rPr>
        <w:tab/>
      </w:r>
      <w:r w:rsidR="003E55F3" w:rsidRPr="00AC51EE">
        <w:rPr>
          <w:color w:val="595959"/>
        </w:rPr>
        <w:t>strateš</w:t>
      </w:r>
      <w:r w:rsidRPr="00AC51EE">
        <w:rPr>
          <w:color w:val="595959"/>
        </w:rPr>
        <w:t>ko komuniciranje 22.581 EUR ter</w:t>
      </w:r>
    </w:p>
    <w:p w:rsidR="00360494" w:rsidRPr="00F56500" w:rsidRDefault="00E65CA8" w:rsidP="00E65CA8">
      <w:pPr>
        <w:spacing w:after="0"/>
        <w:ind w:left="426" w:hanging="284"/>
        <w:jc w:val="both"/>
        <w:rPr>
          <w:color w:val="595959"/>
        </w:rPr>
      </w:pPr>
      <w:r w:rsidRPr="00AC51EE">
        <w:rPr>
          <w:color w:val="595959"/>
        </w:rPr>
        <w:t>-</w:t>
      </w:r>
      <w:r w:rsidRPr="00AC51EE">
        <w:rPr>
          <w:color w:val="595959"/>
        </w:rPr>
        <w:tab/>
      </w:r>
      <w:r w:rsidR="003E55F3" w:rsidRPr="00AC51EE">
        <w:rPr>
          <w:color w:val="595959"/>
        </w:rPr>
        <w:t>prispevek Evropski mreži za globalno učenje 10.000 EUR.</w:t>
      </w:r>
      <w:r w:rsidR="003E55F3" w:rsidRPr="00F56500">
        <w:rPr>
          <w:color w:val="595959"/>
        </w:rPr>
        <w:t xml:space="preserve"> </w:t>
      </w:r>
      <w:bookmarkEnd w:id="0"/>
      <w:bookmarkEnd w:id="4"/>
      <w:bookmarkEnd w:id="5"/>
      <w:bookmarkEnd w:id="7"/>
      <w:bookmarkEnd w:id="8"/>
      <w:bookmarkEnd w:id="9"/>
      <w:bookmarkEnd w:id="10"/>
      <w:bookmarkEnd w:id="11"/>
    </w:p>
    <w:p w:rsidR="003E55F3" w:rsidRPr="00F56500" w:rsidRDefault="003E55F3" w:rsidP="003E55F3">
      <w:pPr>
        <w:spacing w:after="0"/>
        <w:jc w:val="both"/>
        <w:rPr>
          <w:color w:val="595959"/>
        </w:rPr>
      </w:pPr>
      <w:bookmarkStart w:id="18" w:name="_GoBack"/>
      <w:bookmarkEnd w:id="18"/>
    </w:p>
    <w:sectPr w:rsidR="003E55F3" w:rsidRPr="00F56500" w:rsidSect="00E17975">
      <w:footerReference w:type="default" r:id="rId9"/>
      <w:pgSz w:w="11906" w:h="16838" w:code="9"/>
      <w:pgMar w:top="1701" w:right="1701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DD" w:rsidRDefault="006C57DD" w:rsidP="009D6158">
      <w:pPr>
        <w:spacing w:after="0" w:line="240" w:lineRule="auto"/>
      </w:pPr>
      <w:r>
        <w:separator/>
      </w:r>
    </w:p>
  </w:endnote>
  <w:endnote w:type="continuationSeparator" w:id="0">
    <w:p w:rsidR="006C57DD" w:rsidRDefault="006C57DD" w:rsidP="009D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DD" w:rsidRPr="001135AD" w:rsidRDefault="006C57DD" w:rsidP="007C0B3F">
    <w:pPr>
      <w:pStyle w:val="Footer"/>
      <w:ind w:left="0"/>
      <w:jc w:val="center"/>
      <w:rPr>
        <w:rFonts w:ascii="Calibri" w:hAnsi="Calibri"/>
        <w:szCs w:val="20"/>
      </w:rPr>
    </w:pPr>
    <w:r w:rsidRPr="001135AD">
      <w:rPr>
        <w:rFonts w:ascii="Calibri" w:hAnsi="Calibri"/>
        <w:szCs w:val="20"/>
      </w:rPr>
      <w:fldChar w:fldCharType="begin"/>
    </w:r>
    <w:r w:rsidRPr="001135AD">
      <w:rPr>
        <w:rFonts w:ascii="Calibri" w:hAnsi="Calibri"/>
        <w:szCs w:val="20"/>
      </w:rPr>
      <w:instrText xml:space="preserve"> PAGE   \* MERGEFORMAT </w:instrText>
    </w:r>
    <w:r w:rsidRPr="001135AD">
      <w:rPr>
        <w:rFonts w:ascii="Calibri" w:hAnsi="Calibri"/>
        <w:szCs w:val="20"/>
      </w:rPr>
      <w:fldChar w:fldCharType="separate"/>
    </w:r>
    <w:r w:rsidR="00130179">
      <w:rPr>
        <w:rFonts w:ascii="Calibri" w:hAnsi="Calibri"/>
        <w:noProof/>
        <w:szCs w:val="20"/>
      </w:rPr>
      <w:t>16</w:t>
    </w:r>
    <w:r w:rsidRPr="001135AD">
      <w:rPr>
        <w:rFonts w:ascii="Calibri" w:hAnsi="Calibri"/>
        <w:noProof/>
        <w:szCs w:val="20"/>
      </w:rPr>
      <w:fldChar w:fldCharType="end"/>
    </w:r>
  </w:p>
  <w:p w:rsidR="006C57DD" w:rsidRDefault="006C5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DD" w:rsidRDefault="006C57DD" w:rsidP="009D6158">
      <w:pPr>
        <w:spacing w:after="0" w:line="240" w:lineRule="auto"/>
      </w:pPr>
      <w:r>
        <w:separator/>
      </w:r>
    </w:p>
  </w:footnote>
  <w:footnote w:type="continuationSeparator" w:id="0">
    <w:p w:rsidR="006C57DD" w:rsidRDefault="006C57DD" w:rsidP="009D6158">
      <w:pPr>
        <w:spacing w:after="0" w:line="240" w:lineRule="auto"/>
      </w:pPr>
      <w:r>
        <w:continuationSeparator/>
      </w:r>
    </w:p>
  </w:footnote>
  <w:footnote w:id="1">
    <w:p w:rsidR="006C57DD" w:rsidRPr="00731138" w:rsidRDefault="006C57DD" w:rsidP="001644F1">
      <w:pPr>
        <w:spacing w:after="0"/>
        <w:jc w:val="both"/>
        <w:rPr>
          <w:rFonts w:eastAsia="Times New Roman" w:cs="Arial"/>
          <w:color w:val="595959"/>
          <w:sz w:val="18"/>
          <w:szCs w:val="18"/>
          <w:lang w:eastAsia="sl-SI"/>
        </w:rPr>
      </w:pPr>
      <w:r w:rsidRPr="0065295F">
        <w:rPr>
          <w:rStyle w:val="FootnoteReference"/>
          <w:color w:val="7F7F7F"/>
        </w:rPr>
        <w:footnoteRef/>
      </w:r>
      <w:r>
        <w:t xml:space="preserve"> </w:t>
      </w:r>
      <w:r w:rsidRPr="00731138">
        <w:rPr>
          <w:rFonts w:eastAsia="Times New Roman" w:cs="Arial"/>
          <w:color w:val="595959"/>
          <w:sz w:val="18"/>
          <w:szCs w:val="18"/>
          <w:lang w:eastAsia="sl-SI"/>
        </w:rPr>
        <w:t xml:space="preserve">Predmet programiranja v tem poglavju revizije okvirnega programa sledi definiciji programske pomoči </w:t>
      </w:r>
      <w:r>
        <w:rPr>
          <w:rFonts w:eastAsia="Times New Roman" w:cs="Arial"/>
          <w:color w:val="595959"/>
          <w:sz w:val="18"/>
          <w:szCs w:val="18"/>
          <w:lang w:eastAsia="sl-SI"/>
        </w:rPr>
        <w:t>(</w:t>
      </w:r>
      <w:r w:rsidRPr="00152F49">
        <w:rPr>
          <w:rFonts w:eastAsia="Times New Roman" w:cs="Arial"/>
          <w:i/>
          <w:color w:val="595959"/>
          <w:sz w:val="18"/>
          <w:szCs w:val="18"/>
          <w:lang w:eastAsia="sl-SI"/>
        </w:rPr>
        <w:t>CPA – Country Programmable Aid</w:t>
      </w:r>
      <w:r>
        <w:rPr>
          <w:rFonts w:eastAsia="Times New Roman" w:cs="Arial"/>
          <w:color w:val="595959"/>
          <w:sz w:val="18"/>
          <w:szCs w:val="18"/>
          <w:lang w:eastAsia="sl-SI"/>
        </w:rPr>
        <w:t xml:space="preserve">), </w:t>
      </w:r>
      <w:r w:rsidRPr="00731138">
        <w:rPr>
          <w:rFonts w:eastAsia="Times New Roman" w:cs="Arial"/>
          <w:color w:val="595959"/>
          <w:sz w:val="18"/>
          <w:szCs w:val="18"/>
          <w:lang w:eastAsia="sl-SI"/>
        </w:rPr>
        <w:t xml:space="preserve">kot jo določa OECD DAC. Obsega dvostransko razvojno pomoč brez humanitarne pomoči, ozaveščanja o pomenu </w:t>
      </w:r>
      <w:r>
        <w:rPr>
          <w:rFonts w:eastAsia="Times New Roman" w:cs="Arial"/>
          <w:color w:val="595959"/>
          <w:sz w:val="18"/>
          <w:szCs w:val="18"/>
          <w:lang w:eastAsia="sl-SI"/>
        </w:rPr>
        <w:t>mednarodnega razvojnega sodelovanja</w:t>
      </w:r>
      <w:r w:rsidRPr="00731138">
        <w:rPr>
          <w:rFonts w:eastAsia="Times New Roman" w:cs="Arial"/>
          <w:color w:val="595959"/>
          <w:sz w:val="18"/>
          <w:szCs w:val="18"/>
          <w:lang w:eastAsia="sl-SI"/>
        </w:rPr>
        <w:t xml:space="preserve">, oprostitve šolnin, oskrbe beguncev v donatoricah ter administrativnih stroškov. Humanitarna pomoč ter ozaveščanje o pomenu </w:t>
      </w:r>
      <w:r>
        <w:rPr>
          <w:rFonts w:eastAsia="Times New Roman" w:cs="Arial"/>
          <w:color w:val="595959"/>
          <w:sz w:val="18"/>
          <w:szCs w:val="18"/>
          <w:lang w:eastAsia="sl-SI"/>
        </w:rPr>
        <w:t>mednarodnega razvojnega sodelovanja</w:t>
      </w:r>
      <w:r w:rsidRPr="00731138">
        <w:rPr>
          <w:rFonts w:eastAsia="Times New Roman" w:cs="Arial"/>
          <w:color w:val="595959"/>
          <w:sz w:val="18"/>
          <w:szCs w:val="18"/>
          <w:lang w:eastAsia="sl-SI"/>
        </w:rPr>
        <w:t xml:space="preserve"> in krepitev zmogljivosti se načrtujejo v ločenih poglavjih. Načrtovanje v okvirnem programu ne vključuje večstranske uradne razvojne pomoči.</w:t>
      </w:r>
    </w:p>
  </w:footnote>
  <w:footnote w:id="2">
    <w:p w:rsidR="006C57DD" w:rsidRPr="00BF1F78" w:rsidRDefault="006C57DD" w:rsidP="00F9616D">
      <w:pPr>
        <w:pStyle w:val="FootnoteText"/>
        <w:spacing w:line="276" w:lineRule="auto"/>
        <w:ind w:left="0"/>
        <w:rPr>
          <w:rFonts w:ascii="Calibri" w:hAnsi="Calibri"/>
          <w:sz w:val="18"/>
          <w:szCs w:val="18"/>
          <w:lang w:val="sl-SI"/>
        </w:rPr>
      </w:pPr>
      <w:r w:rsidRPr="008C70B4">
        <w:rPr>
          <w:rStyle w:val="FootnoteReference"/>
          <w:rFonts w:ascii="Calibri" w:hAnsi="Calibri"/>
          <w:sz w:val="18"/>
          <w:szCs w:val="18"/>
        </w:rPr>
        <w:footnoteRef/>
      </w:r>
      <w:r w:rsidRPr="008C70B4">
        <w:rPr>
          <w:rFonts w:ascii="Calibri" w:hAnsi="Calibri"/>
          <w:sz w:val="18"/>
          <w:szCs w:val="18"/>
          <w:lang w:val="sl-SI"/>
        </w:rPr>
        <w:t xml:space="preserve"> Višina sredstev za ta namen se letno določi s potrditvijo poslovnega in finančnega načrta sklada; za namene te revizije Okvirnega programa 16/19 so predvidena v višini 400.000 EUR letno, in sicer deloma s proračunske postavke 130132 in deloma s proračunske postavke 9642.</w:t>
      </w:r>
    </w:p>
  </w:footnote>
  <w:footnote w:id="3">
    <w:p w:rsidR="006C57DD" w:rsidRPr="00010D0F" w:rsidRDefault="006C57DD" w:rsidP="00C47E6D">
      <w:pPr>
        <w:pStyle w:val="FootnoteText"/>
        <w:spacing w:line="240" w:lineRule="auto"/>
        <w:ind w:left="0"/>
        <w:jc w:val="both"/>
        <w:rPr>
          <w:rFonts w:ascii="Calibri" w:hAnsi="Calibri" w:cs="Arial"/>
          <w:color w:val="595959"/>
          <w:sz w:val="18"/>
          <w:szCs w:val="18"/>
          <w:lang w:val="sl-SI"/>
        </w:rPr>
      </w:pPr>
      <w:r w:rsidRPr="00010D0F">
        <w:rPr>
          <w:rStyle w:val="FootnoteReference"/>
          <w:rFonts w:ascii="Calibri" w:hAnsi="Calibri"/>
          <w:color w:val="595959"/>
          <w:sz w:val="18"/>
          <w:szCs w:val="18"/>
          <w:lang w:val="sl-SI"/>
        </w:rPr>
        <w:footnoteRef/>
      </w:r>
      <w:r w:rsidRPr="00010D0F">
        <w:rPr>
          <w:rFonts w:ascii="Calibri" w:hAnsi="Calibri"/>
          <w:color w:val="595959"/>
          <w:sz w:val="18"/>
          <w:szCs w:val="18"/>
          <w:lang w:val="sl-SI"/>
        </w:rPr>
        <w:t xml:space="preserve"> Skladno s </w:t>
      </w:r>
      <w:r w:rsidRPr="00010D0F">
        <w:rPr>
          <w:rFonts w:ascii="Calibri" w:hAnsi="Calibri" w:cs="Arial"/>
          <w:color w:val="595959"/>
          <w:sz w:val="18"/>
          <w:szCs w:val="18"/>
          <w:lang w:val="sl-SI"/>
        </w:rPr>
        <w:t xml:space="preserve">Sporazumom med Vlado Republike Slovenije in Vlado Republike Belorusije o pogojih rehabilitacije mladoletnih državljanov Republike Belorusije v Republiki Sloveniji (Ur. l. RS, 108/11). </w:t>
      </w:r>
    </w:p>
  </w:footnote>
  <w:footnote w:id="4">
    <w:p w:rsidR="006C57DD" w:rsidRPr="008C70B4" w:rsidRDefault="006C57DD" w:rsidP="0015435C">
      <w:pPr>
        <w:pStyle w:val="FootnoteText"/>
        <w:spacing w:line="240" w:lineRule="auto"/>
        <w:ind w:left="0"/>
        <w:jc w:val="both"/>
        <w:rPr>
          <w:rFonts w:ascii="Calibri" w:hAnsi="Calibri"/>
          <w:color w:val="595959"/>
          <w:sz w:val="18"/>
          <w:szCs w:val="18"/>
          <w:lang w:val="sl-SI"/>
        </w:rPr>
      </w:pPr>
      <w:r w:rsidRPr="006B1CD1">
        <w:rPr>
          <w:rStyle w:val="FootnoteReference"/>
          <w:rFonts w:ascii="Calibri" w:hAnsi="Calibri"/>
          <w:color w:val="595959"/>
          <w:sz w:val="18"/>
          <w:szCs w:val="18"/>
        </w:rPr>
        <w:footnoteRef/>
      </w:r>
      <w:r w:rsidRPr="00DE142D">
        <w:rPr>
          <w:rFonts w:ascii="Calibri" w:hAnsi="Calibri"/>
          <w:color w:val="595959"/>
          <w:sz w:val="18"/>
          <w:szCs w:val="18"/>
          <w:lang w:val="sl-SI"/>
        </w:rPr>
        <w:t xml:space="preserve"> </w:t>
      </w:r>
      <w:r w:rsidRPr="006B1CD1">
        <w:rPr>
          <w:rFonts w:ascii="Calibri" w:hAnsi="Calibri"/>
          <w:color w:val="595959"/>
          <w:sz w:val="18"/>
          <w:szCs w:val="18"/>
          <w:lang w:val="sl-SI"/>
        </w:rPr>
        <w:t xml:space="preserve">Višina sredstev za ta namen se letno določi s potrditvijo poslovnega in finančnega načrta </w:t>
      </w:r>
      <w:r>
        <w:rPr>
          <w:rFonts w:ascii="Calibri" w:hAnsi="Calibri"/>
          <w:color w:val="595959"/>
          <w:sz w:val="18"/>
          <w:szCs w:val="18"/>
          <w:lang w:val="sl-SI"/>
        </w:rPr>
        <w:t>s</w:t>
      </w:r>
      <w:r w:rsidRPr="006B1CD1">
        <w:rPr>
          <w:rFonts w:ascii="Calibri" w:hAnsi="Calibri"/>
          <w:color w:val="595959"/>
          <w:sz w:val="18"/>
          <w:szCs w:val="18"/>
          <w:lang w:val="sl-SI"/>
        </w:rPr>
        <w:t>klada</w:t>
      </w:r>
      <w:r>
        <w:rPr>
          <w:rFonts w:ascii="Calibri" w:hAnsi="Calibri"/>
          <w:color w:val="595959"/>
          <w:sz w:val="18"/>
          <w:szCs w:val="18"/>
          <w:lang w:val="sl-SI"/>
        </w:rPr>
        <w:t xml:space="preserve">; za namene tega okvirnega programa je predvidena v okvirni višini 100.000 EUR </w:t>
      </w:r>
      <w:r w:rsidRPr="008C70B4">
        <w:rPr>
          <w:rFonts w:ascii="Calibri" w:hAnsi="Calibri"/>
          <w:color w:val="595959"/>
          <w:sz w:val="18"/>
          <w:szCs w:val="18"/>
          <w:lang w:val="sl-SI"/>
        </w:rPr>
        <w:t xml:space="preserve">letno. </w:t>
      </w:r>
    </w:p>
  </w:footnote>
  <w:footnote w:id="5">
    <w:p w:rsidR="006C57DD" w:rsidRPr="00043D95" w:rsidRDefault="006C57DD" w:rsidP="0015435C">
      <w:pPr>
        <w:pStyle w:val="FootnoteText"/>
        <w:spacing w:line="240" w:lineRule="auto"/>
        <w:ind w:left="0"/>
        <w:rPr>
          <w:rFonts w:ascii="Calibri" w:hAnsi="Calibri"/>
          <w:sz w:val="18"/>
          <w:szCs w:val="18"/>
          <w:lang w:val="sl-SI"/>
        </w:rPr>
      </w:pPr>
      <w:r w:rsidRPr="008C70B4">
        <w:rPr>
          <w:rStyle w:val="FootnoteReference"/>
          <w:rFonts w:ascii="Calibri" w:hAnsi="Calibri"/>
          <w:color w:val="595959"/>
          <w:sz w:val="18"/>
          <w:szCs w:val="18"/>
        </w:rPr>
        <w:footnoteRef/>
      </w:r>
      <w:r w:rsidRPr="008C70B4">
        <w:rPr>
          <w:rStyle w:val="FootnoteReference"/>
          <w:rFonts w:ascii="Calibri" w:hAnsi="Calibri"/>
          <w:color w:val="595959"/>
          <w:sz w:val="18"/>
          <w:szCs w:val="18"/>
        </w:rPr>
        <w:t xml:space="preserve"> </w:t>
      </w:r>
      <w:r w:rsidRPr="008C70B4">
        <w:rPr>
          <w:rFonts w:ascii="Calibri" w:hAnsi="Calibri"/>
          <w:sz w:val="18"/>
          <w:szCs w:val="18"/>
          <w:lang w:val="sl-SI"/>
        </w:rPr>
        <w:t>Od leta 2009 so bile razpisane štipendije za Kosovo, Zelenortske otoke, Egipt, Tunizijo, Afganistan, Ukrajino, Palestino</w:t>
      </w:r>
      <w:r>
        <w:rPr>
          <w:rFonts w:ascii="Calibri" w:hAnsi="Calibri"/>
          <w:sz w:val="18"/>
          <w:szCs w:val="18"/>
          <w:lang w:val="sl-SI"/>
        </w:rPr>
        <w:t xml:space="preserve">, </w:t>
      </w:r>
      <w:r w:rsidRPr="008C70B4">
        <w:rPr>
          <w:rFonts w:ascii="Calibri" w:hAnsi="Calibri"/>
          <w:sz w:val="18"/>
          <w:szCs w:val="18"/>
          <w:lang w:val="sl-SI"/>
        </w:rPr>
        <w:t>Gruzijo</w:t>
      </w:r>
      <w:r>
        <w:rPr>
          <w:rFonts w:ascii="Calibri" w:hAnsi="Calibri"/>
          <w:sz w:val="18"/>
          <w:szCs w:val="18"/>
          <w:lang w:val="sl-SI"/>
        </w:rPr>
        <w:t>, Jordanijo in Gano</w:t>
      </w:r>
      <w:r w:rsidRPr="008C70B4">
        <w:rPr>
          <w:rFonts w:ascii="Calibri" w:hAnsi="Calibri"/>
          <w:sz w:val="18"/>
          <w:szCs w:val="18"/>
          <w:lang w:val="sl-SI"/>
        </w:rPr>
        <w:t>.</w:t>
      </w:r>
    </w:p>
  </w:footnote>
  <w:footnote w:id="6">
    <w:p w:rsidR="006C57DD" w:rsidRPr="00BF1F78" w:rsidRDefault="006C57DD" w:rsidP="00144705">
      <w:pPr>
        <w:spacing w:after="0"/>
        <w:jc w:val="both"/>
        <w:rPr>
          <w:color w:val="595959"/>
          <w:sz w:val="18"/>
          <w:szCs w:val="18"/>
        </w:rPr>
      </w:pPr>
      <w:r w:rsidRPr="00BF1F78">
        <w:rPr>
          <w:rStyle w:val="FootnoteReference"/>
          <w:rFonts w:cs="Arial"/>
          <w:color w:val="595959"/>
          <w:sz w:val="18"/>
          <w:szCs w:val="18"/>
        </w:rPr>
        <w:footnoteRef/>
      </w:r>
      <w:r w:rsidRPr="00BF1F78">
        <w:rPr>
          <w:rFonts w:cs="Arial"/>
          <w:color w:val="595959"/>
          <w:sz w:val="18"/>
          <w:szCs w:val="18"/>
        </w:rPr>
        <w:t xml:space="preserve"> </w:t>
      </w:r>
      <w:r>
        <w:rPr>
          <w:rFonts w:cs="Arial"/>
          <w:color w:val="595959"/>
          <w:sz w:val="18"/>
          <w:szCs w:val="18"/>
        </w:rPr>
        <w:t>Npr. preko</w:t>
      </w:r>
      <w:r w:rsidRPr="00BF1F78">
        <w:rPr>
          <w:rFonts w:cs="Arial"/>
          <w:color w:val="595959"/>
          <w:sz w:val="18"/>
          <w:szCs w:val="18"/>
        </w:rPr>
        <w:t xml:space="preserve"> Agencij</w:t>
      </w:r>
      <w:r>
        <w:rPr>
          <w:rFonts w:cs="Arial"/>
          <w:color w:val="595959"/>
          <w:sz w:val="18"/>
          <w:szCs w:val="18"/>
        </w:rPr>
        <w:t>e</w:t>
      </w:r>
      <w:r w:rsidRPr="00BF1F78">
        <w:rPr>
          <w:rFonts w:cs="Arial"/>
          <w:color w:val="595959"/>
          <w:sz w:val="18"/>
          <w:szCs w:val="18"/>
        </w:rPr>
        <w:t xml:space="preserve"> Združenih narodov za pomoč palestinskim beguncem na Bližnjem vzhodu (UNRWA), Mednarodn</w:t>
      </w:r>
      <w:r>
        <w:rPr>
          <w:rFonts w:cs="Arial"/>
          <w:color w:val="595959"/>
          <w:sz w:val="18"/>
          <w:szCs w:val="18"/>
        </w:rPr>
        <w:t>e</w:t>
      </w:r>
      <w:r w:rsidRPr="00BF1F78">
        <w:rPr>
          <w:rFonts w:cs="Arial"/>
          <w:color w:val="595959"/>
          <w:sz w:val="18"/>
          <w:szCs w:val="18"/>
        </w:rPr>
        <w:t xml:space="preserve"> federacij</w:t>
      </w:r>
      <w:r>
        <w:rPr>
          <w:rFonts w:cs="Arial"/>
          <w:color w:val="595959"/>
          <w:sz w:val="18"/>
          <w:szCs w:val="18"/>
        </w:rPr>
        <w:t>e</w:t>
      </w:r>
      <w:r w:rsidRPr="00BF1F78">
        <w:rPr>
          <w:rFonts w:cs="Arial"/>
          <w:color w:val="595959"/>
          <w:sz w:val="18"/>
          <w:szCs w:val="18"/>
        </w:rPr>
        <w:t xml:space="preserve"> društev Rdečega križa in Rdečega polmeseca (IFRC), Mednarodn</w:t>
      </w:r>
      <w:r>
        <w:rPr>
          <w:rFonts w:cs="Arial"/>
          <w:color w:val="595959"/>
          <w:sz w:val="18"/>
          <w:szCs w:val="18"/>
        </w:rPr>
        <w:t>ega</w:t>
      </w:r>
      <w:r w:rsidRPr="00BF1F78">
        <w:rPr>
          <w:rFonts w:cs="Arial"/>
          <w:color w:val="595959"/>
          <w:sz w:val="18"/>
          <w:szCs w:val="18"/>
        </w:rPr>
        <w:t xml:space="preserve"> odbor</w:t>
      </w:r>
      <w:r>
        <w:rPr>
          <w:rFonts w:cs="Arial"/>
          <w:color w:val="595959"/>
          <w:sz w:val="18"/>
          <w:szCs w:val="18"/>
        </w:rPr>
        <w:t>a</w:t>
      </w:r>
      <w:r w:rsidRPr="00BF1F78">
        <w:rPr>
          <w:rFonts w:cs="Arial"/>
          <w:color w:val="595959"/>
          <w:sz w:val="18"/>
          <w:szCs w:val="18"/>
        </w:rPr>
        <w:t xml:space="preserve"> </w:t>
      </w:r>
      <w:r>
        <w:rPr>
          <w:rFonts w:cs="Arial"/>
          <w:color w:val="595959"/>
          <w:sz w:val="18"/>
          <w:szCs w:val="18"/>
        </w:rPr>
        <w:t>r</w:t>
      </w:r>
      <w:r w:rsidRPr="00BF1F78">
        <w:rPr>
          <w:rFonts w:cs="Arial"/>
          <w:color w:val="595959"/>
          <w:sz w:val="18"/>
          <w:szCs w:val="18"/>
        </w:rPr>
        <w:t>dečega križa (ICRC), Mednarodn</w:t>
      </w:r>
      <w:r>
        <w:rPr>
          <w:rFonts w:cs="Arial"/>
          <w:color w:val="595959"/>
          <w:sz w:val="18"/>
          <w:szCs w:val="18"/>
        </w:rPr>
        <w:t>ega</w:t>
      </w:r>
      <w:r w:rsidRPr="00BF1F78">
        <w:rPr>
          <w:rFonts w:cs="Arial"/>
          <w:color w:val="595959"/>
          <w:sz w:val="18"/>
          <w:szCs w:val="18"/>
        </w:rPr>
        <w:t xml:space="preserve"> sklad</w:t>
      </w:r>
      <w:r>
        <w:rPr>
          <w:rFonts w:cs="Arial"/>
          <w:color w:val="595959"/>
          <w:sz w:val="18"/>
          <w:szCs w:val="18"/>
        </w:rPr>
        <w:t>a</w:t>
      </w:r>
      <w:r w:rsidRPr="00BF1F78">
        <w:rPr>
          <w:rFonts w:cs="Arial"/>
          <w:color w:val="595959"/>
          <w:sz w:val="18"/>
          <w:szCs w:val="18"/>
        </w:rPr>
        <w:t xml:space="preserve"> Združenih narodov za otroke (UNICEF), Svetovn</w:t>
      </w:r>
      <w:r>
        <w:rPr>
          <w:rFonts w:cs="Arial"/>
          <w:color w:val="595959"/>
          <w:sz w:val="18"/>
          <w:szCs w:val="18"/>
        </w:rPr>
        <w:t>e</w:t>
      </w:r>
      <w:r w:rsidRPr="00BF1F78">
        <w:rPr>
          <w:rFonts w:cs="Arial"/>
          <w:color w:val="595959"/>
          <w:sz w:val="18"/>
          <w:szCs w:val="18"/>
        </w:rPr>
        <w:t xml:space="preserve"> zdravstven</w:t>
      </w:r>
      <w:r>
        <w:rPr>
          <w:rFonts w:cs="Arial"/>
          <w:color w:val="595959"/>
          <w:sz w:val="18"/>
          <w:szCs w:val="18"/>
        </w:rPr>
        <w:t>e</w:t>
      </w:r>
      <w:r w:rsidRPr="00BF1F78">
        <w:rPr>
          <w:rFonts w:cs="Arial"/>
          <w:color w:val="595959"/>
          <w:sz w:val="18"/>
          <w:szCs w:val="18"/>
        </w:rPr>
        <w:t xml:space="preserve"> organizacij</w:t>
      </w:r>
      <w:r>
        <w:rPr>
          <w:rFonts w:cs="Arial"/>
          <w:color w:val="595959"/>
          <w:sz w:val="18"/>
          <w:szCs w:val="18"/>
        </w:rPr>
        <w:t>e</w:t>
      </w:r>
      <w:r w:rsidRPr="00BF1F78">
        <w:rPr>
          <w:rFonts w:cs="Arial"/>
          <w:color w:val="595959"/>
          <w:sz w:val="18"/>
          <w:szCs w:val="18"/>
        </w:rPr>
        <w:t xml:space="preserve"> (WHO), Svetovn</w:t>
      </w:r>
      <w:r>
        <w:rPr>
          <w:rFonts w:cs="Arial"/>
          <w:color w:val="595959"/>
          <w:sz w:val="18"/>
          <w:szCs w:val="18"/>
        </w:rPr>
        <w:t>ega</w:t>
      </w:r>
      <w:r w:rsidRPr="00BF1F78">
        <w:rPr>
          <w:rFonts w:cs="Arial"/>
          <w:color w:val="595959"/>
          <w:sz w:val="18"/>
          <w:szCs w:val="18"/>
        </w:rPr>
        <w:t xml:space="preserve"> program</w:t>
      </w:r>
      <w:r>
        <w:rPr>
          <w:rFonts w:cs="Arial"/>
          <w:color w:val="595959"/>
          <w:sz w:val="18"/>
          <w:szCs w:val="18"/>
        </w:rPr>
        <w:t>a</w:t>
      </w:r>
      <w:r w:rsidRPr="00BF1F78">
        <w:rPr>
          <w:rFonts w:cs="Arial"/>
          <w:color w:val="595959"/>
          <w:sz w:val="18"/>
          <w:szCs w:val="18"/>
        </w:rPr>
        <w:t xml:space="preserve"> za hrano (WFP), Urad</w:t>
      </w:r>
      <w:r>
        <w:rPr>
          <w:rFonts w:cs="Arial"/>
          <w:color w:val="595959"/>
          <w:sz w:val="18"/>
          <w:szCs w:val="18"/>
        </w:rPr>
        <w:t>a</w:t>
      </w:r>
      <w:r w:rsidRPr="00BF1F78">
        <w:rPr>
          <w:rFonts w:cs="Arial"/>
          <w:color w:val="595959"/>
          <w:sz w:val="18"/>
          <w:szCs w:val="18"/>
        </w:rPr>
        <w:t xml:space="preserve"> Združenih narodov za usklajevanje humanitarnih zadev (UNOCHA), Visok</w:t>
      </w:r>
      <w:r>
        <w:rPr>
          <w:rFonts w:cs="Arial"/>
          <w:color w:val="595959"/>
          <w:sz w:val="18"/>
          <w:szCs w:val="18"/>
        </w:rPr>
        <w:t>ega</w:t>
      </w:r>
      <w:r w:rsidRPr="00BF1F78">
        <w:rPr>
          <w:rFonts w:cs="Arial"/>
          <w:color w:val="595959"/>
          <w:sz w:val="18"/>
          <w:szCs w:val="18"/>
        </w:rPr>
        <w:t xml:space="preserve"> komisariat</w:t>
      </w:r>
      <w:r>
        <w:rPr>
          <w:rFonts w:cs="Arial"/>
          <w:color w:val="595959"/>
          <w:sz w:val="18"/>
          <w:szCs w:val="18"/>
        </w:rPr>
        <w:t>a</w:t>
      </w:r>
      <w:r w:rsidRPr="00BF1F78">
        <w:rPr>
          <w:rFonts w:cs="Arial"/>
          <w:color w:val="595959"/>
          <w:sz w:val="18"/>
          <w:szCs w:val="18"/>
        </w:rPr>
        <w:t xml:space="preserve"> Združenih narodov za begunce (UNHCR) ter drug</w:t>
      </w:r>
      <w:r>
        <w:rPr>
          <w:rFonts w:cs="Arial"/>
          <w:color w:val="595959"/>
          <w:sz w:val="18"/>
          <w:szCs w:val="18"/>
        </w:rPr>
        <w:t>ih</w:t>
      </w:r>
      <w:r w:rsidRPr="00BF1F78">
        <w:rPr>
          <w:rFonts w:cs="Arial"/>
          <w:color w:val="595959"/>
          <w:sz w:val="18"/>
          <w:szCs w:val="18"/>
        </w:rPr>
        <w:t xml:space="preserve"> mednarodn</w:t>
      </w:r>
      <w:r>
        <w:rPr>
          <w:rFonts w:cs="Arial"/>
          <w:color w:val="595959"/>
          <w:sz w:val="18"/>
          <w:szCs w:val="18"/>
        </w:rPr>
        <w:t>ih</w:t>
      </w:r>
      <w:r w:rsidRPr="00BF1F78">
        <w:rPr>
          <w:rFonts w:cs="Arial"/>
          <w:color w:val="595959"/>
          <w:sz w:val="18"/>
          <w:szCs w:val="18"/>
        </w:rPr>
        <w:t xml:space="preserve"> organizacij, ki so ustrezno usposobljene, da v primeru izrednih humanitarnih razmer in kriznih situacij hitro in učinkovito ukrepajo.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F1F"/>
    <w:multiLevelType w:val="hybridMultilevel"/>
    <w:tmpl w:val="B84269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21BF"/>
    <w:multiLevelType w:val="hybridMultilevel"/>
    <w:tmpl w:val="7E3AE364"/>
    <w:lvl w:ilvl="0" w:tplc="6422F8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4539"/>
    <w:multiLevelType w:val="hybridMultilevel"/>
    <w:tmpl w:val="A0C8BC68"/>
    <w:lvl w:ilvl="0" w:tplc="9FC61A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7423"/>
    <w:multiLevelType w:val="hybridMultilevel"/>
    <w:tmpl w:val="CECACB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768C"/>
    <w:multiLevelType w:val="hybridMultilevel"/>
    <w:tmpl w:val="5C9A04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2C79"/>
    <w:multiLevelType w:val="hybridMultilevel"/>
    <w:tmpl w:val="BA9A2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pStyle w:val="Alineazatok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5FD6"/>
    <w:multiLevelType w:val="hybridMultilevel"/>
    <w:tmpl w:val="7A4AF212"/>
    <w:lvl w:ilvl="0" w:tplc="5D04C1F6">
      <w:start w:val="1"/>
      <w:numFmt w:val="bullet"/>
      <w:pStyle w:val="ZADEVA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3026CA"/>
    <w:multiLevelType w:val="multilevel"/>
    <w:tmpl w:val="42DA2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9745F03"/>
    <w:multiLevelType w:val="hybridMultilevel"/>
    <w:tmpl w:val="4D1A77E2"/>
    <w:lvl w:ilvl="0" w:tplc="FFFFFFFF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340E39"/>
    <w:multiLevelType w:val="hybridMultilevel"/>
    <w:tmpl w:val="39C82D42"/>
    <w:lvl w:ilvl="0" w:tplc="6422F824">
      <w:start w:val="3"/>
      <w:numFmt w:val="bullet"/>
      <w:lvlText w:val="-"/>
      <w:lvlJc w:val="left"/>
      <w:pPr>
        <w:ind w:left="3904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7F2E"/>
    <w:multiLevelType w:val="hybridMultilevel"/>
    <w:tmpl w:val="CD20C6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163E0"/>
    <w:multiLevelType w:val="multilevel"/>
    <w:tmpl w:val="9A6469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F1775BE"/>
    <w:multiLevelType w:val="hybridMultilevel"/>
    <w:tmpl w:val="1B609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7CD1"/>
    <w:multiLevelType w:val="hybridMultilevel"/>
    <w:tmpl w:val="7C3C9474"/>
    <w:lvl w:ilvl="0" w:tplc="3D1A5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E0458"/>
    <w:multiLevelType w:val="hybridMultilevel"/>
    <w:tmpl w:val="851AAF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282D"/>
    <w:multiLevelType w:val="hybridMultilevel"/>
    <w:tmpl w:val="772407B2"/>
    <w:lvl w:ilvl="0" w:tplc="EB246F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53256"/>
    <w:multiLevelType w:val="hybridMultilevel"/>
    <w:tmpl w:val="0A8E2E2E"/>
    <w:lvl w:ilvl="0" w:tplc="EB246F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B953CF"/>
    <w:multiLevelType w:val="hybridMultilevel"/>
    <w:tmpl w:val="16B68482"/>
    <w:lvl w:ilvl="0" w:tplc="0A06CE86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Arial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6BAE"/>
    <w:multiLevelType w:val="multilevel"/>
    <w:tmpl w:val="5BA2F11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C5244"/>
    <w:multiLevelType w:val="hybridMultilevel"/>
    <w:tmpl w:val="97C4C664"/>
    <w:lvl w:ilvl="0" w:tplc="3D1A5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77D55"/>
    <w:multiLevelType w:val="hybridMultilevel"/>
    <w:tmpl w:val="BB32F9C0"/>
    <w:lvl w:ilvl="0" w:tplc="A60CCB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423FE"/>
    <w:multiLevelType w:val="hybridMultilevel"/>
    <w:tmpl w:val="16B44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003AC"/>
    <w:multiLevelType w:val="multilevel"/>
    <w:tmpl w:val="42DA2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FA10616"/>
    <w:multiLevelType w:val="hybridMultilevel"/>
    <w:tmpl w:val="E2322C9C"/>
    <w:lvl w:ilvl="0" w:tplc="50BA61C2">
      <w:start w:val="1"/>
      <w:numFmt w:val="decimal"/>
      <w:pStyle w:val="Alineazaodstavko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EE620C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87A1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28"/>
  </w:num>
  <w:num w:numId="5">
    <w:abstractNumId w:val="9"/>
    <w:lvlOverride w:ilvl="0">
      <w:startOverride w:val="1"/>
    </w:lvlOverride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26"/>
  </w:num>
  <w:num w:numId="11">
    <w:abstractNumId w:val="15"/>
  </w:num>
  <w:num w:numId="12">
    <w:abstractNumId w:val="14"/>
  </w:num>
  <w:num w:numId="13">
    <w:abstractNumId w:val="23"/>
  </w:num>
  <w:num w:numId="14">
    <w:abstractNumId w:val="21"/>
  </w:num>
  <w:num w:numId="15">
    <w:abstractNumId w:val="4"/>
  </w:num>
  <w:num w:numId="16">
    <w:abstractNumId w:val="5"/>
  </w:num>
  <w:num w:numId="17">
    <w:abstractNumId w:val="27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19"/>
  </w:num>
  <w:num w:numId="23">
    <w:abstractNumId w:val="25"/>
  </w:num>
  <w:num w:numId="24">
    <w:abstractNumId w:val="0"/>
  </w:num>
  <w:num w:numId="25">
    <w:abstractNumId w:val="13"/>
  </w:num>
  <w:num w:numId="26">
    <w:abstractNumId w:val="3"/>
  </w:num>
  <w:num w:numId="27">
    <w:abstractNumId w:val="8"/>
  </w:num>
  <w:num w:numId="28">
    <w:abstractNumId w:val="21"/>
  </w:num>
  <w:num w:numId="29">
    <w:abstractNumId w:val="18"/>
  </w:num>
  <w:num w:numId="30">
    <w:abstractNumId w:val="17"/>
  </w:num>
  <w:num w:numId="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GrammaticalErrors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58"/>
    <w:rsid w:val="00000E72"/>
    <w:rsid w:val="00004ABC"/>
    <w:rsid w:val="00004DDB"/>
    <w:rsid w:val="0000513D"/>
    <w:rsid w:val="00006D6C"/>
    <w:rsid w:val="00010D0F"/>
    <w:rsid w:val="00012E01"/>
    <w:rsid w:val="00013656"/>
    <w:rsid w:val="00016D43"/>
    <w:rsid w:val="00022AB1"/>
    <w:rsid w:val="0002595D"/>
    <w:rsid w:val="00030172"/>
    <w:rsid w:val="00035D24"/>
    <w:rsid w:val="00037953"/>
    <w:rsid w:val="00037B95"/>
    <w:rsid w:val="0004198C"/>
    <w:rsid w:val="000427F7"/>
    <w:rsid w:val="000430AF"/>
    <w:rsid w:val="00043D95"/>
    <w:rsid w:val="000524B9"/>
    <w:rsid w:val="00053559"/>
    <w:rsid w:val="000560E2"/>
    <w:rsid w:val="00057F85"/>
    <w:rsid w:val="000641E7"/>
    <w:rsid w:val="00071E5F"/>
    <w:rsid w:val="0007243B"/>
    <w:rsid w:val="00072A83"/>
    <w:rsid w:val="0007316C"/>
    <w:rsid w:val="000732B1"/>
    <w:rsid w:val="000765CA"/>
    <w:rsid w:val="00082062"/>
    <w:rsid w:val="0008607B"/>
    <w:rsid w:val="000906F7"/>
    <w:rsid w:val="00091948"/>
    <w:rsid w:val="000920F7"/>
    <w:rsid w:val="00093ED9"/>
    <w:rsid w:val="00094419"/>
    <w:rsid w:val="000960F3"/>
    <w:rsid w:val="00096C07"/>
    <w:rsid w:val="000A4E28"/>
    <w:rsid w:val="000A53B4"/>
    <w:rsid w:val="000A7421"/>
    <w:rsid w:val="000B12F6"/>
    <w:rsid w:val="000B15A4"/>
    <w:rsid w:val="000B2FA4"/>
    <w:rsid w:val="000C1068"/>
    <w:rsid w:val="000C20B3"/>
    <w:rsid w:val="000C595F"/>
    <w:rsid w:val="000D332B"/>
    <w:rsid w:val="000D50AA"/>
    <w:rsid w:val="000D60BC"/>
    <w:rsid w:val="000D68E8"/>
    <w:rsid w:val="000E1A37"/>
    <w:rsid w:val="000E3DD0"/>
    <w:rsid w:val="000F2077"/>
    <w:rsid w:val="000F5D49"/>
    <w:rsid w:val="00100F10"/>
    <w:rsid w:val="00104414"/>
    <w:rsid w:val="00104AEC"/>
    <w:rsid w:val="00105830"/>
    <w:rsid w:val="0011025B"/>
    <w:rsid w:val="001135AD"/>
    <w:rsid w:val="001153A4"/>
    <w:rsid w:val="00115B34"/>
    <w:rsid w:val="00115C54"/>
    <w:rsid w:val="00115C94"/>
    <w:rsid w:val="0011788E"/>
    <w:rsid w:val="00120730"/>
    <w:rsid w:val="0012198D"/>
    <w:rsid w:val="00121C64"/>
    <w:rsid w:val="0012222E"/>
    <w:rsid w:val="001236F3"/>
    <w:rsid w:val="00123B1D"/>
    <w:rsid w:val="001252AF"/>
    <w:rsid w:val="00130179"/>
    <w:rsid w:val="001362B8"/>
    <w:rsid w:val="00136894"/>
    <w:rsid w:val="001370A6"/>
    <w:rsid w:val="00141087"/>
    <w:rsid w:val="00144705"/>
    <w:rsid w:val="001526B0"/>
    <w:rsid w:val="00152F49"/>
    <w:rsid w:val="00153CFA"/>
    <w:rsid w:val="0015435C"/>
    <w:rsid w:val="001563EF"/>
    <w:rsid w:val="001644F1"/>
    <w:rsid w:val="00164747"/>
    <w:rsid w:val="00165815"/>
    <w:rsid w:val="00166464"/>
    <w:rsid w:val="001667C0"/>
    <w:rsid w:val="00172D59"/>
    <w:rsid w:val="00176E6D"/>
    <w:rsid w:val="00183485"/>
    <w:rsid w:val="0018478D"/>
    <w:rsid w:val="001864C1"/>
    <w:rsid w:val="001908AE"/>
    <w:rsid w:val="00190DB6"/>
    <w:rsid w:val="001975A6"/>
    <w:rsid w:val="001A0AD7"/>
    <w:rsid w:val="001A0CCE"/>
    <w:rsid w:val="001A3172"/>
    <w:rsid w:val="001A37BC"/>
    <w:rsid w:val="001A39E9"/>
    <w:rsid w:val="001A479D"/>
    <w:rsid w:val="001A4959"/>
    <w:rsid w:val="001A6D39"/>
    <w:rsid w:val="001B630B"/>
    <w:rsid w:val="001B66B3"/>
    <w:rsid w:val="001B74A5"/>
    <w:rsid w:val="001C04A6"/>
    <w:rsid w:val="001C1EF5"/>
    <w:rsid w:val="001C515B"/>
    <w:rsid w:val="001D3329"/>
    <w:rsid w:val="001D4ECC"/>
    <w:rsid w:val="001D4F9A"/>
    <w:rsid w:val="001D796C"/>
    <w:rsid w:val="001E2D2D"/>
    <w:rsid w:val="001E3DD7"/>
    <w:rsid w:val="001E657A"/>
    <w:rsid w:val="001E7AC7"/>
    <w:rsid w:val="001F7688"/>
    <w:rsid w:val="00205CCF"/>
    <w:rsid w:val="002078A6"/>
    <w:rsid w:val="00211A32"/>
    <w:rsid w:val="00212347"/>
    <w:rsid w:val="002128C8"/>
    <w:rsid w:val="002131BE"/>
    <w:rsid w:val="0021323C"/>
    <w:rsid w:val="00213BDE"/>
    <w:rsid w:val="00215861"/>
    <w:rsid w:val="0022232C"/>
    <w:rsid w:val="00222ECA"/>
    <w:rsid w:val="0022653B"/>
    <w:rsid w:val="00240557"/>
    <w:rsid w:val="0024191B"/>
    <w:rsid w:val="00246501"/>
    <w:rsid w:val="0024750E"/>
    <w:rsid w:val="002538B7"/>
    <w:rsid w:val="00254151"/>
    <w:rsid w:val="002541AD"/>
    <w:rsid w:val="00254464"/>
    <w:rsid w:val="002554C7"/>
    <w:rsid w:val="00257C6D"/>
    <w:rsid w:val="00261158"/>
    <w:rsid w:val="0026206E"/>
    <w:rsid w:val="0026227E"/>
    <w:rsid w:val="00267F1A"/>
    <w:rsid w:val="00270642"/>
    <w:rsid w:val="002741FA"/>
    <w:rsid w:val="00274512"/>
    <w:rsid w:val="00275350"/>
    <w:rsid w:val="00275A94"/>
    <w:rsid w:val="00276C17"/>
    <w:rsid w:val="00277253"/>
    <w:rsid w:val="0028002F"/>
    <w:rsid w:val="00280E5B"/>
    <w:rsid w:val="0028445A"/>
    <w:rsid w:val="00285D56"/>
    <w:rsid w:val="002872EA"/>
    <w:rsid w:val="00287945"/>
    <w:rsid w:val="00287B3F"/>
    <w:rsid w:val="00293206"/>
    <w:rsid w:val="002960CF"/>
    <w:rsid w:val="002A0A40"/>
    <w:rsid w:val="002A0F8A"/>
    <w:rsid w:val="002A5819"/>
    <w:rsid w:val="002B05B6"/>
    <w:rsid w:val="002B0C9C"/>
    <w:rsid w:val="002B149D"/>
    <w:rsid w:val="002B1984"/>
    <w:rsid w:val="002B2C08"/>
    <w:rsid w:val="002C112F"/>
    <w:rsid w:val="002C1BB9"/>
    <w:rsid w:val="002C5E66"/>
    <w:rsid w:val="002C5FB6"/>
    <w:rsid w:val="002D0A9B"/>
    <w:rsid w:val="002D0D7A"/>
    <w:rsid w:val="002D1908"/>
    <w:rsid w:val="002D317F"/>
    <w:rsid w:val="002D4F7D"/>
    <w:rsid w:val="002D7CB1"/>
    <w:rsid w:val="002E1B5D"/>
    <w:rsid w:val="002F5E60"/>
    <w:rsid w:val="002F7869"/>
    <w:rsid w:val="00300463"/>
    <w:rsid w:val="0030185E"/>
    <w:rsid w:val="0030321C"/>
    <w:rsid w:val="00307E97"/>
    <w:rsid w:val="00310A59"/>
    <w:rsid w:val="00316A45"/>
    <w:rsid w:val="003260CD"/>
    <w:rsid w:val="00331937"/>
    <w:rsid w:val="003321C1"/>
    <w:rsid w:val="00337673"/>
    <w:rsid w:val="00352D93"/>
    <w:rsid w:val="00354A7E"/>
    <w:rsid w:val="00360494"/>
    <w:rsid w:val="00364B43"/>
    <w:rsid w:val="00371C5E"/>
    <w:rsid w:val="00372D35"/>
    <w:rsid w:val="003736AF"/>
    <w:rsid w:val="003745E7"/>
    <w:rsid w:val="00377D66"/>
    <w:rsid w:val="0038049D"/>
    <w:rsid w:val="00380CA7"/>
    <w:rsid w:val="00390762"/>
    <w:rsid w:val="00394F43"/>
    <w:rsid w:val="0039648F"/>
    <w:rsid w:val="003A0EE7"/>
    <w:rsid w:val="003A2ABB"/>
    <w:rsid w:val="003A6229"/>
    <w:rsid w:val="003B230F"/>
    <w:rsid w:val="003B6423"/>
    <w:rsid w:val="003B7478"/>
    <w:rsid w:val="003B7A85"/>
    <w:rsid w:val="003C0D58"/>
    <w:rsid w:val="003C1ADC"/>
    <w:rsid w:val="003C79FD"/>
    <w:rsid w:val="003D0280"/>
    <w:rsid w:val="003D07E1"/>
    <w:rsid w:val="003D4464"/>
    <w:rsid w:val="003D4CE0"/>
    <w:rsid w:val="003D5D49"/>
    <w:rsid w:val="003E0BD4"/>
    <w:rsid w:val="003E1141"/>
    <w:rsid w:val="003E2313"/>
    <w:rsid w:val="003E3180"/>
    <w:rsid w:val="003E55F3"/>
    <w:rsid w:val="003E7429"/>
    <w:rsid w:val="003F1EA9"/>
    <w:rsid w:val="003F6404"/>
    <w:rsid w:val="00400F4B"/>
    <w:rsid w:val="0040188F"/>
    <w:rsid w:val="004144C8"/>
    <w:rsid w:val="00423179"/>
    <w:rsid w:val="004256C8"/>
    <w:rsid w:val="00426C2D"/>
    <w:rsid w:val="00431C25"/>
    <w:rsid w:val="00437B3C"/>
    <w:rsid w:val="00440E32"/>
    <w:rsid w:val="004442A8"/>
    <w:rsid w:val="00455482"/>
    <w:rsid w:val="00472FC5"/>
    <w:rsid w:val="00486358"/>
    <w:rsid w:val="00487302"/>
    <w:rsid w:val="004874D8"/>
    <w:rsid w:val="004875E7"/>
    <w:rsid w:val="00487EE9"/>
    <w:rsid w:val="00487FBB"/>
    <w:rsid w:val="0049018F"/>
    <w:rsid w:val="00490E1A"/>
    <w:rsid w:val="00495712"/>
    <w:rsid w:val="00496E2A"/>
    <w:rsid w:val="0049719B"/>
    <w:rsid w:val="004A3D7E"/>
    <w:rsid w:val="004B0438"/>
    <w:rsid w:val="004B47E8"/>
    <w:rsid w:val="004B5965"/>
    <w:rsid w:val="004B5986"/>
    <w:rsid w:val="004B64A6"/>
    <w:rsid w:val="004C19CD"/>
    <w:rsid w:val="004C23A1"/>
    <w:rsid w:val="004D01F3"/>
    <w:rsid w:val="004D1B46"/>
    <w:rsid w:val="004D31F0"/>
    <w:rsid w:val="004D367D"/>
    <w:rsid w:val="004D4E03"/>
    <w:rsid w:val="004D5A57"/>
    <w:rsid w:val="004D5B88"/>
    <w:rsid w:val="004D5F1D"/>
    <w:rsid w:val="004E39AF"/>
    <w:rsid w:val="004E466A"/>
    <w:rsid w:val="004E518A"/>
    <w:rsid w:val="004E6061"/>
    <w:rsid w:val="004E66DD"/>
    <w:rsid w:val="004E71D8"/>
    <w:rsid w:val="004F01EF"/>
    <w:rsid w:val="004F18B2"/>
    <w:rsid w:val="004F5B45"/>
    <w:rsid w:val="004F5CC6"/>
    <w:rsid w:val="005077FF"/>
    <w:rsid w:val="005115E4"/>
    <w:rsid w:val="00513139"/>
    <w:rsid w:val="005215D9"/>
    <w:rsid w:val="00530826"/>
    <w:rsid w:val="00530882"/>
    <w:rsid w:val="005349AA"/>
    <w:rsid w:val="005367A3"/>
    <w:rsid w:val="0053779D"/>
    <w:rsid w:val="00540DED"/>
    <w:rsid w:val="005467A0"/>
    <w:rsid w:val="00547275"/>
    <w:rsid w:val="00557E83"/>
    <w:rsid w:val="00562111"/>
    <w:rsid w:val="00567AEA"/>
    <w:rsid w:val="00567FAC"/>
    <w:rsid w:val="00572126"/>
    <w:rsid w:val="00572514"/>
    <w:rsid w:val="00573319"/>
    <w:rsid w:val="005756D7"/>
    <w:rsid w:val="0059061B"/>
    <w:rsid w:val="005932C4"/>
    <w:rsid w:val="00595791"/>
    <w:rsid w:val="00596D6D"/>
    <w:rsid w:val="005A1A20"/>
    <w:rsid w:val="005A1ED0"/>
    <w:rsid w:val="005A3F76"/>
    <w:rsid w:val="005A4BAC"/>
    <w:rsid w:val="005A7424"/>
    <w:rsid w:val="005B4E15"/>
    <w:rsid w:val="005B65D8"/>
    <w:rsid w:val="005B7989"/>
    <w:rsid w:val="005C3266"/>
    <w:rsid w:val="005D0FC0"/>
    <w:rsid w:val="005D337D"/>
    <w:rsid w:val="005D4818"/>
    <w:rsid w:val="005D4938"/>
    <w:rsid w:val="005D58B5"/>
    <w:rsid w:val="005D6AAE"/>
    <w:rsid w:val="005E3288"/>
    <w:rsid w:val="005E609D"/>
    <w:rsid w:val="005E6B81"/>
    <w:rsid w:val="005F0DAF"/>
    <w:rsid w:val="005F0F5C"/>
    <w:rsid w:val="005F1387"/>
    <w:rsid w:val="005F307A"/>
    <w:rsid w:val="005F6B38"/>
    <w:rsid w:val="00606DC9"/>
    <w:rsid w:val="006111BC"/>
    <w:rsid w:val="00616995"/>
    <w:rsid w:val="006169D6"/>
    <w:rsid w:val="00620289"/>
    <w:rsid w:val="00623D42"/>
    <w:rsid w:val="006240F1"/>
    <w:rsid w:val="006244A7"/>
    <w:rsid w:val="006254A5"/>
    <w:rsid w:val="006262B1"/>
    <w:rsid w:val="00626EC4"/>
    <w:rsid w:val="00627F6B"/>
    <w:rsid w:val="00640AD5"/>
    <w:rsid w:val="0064592F"/>
    <w:rsid w:val="0064654E"/>
    <w:rsid w:val="00646B57"/>
    <w:rsid w:val="006525C6"/>
    <w:rsid w:val="0065295F"/>
    <w:rsid w:val="00652F88"/>
    <w:rsid w:val="006558E0"/>
    <w:rsid w:val="006646D6"/>
    <w:rsid w:val="006660BE"/>
    <w:rsid w:val="0067168F"/>
    <w:rsid w:val="00675829"/>
    <w:rsid w:val="006806BE"/>
    <w:rsid w:val="00687E4E"/>
    <w:rsid w:val="00692817"/>
    <w:rsid w:val="006943DC"/>
    <w:rsid w:val="00694A8B"/>
    <w:rsid w:val="006950C3"/>
    <w:rsid w:val="006A1360"/>
    <w:rsid w:val="006A1F5C"/>
    <w:rsid w:val="006A425B"/>
    <w:rsid w:val="006B2BFC"/>
    <w:rsid w:val="006B75FF"/>
    <w:rsid w:val="006C18EF"/>
    <w:rsid w:val="006C4103"/>
    <w:rsid w:val="006C57DD"/>
    <w:rsid w:val="006D046D"/>
    <w:rsid w:val="006D17DB"/>
    <w:rsid w:val="006D706D"/>
    <w:rsid w:val="006D748E"/>
    <w:rsid w:val="006D7634"/>
    <w:rsid w:val="006E17C4"/>
    <w:rsid w:val="006E2E29"/>
    <w:rsid w:val="006E4A98"/>
    <w:rsid w:val="006E6456"/>
    <w:rsid w:val="006E79EE"/>
    <w:rsid w:val="006E7A60"/>
    <w:rsid w:val="006E7EB7"/>
    <w:rsid w:val="006F3745"/>
    <w:rsid w:val="006F38BA"/>
    <w:rsid w:val="006F448F"/>
    <w:rsid w:val="006F50D1"/>
    <w:rsid w:val="00704CD7"/>
    <w:rsid w:val="007054A6"/>
    <w:rsid w:val="00706A7A"/>
    <w:rsid w:val="00715048"/>
    <w:rsid w:val="00717B92"/>
    <w:rsid w:val="00721A58"/>
    <w:rsid w:val="00722544"/>
    <w:rsid w:val="00722C16"/>
    <w:rsid w:val="00726219"/>
    <w:rsid w:val="00731138"/>
    <w:rsid w:val="00731EF4"/>
    <w:rsid w:val="007372EE"/>
    <w:rsid w:val="00737E76"/>
    <w:rsid w:val="00746653"/>
    <w:rsid w:val="007503A2"/>
    <w:rsid w:val="007538D8"/>
    <w:rsid w:val="00753E29"/>
    <w:rsid w:val="00754391"/>
    <w:rsid w:val="007566AF"/>
    <w:rsid w:val="00760945"/>
    <w:rsid w:val="0076668A"/>
    <w:rsid w:val="007765A6"/>
    <w:rsid w:val="00780038"/>
    <w:rsid w:val="00781453"/>
    <w:rsid w:val="00784BD4"/>
    <w:rsid w:val="00790EA2"/>
    <w:rsid w:val="007938C2"/>
    <w:rsid w:val="007A23EA"/>
    <w:rsid w:val="007A2D2C"/>
    <w:rsid w:val="007A4A8D"/>
    <w:rsid w:val="007A6902"/>
    <w:rsid w:val="007B25A6"/>
    <w:rsid w:val="007B548D"/>
    <w:rsid w:val="007B66E0"/>
    <w:rsid w:val="007B7981"/>
    <w:rsid w:val="007C0B3F"/>
    <w:rsid w:val="007C2471"/>
    <w:rsid w:val="007C4731"/>
    <w:rsid w:val="007D20AA"/>
    <w:rsid w:val="007D3D1E"/>
    <w:rsid w:val="007D6A98"/>
    <w:rsid w:val="007D6F1F"/>
    <w:rsid w:val="007E3123"/>
    <w:rsid w:val="007E3E2B"/>
    <w:rsid w:val="007E6748"/>
    <w:rsid w:val="007F1E9A"/>
    <w:rsid w:val="007F3B77"/>
    <w:rsid w:val="007F4E25"/>
    <w:rsid w:val="007F6A12"/>
    <w:rsid w:val="00803E68"/>
    <w:rsid w:val="00805754"/>
    <w:rsid w:val="00810A1B"/>
    <w:rsid w:val="00814A84"/>
    <w:rsid w:val="00815C1F"/>
    <w:rsid w:val="00817BAC"/>
    <w:rsid w:val="00820413"/>
    <w:rsid w:val="008254B6"/>
    <w:rsid w:val="00832299"/>
    <w:rsid w:val="00832A3D"/>
    <w:rsid w:val="00835894"/>
    <w:rsid w:val="00843B0D"/>
    <w:rsid w:val="0084584F"/>
    <w:rsid w:val="008464A5"/>
    <w:rsid w:val="00846D78"/>
    <w:rsid w:val="00853719"/>
    <w:rsid w:val="00855A97"/>
    <w:rsid w:val="00861D5D"/>
    <w:rsid w:val="00870019"/>
    <w:rsid w:val="008710D2"/>
    <w:rsid w:val="0087156D"/>
    <w:rsid w:val="00871EE6"/>
    <w:rsid w:val="008809FD"/>
    <w:rsid w:val="008841CC"/>
    <w:rsid w:val="00884260"/>
    <w:rsid w:val="0089068E"/>
    <w:rsid w:val="008928D9"/>
    <w:rsid w:val="008954A0"/>
    <w:rsid w:val="00895CEE"/>
    <w:rsid w:val="008A32AB"/>
    <w:rsid w:val="008A3BA8"/>
    <w:rsid w:val="008A60B1"/>
    <w:rsid w:val="008C0123"/>
    <w:rsid w:val="008C34BD"/>
    <w:rsid w:val="008C6883"/>
    <w:rsid w:val="008C70B4"/>
    <w:rsid w:val="008C72C7"/>
    <w:rsid w:val="008D48E9"/>
    <w:rsid w:val="008D587D"/>
    <w:rsid w:val="008E36D4"/>
    <w:rsid w:val="008E4EFB"/>
    <w:rsid w:val="008E6683"/>
    <w:rsid w:val="008F69D6"/>
    <w:rsid w:val="009011F0"/>
    <w:rsid w:val="009034BF"/>
    <w:rsid w:val="0090413C"/>
    <w:rsid w:val="0090528A"/>
    <w:rsid w:val="00907078"/>
    <w:rsid w:val="00917CF9"/>
    <w:rsid w:val="00920C6F"/>
    <w:rsid w:val="00930F03"/>
    <w:rsid w:val="0093125E"/>
    <w:rsid w:val="009321C3"/>
    <w:rsid w:val="00936C6B"/>
    <w:rsid w:val="00941570"/>
    <w:rsid w:val="009442E8"/>
    <w:rsid w:val="0094590A"/>
    <w:rsid w:val="00946026"/>
    <w:rsid w:val="00950183"/>
    <w:rsid w:val="009503A3"/>
    <w:rsid w:val="00953381"/>
    <w:rsid w:val="00954CEA"/>
    <w:rsid w:val="009604BA"/>
    <w:rsid w:val="0096072C"/>
    <w:rsid w:val="00960E2A"/>
    <w:rsid w:val="009618EA"/>
    <w:rsid w:val="00962838"/>
    <w:rsid w:val="00962FD2"/>
    <w:rsid w:val="00965A7F"/>
    <w:rsid w:val="00967E0D"/>
    <w:rsid w:val="009709E9"/>
    <w:rsid w:val="009713BC"/>
    <w:rsid w:val="0097213E"/>
    <w:rsid w:val="00973340"/>
    <w:rsid w:val="0097520E"/>
    <w:rsid w:val="009820D8"/>
    <w:rsid w:val="0098670F"/>
    <w:rsid w:val="00986D65"/>
    <w:rsid w:val="00990DCC"/>
    <w:rsid w:val="0099675A"/>
    <w:rsid w:val="009A2D51"/>
    <w:rsid w:val="009B1D95"/>
    <w:rsid w:val="009B5C0A"/>
    <w:rsid w:val="009C03BC"/>
    <w:rsid w:val="009C560D"/>
    <w:rsid w:val="009D23B9"/>
    <w:rsid w:val="009D6158"/>
    <w:rsid w:val="009E0DE3"/>
    <w:rsid w:val="009E43FA"/>
    <w:rsid w:val="009E78E7"/>
    <w:rsid w:val="009F0814"/>
    <w:rsid w:val="009F4926"/>
    <w:rsid w:val="00A01328"/>
    <w:rsid w:val="00A01664"/>
    <w:rsid w:val="00A01BDC"/>
    <w:rsid w:val="00A021B6"/>
    <w:rsid w:val="00A07E94"/>
    <w:rsid w:val="00A10BC4"/>
    <w:rsid w:val="00A243AA"/>
    <w:rsid w:val="00A2677A"/>
    <w:rsid w:val="00A2756F"/>
    <w:rsid w:val="00A30304"/>
    <w:rsid w:val="00A35254"/>
    <w:rsid w:val="00A362BA"/>
    <w:rsid w:val="00A6193F"/>
    <w:rsid w:val="00A647AD"/>
    <w:rsid w:val="00A65CFF"/>
    <w:rsid w:val="00A66378"/>
    <w:rsid w:val="00A758E3"/>
    <w:rsid w:val="00A803B2"/>
    <w:rsid w:val="00A840C0"/>
    <w:rsid w:val="00A845E2"/>
    <w:rsid w:val="00A910EC"/>
    <w:rsid w:val="00A912EA"/>
    <w:rsid w:val="00A93AB1"/>
    <w:rsid w:val="00A93F44"/>
    <w:rsid w:val="00AA7AD5"/>
    <w:rsid w:val="00AB5AE4"/>
    <w:rsid w:val="00AB5B64"/>
    <w:rsid w:val="00AB5DCB"/>
    <w:rsid w:val="00AC51EE"/>
    <w:rsid w:val="00AD6047"/>
    <w:rsid w:val="00AE5639"/>
    <w:rsid w:val="00AE791F"/>
    <w:rsid w:val="00AF3306"/>
    <w:rsid w:val="00AF5647"/>
    <w:rsid w:val="00B118B5"/>
    <w:rsid w:val="00B20119"/>
    <w:rsid w:val="00B27D2A"/>
    <w:rsid w:val="00B3045F"/>
    <w:rsid w:val="00B30FFD"/>
    <w:rsid w:val="00B36813"/>
    <w:rsid w:val="00B3681B"/>
    <w:rsid w:val="00B4268B"/>
    <w:rsid w:val="00B520B0"/>
    <w:rsid w:val="00B53800"/>
    <w:rsid w:val="00B55EC4"/>
    <w:rsid w:val="00B56F98"/>
    <w:rsid w:val="00B63937"/>
    <w:rsid w:val="00B66C51"/>
    <w:rsid w:val="00B7143F"/>
    <w:rsid w:val="00B72B3E"/>
    <w:rsid w:val="00B7772A"/>
    <w:rsid w:val="00B876EE"/>
    <w:rsid w:val="00BA3B75"/>
    <w:rsid w:val="00BA3C28"/>
    <w:rsid w:val="00BA40A7"/>
    <w:rsid w:val="00BB1F50"/>
    <w:rsid w:val="00BB3F53"/>
    <w:rsid w:val="00BB79DA"/>
    <w:rsid w:val="00BC3C1C"/>
    <w:rsid w:val="00BD7BEC"/>
    <w:rsid w:val="00BE302E"/>
    <w:rsid w:val="00BE303F"/>
    <w:rsid w:val="00BF084D"/>
    <w:rsid w:val="00BF183A"/>
    <w:rsid w:val="00BF19D0"/>
    <w:rsid w:val="00BF1F78"/>
    <w:rsid w:val="00BF2DFF"/>
    <w:rsid w:val="00BF3847"/>
    <w:rsid w:val="00BF7BB1"/>
    <w:rsid w:val="00BF7D79"/>
    <w:rsid w:val="00C01C5E"/>
    <w:rsid w:val="00C02C59"/>
    <w:rsid w:val="00C04038"/>
    <w:rsid w:val="00C040E4"/>
    <w:rsid w:val="00C04B9E"/>
    <w:rsid w:val="00C06BAA"/>
    <w:rsid w:val="00C07723"/>
    <w:rsid w:val="00C1443F"/>
    <w:rsid w:val="00C15021"/>
    <w:rsid w:val="00C15C9C"/>
    <w:rsid w:val="00C20386"/>
    <w:rsid w:val="00C20954"/>
    <w:rsid w:val="00C20D0E"/>
    <w:rsid w:val="00C23270"/>
    <w:rsid w:val="00C3598C"/>
    <w:rsid w:val="00C36E4F"/>
    <w:rsid w:val="00C40125"/>
    <w:rsid w:val="00C4192A"/>
    <w:rsid w:val="00C41D5F"/>
    <w:rsid w:val="00C42504"/>
    <w:rsid w:val="00C47E6D"/>
    <w:rsid w:val="00C52353"/>
    <w:rsid w:val="00C547A1"/>
    <w:rsid w:val="00C54845"/>
    <w:rsid w:val="00C551B8"/>
    <w:rsid w:val="00C6454C"/>
    <w:rsid w:val="00C6613A"/>
    <w:rsid w:val="00C74469"/>
    <w:rsid w:val="00C75384"/>
    <w:rsid w:val="00C7538E"/>
    <w:rsid w:val="00C756DB"/>
    <w:rsid w:val="00C7772C"/>
    <w:rsid w:val="00C86614"/>
    <w:rsid w:val="00C93CC4"/>
    <w:rsid w:val="00C956D5"/>
    <w:rsid w:val="00CA476D"/>
    <w:rsid w:val="00CA7F54"/>
    <w:rsid w:val="00CB38E6"/>
    <w:rsid w:val="00CB4897"/>
    <w:rsid w:val="00CB5F56"/>
    <w:rsid w:val="00CC1997"/>
    <w:rsid w:val="00CC3781"/>
    <w:rsid w:val="00CC423E"/>
    <w:rsid w:val="00CC4A46"/>
    <w:rsid w:val="00CC5C13"/>
    <w:rsid w:val="00CD2EEA"/>
    <w:rsid w:val="00CE078E"/>
    <w:rsid w:val="00CE45A2"/>
    <w:rsid w:val="00CE624F"/>
    <w:rsid w:val="00CE7863"/>
    <w:rsid w:val="00CF0034"/>
    <w:rsid w:val="00CF07C1"/>
    <w:rsid w:val="00D026CC"/>
    <w:rsid w:val="00D0370C"/>
    <w:rsid w:val="00D12EB3"/>
    <w:rsid w:val="00D13A4D"/>
    <w:rsid w:val="00D1605C"/>
    <w:rsid w:val="00D17918"/>
    <w:rsid w:val="00D20F8A"/>
    <w:rsid w:val="00D222FB"/>
    <w:rsid w:val="00D27DDA"/>
    <w:rsid w:val="00D46E96"/>
    <w:rsid w:val="00D51038"/>
    <w:rsid w:val="00D520C5"/>
    <w:rsid w:val="00D5299E"/>
    <w:rsid w:val="00D56729"/>
    <w:rsid w:val="00D574B0"/>
    <w:rsid w:val="00D602B7"/>
    <w:rsid w:val="00D612A0"/>
    <w:rsid w:val="00D630CB"/>
    <w:rsid w:val="00D70BD9"/>
    <w:rsid w:val="00D70DC8"/>
    <w:rsid w:val="00D720E4"/>
    <w:rsid w:val="00D77224"/>
    <w:rsid w:val="00D814E4"/>
    <w:rsid w:val="00D859B6"/>
    <w:rsid w:val="00D86D1B"/>
    <w:rsid w:val="00D90EA6"/>
    <w:rsid w:val="00D91651"/>
    <w:rsid w:val="00D93021"/>
    <w:rsid w:val="00D93399"/>
    <w:rsid w:val="00DA0354"/>
    <w:rsid w:val="00DC1E3A"/>
    <w:rsid w:val="00DC23E2"/>
    <w:rsid w:val="00DC42B9"/>
    <w:rsid w:val="00DD169C"/>
    <w:rsid w:val="00DD724F"/>
    <w:rsid w:val="00DE1284"/>
    <w:rsid w:val="00DE148C"/>
    <w:rsid w:val="00DE703F"/>
    <w:rsid w:val="00DE714D"/>
    <w:rsid w:val="00DF0185"/>
    <w:rsid w:val="00DF2237"/>
    <w:rsid w:val="00E0096E"/>
    <w:rsid w:val="00E10E45"/>
    <w:rsid w:val="00E1241C"/>
    <w:rsid w:val="00E12BC5"/>
    <w:rsid w:val="00E1581E"/>
    <w:rsid w:val="00E17975"/>
    <w:rsid w:val="00E2111F"/>
    <w:rsid w:val="00E26274"/>
    <w:rsid w:val="00E30A8A"/>
    <w:rsid w:val="00E33776"/>
    <w:rsid w:val="00E34091"/>
    <w:rsid w:val="00E343AD"/>
    <w:rsid w:val="00E40554"/>
    <w:rsid w:val="00E45821"/>
    <w:rsid w:val="00E52499"/>
    <w:rsid w:val="00E54BB1"/>
    <w:rsid w:val="00E60076"/>
    <w:rsid w:val="00E60D28"/>
    <w:rsid w:val="00E6439D"/>
    <w:rsid w:val="00E656F4"/>
    <w:rsid w:val="00E65CA8"/>
    <w:rsid w:val="00E711CC"/>
    <w:rsid w:val="00E831EA"/>
    <w:rsid w:val="00E90BC2"/>
    <w:rsid w:val="00E924F1"/>
    <w:rsid w:val="00E93981"/>
    <w:rsid w:val="00E95219"/>
    <w:rsid w:val="00E961F0"/>
    <w:rsid w:val="00E9694C"/>
    <w:rsid w:val="00EB049A"/>
    <w:rsid w:val="00EB2684"/>
    <w:rsid w:val="00EB4657"/>
    <w:rsid w:val="00EC096A"/>
    <w:rsid w:val="00EC48A6"/>
    <w:rsid w:val="00EC78FC"/>
    <w:rsid w:val="00ED60FC"/>
    <w:rsid w:val="00EE406F"/>
    <w:rsid w:val="00EE46BA"/>
    <w:rsid w:val="00EE6475"/>
    <w:rsid w:val="00EF03D1"/>
    <w:rsid w:val="00EF18E2"/>
    <w:rsid w:val="00EF1AFA"/>
    <w:rsid w:val="00EF2BF4"/>
    <w:rsid w:val="00EF5117"/>
    <w:rsid w:val="00EF5A75"/>
    <w:rsid w:val="00EF5CD1"/>
    <w:rsid w:val="00EF7583"/>
    <w:rsid w:val="00EF7878"/>
    <w:rsid w:val="00F1140A"/>
    <w:rsid w:val="00F119F2"/>
    <w:rsid w:val="00F149D3"/>
    <w:rsid w:val="00F32F27"/>
    <w:rsid w:val="00F34728"/>
    <w:rsid w:val="00F36A74"/>
    <w:rsid w:val="00F37BA7"/>
    <w:rsid w:val="00F41677"/>
    <w:rsid w:val="00F4523F"/>
    <w:rsid w:val="00F47373"/>
    <w:rsid w:val="00F56500"/>
    <w:rsid w:val="00F60D91"/>
    <w:rsid w:val="00F610D2"/>
    <w:rsid w:val="00F637D7"/>
    <w:rsid w:val="00F7192E"/>
    <w:rsid w:val="00F775DB"/>
    <w:rsid w:val="00F84040"/>
    <w:rsid w:val="00F87BAB"/>
    <w:rsid w:val="00F9616D"/>
    <w:rsid w:val="00F96775"/>
    <w:rsid w:val="00FA05EE"/>
    <w:rsid w:val="00FA222D"/>
    <w:rsid w:val="00FA2AD1"/>
    <w:rsid w:val="00FB0454"/>
    <w:rsid w:val="00FB07F3"/>
    <w:rsid w:val="00FB454A"/>
    <w:rsid w:val="00FB6DD6"/>
    <w:rsid w:val="00FB76A0"/>
    <w:rsid w:val="00FB7C49"/>
    <w:rsid w:val="00FC12D8"/>
    <w:rsid w:val="00FC4ADD"/>
    <w:rsid w:val="00FC5CA8"/>
    <w:rsid w:val="00FD0705"/>
    <w:rsid w:val="00FD2B25"/>
    <w:rsid w:val="00FE430E"/>
    <w:rsid w:val="00FE5EBF"/>
    <w:rsid w:val="00FF0F3D"/>
    <w:rsid w:val="00FF26A6"/>
    <w:rsid w:val="00FF3CEC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FE372CB-2BA2-4308-A396-78346EB5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NASLOV,Heading 1 Char1 Char1,Heading 1 Char Char Char1,Heading 1 Char1 Char1 Char Char,Heading 1 Char Char Char1 Char Char,Heading 1 Char Char1,Heading 1 Char1 Char1 Char1,Heading 1 Char Char Char1 Char1"/>
    <w:basedOn w:val="Normal"/>
    <w:next w:val="Normal"/>
    <w:link w:val="Heading1Char"/>
    <w:autoRedefine/>
    <w:qFormat/>
    <w:rsid w:val="00FC4ADD"/>
    <w:pPr>
      <w:numPr>
        <w:numId w:val="14"/>
      </w:numPr>
      <w:spacing w:after="0"/>
      <w:ind w:left="567" w:hanging="567"/>
      <w:contextualSpacing/>
      <w:outlineLvl w:val="0"/>
    </w:pPr>
    <w:rPr>
      <w:rFonts w:ascii="Cambria" w:eastAsia="Times New Roman" w:hAnsi="Cambria"/>
      <w:smallCaps/>
      <w:color w:val="1F497D"/>
      <w:spacing w:val="20"/>
      <w:sz w:val="32"/>
      <w:szCs w:val="32"/>
      <w:u w:val="single"/>
      <w:lang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75DB"/>
    <w:pPr>
      <w:numPr>
        <w:ilvl w:val="1"/>
        <w:numId w:val="6"/>
      </w:numPr>
      <w:spacing w:after="60" w:line="240" w:lineRule="auto"/>
      <w:contextualSpacing/>
      <w:outlineLvl w:val="1"/>
    </w:pPr>
    <w:rPr>
      <w:rFonts w:ascii="Cambria" w:eastAsia="Times New Roman" w:hAnsi="Cambria"/>
      <w:smallCaps/>
      <w:color w:val="1F4B7D"/>
      <w:spacing w:val="20"/>
      <w:sz w:val="28"/>
      <w:szCs w:val="28"/>
      <w:lang w:eastAsia="sl-SI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D6158"/>
    <w:pPr>
      <w:numPr>
        <w:ilvl w:val="2"/>
        <w:numId w:val="6"/>
      </w:num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  <w:lang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D6158"/>
    <w:pPr>
      <w:numPr>
        <w:ilvl w:val="3"/>
        <w:numId w:val="6"/>
      </w:num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1F497D"/>
      <w:spacing w:val="20"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6158"/>
    <w:pPr>
      <w:numPr>
        <w:ilvl w:val="4"/>
        <w:numId w:val="6"/>
      </w:num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sz w:val="20"/>
      <w:szCs w:val="20"/>
      <w:lang w:eastAsia="sl-S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6158"/>
    <w:pPr>
      <w:numPr>
        <w:ilvl w:val="5"/>
        <w:numId w:val="6"/>
      </w:numPr>
      <w:pBdr>
        <w:bottom w:val="dotted" w:sz="8" w:space="1" w:color="938953"/>
      </w:pBdr>
      <w:spacing w:before="200" w:after="100" w:line="288" w:lineRule="auto"/>
      <w:contextualSpacing/>
      <w:outlineLvl w:val="5"/>
    </w:pPr>
    <w:rPr>
      <w:rFonts w:ascii="Cambria" w:eastAsia="Times New Roman" w:hAnsi="Cambria"/>
      <w:smallCaps/>
      <w:color w:val="938953"/>
      <w:spacing w:val="20"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6158"/>
    <w:pPr>
      <w:numPr>
        <w:ilvl w:val="6"/>
        <w:numId w:val="6"/>
      </w:num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eastAsia="sl-S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6158"/>
    <w:pPr>
      <w:numPr>
        <w:ilvl w:val="7"/>
        <w:numId w:val="6"/>
      </w:num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eastAsia="sl-S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6158"/>
    <w:pPr>
      <w:numPr>
        <w:ilvl w:val="8"/>
        <w:numId w:val="6"/>
      </w:num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158"/>
    <w:rPr>
      <w:sz w:val="22"/>
      <w:szCs w:val="22"/>
      <w:lang w:eastAsia="en-US"/>
    </w:rPr>
  </w:style>
  <w:style w:type="paragraph" w:styleId="FootnoteText">
    <w:name w:val="footnote text"/>
    <w:aliases w:val="single space"/>
    <w:basedOn w:val="Normal"/>
    <w:link w:val="FootnoteTextChar"/>
    <w:rsid w:val="009D6158"/>
    <w:pPr>
      <w:spacing w:after="0" w:line="260" w:lineRule="atLeast"/>
      <w:ind w:left="2160"/>
    </w:pPr>
    <w:rPr>
      <w:rFonts w:ascii="Arial" w:eastAsia="Times New Roman" w:hAnsi="Arial"/>
      <w:color w:val="5A5A5A"/>
      <w:sz w:val="20"/>
      <w:szCs w:val="20"/>
      <w:lang w:val="en-US" w:eastAsia="sl-SI"/>
    </w:rPr>
  </w:style>
  <w:style w:type="character" w:customStyle="1" w:styleId="FootnoteTextChar">
    <w:name w:val="Footnote Text Char"/>
    <w:aliases w:val="single space Char"/>
    <w:link w:val="FootnoteText"/>
    <w:rsid w:val="009D6158"/>
    <w:rPr>
      <w:rFonts w:ascii="Arial" w:eastAsia="Times New Roman" w:hAnsi="Arial" w:cs="Times New Roman"/>
      <w:color w:val="5A5A5A"/>
      <w:sz w:val="20"/>
      <w:szCs w:val="20"/>
      <w:lang w:val="en-US" w:eastAsia="sl-SI"/>
    </w:rPr>
  </w:style>
  <w:style w:type="character" w:styleId="FootnoteReference">
    <w:name w:val="footnote reference"/>
    <w:aliases w:val="BVI fnr, BVI fnr"/>
    <w:rsid w:val="009D6158"/>
    <w:rPr>
      <w:vertAlign w:val="superscript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D6158"/>
    <w:pPr>
      <w:spacing w:after="0" w:line="240" w:lineRule="auto"/>
      <w:ind w:left="1276" w:hanging="1276"/>
      <w:jc w:val="both"/>
    </w:pPr>
    <w:rPr>
      <w:rFonts w:eastAsia="Times New Roman"/>
      <w:b/>
      <w:bCs/>
      <w:smallCaps/>
      <w:color w:val="1F497D"/>
      <w:spacing w:val="10"/>
      <w:sz w:val="20"/>
      <w:szCs w:val="20"/>
      <w:lang w:eastAsia="sl-SI"/>
    </w:rPr>
  </w:style>
  <w:style w:type="character" w:customStyle="1" w:styleId="Heading1Char">
    <w:name w:val="Heading 1 Char"/>
    <w:aliases w:val="NASLOV Char,Heading 1 Char1 Char1 Char2,Heading 1 Char Char Char1 Char2,Heading 1 Char1 Char1 Char Char Char1,Heading 1 Char Char Char1 Char Char Char1,Heading 1 Char Char1 Char1,Heading 1 Char1 Char1 Char1 Char1"/>
    <w:link w:val="Heading1"/>
    <w:rsid w:val="00FC4ADD"/>
    <w:rPr>
      <w:rFonts w:ascii="Cambria" w:eastAsia="Times New Roman" w:hAnsi="Cambria"/>
      <w:smallCaps/>
      <w:color w:val="1F497D"/>
      <w:spacing w:val="20"/>
      <w:sz w:val="32"/>
      <w:szCs w:val="32"/>
      <w:u w:val="single"/>
    </w:rPr>
  </w:style>
  <w:style w:type="character" w:customStyle="1" w:styleId="Heading2Char">
    <w:name w:val="Heading 2 Char"/>
    <w:link w:val="Heading2"/>
    <w:uiPriority w:val="9"/>
    <w:rsid w:val="00F775DB"/>
    <w:rPr>
      <w:rFonts w:ascii="Cambria" w:eastAsia="Times New Roman" w:hAnsi="Cambria"/>
      <w:smallCaps/>
      <w:color w:val="1F4B7D"/>
      <w:spacing w:val="20"/>
      <w:sz w:val="28"/>
      <w:szCs w:val="28"/>
    </w:rPr>
  </w:style>
  <w:style w:type="character" w:customStyle="1" w:styleId="Heading3Char">
    <w:name w:val="Heading 3 Char"/>
    <w:link w:val="Heading3"/>
    <w:rsid w:val="009D6158"/>
    <w:rPr>
      <w:rFonts w:ascii="Cambria" w:eastAsia="Times New Roman" w:hAnsi="Cambria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rsid w:val="009D6158"/>
    <w:rPr>
      <w:rFonts w:ascii="Cambria" w:eastAsia="Times New Roman" w:hAnsi="Cambria"/>
      <w:b/>
      <w:bCs/>
      <w:smallCaps/>
      <w:color w:val="1F497D"/>
      <w:spacing w:val="20"/>
    </w:rPr>
  </w:style>
  <w:style w:type="character" w:customStyle="1" w:styleId="Heading5Char">
    <w:name w:val="Heading 5 Char"/>
    <w:link w:val="Heading5"/>
    <w:uiPriority w:val="9"/>
    <w:rsid w:val="009D6158"/>
    <w:rPr>
      <w:rFonts w:ascii="Cambria" w:eastAsia="Times New Roman" w:hAnsi="Cambria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rsid w:val="009D6158"/>
    <w:rPr>
      <w:rFonts w:ascii="Cambria" w:eastAsia="Times New Roman" w:hAnsi="Cambria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rsid w:val="009D6158"/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rsid w:val="009D6158"/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rsid w:val="009D6158"/>
    <w:rPr>
      <w:rFonts w:ascii="Cambria" w:eastAsia="Times New Roman" w:hAnsi="Cambria"/>
      <w:smallCaps/>
      <w:color w:val="938953"/>
      <w:spacing w:val="20"/>
      <w:sz w:val="16"/>
      <w:szCs w:val="16"/>
    </w:rPr>
  </w:style>
  <w:style w:type="paragraph" w:styleId="Header">
    <w:name w:val="header"/>
    <w:basedOn w:val="Normal"/>
    <w:link w:val="HeaderChar"/>
    <w:rsid w:val="009D6158"/>
    <w:pPr>
      <w:tabs>
        <w:tab w:val="center" w:pos="4320"/>
        <w:tab w:val="right" w:pos="8640"/>
      </w:tabs>
      <w:spacing w:after="0" w:line="260" w:lineRule="exact"/>
      <w:ind w:left="2160"/>
    </w:pPr>
    <w:rPr>
      <w:rFonts w:ascii="Arial" w:eastAsia="Times New Roman" w:hAnsi="Arial"/>
      <w:color w:val="5A5A5A"/>
      <w:sz w:val="20"/>
      <w:szCs w:val="24"/>
      <w:lang w:val="en-US" w:eastAsia="sl-SI"/>
    </w:rPr>
  </w:style>
  <w:style w:type="character" w:customStyle="1" w:styleId="HeaderChar">
    <w:name w:val="Header Char"/>
    <w:link w:val="Header"/>
    <w:rsid w:val="009D6158"/>
    <w:rPr>
      <w:rFonts w:ascii="Arial" w:eastAsia="Times New Roman" w:hAnsi="Arial" w:cs="Times New Roman"/>
      <w:color w:val="5A5A5A"/>
      <w:sz w:val="20"/>
      <w:szCs w:val="24"/>
      <w:lang w:val="en-US" w:eastAsia="sl-SI"/>
    </w:rPr>
  </w:style>
  <w:style w:type="paragraph" w:styleId="Footer">
    <w:name w:val="footer"/>
    <w:basedOn w:val="Normal"/>
    <w:link w:val="FooterChar"/>
    <w:uiPriority w:val="99"/>
    <w:rsid w:val="009D6158"/>
    <w:pPr>
      <w:tabs>
        <w:tab w:val="center" w:pos="4320"/>
        <w:tab w:val="right" w:pos="8640"/>
      </w:tabs>
      <w:spacing w:after="0" w:line="260" w:lineRule="exact"/>
      <w:ind w:left="2160"/>
    </w:pPr>
    <w:rPr>
      <w:rFonts w:ascii="Arial" w:eastAsia="Times New Roman" w:hAnsi="Arial"/>
      <w:color w:val="5A5A5A"/>
      <w:sz w:val="20"/>
      <w:szCs w:val="24"/>
      <w:lang w:val="en-US" w:eastAsia="sl-SI"/>
    </w:rPr>
  </w:style>
  <w:style w:type="character" w:customStyle="1" w:styleId="FooterChar">
    <w:name w:val="Footer Char"/>
    <w:link w:val="Footer"/>
    <w:uiPriority w:val="99"/>
    <w:rsid w:val="009D6158"/>
    <w:rPr>
      <w:rFonts w:ascii="Arial" w:eastAsia="Times New Roman" w:hAnsi="Arial" w:cs="Times New Roman"/>
      <w:color w:val="5A5A5A"/>
      <w:sz w:val="20"/>
      <w:szCs w:val="24"/>
      <w:lang w:val="en-US" w:eastAsia="sl-SI"/>
    </w:rPr>
  </w:style>
  <w:style w:type="paragraph" w:styleId="DocumentMap">
    <w:name w:val="Document Map"/>
    <w:basedOn w:val="Normal"/>
    <w:link w:val="DocumentMapChar"/>
    <w:rsid w:val="009D6158"/>
    <w:pPr>
      <w:spacing w:after="0" w:line="260" w:lineRule="exact"/>
      <w:ind w:left="2160"/>
    </w:pPr>
    <w:rPr>
      <w:rFonts w:ascii="Tahoma" w:eastAsia="Times New Roman" w:hAnsi="Tahoma" w:cs="Tahoma"/>
      <w:color w:val="5A5A5A"/>
      <w:sz w:val="16"/>
      <w:szCs w:val="16"/>
      <w:lang w:val="en-US" w:eastAsia="sl-SI"/>
    </w:rPr>
  </w:style>
  <w:style w:type="character" w:customStyle="1" w:styleId="DocumentMapChar">
    <w:name w:val="Document Map Char"/>
    <w:link w:val="DocumentMap"/>
    <w:rsid w:val="009D6158"/>
    <w:rPr>
      <w:rFonts w:ascii="Tahoma" w:eastAsia="Times New Roman" w:hAnsi="Tahoma" w:cs="Tahoma"/>
      <w:color w:val="5A5A5A"/>
      <w:sz w:val="16"/>
      <w:szCs w:val="16"/>
      <w:lang w:val="en-US" w:eastAsia="sl-SI"/>
    </w:rPr>
  </w:style>
  <w:style w:type="table" w:styleId="TableGrid">
    <w:name w:val="Table Grid"/>
    <w:basedOn w:val="TableNormal"/>
    <w:rsid w:val="009D61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9D6158"/>
    <w:pPr>
      <w:tabs>
        <w:tab w:val="left" w:pos="1701"/>
      </w:tabs>
      <w:spacing w:after="0" w:line="260" w:lineRule="exact"/>
      <w:ind w:left="2160"/>
    </w:pPr>
    <w:rPr>
      <w:rFonts w:ascii="Arial" w:eastAsia="Times New Roman" w:hAnsi="Arial"/>
      <w:color w:val="5A5A5A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9D6158"/>
    <w:pPr>
      <w:numPr>
        <w:numId w:val="3"/>
      </w:num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color w:val="5A5A5A"/>
      <w:sz w:val="20"/>
      <w:szCs w:val="24"/>
      <w:lang w:val="it-IT" w:eastAsia="sl-SI"/>
    </w:rPr>
  </w:style>
  <w:style w:type="character" w:styleId="Hyperlink">
    <w:name w:val="Hyperlink"/>
    <w:uiPriority w:val="99"/>
    <w:rsid w:val="009D6158"/>
    <w:rPr>
      <w:noProof/>
      <w:color w:val="0000FF"/>
      <w:u w:val="single"/>
    </w:rPr>
  </w:style>
  <w:style w:type="paragraph" w:customStyle="1" w:styleId="podpisi">
    <w:name w:val="podpisi"/>
    <w:basedOn w:val="Normal"/>
    <w:qFormat/>
    <w:rsid w:val="009D6158"/>
    <w:pPr>
      <w:tabs>
        <w:tab w:val="left" w:pos="3402"/>
      </w:tabs>
      <w:spacing w:after="0" w:line="260" w:lineRule="exact"/>
      <w:ind w:left="2160"/>
    </w:pPr>
    <w:rPr>
      <w:rFonts w:ascii="Arial" w:eastAsia="Times New Roman" w:hAnsi="Arial"/>
      <w:color w:val="5A5A5A"/>
      <w:sz w:val="20"/>
      <w:szCs w:val="24"/>
      <w:lang w:val="it-IT" w:eastAsia="sl-SI"/>
    </w:rPr>
  </w:style>
  <w:style w:type="paragraph" w:customStyle="1" w:styleId="Vrstapredpisa">
    <w:name w:val="Vrsta predpisa"/>
    <w:basedOn w:val="Normal"/>
    <w:link w:val="VrstapredpisaZnak"/>
    <w:qFormat/>
    <w:rsid w:val="009D6158"/>
    <w:pPr>
      <w:suppressAutoHyphens/>
      <w:overflowPunct w:val="0"/>
      <w:autoSpaceDE w:val="0"/>
      <w:autoSpaceDN w:val="0"/>
      <w:adjustRightInd w:val="0"/>
      <w:spacing w:before="360" w:after="0" w:line="220" w:lineRule="exact"/>
      <w:ind w:left="2160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sz w:val="20"/>
      <w:szCs w:val="20"/>
      <w:lang w:eastAsia="sl-SI"/>
    </w:rPr>
  </w:style>
  <w:style w:type="character" w:customStyle="1" w:styleId="VrstapredpisaZnak">
    <w:name w:val="Vrsta predpisa Znak"/>
    <w:link w:val="Vrstapredpisa"/>
    <w:rsid w:val="009D6158"/>
    <w:rPr>
      <w:rFonts w:ascii="Arial" w:eastAsia="Times New Roman" w:hAnsi="Arial" w:cs="Arial"/>
      <w:b/>
      <w:bCs/>
      <w:color w:val="000000"/>
      <w:spacing w:val="40"/>
      <w:sz w:val="20"/>
      <w:szCs w:val="20"/>
      <w:lang w:eastAsia="sl-SI"/>
    </w:rPr>
  </w:style>
  <w:style w:type="paragraph" w:customStyle="1" w:styleId="Naslovpredpisa">
    <w:name w:val="Naslov_predpisa"/>
    <w:basedOn w:val="Normal"/>
    <w:link w:val="NaslovpredpisaZnak"/>
    <w:qFormat/>
    <w:rsid w:val="009D6158"/>
    <w:pPr>
      <w:suppressAutoHyphens/>
      <w:overflowPunct w:val="0"/>
      <w:autoSpaceDE w:val="0"/>
      <w:autoSpaceDN w:val="0"/>
      <w:adjustRightInd w:val="0"/>
      <w:spacing w:before="120" w:after="160" w:line="200" w:lineRule="exact"/>
      <w:ind w:left="2160"/>
      <w:jc w:val="center"/>
      <w:textAlignment w:val="baseline"/>
    </w:pPr>
    <w:rPr>
      <w:rFonts w:ascii="Arial" w:eastAsia="Times New Roman" w:hAnsi="Arial" w:cs="Arial"/>
      <w:b/>
      <w:color w:val="5A5A5A"/>
      <w:sz w:val="20"/>
      <w:szCs w:val="20"/>
      <w:lang w:eastAsia="sl-SI"/>
    </w:rPr>
  </w:style>
  <w:style w:type="character" w:customStyle="1" w:styleId="NaslovpredpisaZnak">
    <w:name w:val="Naslov_predpisa Znak"/>
    <w:link w:val="Naslovpredpisa"/>
    <w:rsid w:val="009D6158"/>
    <w:rPr>
      <w:rFonts w:ascii="Arial" w:eastAsia="Times New Roman" w:hAnsi="Arial" w:cs="Arial"/>
      <w:b/>
      <w:color w:val="5A5A5A"/>
      <w:sz w:val="20"/>
      <w:szCs w:val="20"/>
      <w:lang w:eastAsia="sl-SI"/>
    </w:rPr>
  </w:style>
  <w:style w:type="paragraph" w:customStyle="1" w:styleId="Poglavje">
    <w:name w:val="Poglavje"/>
    <w:basedOn w:val="Normal"/>
    <w:qFormat/>
    <w:rsid w:val="009D6158"/>
    <w:pPr>
      <w:suppressAutoHyphens/>
      <w:overflowPunct w:val="0"/>
      <w:autoSpaceDE w:val="0"/>
      <w:autoSpaceDN w:val="0"/>
      <w:adjustRightInd w:val="0"/>
      <w:spacing w:before="360" w:after="60" w:line="200" w:lineRule="exact"/>
      <w:ind w:left="2160"/>
      <w:jc w:val="center"/>
      <w:textAlignment w:val="baseline"/>
      <w:outlineLvl w:val="3"/>
    </w:pPr>
    <w:rPr>
      <w:rFonts w:ascii="Arial" w:eastAsia="Times New Roman" w:hAnsi="Arial" w:cs="Arial"/>
      <w:b/>
      <w:color w:val="5A5A5A"/>
      <w:sz w:val="20"/>
      <w:szCs w:val="20"/>
      <w:lang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9D6158"/>
    <w:pPr>
      <w:overflowPunct w:val="0"/>
      <w:autoSpaceDE w:val="0"/>
      <w:autoSpaceDN w:val="0"/>
      <w:adjustRightInd w:val="0"/>
      <w:spacing w:before="60" w:after="60" w:line="200" w:lineRule="exact"/>
      <w:ind w:left="2160"/>
      <w:jc w:val="both"/>
      <w:textAlignment w:val="baseline"/>
    </w:pPr>
    <w:rPr>
      <w:rFonts w:ascii="Arial" w:eastAsia="Times New Roman" w:hAnsi="Arial" w:cs="Arial"/>
      <w:color w:val="5A5A5A"/>
      <w:sz w:val="20"/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9D6158"/>
    <w:rPr>
      <w:rFonts w:ascii="Arial" w:eastAsia="Times New Roman" w:hAnsi="Arial" w:cs="Arial"/>
      <w:color w:val="5A5A5A"/>
      <w:sz w:val="20"/>
      <w:szCs w:val="20"/>
      <w:lang w:eastAsia="sl-SI"/>
    </w:rPr>
  </w:style>
  <w:style w:type="paragraph" w:customStyle="1" w:styleId="Oddelek">
    <w:name w:val="Oddelek"/>
    <w:basedOn w:val="Normal"/>
    <w:link w:val="OddelekZnak1"/>
    <w:qFormat/>
    <w:rsid w:val="009D6158"/>
    <w:p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color w:val="5A5A5A"/>
      <w:sz w:val="20"/>
      <w:szCs w:val="20"/>
      <w:lang w:eastAsia="sl-SI"/>
    </w:rPr>
  </w:style>
  <w:style w:type="character" w:customStyle="1" w:styleId="OddelekZnak1">
    <w:name w:val="Oddelek Znak1"/>
    <w:link w:val="Oddelek"/>
    <w:rsid w:val="009D6158"/>
    <w:rPr>
      <w:rFonts w:ascii="Arial" w:eastAsia="Times New Roman" w:hAnsi="Arial" w:cs="Arial"/>
      <w:b/>
      <w:color w:val="5A5A5A"/>
      <w:sz w:val="20"/>
      <w:szCs w:val="20"/>
      <w:lang w:eastAsia="sl-SI"/>
    </w:rPr>
  </w:style>
  <w:style w:type="paragraph" w:customStyle="1" w:styleId="Alineazaodstavkom">
    <w:name w:val="Alinea za odstavkom"/>
    <w:basedOn w:val="Normal"/>
    <w:link w:val="AlineazaodstavkomZnak"/>
    <w:qFormat/>
    <w:rsid w:val="009D6158"/>
    <w:pPr>
      <w:numPr>
        <w:numId w:val="4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color w:val="5A5A5A"/>
      <w:sz w:val="20"/>
      <w:szCs w:val="20"/>
      <w:lang w:eastAsia="sl-SI"/>
    </w:rPr>
  </w:style>
  <w:style w:type="character" w:customStyle="1" w:styleId="AlineazaodstavkomZnak">
    <w:name w:val="Alinea za odstavkom Znak"/>
    <w:link w:val="Alineazaodstavkom"/>
    <w:rsid w:val="009D6158"/>
    <w:rPr>
      <w:rFonts w:ascii="Arial" w:eastAsia="Times New Roman" w:hAnsi="Arial" w:cs="Arial"/>
      <w:color w:val="5A5A5A"/>
    </w:rPr>
  </w:style>
  <w:style w:type="paragraph" w:customStyle="1" w:styleId="Odstavekseznama1">
    <w:name w:val="Odstavek seznama1"/>
    <w:basedOn w:val="Normal"/>
    <w:qFormat/>
    <w:rsid w:val="009D615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5A5A5A"/>
      <w:sz w:val="24"/>
      <w:szCs w:val="24"/>
      <w:lang w:eastAsia="sl-SI"/>
    </w:rPr>
  </w:style>
  <w:style w:type="paragraph" w:styleId="BodyTextIndent">
    <w:name w:val="Body Text Indent"/>
    <w:basedOn w:val="Normal"/>
    <w:link w:val="BodyTextIndentChar"/>
    <w:rsid w:val="009D6158"/>
    <w:pPr>
      <w:tabs>
        <w:tab w:val="left" w:pos="5812"/>
      </w:tabs>
      <w:spacing w:after="0" w:line="240" w:lineRule="auto"/>
      <w:ind w:left="360"/>
      <w:jc w:val="both"/>
    </w:pPr>
    <w:rPr>
      <w:rFonts w:ascii="Times New Roman" w:eastAsia="Times New Roman" w:hAnsi="Times New Roman"/>
      <w:bCs/>
      <w:i/>
      <w:iCs/>
      <w:color w:val="5A5A5A"/>
      <w:sz w:val="24"/>
      <w:szCs w:val="20"/>
      <w:lang w:eastAsia="sl-SI"/>
    </w:rPr>
  </w:style>
  <w:style w:type="character" w:customStyle="1" w:styleId="BodyTextIndentChar">
    <w:name w:val="Body Text Indent Char"/>
    <w:link w:val="BodyTextIndent"/>
    <w:rsid w:val="009D6158"/>
    <w:rPr>
      <w:rFonts w:ascii="Times New Roman" w:eastAsia="Times New Roman" w:hAnsi="Times New Roman" w:cs="Times New Roman"/>
      <w:bCs/>
      <w:i/>
      <w:iCs/>
      <w:color w:val="5A5A5A"/>
      <w:sz w:val="24"/>
      <w:szCs w:val="20"/>
      <w:lang w:eastAsia="sl-SI"/>
    </w:rPr>
  </w:style>
  <w:style w:type="paragraph" w:styleId="ListParagraph">
    <w:name w:val="List Paragraph"/>
    <w:basedOn w:val="Normal"/>
    <w:qFormat/>
    <w:rsid w:val="009D6158"/>
    <w:pPr>
      <w:spacing w:after="160" w:line="288" w:lineRule="auto"/>
      <w:ind w:left="720"/>
      <w:contextualSpacing/>
    </w:pPr>
    <w:rPr>
      <w:rFonts w:eastAsia="Times New Roman"/>
      <w:color w:val="5A5A5A"/>
      <w:sz w:val="20"/>
      <w:szCs w:val="20"/>
      <w:lang w:eastAsia="sl-SI"/>
    </w:rPr>
  </w:style>
  <w:style w:type="character" w:styleId="PageNumber">
    <w:name w:val="page number"/>
    <w:rsid w:val="009D6158"/>
  </w:style>
  <w:style w:type="character" w:customStyle="1" w:styleId="Naslov11">
    <w:name w:val="Naslov 11"/>
    <w:rsid w:val="009D6158"/>
    <w:rPr>
      <w:rFonts w:ascii="Arial" w:eastAsia="Times New Roman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ZnakCharCharZnak">
    <w:name w:val="Znak Char Char Znak"/>
    <w:basedOn w:val="Normal"/>
    <w:rsid w:val="009D6158"/>
    <w:pPr>
      <w:spacing w:after="160" w:line="240" w:lineRule="exact"/>
      <w:ind w:left="2160"/>
    </w:pPr>
    <w:rPr>
      <w:rFonts w:ascii="Tahoma" w:eastAsia="Times New Roman" w:hAnsi="Tahoma" w:cs="Tahoma"/>
      <w:color w:val="5A5A5A"/>
      <w:sz w:val="20"/>
      <w:szCs w:val="20"/>
      <w:lang w:val="en-US" w:eastAsia="sl-SI"/>
    </w:rPr>
  </w:style>
  <w:style w:type="paragraph" w:styleId="NormalWeb">
    <w:name w:val="Normal (Web)"/>
    <w:basedOn w:val="Normal"/>
    <w:rsid w:val="009D6158"/>
    <w:pPr>
      <w:spacing w:after="140" w:line="240" w:lineRule="auto"/>
      <w:ind w:left="2160"/>
    </w:pPr>
    <w:rPr>
      <w:rFonts w:ascii="Times New Roman" w:eastAsia="Times New Roman" w:hAnsi="Times New Roman"/>
      <w:color w:val="333333"/>
      <w:sz w:val="12"/>
      <w:szCs w:val="12"/>
      <w:lang w:eastAsia="sl-SI"/>
    </w:rPr>
  </w:style>
  <w:style w:type="paragraph" w:customStyle="1" w:styleId="esegmentc1">
    <w:name w:val="esegment_c1"/>
    <w:basedOn w:val="Normal"/>
    <w:rsid w:val="009D6158"/>
    <w:pPr>
      <w:spacing w:after="140" w:line="240" w:lineRule="auto"/>
      <w:ind w:left="2160"/>
    </w:pPr>
    <w:rPr>
      <w:rFonts w:ascii="Times New Roman" w:eastAsia="Times New Roman" w:hAnsi="Times New Roman"/>
      <w:color w:val="333333"/>
      <w:sz w:val="12"/>
      <w:szCs w:val="12"/>
      <w:lang w:eastAsia="sl-SI"/>
    </w:rPr>
  </w:style>
  <w:style w:type="paragraph" w:customStyle="1" w:styleId="Znak">
    <w:name w:val="Znak"/>
    <w:basedOn w:val="Normal"/>
    <w:rsid w:val="009D6158"/>
    <w:pPr>
      <w:spacing w:after="160" w:line="240" w:lineRule="exact"/>
      <w:ind w:left="2160"/>
    </w:pPr>
    <w:rPr>
      <w:rFonts w:ascii="Tahoma" w:eastAsia="Times New Roman" w:hAnsi="Tahoma" w:cs="Tahoma"/>
      <w:color w:val="5A5A5A"/>
      <w:sz w:val="20"/>
      <w:szCs w:val="20"/>
      <w:lang w:val="en-US" w:eastAsia="sl-SI"/>
    </w:rPr>
  </w:style>
  <w:style w:type="paragraph" w:customStyle="1" w:styleId="Znak1">
    <w:name w:val="Znak1"/>
    <w:basedOn w:val="Normal"/>
    <w:rsid w:val="009D6158"/>
    <w:pPr>
      <w:spacing w:after="160" w:line="240" w:lineRule="exact"/>
      <w:ind w:left="2160"/>
    </w:pPr>
    <w:rPr>
      <w:rFonts w:ascii="Tahoma" w:eastAsia="Times New Roman" w:hAnsi="Tahoma" w:cs="Tahoma"/>
      <w:color w:val="5A5A5A"/>
      <w:sz w:val="20"/>
      <w:szCs w:val="20"/>
      <w:lang w:val="en-US" w:eastAsia="sl-SI"/>
    </w:rPr>
  </w:style>
  <w:style w:type="paragraph" w:styleId="BalloonText">
    <w:name w:val="Balloon Text"/>
    <w:basedOn w:val="Normal"/>
    <w:link w:val="BalloonTextChar"/>
    <w:rsid w:val="009D6158"/>
    <w:pPr>
      <w:spacing w:after="0" w:line="240" w:lineRule="auto"/>
      <w:ind w:left="2160"/>
    </w:pPr>
    <w:rPr>
      <w:rFonts w:ascii="Tahoma" w:eastAsia="Times New Roman" w:hAnsi="Tahoma" w:cs="Tahoma"/>
      <w:color w:val="5A5A5A"/>
      <w:sz w:val="16"/>
      <w:szCs w:val="16"/>
      <w:lang w:eastAsia="sl-SI"/>
    </w:rPr>
  </w:style>
  <w:style w:type="character" w:customStyle="1" w:styleId="BalloonTextChar">
    <w:name w:val="Balloon Text Char"/>
    <w:link w:val="BalloonText"/>
    <w:rsid w:val="009D6158"/>
    <w:rPr>
      <w:rFonts w:ascii="Tahoma" w:eastAsia="Times New Roman" w:hAnsi="Tahoma" w:cs="Tahoma"/>
      <w:color w:val="5A5A5A"/>
      <w:sz w:val="16"/>
      <w:szCs w:val="16"/>
      <w:lang w:eastAsia="sl-SI"/>
    </w:rPr>
  </w:style>
  <w:style w:type="paragraph" w:customStyle="1" w:styleId="esegmenth4">
    <w:name w:val="esegment_h4"/>
    <w:basedOn w:val="Normal"/>
    <w:rsid w:val="009D6158"/>
    <w:pPr>
      <w:spacing w:after="192" w:line="240" w:lineRule="auto"/>
      <w:ind w:left="2160"/>
      <w:jc w:val="center"/>
    </w:pPr>
    <w:rPr>
      <w:rFonts w:ascii="Times New Roman" w:eastAsia="Times New Roman" w:hAnsi="Times New Roman"/>
      <w:b/>
      <w:bCs/>
      <w:color w:val="313131"/>
      <w:sz w:val="24"/>
      <w:szCs w:val="24"/>
      <w:lang w:eastAsia="sl-SI"/>
    </w:rPr>
  </w:style>
  <w:style w:type="character" w:styleId="CommentReference">
    <w:name w:val="annotation reference"/>
    <w:rsid w:val="009D61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158"/>
    <w:pPr>
      <w:spacing w:after="0" w:line="240" w:lineRule="auto"/>
      <w:ind w:left="2160"/>
    </w:pPr>
    <w:rPr>
      <w:rFonts w:ascii="Times New Roman" w:eastAsia="Times New Roman" w:hAnsi="Times New Roman"/>
      <w:color w:val="5A5A5A"/>
      <w:sz w:val="20"/>
      <w:szCs w:val="20"/>
      <w:lang w:eastAsia="sl-SI"/>
    </w:rPr>
  </w:style>
  <w:style w:type="character" w:customStyle="1" w:styleId="CommentTextChar">
    <w:name w:val="Comment Text Char"/>
    <w:link w:val="CommentText"/>
    <w:rsid w:val="009D6158"/>
    <w:rPr>
      <w:rFonts w:ascii="Times New Roman" w:eastAsia="Times New Roman" w:hAnsi="Times New Roman" w:cs="Times New Roman"/>
      <w:color w:val="5A5A5A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9D6158"/>
    <w:rPr>
      <w:b/>
      <w:bCs/>
    </w:rPr>
  </w:style>
  <w:style w:type="character" w:customStyle="1" w:styleId="CommentSubjectChar">
    <w:name w:val="Comment Subject Char"/>
    <w:link w:val="CommentSubject"/>
    <w:rsid w:val="009D6158"/>
    <w:rPr>
      <w:rFonts w:ascii="Times New Roman" w:eastAsia="Times New Roman" w:hAnsi="Times New Roman" w:cs="Times New Roman"/>
      <w:b/>
      <w:bCs/>
      <w:color w:val="5A5A5A"/>
      <w:sz w:val="20"/>
      <w:szCs w:val="20"/>
      <w:lang w:eastAsia="sl-SI"/>
    </w:rPr>
  </w:style>
  <w:style w:type="character" w:styleId="Emphasis">
    <w:name w:val="Emphasis"/>
    <w:uiPriority w:val="20"/>
    <w:qFormat/>
    <w:rsid w:val="009D6158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Alineazatoko">
    <w:name w:val="Alinea za točko"/>
    <w:basedOn w:val="Normal"/>
    <w:link w:val="AlineazatokoZnak"/>
    <w:rsid w:val="009D6158"/>
    <w:pPr>
      <w:numPr>
        <w:numId w:val="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color w:val="5A5A5A"/>
      <w:sz w:val="20"/>
      <w:szCs w:val="20"/>
      <w:lang w:val="x-none" w:eastAsia="sl-SI"/>
    </w:rPr>
  </w:style>
  <w:style w:type="character" w:customStyle="1" w:styleId="AlineazatokoZnak">
    <w:name w:val="Alinea za točko Znak"/>
    <w:link w:val="Alineazatoko"/>
    <w:rsid w:val="009D6158"/>
    <w:rPr>
      <w:rFonts w:ascii="Arial" w:eastAsia="Times New Roman" w:hAnsi="Arial"/>
      <w:color w:val="5A5A5A"/>
      <w:lang w:val="x-none"/>
    </w:rPr>
  </w:style>
  <w:style w:type="character" w:customStyle="1" w:styleId="rkovnatokazaodstavkomZnak">
    <w:name w:val="Črkovna točka_za odstavkom Znak"/>
    <w:link w:val="rkovnatokazaodstavkom"/>
    <w:rsid w:val="009D6158"/>
    <w:rPr>
      <w:rFonts w:ascii="Arial" w:hAnsi="Arial"/>
      <w:color w:val="5A5A5A"/>
      <w:sz w:val="22"/>
      <w:szCs w:val="22"/>
      <w:lang w:val="x-none" w:eastAsia="en-US"/>
    </w:rPr>
  </w:style>
  <w:style w:type="paragraph" w:customStyle="1" w:styleId="rkovnatokazaodstavkom">
    <w:name w:val="Črkovna točka_za odstavkom"/>
    <w:basedOn w:val="Normal"/>
    <w:link w:val="rkovnatokazaodstavkomZnak"/>
    <w:rsid w:val="009D6158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color w:val="5A5A5A"/>
      <w:lang w:val="x-none"/>
    </w:rPr>
  </w:style>
  <w:style w:type="paragraph" w:customStyle="1" w:styleId="Odsek">
    <w:name w:val="Odsek"/>
    <w:basedOn w:val="Oddelek"/>
    <w:link w:val="OdsekZnak"/>
    <w:rsid w:val="009D6158"/>
    <w:pPr>
      <w:numPr>
        <w:numId w:val="1"/>
      </w:numPr>
      <w:ind w:left="0" w:firstLine="0"/>
    </w:pPr>
    <w:rPr>
      <w:rFonts w:cs="Times New Roman"/>
      <w:lang w:val="x-none"/>
    </w:rPr>
  </w:style>
  <w:style w:type="character" w:customStyle="1" w:styleId="OdsekZnak">
    <w:name w:val="Odsek Znak"/>
    <w:link w:val="Odsek"/>
    <w:rsid w:val="009D6158"/>
    <w:rPr>
      <w:rFonts w:ascii="Arial" w:eastAsia="Times New Roman" w:hAnsi="Arial"/>
      <w:b/>
      <w:color w:val="5A5A5A"/>
      <w:lang w:val="x-none"/>
    </w:rPr>
  </w:style>
  <w:style w:type="paragraph" w:styleId="BodyText">
    <w:name w:val="Body Text"/>
    <w:basedOn w:val="Normal"/>
    <w:link w:val="BodyTextChar"/>
    <w:unhideWhenUsed/>
    <w:rsid w:val="009D6158"/>
    <w:pPr>
      <w:overflowPunct w:val="0"/>
      <w:autoSpaceDE w:val="0"/>
      <w:autoSpaceDN w:val="0"/>
      <w:adjustRightInd w:val="0"/>
      <w:spacing w:after="120" w:line="240" w:lineRule="auto"/>
      <w:ind w:left="2160"/>
      <w:jc w:val="both"/>
      <w:textAlignment w:val="baseline"/>
    </w:pPr>
    <w:rPr>
      <w:rFonts w:ascii="Times New Roman" w:eastAsia="Times New Roman" w:hAnsi="Times New Roman"/>
      <w:color w:val="5A5A5A"/>
      <w:sz w:val="24"/>
      <w:szCs w:val="20"/>
      <w:lang w:eastAsia="sl-SI"/>
    </w:rPr>
  </w:style>
  <w:style w:type="character" w:customStyle="1" w:styleId="BodyTextChar">
    <w:name w:val="Body Text Char"/>
    <w:link w:val="BodyText"/>
    <w:rsid w:val="009D6158"/>
    <w:rPr>
      <w:rFonts w:ascii="Times New Roman" w:eastAsia="Times New Roman" w:hAnsi="Times New Roman" w:cs="Times New Roman"/>
      <w:color w:val="5A5A5A"/>
      <w:sz w:val="24"/>
      <w:szCs w:val="20"/>
      <w:lang w:eastAsia="sl-SI"/>
    </w:rPr>
  </w:style>
  <w:style w:type="paragraph" w:customStyle="1" w:styleId="Default">
    <w:name w:val="Default"/>
    <w:rsid w:val="009D6158"/>
    <w:pPr>
      <w:autoSpaceDE w:val="0"/>
      <w:autoSpaceDN w:val="0"/>
      <w:adjustRightInd w:val="0"/>
      <w:spacing w:after="160" w:line="288" w:lineRule="auto"/>
      <w:ind w:left="2160"/>
    </w:pPr>
    <w:rPr>
      <w:rFonts w:ascii="Verdana" w:eastAsia="Times New Roman" w:hAnsi="Verdana" w:cs="Verdana"/>
      <w:color w:val="000000"/>
      <w:sz w:val="24"/>
      <w:szCs w:val="24"/>
    </w:rPr>
  </w:style>
  <w:style w:type="character" w:styleId="Strong">
    <w:name w:val="Strong"/>
    <w:uiPriority w:val="22"/>
    <w:qFormat/>
    <w:rsid w:val="009D6158"/>
    <w:rPr>
      <w:b/>
      <w:bCs/>
      <w:spacing w:val="0"/>
    </w:rPr>
  </w:style>
  <w:style w:type="paragraph" w:customStyle="1" w:styleId="NormalSP">
    <w:name w:val="Normal SP"/>
    <w:basedOn w:val="Normal"/>
    <w:rsid w:val="009D6158"/>
    <w:pPr>
      <w:spacing w:after="0" w:line="264" w:lineRule="auto"/>
      <w:ind w:left="2160"/>
      <w:jc w:val="both"/>
    </w:pPr>
    <w:rPr>
      <w:rFonts w:ascii="Arial" w:eastAsia="Times New Roman" w:hAnsi="Arial"/>
      <w:color w:val="5A5A5A"/>
      <w:sz w:val="20"/>
      <w:szCs w:val="24"/>
      <w:lang w:val="en-US" w:eastAsia="sl-SI"/>
    </w:rPr>
  </w:style>
  <w:style w:type="paragraph" w:styleId="TOC1">
    <w:name w:val="toc 1"/>
    <w:basedOn w:val="Normal"/>
    <w:next w:val="Normal"/>
    <w:autoRedefine/>
    <w:uiPriority w:val="39"/>
    <w:qFormat/>
    <w:rsid w:val="00646B57"/>
    <w:pPr>
      <w:tabs>
        <w:tab w:val="left" w:pos="851"/>
        <w:tab w:val="left" w:pos="1134"/>
        <w:tab w:val="right" w:leader="dot" w:pos="8931"/>
      </w:tabs>
      <w:spacing w:after="0" w:line="240" w:lineRule="auto"/>
    </w:pPr>
    <w:rPr>
      <w:rFonts w:eastAsia="Times New Roman" w:cs="Calibri"/>
      <w:b/>
      <w:bCs/>
      <w:caps/>
      <w:color w:val="5A5A5A"/>
      <w:u w:val="single"/>
      <w:lang w:eastAsia="sl-SI"/>
    </w:rPr>
  </w:style>
  <w:style w:type="paragraph" w:styleId="TOC2">
    <w:name w:val="toc 2"/>
    <w:basedOn w:val="Normal"/>
    <w:next w:val="Normal"/>
    <w:autoRedefine/>
    <w:uiPriority w:val="39"/>
    <w:qFormat/>
    <w:rsid w:val="00E10E45"/>
    <w:pPr>
      <w:tabs>
        <w:tab w:val="left" w:pos="0"/>
        <w:tab w:val="left" w:pos="851"/>
        <w:tab w:val="right" w:leader="dot" w:pos="8919"/>
      </w:tabs>
      <w:spacing w:after="0" w:line="288" w:lineRule="auto"/>
    </w:pPr>
    <w:rPr>
      <w:rFonts w:eastAsia="Times New Roman" w:cs="Calibri"/>
      <w:b/>
      <w:bCs/>
      <w:smallCaps/>
      <w:color w:val="5A5A5A"/>
      <w:lang w:eastAsia="sl-SI"/>
    </w:rPr>
  </w:style>
  <w:style w:type="paragraph" w:styleId="TOC3">
    <w:name w:val="toc 3"/>
    <w:basedOn w:val="Normal"/>
    <w:next w:val="Normal"/>
    <w:autoRedefine/>
    <w:uiPriority w:val="39"/>
    <w:qFormat/>
    <w:rsid w:val="009D6158"/>
    <w:pPr>
      <w:spacing w:after="0" w:line="288" w:lineRule="auto"/>
    </w:pPr>
    <w:rPr>
      <w:rFonts w:eastAsia="Times New Roman" w:cs="Calibri"/>
      <w:smallCaps/>
      <w:color w:val="5A5A5A"/>
      <w:lang w:eastAsia="sl-SI"/>
    </w:rPr>
  </w:style>
  <w:style w:type="paragraph" w:styleId="TOC4">
    <w:name w:val="toc 4"/>
    <w:basedOn w:val="Normal"/>
    <w:next w:val="Normal"/>
    <w:autoRedefine/>
    <w:uiPriority w:val="39"/>
    <w:rsid w:val="009D6158"/>
    <w:pPr>
      <w:spacing w:after="0" w:line="288" w:lineRule="auto"/>
    </w:pPr>
    <w:rPr>
      <w:rFonts w:eastAsia="Times New Roman" w:cs="Calibri"/>
      <w:color w:val="5A5A5A"/>
      <w:lang w:eastAsia="sl-SI"/>
    </w:rPr>
  </w:style>
  <w:style w:type="paragraph" w:styleId="TOC5">
    <w:name w:val="toc 5"/>
    <w:basedOn w:val="Normal"/>
    <w:next w:val="Normal"/>
    <w:autoRedefine/>
    <w:uiPriority w:val="39"/>
    <w:rsid w:val="009D6158"/>
    <w:pPr>
      <w:spacing w:after="0" w:line="288" w:lineRule="auto"/>
    </w:pPr>
    <w:rPr>
      <w:rFonts w:eastAsia="Times New Roman" w:cs="Calibri"/>
      <w:color w:val="5A5A5A"/>
      <w:lang w:eastAsia="sl-SI"/>
    </w:rPr>
  </w:style>
  <w:style w:type="character" w:customStyle="1" w:styleId="Heading1CharChar">
    <w:name w:val="Heading 1 Char Char"/>
    <w:aliases w:val="Heading 1 Char1 Char1 Char,Heading 1 Char Char Char1 Char,Heading 1 Char1 Char1 Char Char Char,Heading 1 Char Char Char1 Char Char Char,Heading 1 Char Char1 Char,Heading 1 Char1 Char1 Char1 Char"/>
    <w:rsid w:val="009D6158"/>
    <w:rPr>
      <w:rFonts w:ascii="Arial" w:hAnsi="Arial"/>
      <w:b/>
      <w:bCs/>
      <w:kern w:val="32"/>
      <w:szCs w:val="32"/>
      <w:lang w:val="x-none" w:eastAsia="x-none" w:bidi="ar-SA"/>
    </w:rPr>
  </w:style>
  <w:style w:type="paragraph" w:customStyle="1" w:styleId="Style1">
    <w:name w:val="Style1"/>
    <w:basedOn w:val="Heading2"/>
    <w:rsid w:val="009D6158"/>
    <w:pPr>
      <w:spacing w:line="260" w:lineRule="exact"/>
    </w:pPr>
    <w:rPr>
      <w:sz w:val="20"/>
      <w:lang w:val="en-US" w:eastAsia="en-US"/>
    </w:rPr>
  </w:style>
  <w:style w:type="paragraph" w:customStyle="1" w:styleId="Style2">
    <w:name w:val="Style2"/>
    <w:basedOn w:val="Heading2"/>
    <w:rsid w:val="009D6158"/>
    <w:pPr>
      <w:spacing w:line="260" w:lineRule="exact"/>
    </w:pPr>
    <w:rPr>
      <w:sz w:val="20"/>
      <w:lang w:val="en-US" w:eastAsia="en-US"/>
    </w:rPr>
  </w:style>
  <w:style w:type="paragraph" w:customStyle="1" w:styleId="Style3">
    <w:name w:val="Style3"/>
    <w:basedOn w:val="Heading2"/>
    <w:rsid w:val="009D6158"/>
    <w:pPr>
      <w:spacing w:line="260" w:lineRule="exact"/>
    </w:pPr>
    <w:rPr>
      <w:sz w:val="20"/>
      <w:lang w:val="en-US" w:eastAsia="en-US"/>
    </w:rPr>
  </w:style>
  <w:style w:type="character" w:customStyle="1" w:styleId="st1">
    <w:name w:val="st1"/>
    <w:rsid w:val="009D6158"/>
  </w:style>
  <w:style w:type="paragraph" w:customStyle="1" w:styleId="ColorfulList-Accent11">
    <w:name w:val="Colorful List - Accent 11"/>
    <w:basedOn w:val="Normal"/>
    <w:uiPriority w:val="34"/>
    <w:rsid w:val="009D6158"/>
    <w:pPr>
      <w:spacing w:after="160" w:line="288" w:lineRule="auto"/>
      <w:ind w:left="720"/>
      <w:contextualSpacing/>
    </w:pPr>
    <w:rPr>
      <w:rFonts w:eastAsia="Times New Roman"/>
      <w:color w:val="5A5A5A"/>
      <w:sz w:val="20"/>
      <w:szCs w:val="20"/>
      <w:lang w:val="en-US" w:eastAsia="sl-SI"/>
    </w:rPr>
  </w:style>
  <w:style w:type="paragraph" w:styleId="TableofFigures">
    <w:name w:val="table of figures"/>
    <w:basedOn w:val="Normal"/>
    <w:next w:val="Normal"/>
    <w:uiPriority w:val="99"/>
    <w:rsid w:val="009D6158"/>
    <w:pPr>
      <w:spacing w:after="0" w:line="260" w:lineRule="exact"/>
    </w:pPr>
    <w:rPr>
      <w:rFonts w:ascii="Arial" w:eastAsia="Times New Roman" w:hAnsi="Arial"/>
      <w:color w:val="5A5A5A"/>
      <w:sz w:val="20"/>
      <w:szCs w:val="24"/>
      <w:lang w:val="en-US" w:eastAsia="sl-SI"/>
    </w:rPr>
  </w:style>
  <w:style w:type="paragraph" w:styleId="Index1">
    <w:name w:val="index 1"/>
    <w:basedOn w:val="Normal"/>
    <w:next w:val="Normal"/>
    <w:autoRedefine/>
    <w:rsid w:val="009D6158"/>
    <w:pPr>
      <w:spacing w:after="0" w:line="260" w:lineRule="exact"/>
      <w:ind w:left="200" w:hanging="200"/>
    </w:pPr>
    <w:rPr>
      <w:rFonts w:ascii="Arial" w:eastAsia="Times New Roman" w:hAnsi="Arial"/>
      <w:color w:val="5A5A5A"/>
      <w:sz w:val="20"/>
      <w:szCs w:val="24"/>
      <w:lang w:val="en-US" w:eastAsia="sl-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158"/>
    <w:pPr>
      <w:outlineLvl w:val="9"/>
    </w:pPr>
    <w:rPr>
      <w:color w:val="0F243E"/>
      <w:lang w:bidi="en-US"/>
    </w:rPr>
  </w:style>
  <w:style w:type="paragraph" w:styleId="TOC7">
    <w:name w:val="toc 7"/>
    <w:basedOn w:val="Normal"/>
    <w:next w:val="Normal"/>
    <w:autoRedefine/>
    <w:uiPriority w:val="39"/>
    <w:rsid w:val="009D6158"/>
    <w:pPr>
      <w:spacing w:after="0" w:line="288" w:lineRule="auto"/>
    </w:pPr>
    <w:rPr>
      <w:rFonts w:eastAsia="Times New Roman" w:cs="Calibri"/>
      <w:color w:val="5A5A5A"/>
      <w:lang w:eastAsia="sl-SI"/>
    </w:rPr>
  </w:style>
  <w:style w:type="paragraph" w:customStyle="1" w:styleId="Brezostevilcenja">
    <w:name w:val="Brez ostevilcenja"/>
    <w:basedOn w:val="Heading5"/>
    <w:rsid w:val="009D6158"/>
    <w:pPr>
      <w:numPr>
        <w:numId w:val="0"/>
      </w:numPr>
      <w:tabs>
        <w:tab w:val="num" w:pos="1728"/>
      </w:tabs>
    </w:pPr>
    <w:rPr>
      <w:rFonts w:cs="Arial"/>
      <w:i/>
      <w:sz w:val="24"/>
    </w:rPr>
  </w:style>
  <w:style w:type="paragraph" w:customStyle="1" w:styleId="Heading1CharZnakHeading1Char1Char1ZnakHeading1CharCharChar1ZnakHeading1Char1Char1CharCharZnakHeading1CharCharChar1CharCharZnakHeading1CharChar1ZnakHeading1Char1Char1Char1Znak">
    <w:name w:val="Heading 1 Char Znak;Heading 1 Char1 Char1 Znak;Heading 1 Char Char Char1 Znak;Heading 1 Char1 Char1 Char Char Znak;Heading 1 Char Char Char1 Char Char Znak;Heading 1 Char Char1 Znak;Heading 1 Char1 Char1 Char1 Znak"/>
    <w:basedOn w:val="Heading1"/>
    <w:rsid w:val="009D6158"/>
  </w:style>
  <w:style w:type="paragraph" w:customStyle="1" w:styleId="Heading1CharZnak">
    <w:name w:val="Heading 1 Char Znak"/>
    <w:aliases w:val="Heading 1 Char1 Char1 Znak,Heading 1 Char Char Char1 Znak,Heading 1 Char1 Char1 Char Char Znak,Heading 1 Char Char Char1 Char Char Znak,Heading 1 Char Char1 Znak,Heading 1 Char1 Char1 Char1 Znak"/>
    <w:basedOn w:val="Normal"/>
    <w:rsid w:val="009D6158"/>
    <w:pPr>
      <w:spacing w:after="0" w:line="260" w:lineRule="exact"/>
      <w:ind w:left="2160"/>
    </w:pPr>
    <w:rPr>
      <w:rFonts w:ascii="Arial" w:eastAsia="Times New Roman" w:hAnsi="Arial"/>
      <w:color w:val="5A5A5A"/>
      <w:sz w:val="20"/>
      <w:szCs w:val="24"/>
      <w:lang w:val="en-US" w:eastAsia="sl-SI"/>
    </w:rPr>
  </w:style>
  <w:style w:type="paragraph" w:styleId="Title">
    <w:name w:val="Title"/>
    <w:next w:val="Normal"/>
    <w:link w:val="TitleChar"/>
    <w:uiPriority w:val="10"/>
    <w:qFormat/>
    <w:rsid w:val="009D6158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9D6158"/>
    <w:rPr>
      <w:rFonts w:ascii="Cambria" w:eastAsia="Times New Roman" w:hAnsi="Cambria" w:cs="Times New Roman"/>
      <w:smallCaps/>
      <w:color w:val="17365D"/>
      <w:spacing w:val="5"/>
      <w:sz w:val="72"/>
      <w:szCs w:val="72"/>
      <w:lang w:eastAsia="sl-SI"/>
    </w:rPr>
  </w:style>
  <w:style w:type="paragraph" w:styleId="Subtitle">
    <w:name w:val="Subtitle"/>
    <w:next w:val="Normal"/>
    <w:link w:val="SubtitleChar"/>
    <w:uiPriority w:val="11"/>
    <w:qFormat/>
    <w:rsid w:val="009D6158"/>
    <w:pPr>
      <w:spacing w:after="600"/>
    </w:pPr>
    <w:rPr>
      <w:rFonts w:eastAsia="Times New Roman"/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9D6158"/>
    <w:rPr>
      <w:rFonts w:ascii="Calibri" w:eastAsia="Times New Roman" w:hAnsi="Calibri" w:cs="Times New Roman"/>
      <w:smallCaps/>
      <w:color w:val="938953"/>
      <w:spacing w:val="5"/>
      <w:sz w:val="28"/>
      <w:szCs w:val="28"/>
      <w:lang w:eastAsia="sl-SI"/>
    </w:rPr>
  </w:style>
  <w:style w:type="paragraph" w:styleId="Quote">
    <w:name w:val="Quote"/>
    <w:basedOn w:val="Normal"/>
    <w:next w:val="Normal"/>
    <w:link w:val="QuoteChar"/>
    <w:uiPriority w:val="29"/>
    <w:qFormat/>
    <w:rsid w:val="009D6158"/>
    <w:pPr>
      <w:spacing w:after="160" w:line="288" w:lineRule="auto"/>
      <w:ind w:left="2160"/>
    </w:pPr>
    <w:rPr>
      <w:rFonts w:eastAsia="Times New Roman"/>
      <w:i/>
      <w:iCs/>
      <w:color w:val="5A5A5A"/>
      <w:sz w:val="20"/>
      <w:szCs w:val="20"/>
      <w:lang w:eastAsia="sl-SI"/>
    </w:rPr>
  </w:style>
  <w:style w:type="character" w:customStyle="1" w:styleId="QuoteChar">
    <w:name w:val="Quote Char"/>
    <w:link w:val="Quote"/>
    <w:uiPriority w:val="29"/>
    <w:rsid w:val="009D6158"/>
    <w:rPr>
      <w:rFonts w:ascii="Calibri" w:eastAsia="Times New Roman" w:hAnsi="Calibri" w:cs="Times New Roman"/>
      <w:i/>
      <w:iCs/>
      <w:color w:val="5A5A5A"/>
      <w:sz w:val="20"/>
      <w:szCs w:val="20"/>
      <w:lang w:eastAsia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15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="Times New Roman" w:hAnsi="Cambria"/>
      <w:smallCaps/>
      <w:color w:val="365F91"/>
      <w:sz w:val="20"/>
      <w:szCs w:val="20"/>
      <w:lang w:eastAsia="sl-SI"/>
    </w:rPr>
  </w:style>
  <w:style w:type="character" w:customStyle="1" w:styleId="IntenseQuoteChar">
    <w:name w:val="Intense Quote Char"/>
    <w:link w:val="IntenseQuote"/>
    <w:uiPriority w:val="30"/>
    <w:rsid w:val="009D6158"/>
    <w:rPr>
      <w:rFonts w:ascii="Cambria" w:eastAsia="Times New Roman" w:hAnsi="Cambria" w:cs="Times New Roman"/>
      <w:smallCaps/>
      <w:color w:val="365F91"/>
      <w:sz w:val="20"/>
      <w:szCs w:val="20"/>
      <w:lang w:eastAsia="sl-SI"/>
    </w:rPr>
  </w:style>
  <w:style w:type="character" w:styleId="SubtleEmphasis">
    <w:name w:val="Subtle Emphasis"/>
    <w:uiPriority w:val="19"/>
    <w:qFormat/>
    <w:rsid w:val="009D6158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9D6158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9D615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9D615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9D615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9D6158"/>
    <w:pPr>
      <w:spacing w:after="0" w:line="288" w:lineRule="auto"/>
    </w:pPr>
    <w:rPr>
      <w:rFonts w:eastAsia="Times New Roman" w:cs="Calibri"/>
      <w:color w:val="5A5A5A"/>
      <w:lang w:eastAsia="sl-SI"/>
    </w:rPr>
  </w:style>
  <w:style w:type="paragraph" w:styleId="TOC8">
    <w:name w:val="toc 8"/>
    <w:basedOn w:val="Normal"/>
    <w:next w:val="Normal"/>
    <w:autoRedefine/>
    <w:uiPriority w:val="39"/>
    <w:unhideWhenUsed/>
    <w:rsid w:val="009D6158"/>
    <w:pPr>
      <w:spacing w:after="0" w:line="288" w:lineRule="auto"/>
    </w:pPr>
    <w:rPr>
      <w:rFonts w:eastAsia="Times New Roman" w:cs="Calibri"/>
      <w:color w:val="5A5A5A"/>
      <w:lang w:eastAsia="sl-SI"/>
    </w:rPr>
  </w:style>
  <w:style w:type="paragraph" w:styleId="TOC9">
    <w:name w:val="toc 9"/>
    <w:basedOn w:val="Normal"/>
    <w:next w:val="Normal"/>
    <w:autoRedefine/>
    <w:uiPriority w:val="39"/>
    <w:unhideWhenUsed/>
    <w:rsid w:val="009D6158"/>
    <w:pPr>
      <w:spacing w:after="0" w:line="288" w:lineRule="auto"/>
    </w:pPr>
    <w:rPr>
      <w:rFonts w:eastAsia="Times New Roman" w:cs="Calibri"/>
      <w:color w:val="5A5A5A"/>
      <w:lang w:eastAsia="sl-SI"/>
    </w:rPr>
  </w:style>
  <w:style w:type="paragraph" w:styleId="Revision">
    <w:name w:val="Revision"/>
    <w:hidden/>
    <w:uiPriority w:val="99"/>
    <w:semiHidden/>
    <w:rsid w:val="009D6158"/>
    <w:rPr>
      <w:rFonts w:eastAsia="Times New Roman"/>
      <w:color w:val="5A5A5A"/>
    </w:rPr>
  </w:style>
  <w:style w:type="character" w:styleId="FollowedHyperlink">
    <w:name w:val="FollowedHyperlink"/>
    <w:unhideWhenUsed/>
    <w:rsid w:val="009D6158"/>
    <w:rPr>
      <w:color w:val="800080"/>
      <w:u w:val="single"/>
    </w:rPr>
  </w:style>
  <w:style w:type="numbering" w:customStyle="1" w:styleId="NoList1">
    <w:name w:val="No List1"/>
    <w:next w:val="NoList"/>
    <w:semiHidden/>
    <w:rsid w:val="00EC78FC"/>
  </w:style>
  <w:style w:type="character" w:customStyle="1" w:styleId="hps">
    <w:name w:val="hps"/>
    <w:rsid w:val="00EC78FC"/>
  </w:style>
  <w:style w:type="character" w:customStyle="1" w:styleId="outputtext">
    <w:name w:val="outputtext"/>
    <w:rsid w:val="00EC78FC"/>
  </w:style>
  <w:style w:type="paragraph" w:customStyle="1" w:styleId="odstavek1">
    <w:name w:val="odstavek1"/>
    <w:basedOn w:val="Normal"/>
    <w:rsid w:val="006E79EE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val="en-GB" w:eastAsia="en-GB"/>
    </w:rPr>
  </w:style>
  <w:style w:type="paragraph" w:customStyle="1" w:styleId="alineazaodstavkom1">
    <w:name w:val="alineazaodstavkom1"/>
    <w:basedOn w:val="Normal"/>
    <w:rsid w:val="006E79EE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val="en-GB" w:eastAsia="en-GB"/>
    </w:rPr>
  </w:style>
  <w:style w:type="paragraph" w:customStyle="1" w:styleId="alineazaodstavkom0">
    <w:name w:val="alineazaodstavkom"/>
    <w:basedOn w:val="Normal"/>
    <w:rsid w:val="00B36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GridTable1Light">
    <w:name w:val="Grid Table 1 Light"/>
    <w:basedOn w:val="TableNormal"/>
    <w:uiPriority w:val="46"/>
    <w:rsid w:val="00A10B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50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75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0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E0FA-4D80-47F0-80B6-2653023E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4946</Words>
  <Characters>28195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33075</CharactersWithSpaces>
  <SharedDoc>false</SharedDoc>
  <HLinks>
    <vt:vector size="30" baseType="variant"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_Toc11740970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_Toc11740969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_Toc11740968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_Toc11740967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_Toc11740966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</dc:creator>
  <cp:keywords/>
  <cp:lastModifiedBy>Rok Hren</cp:lastModifiedBy>
  <cp:revision>29</cp:revision>
  <cp:lastPrinted>2019-11-06T12:13:00Z</cp:lastPrinted>
  <dcterms:created xsi:type="dcterms:W3CDTF">2020-09-15T05:52:00Z</dcterms:created>
  <dcterms:modified xsi:type="dcterms:W3CDTF">2020-09-17T11:41:00Z</dcterms:modified>
</cp:coreProperties>
</file>