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3205" w14:textId="77777777" w:rsidR="00F24B65" w:rsidRPr="00C23F14" w:rsidRDefault="009566C9" w:rsidP="00ED0542">
      <w:pPr>
        <w:autoSpaceDE w:val="0"/>
        <w:autoSpaceDN w:val="0"/>
        <w:adjustRightInd w:val="0"/>
        <w:spacing w:before="5040"/>
        <w:jc w:val="center"/>
        <w:rPr>
          <w:b/>
          <w:sz w:val="52"/>
        </w:rPr>
      </w:pPr>
      <w:r w:rsidRPr="00C23F14">
        <w:rPr>
          <w:b/>
          <w:sz w:val="52"/>
        </w:rPr>
        <w:t xml:space="preserve">Smernice za </w:t>
      </w:r>
      <w:r w:rsidR="00F24B65" w:rsidRPr="00C23F14">
        <w:rPr>
          <w:b/>
          <w:sz w:val="52"/>
        </w:rPr>
        <w:t xml:space="preserve">izvajanje </w:t>
      </w:r>
    </w:p>
    <w:p w14:paraId="3962EAC5" w14:textId="77777777" w:rsidR="009566C9" w:rsidRPr="00C23F14" w:rsidRDefault="009566C9" w:rsidP="00823C15">
      <w:pPr>
        <w:autoSpaceDE w:val="0"/>
        <w:autoSpaceDN w:val="0"/>
        <w:adjustRightInd w:val="0"/>
        <w:jc w:val="center"/>
        <w:rPr>
          <w:b/>
          <w:sz w:val="52"/>
        </w:rPr>
      </w:pPr>
      <w:r w:rsidRPr="00C23F14">
        <w:rPr>
          <w:b/>
          <w:sz w:val="52"/>
        </w:rPr>
        <w:t>finančn</w:t>
      </w:r>
      <w:r w:rsidR="00F24B65" w:rsidRPr="00C23F14">
        <w:rPr>
          <w:b/>
          <w:sz w:val="52"/>
        </w:rPr>
        <w:t>ih</w:t>
      </w:r>
      <w:r w:rsidRPr="00C23F14">
        <w:rPr>
          <w:b/>
          <w:sz w:val="52"/>
        </w:rPr>
        <w:t xml:space="preserve"> </w:t>
      </w:r>
      <w:r w:rsidR="00E40B2C" w:rsidRPr="00C23F14">
        <w:rPr>
          <w:b/>
          <w:sz w:val="52"/>
        </w:rPr>
        <w:t>omejevaln</w:t>
      </w:r>
      <w:r w:rsidR="00F24B65" w:rsidRPr="00C23F14">
        <w:rPr>
          <w:b/>
          <w:sz w:val="52"/>
        </w:rPr>
        <w:t>ih</w:t>
      </w:r>
      <w:r w:rsidR="00E40B2C" w:rsidRPr="00C23F14">
        <w:rPr>
          <w:b/>
          <w:sz w:val="52"/>
        </w:rPr>
        <w:t xml:space="preserve"> ukrep</w:t>
      </w:r>
      <w:r w:rsidR="00F24B65" w:rsidRPr="00C23F14">
        <w:rPr>
          <w:b/>
          <w:sz w:val="52"/>
        </w:rPr>
        <w:t>ov</w:t>
      </w:r>
    </w:p>
    <w:p w14:paraId="3BE2F293" w14:textId="77777777" w:rsidR="0006525E" w:rsidRPr="00C23F14" w:rsidRDefault="009566C9" w:rsidP="007E6547">
      <w:pPr>
        <w:pStyle w:val="Heading1"/>
        <w:numPr>
          <w:ilvl w:val="0"/>
          <w:numId w:val="0"/>
        </w:numPr>
        <w:ind w:left="432" w:hanging="432"/>
      </w:pPr>
      <w:r w:rsidRPr="00C23F14">
        <w:br w:type="page"/>
      </w:r>
      <w:bookmarkStart w:id="0" w:name="_Toc54705193"/>
      <w:bookmarkStart w:id="1" w:name="_GoBack"/>
      <w:bookmarkEnd w:id="1"/>
      <w:r w:rsidR="008A6CB7" w:rsidRPr="00C23F14">
        <w:lastRenderedPageBreak/>
        <w:t>KAZALO</w:t>
      </w:r>
      <w:bookmarkEnd w:id="0"/>
    </w:p>
    <w:p w14:paraId="0C80B85D" w14:textId="77777777" w:rsidR="002924C3" w:rsidRPr="00C23F14" w:rsidRDefault="002924C3" w:rsidP="002924C3"/>
    <w:p w14:paraId="112EA4CD" w14:textId="7E9B5DA0" w:rsidR="000D742A" w:rsidRDefault="008A6CB7">
      <w:pPr>
        <w:pStyle w:val="TOC1"/>
        <w:tabs>
          <w:tab w:val="right" w:leader="dot" w:pos="9062"/>
        </w:tabs>
        <w:rPr>
          <w:rFonts w:asciiTheme="minorHAnsi" w:eastAsiaTheme="minorEastAsia" w:hAnsiTheme="minorHAnsi" w:cstheme="minorBidi"/>
          <w:noProof/>
          <w:snapToGrid/>
          <w:sz w:val="22"/>
          <w:szCs w:val="22"/>
        </w:rPr>
      </w:pPr>
      <w:r w:rsidRPr="00C23F14">
        <w:rPr>
          <w:sz w:val="28"/>
          <w:szCs w:val="28"/>
        </w:rPr>
        <w:fldChar w:fldCharType="begin"/>
      </w:r>
      <w:r w:rsidRPr="00C23F14">
        <w:rPr>
          <w:sz w:val="28"/>
          <w:szCs w:val="28"/>
        </w:rPr>
        <w:instrText xml:space="preserve"> TOC \o "1-3" \h \z \u </w:instrText>
      </w:r>
      <w:r w:rsidRPr="00C23F14">
        <w:rPr>
          <w:sz w:val="28"/>
          <w:szCs w:val="28"/>
        </w:rPr>
        <w:fldChar w:fldCharType="separate"/>
      </w:r>
      <w:hyperlink w:anchor="_Toc54705193" w:history="1">
        <w:r w:rsidR="000D742A" w:rsidRPr="0087686A">
          <w:rPr>
            <w:rStyle w:val="Hyperlink"/>
            <w:noProof/>
          </w:rPr>
          <w:t>KAZALO</w:t>
        </w:r>
        <w:r w:rsidR="000D742A">
          <w:rPr>
            <w:noProof/>
            <w:webHidden/>
          </w:rPr>
          <w:tab/>
        </w:r>
        <w:r w:rsidR="000D742A">
          <w:rPr>
            <w:noProof/>
            <w:webHidden/>
          </w:rPr>
          <w:fldChar w:fldCharType="begin"/>
        </w:r>
        <w:r w:rsidR="000D742A">
          <w:rPr>
            <w:noProof/>
            <w:webHidden/>
          </w:rPr>
          <w:instrText xml:space="preserve"> PAGEREF _Toc54705193 \h </w:instrText>
        </w:r>
        <w:r w:rsidR="000D742A">
          <w:rPr>
            <w:noProof/>
            <w:webHidden/>
          </w:rPr>
        </w:r>
        <w:r w:rsidR="000D742A">
          <w:rPr>
            <w:noProof/>
            <w:webHidden/>
          </w:rPr>
          <w:fldChar w:fldCharType="separate"/>
        </w:r>
        <w:r w:rsidR="000D742A">
          <w:rPr>
            <w:noProof/>
            <w:webHidden/>
          </w:rPr>
          <w:t>2</w:t>
        </w:r>
        <w:r w:rsidR="000D742A">
          <w:rPr>
            <w:noProof/>
            <w:webHidden/>
          </w:rPr>
          <w:fldChar w:fldCharType="end"/>
        </w:r>
      </w:hyperlink>
    </w:p>
    <w:p w14:paraId="45751202" w14:textId="6EDCD984" w:rsidR="000D742A" w:rsidRDefault="000D742A">
      <w:pPr>
        <w:pStyle w:val="TOC1"/>
        <w:tabs>
          <w:tab w:val="left" w:pos="440"/>
          <w:tab w:val="right" w:leader="dot" w:pos="9062"/>
        </w:tabs>
        <w:rPr>
          <w:rFonts w:asciiTheme="minorHAnsi" w:eastAsiaTheme="minorEastAsia" w:hAnsiTheme="minorHAnsi" w:cstheme="minorBidi"/>
          <w:noProof/>
          <w:snapToGrid/>
          <w:sz w:val="22"/>
          <w:szCs w:val="22"/>
        </w:rPr>
      </w:pPr>
      <w:hyperlink w:anchor="_Toc54705194" w:history="1">
        <w:r w:rsidRPr="0087686A">
          <w:rPr>
            <w:rStyle w:val="Hyperlink"/>
            <w:noProof/>
          </w:rPr>
          <w:t>1</w:t>
        </w:r>
        <w:r>
          <w:rPr>
            <w:rFonts w:asciiTheme="minorHAnsi" w:eastAsiaTheme="minorEastAsia" w:hAnsiTheme="minorHAnsi" w:cstheme="minorBidi"/>
            <w:noProof/>
            <w:snapToGrid/>
            <w:sz w:val="22"/>
            <w:szCs w:val="22"/>
          </w:rPr>
          <w:tab/>
        </w:r>
        <w:r w:rsidRPr="0087686A">
          <w:rPr>
            <w:rStyle w:val="Hyperlink"/>
            <w:noProof/>
          </w:rPr>
          <w:t>Predgovor</w:t>
        </w:r>
        <w:r>
          <w:rPr>
            <w:noProof/>
            <w:webHidden/>
          </w:rPr>
          <w:tab/>
        </w:r>
        <w:r>
          <w:rPr>
            <w:noProof/>
            <w:webHidden/>
          </w:rPr>
          <w:fldChar w:fldCharType="begin"/>
        </w:r>
        <w:r>
          <w:rPr>
            <w:noProof/>
            <w:webHidden/>
          </w:rPr>
          <w:instrText xml:space="preserve"> PAGEREF _Toc54705194 \h </w:instrText>
        </w:r>
        <w:r>
          <w:rPr>
            <w:noProof/>
            <w:webHidden/>
          </w:rPr>
        </w:r>
        <w:r>
          <w:rPr>
            <w:noProof/>
            <w:webHidden/>
          </w:rPr>
          <w:fldChar w:fldCharType="separate"/>
        </w:r>
        <w:r>
          <w:rPr>
            <w:noProof/>
            <w:webHidden/>
          </w:rPr>
          <w:t>4</w:t>
        </w:r>
        <w:r>
          <w:rPr>
            <w:noProof/>
            <w:webHidden/>
          </w:rPr>
          <w:fldChar w:fldCharType="end"/>
        </w:r>
      </w:hyperlink>
    </w:p>
    <w:p w14:paraId="37409FC8" w14:textId="39CE191A" w:rsidR="000D742A" w:rsidRDefault="000D742A">
      <w:pPr>
        <w:pStyle w:val="TOC2"/>
        <w:tabs>
          <w:tab w:val="left" w:pos="880"/>
          <w:tab w:val="right" w:leader="dot" w:pos="9062"/>
        </w:tabs>
        <w:rPr>
          <w:noProof/>
        </w:rPr>
      </w:pPr>
      <w:hyperlink w:anchor="_Toc54705195" w:history="1">
        <w:r w:rsidRPr="0087686A">
          <w:rPr>
            <w:rStyle w:val="Hyperlink"/>
            <w:noProof/>
          </w:rPr>
          <w:t>1.1</w:t>
        </w:r>
        <w:r>
          <w:rPr>
            <w:noProof/>
          </w:rPr>
          <w:tab/>
        </w:r>
        <w:r w:rsidRPr="0087686A">
          <w:rPr>
            <w:rStyle w:val="Hyperlink"/>
            <w:noProof/>
          </w:rPr>
          <w:t>Definicije</w:t>
        </w:r>
        <w:r>
          <w:rPr>
            <w:noProof/>
            <w:webHidden/>
          </w:rPr>
          <w:tab/>
        </w:r>
        <w:r>
          <w:rPr>
            <w:noProof/>
            <w:webHidden/>
          </w:rPr>
          <w:fldChar w:fldCharType="begin"/>
        </w:r>
        <w:r>
          <w:rPr>
            <w:noProof/>
            <w:webHidden/>
          </w:rPr>
          <w:instrText xml:space="preserve"> PAGEREF _Toc54705195 \h </w:instrText>
        </w:r>
        <w:r>
          <w:rPr>
            <w:noProof/>
            <w:webHidden/>
          </w:rPr>
        </w:r>
        <w:r>
          <w:rPr>
            <w:noProof/>
            <w:webHidden/>
          </w:rPr>
          <w:fldChar w:fldCharType="separate"/>
        </w:r>
        <w:r>
          <w:rPr>
            <w:noProof/>
            <w:webHidden/>
          </w:rPr>
          <w:t>5</w:t>
        </w:r>
        <w:r>
          <w:rPr>
            <w:noProof/>
            <w:webHidden/>
          </w:rPr>
          <w:fldChar w:fldCharType="end"/>
        </w:r>
      </w:hyperlink>
    </w:p>
    <w:p w14:paraId="453E9951" w14:textId="73678F9D" w:rsidR="000D742A" w:rsidRDefault="000D742A">
      <w:pPr>
        <w:pStyle w:val="TOC2"/>
        <w:tabs>
          <w:tab w:val="left" w:pos="880"/>
          <w:tab w:val="right" w:leader="dot" w:pos="9062"/>
        </w:tabs>
        <w:rPr>
          <w:noProof/>
        </w:rPr>
      </w:pPr>
      <w:hyperlink w:anchor="_Toc54705196" w:history="1">
        <w:r w:rsidRPr="0087686A">
          <w:rPr>
            <w:rStyle w:val="Hyperlink"/>
            <w:noProof/>
          </w:rPr>
          <w:t>1.2</w:t>
        </w:r>
        <w:r>
          <w:rPr>
            <w:noProof/>
          </w:rPr>
          <w:tab/>
        </w:r>
        <w:r w:rsidRPr="0087686A">
          <w:rPr>
            <w:rStyle w:val="Hyperlink"/>
            <w:noProof/>
          </w:rPr>
          <w:t>Opredelitev omejevalnih ukrepov</w:t>
        </w:r>
        <w:r>
          <w:rPr>
            <w:noProof/>
            <w:webHidden/>
          </w:rPr>
          <w:tab/>
        </w:r>
        <w:r>
          <w:rPr>
            <w:noProof/>
            <w:webHidden/>
          </w:rPr>
          <w:fldChar w:fldCharType="begin"/>
        </w:r>
        <w:r>
          <w:rPr>
            <w:noProof/>
            <w:webHidden/>
          </w:rPr>
          <w:instrText xml:space="preserve"> PAGEREF _Toc54705196 \h </w:instrText>
        </w:r>
        <w:r>
          <w:rPr>
            <w:noProof/>
            <w:webHidden/>
          </w:rPr>
        </w:r>
        <w:r>
          <w:rPr>
            <w:noProof/>
            <w:webHidden/>
          </w:rPr>
          <w:fldChar w:fldCharType="separate"/>
        </w:r>
        <w:r>
          <w:rPr>
            <w:noProof/>
            <w:webHidden/>
          </w:rPr>
          <w:t>5</w:t>
        </w:r>
        <w:r>
          <w:rPr>
            <w:noProof/>
            <w:webHidden/>
          </w:rPr>
          <w:fldChar w:fldCharType="end"/>
        </w:r>
      </w:hyperlink>
    </w:p>
    <w:p w14:paraId="0D8C9437" w14:textId="3C0BD4CD" w:rsidR="000D742A" w:rsidRDefault="000D742A">
      <w:pPr>
        <w:pStyle w:val="TOC2"/>
        <w:tabs>
          <w:tab w:val="left" w:pos="880"/>
          <w:tab w:val="right" w:leader="dot" w:pos="9062"/>
        </w:tabs>
        <w:rPr>
          <w:noProof/>
        </w:rPr>
      </w:pPr>
      <w:hyperlink w:anchor="_Toc54705197" w:history="1">
        <w:r w:rsidRPr="0087686A">
          <w:rPr>
            <w:rStyle w:val="Hyperlink"/>
            <w:noProof/>
          </w:rPr>
          <w:t>1.3</w:t>
        </w:r>
        <w:r>
          <w:rPr>
            <w:noProof/>
          </w:rPr>
          <w:tab/>
        </w:r>
        <w:r w:rsidRPr="0087686A">
          <w:rPr>
            <w:rStyle w:val="Hyperlink"/>
            <w:noProof/>
          </w:rPr>
          <w:t>Finančni omejevalni ukrepi</w:t>
        </w:r>
        <w:r>
          <w:rPr>
            <w:noProof/>
            <w:webHidden/>
          </w:rPr>
          <w:tab/>
        </w:r>
        <w:r>
          <w:rPr>
            <w:noProof/>
            <w:webHidden/>
          </w:rPr>
          <w:fldChar w:fldCharType="begin"/>
        </w:r>
        <w:r>
          <w:rPr>
            <w:noProof/>
            <w:webHidden/>
          </w:rPr>
          <w:instrText xml:space="preserve"> PAGEREF _Toc54705197 \h </w:instrText>
        </w:r>
        <w:r>
          <w:rPr>
            <w:noProof/>
            <w:webHidden/>
          </w:rPr>
        </w:r>
        <w:r>
          <w:rPr>
            <w:noProof/>
            <w:webHidden/>
          </w:rPr>
          <w:fldChar w:fldCharType="separate"/>
        </w:r>
        <w:r>
          <w:rPr>
            <w:noProof/>
            <w:webHidden/>
          </w:rPr>
          <w:t>6</w:t>
        </w:r>
        <w:r>
          <w:rPr>
            <w:noProof/>
            <w:webHidden/>
          </w:rPr>
          <w:fldChar w:fldCharType="end"/>
        </w:r>
      </w:hyperlink>
    </w:p>
    <w:p w14:paraId="651EC903" w14:textId="125A2297" w:rsidR="000D742A" w:rsidRDefault="000D742A">
      <w:pPr>
        <w:pStyle w:val="TOC2"/>
        <w:tabs>
          <w:tab w:val="left" w:pos="880"/>
          <w:tab w:val="right" w:leader="dot" w:pos="9062"/>
        </w:tabs>
        <w:rPr>
          <w:noProof/>
        </w:rPr>
      </w:pPr>
      <w:hyperlink w:anchor="_Toc54705198" w:history="1">
        <w:r w:rsidRPr="0087686A">
          <w:rPr>
            <w:rStyle w:val="Hyperlink"/>
            <w:noProof/>
          </w:rPr>
          <w:t>1.4</w:t>
        </w:r>
        <w:r>
          <w:rPr>
            <w:noProof/>
          </w:rPr>
          <w:tab/>
        </w:r>
        <w:r w:rsidRPr="0087686A">
          <w:rPr>
            <w:rStyle w:val="Hyperlink"/>
            <w:noProof/>
          </w:rPr>
          <w:t>Protiteroristični omejevalni ukrepi</w:t>
        </w:r>
        <w:r>
          <w:rPr>
            <w:noProof/>
            <w:webHidden/>
          </w:rPr>
          <w:tab/>
        </w:r>
        <w:r>
          <w:rPr>
            <w:noProof/>
            <w:webHidden/>
          </w:rPr>
          <w:fldChar w:fldCharType="begin"/>
        </w:r>
        <w:r>
          <w:rPr>
            <w:noProof/>
            <w:webHidden/>
          </w:rPr>
          <w:instrText xml:space="preserve"> PAGEREF _Toc54705198 \h </w:instrText>
        </w:r>
        <w:r>
          <w:rPr>
            <w:noProof/>
            <w:webHidden/>
          </w:rPr>
        </w:r>
        <w:r>
          <w:rPr>
            <w:noProof/>
            <w:webHidden/>
          </w:rPr>
          <w:fldChar w:fldCharType="separate"/>
        </w:r>
        <w:r>
          <w:rPr>
            <w:noProof/>
            <w:webHidden/>
          </w:rPr>
          <w:t>6</w:t>
        </w:r>
        <w:r>
          <w:rPr>
            <w:noProof/>
            <w:webHidden/>
          </w:rPr>
          <w:fldChar w:fldCharType="end"/>
        </w:r>
      </w:hyperlink>
    </w:p>
    <w:p w14:paraId="6912596B" w14:textId="5A3468A5" w:rsidR="000D742A" w:rsidRDefault="000D742A">
      <w:pPr>
        <w:pStyle w:val="TOC2"/>
        <w:tabs>
          <w:tab w:val="left" w:pos="880"/>
          <w:tab w:val="right" w:leader="dot" w:pos="9062"/>
        </w:tabs>
        <w:rPr>
          <w:noProof/>
        </w:rPr>
      </w:pPr>
      <w:hyperlink w:anchor="_Toc54705199" w:history="1">
        <w:r w:rsidRPr="0087686A">
          <w:rPr>
            <w:rStyle w:val="Hyperlink"/>
            <w:noProof/>
          </w:rPr>
          <w:t>1.5</w:t>
        </w:r>
        <w:r>
          <w:rPr>
            <w:noProof/>
          </w:rPr>
          <w:tab/>
        </w:r>
        <w:r w:rsidRPr="0087686A">
          <w:rPr>
            <w:rStyle w:val="Hyperlink"/>
            <w:noProof/>
          </w:rPr>
          <w:t>Omejevalni ukrepi zoper tretje države</w:t>
        </w:r>
        <w:r>
          <w:rPr>
            <w:noProof/>
            <w:webHidden/>
          </w:rPr>
          <w:tab/>
        </w:r>
        <w:r>
          <w:rPr>
            <w:noProof/>
            <w:webHidden/>
          </w:rPr>
          <w:fldChar w:fldCharType="begin"/>
        </w:r>
        <w:r>
          <w:rPr>
            <w:noProof/>
            <w:webHidden/>
          </w:rPr>
          <w:instrText xml:space="preserve"> PAGEREF _Toc54705199 \h </w:instrText>
        </w:r>
        <w:r>
          <w:rPr>
            <w:noProof/>
            <w:webHidden/>
          </w:rPr>
        </w:r>
        <w:r>
          <w:rPr>
            <w:noProof/>
            <w:webHidden/>
          </w:rPr>
          <w:fldChar w:fldCharType="separate"/>
        </w:r>
        <w:r>
          <w:rPr>
            <w:noProof/>
            <w:webHidden/>
          </w:rPr>
          <w:t>7</w:t>
        </w:r>
        <w:r>
          <w:rPr>
            <w:noProof/>
            <w:webHidden/>
          </w:rPr>
          <w:fldChar w:fldCharType="end"/>
        </w:r>
      </w:hyperlink>
    </w:p>
    <w:p w14:paraId="7FFD5C32" w14:textId="5C44B636" w:rsidR="000D742A" w:rsidRDefault="000D742A">
      <w:pPr>
        <w:pStyle w:val="TOC3"/>
        <w:tabs>
          <w:tab w:val="left" w:pos="1320"/>
          <w:tab w:val="right" w:leader="dot" w:pos="9062"/>
        </w:tabs>
        <w:rPr>
          <w:noProof/>
        </w:rPr>
      </w:pPr>
      <w:hyperlink w:anchor="_Toc54705200" w:history="1">
        <w:r w:rsidRPr="0087686A">
          <w:rPr>
            <w:rStyle w:val="Hyperlink"/>
            <w:noProof/>
          </w:rPr>
          <w:t>1.5.1</w:t>
        </w:r>
        <w:r>
          <w:rPr>
            <w:noProof/>
          </w:rPr>
          <w:tab/>
        </w:r>
        <w:r w:rsidRPr="0087686A">
          <w:rPr>
            <w:rStyle w:val="Hyperlink"/>
            <w:noProof/>
          </w:rPr>
          <w:t>Omejevalni ukrepi zoper proliferacijo</w:t>
        </w:r>
        <w:r>
          <w:rPr>
            <w:noProof/>
            <w:webHidden/>
          </w:rPr>
          <w:tab/>
        </w:r>
        <w:r>
          <w:rPr>
            <w:noProof/>
            <w:webHidden/>
          </w:rPr>
          <w:fldChar w:fldCharType="begin"/>
        </w:r>
        <w:r>
          <w:rPr>
            <w:noProof/>
            <w:webHidden/>
          </w:rPr>
          <w:instrText xml:space="preserve"> PAGEREF _Toc54705200 \h </w:instrText>
        </w:r>
        <w:r>
          <w:rPr>
            <w:noProof/>
            <w:webHidden/>
          </w:rPr>
        </w:r>
        <w:r>
          <w:rPr>
            <w:noProof/>
            <w:webHidden/>
          </w:rPr>
          <w:fldChar w:fldCharType="separate"/>
        </w:r>
        <w:r>
          <w:rPr>
            <w:noProof/>
            <w:webHidden/>
          </w:rPr>
          <w:t>7</w:t>
        </w:r>
        <w:r>
          <w:rPr>
            <w:noProof/>
            <w:webHidden/>
          </w:rPr>
          <w:fldChar w:fldCharType="end"/>
        </w:r>
      </w:hyperlink>
    </w:p>
    <w:p w14:paraId="35C6F3CF" w14:textId="14797F17" w:rsidR="000D742A" w:rsidRDefault="000D742A">
      <w:pPr>
        <w:pStyle w:val="TOC3"/>
        <w:tabs>
          <w:tab w:val="left" w:pos="1320"/>
          <w:tab w:val="right" w:leader="dot" w:pos="9062"/>
        </w:tabs>
        <w:rPr>
          <w:noProof/>
        </w:rPr>
      </w:pPr>
      <w:hyperlink w:anchor="_Toc54705201" w:history="1">
        <w:r w:rsidRPr="0087686A">
          <w:rPr>
            <w:rStyle w:val="Hyperlink"/>
            <w:noProof/>
          </w:rPr>
          <w:t>1.5.2</w:t>
        </w:r>
        <w:r>
          <w:rPr>
            <w:noProof/>
          </w:rPr>
          <w:tab/>
        </w:r>
        <w:r w:rsidRPr="0087686A">
          <w:rPr>
            <w:rStyle w:val="Hyperlink"/>
            <w:noProof/>
            <w:shd w:val="clear" w:color="auto" w:fill="FFFFFF"/>
          </w:rPr>
          <w:t>Drugi omejevalni ukrepi zoper tretje države</w:t>
        </w:r>
        <w:r>
          <w:rPr>
            <w:noProof/>
            <w:webHidden/>
          </w:rPr>
          <w:tab/>
        </w:r>
        <w:r>
          <w:rPr>
            <w:noProof/>
            <w:webHidden/>
          </w:rPr>
          <w:fldChar w:fldCharType="begin"/>
        </w:r>
        <w:r>
          <w:rPr>
            <w:noProof/>
            <w:webHidden/>
          </w:rPr>
          <w:instrText xml:space="preserve"> PAGEREF _Toc54705201 \h </w:instrText>
        </w:r>
        <w:r>
          <w:rPr>
            <w:noProof/>
            <w:webHidden/>
          </w:rPr>
        </w:r>
        <w:r>
          <w:rPr>
            <w:noProof/>
            <w:webHidden/>
          </w:rPr>
          <w:fldChar w:fldCharType="separate"/>
        </w:r>
        <w:r>
          <w:rPr>
            <w:noProof/>
            <w:webHidden/>
          </w:rPr>
          <w:t>8</w:t>
        </w:r>
        <w:r>
          <w:rPr>
            <w:noProof/>
            <w:webHidden/>
          </w:rPr>
          <w:fldChar w:fldCharType="end"/>
        </w:r>
      </w:hyperlink>
    </w:p>
    <w:p w14:paraId="2C84199A" w14:textId="33E70E26"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02" w:history="1">
        <w:r w:rsidRPr="0087686A">
          <w:rPr>
            <w:rStyle w:val="Hyperlink"/>
            <w:noProof/>
          </w:rPr>
          <w:t>2</w:t>
        </w:r>
        <w:r>
          <w:rPr>
            <w:rFonts w:asciiTheme="minorHAnsi" w:eastAsiaTheme="minorEastAsia" w:hAnsiTheme="minorHAnsi" w:cstheme="minorBidi"/>
            <w:noProof/>
            <w:snapToGrid/>
            <w:sz w:val="22"/>
            <w:szCs w:val="22"/>
          </w:rPr>
          <w:tab/>
        </w:r>
        <w:r w:rsidRPr="0087686A">
          <w:rPr>
            <w:rStyle w:val="Hyperlink"/>
            <w:noProof/>
          </w:rPr>
          <w:t>Opredelitev pojmov</w:t>
        </w:r>
        <w:r>
          <w:rPr>
            <w:noProof/>
            <w:webHidden/>
          </w:rPr>
          <w:tab/>
        </w:r>
        <w:r>
          <w:rPr>
            <w:noProof/>
            <w:webHidden/>
          </w:rPr>
          <w:fldChar w:fldCharType="begin"/>
        </w:r>
        <w:r>
          <w:rPr>
            <w:noProof/>
            <w:webHidden/>
          </w:rPr>
          <w:instrText xml:space="preserve"> PAGEREF _Toc54705202 \h </w:instrText>
        </w:r>
        <w:r>
          <w:rPr>
            <w:noProof/>
            <w:webHidden/>
          </w:rPr>
        </w:r>
        <w:r>
          <w:rPr>
            <w:noProof/>
            <w:webHidden/>
          </w:rPr>
          <w:fldChar w:fldCharType="separate"/>
        </w:r>
        <w:r>
          <w:rPr>
            <w:noProof/>
            <w:webHidden/>
          </w:rPr>
          <w:t>9</w:t>
        </w:r>
        <w:r>
          <w:rPr>
            <w:noProof/>
            <w:webHidden/>
          </w:rPr>
          <w:fldChar w:fldCharType="end"/>
        </w:r>
      </w:hyperlink>
    </w:p>
    <w:p w14:paraId="62D6F4C5" w14:textId="764491BF" w:rsidR="000D742A" w:rsidRDefault="000D742A">
      <w:pPr>
        <w:pStyle w:val="TOC2"/>
        <w:tabs>
          <w:tab w:val="left" w:pos="880"/>
          <w:tab w:val="right" w:leader="dot" w:pos="9062"/>
        </w:tabs>
        <w:rPr>
          <w:noProof/>
        </w:rPr>
      </w:pPr>
      <w:hyperlink w:anchor="_Toc54705203" w:history="1">
        <w:r w:rsidRPr="0087686A">
          <w:rPr>
            <w:rStyle w:val="Hyperlink"/>
            <w:noProof/>
          </w:rPr>
          <w:t>2.1</w:t>
        </w:r>
        <w:r>
          <w:rPr>
            <w:noProof/>
          </w:rPr>
          <w:tab/>
        </w:r>
        <w:r w:rsidRPr="0087686A">
          <w:rPr>
            <w:rStyle w:val="Hyperlink"/>
            <w:noProof/>
          </w:rPr>
          <w:t>Kreditna in finančna institucija</w:t>
        </w:r>
        <w:r>
          <w:rPr>
            <w:noProof/>
            <w:webHidden/>
          </w:rPr>
          <w:tab/>
        </w:r>
        <w:r>
          <w:rPr>
            <w:noProof/>
            <w:webHidden/>
          </w:rPr>
          <w:fldChar w:fldCharType="begin"/>
        </w:r>
        <w:r>
          <w:rPr>
            <w:noProof/>
            <w:webHidden/>
          </w:rPr>
          <w:instrText xml:space="preserve"> PAGEREF _Toc54705203 \h </w:instrText>
        </w:r>
        <w:r>
          <w:rPr>
            <w:noProof/>
            <w:webHidden/>
          </w:rPr>
        </w:r>
        <w:r>
          <w:rPr>
            <w:noProof/>
            <w:webHidden/>
          </w:rPr>
          <w:fldChar w:fldCharType="separate"/>
        </w:r>
        <w:r>
          <w:rPr>
            <w:noProof/>
            <w:webHidden/>
          </w:rPr>
          <w:t>9</w:t>
        </w:r>
        <w:r>
          <w:rPr>
            <w:noProof/>
            <w:webHidden/>
          </w:rPr>
          <w:fldChar w:fldCharType="end"/>
        </w:r>
      </w:hyperlink>
    </w:p>
    <w:p w14:paraId="6B7922DF" w14:textId="1FEB9470" w:rsidR="000D742A" w:rsidRDefault="000D742A">
      <w:pPr>
        <w:pStyle w:val="TOC2"/>
        <w:tabs>
          <w:tab w:val="left" w:pos="880"/>
          <w:tab w:val="right" w:leader="dot" w:pos="9062"/>
        </w:tabs>
        <w:rPr>
          <w:noProof/>
        </w:rPr>
      </w:pPr>
      <w:hyperlink w:anchor="_Toc54705204" w:history="1">
        <w:r w:rsidRPr="0087686A">
          <w:rPr>
            <w:rStyle w:val="Hyperlink"/>
            <w:noProof/>
          </w:rPr>
          <w:t>2.2</w:t>
        </w:r>
        <w:r>
          <w:rPr>
            <w:noProof/>
          </w:rPr>
          <w:tab/>
        </w:r>
        <w:r w:rsidRPr="0087686A">
          <w:rPr>
            <w:rStyle w:val="Hyperlink"/>
            <w:noProof/>
          </w:rPr>
          <w:t>Gospodarska družba</w:t>
        </w:r>
        <w:r>
          <w:rPr>
            <w:noProof/>
            <w:webHidden/>
          </w:rPr>
          <w:tab/>
        </w:r>
        <w:r>
          <w:rPr>
            <w:noProof/>
            <w:webHidden/>
          </w:rPr>
          <w:fldChar w:fldCharType="begin"/>
        </w:r>
        <w:r>
          <w:rPr>
            <w:noProof/>
            <w:webHidden/>
          </w:rPr>
          <w:instrText xml:space="preserve"> PAGEREF _Toc54705204 \h </w:instrText>
        </w:r>
        <w:r>
          <w:rPr>
            <w:noProof/>
            <w:webHidden/>
          </w:rPr>
        </w:r>
        <w:r>
          <w:rPr>
            <w:noProof/>
            <w:webHidden/>
          </w:rPr>
          <w:fldChar w:fldCharType="separate"/>
        </w:r>
        <w:r>
          <w:rPr>
            <w:noProof/>
            <w:webHidden/>
          </w:rPr>
          <w:t>9</w:t>
        </w:r>
        <w:r>
          <w:rPr>
            <w:noProof/>
            <w:webHidden/>
          </w:rPr>
          <w:fldChar w:fldCharType="end"/>
        </w:r>
      </w:hyperlink>
    </w:p>
    <w:p w14:paraId="213BC823" w14:textId="713AF572" w:rsidR="000D742A" w:rsidRDefault="000D742A">
      <w:pPr>
        <w:pStyle w:val="TOC2"/>
        <w:tabs>
          <w:tab w:val="left" w:pos="880"/>
          <w:tab w:val="right" w:leader="dot" w:pos="9062"/>
        </w:tabs>
        <w:rPr>
          <w:noProof/>
        </w:rPr>
      </w:pPr>
      <w:hyperlink w:anchor="_Toc54705205" w:history="1">
        <w:r w:rsidRPr="0087686A">
          <w:rPr>
            <w:rStyle w:val="Hyperlink"/>
            <w:noProof/>
          </w:rPr>
          <w:t>2.3</w:t>
        </w:r>
        <w:r>
          <w:rPr>
            <w:noProof/>
          </w:rPr>
          <w:tab/>
        </w:r>
        <w:r w:rsidRPr="0087686A">
          <w:rPr>
            <w:rStyle w:val="Hyperlink"/>
            <w:noProof/>
          </w:rPr>
          <w:t>Plačilna storitev</w:t>
        </w:r>
        <w:r>
          <w:rPr>
            <w:noProof/>
            <w:webHidden/>
          </w:rPr>
          <w:tab/>
        </w:r>
        <w:r>
          <w:rPr>
            <w:noProof/>
            <w:webHidden/>
          </w:rPr>
          <w:fldChar w:fldCharType="begin"/>
        </w:r>
        <w:r>
          <w:rPr>
            <w:noProof/>
            <w:webHidden/>
          </w:rPr>
          <w:instrText xml:space="preserve"> PAGEREF _Toc54705205 \h </w:instrText>
        </w:r>
        <w:r>
          <w:rPr>
            <w:noProof/>
            <w:webHidden/>
          </w:rPr>
        </w:r>
        <w:r>
          <w:rPr>
            <w:noProof/>
            <w:webHidden/>
          </w:rPr>
          <w:fldChar w:fldCharType="separate"/>
        </w:r>
        <w:r>
          <w:rPr>
            <w:noProof/>
            <w:webHidden/>
          </w:rPr>
          <w:t>9</w:t>
        </w:r>
        <w:r>
          <w:rPr>
            <w:noProof/>
            <w:webHidden/>
          </w:rPr>
          <w:fldChar w:fldCharType="end"/>
        </w:r>
      </w:hyperlink>
    </w:p>
    <w:p w14:paraId="0D79BBC3" w14:textId="22521D30" w:rsidR="000D742A" w:rsidRDefault="000D742A">
      <w:pPr>
        <w:pStyle w:val="TOC2"/>
        <w:tabs>
          <w:tab w:val="left" w:pos="880"/>
          <w:tab w:val="right" w:leader="dot" w:pos="9062"/>
        </w:tabs>
        <w:rPr>
          <w:noProof/>
        </w:rPr>
      </w:pPr>
      <w:hyperlink w:anchor="_Toc54705206" w:history="1">
        <w:r w:rsidRPr="0087686A">
          <w:rPr>
            <w:rStyle w:val="Hyperlink"/>
            <w:noProof/>
          </w:rPr>
          <w:t>2.4</w:t>
        </w:r>
        <w:r>
          <w:rPr>
            <w:noProof/>
          </w:rPr>
          <w:tab/>
        </w:r>
        <w:r w:rsidRPr="0087686A">
          <w:rPr>
            <w:rStyle w:val="Hyperlink"/>
            <w:noProof/>
          </w:rPr>
          <w:t>Ponudnik plačilnih storitev</w:t>
        </w:r>
        <w:r>
          <w:rPr>
            <w:noProof/>
            <w:webHidden/>
          </w:rPr>
          <w:tab/>
        </w:r>
        <w:r>
          <w:rPr>
            <w:noProof/>
            <w:webHidden/>
          </w:rPr>
          <w:fldChar w:fldCharType="begin"/>
        </w:r>
        <w:r>
          <w:rPr>
            <w:noProof/>
            <w:webHidden/>
          </w:rPr>
          <w:instrText xml:space="preserve"> PAGEREF _Toc54705206 \h </w:instrText>
        </w:r>
        <w:r>
          <w:rPr>
            <w:noProof/>
            <w:webHidden/>
          </w:rPr>
        </w:r>
        <w:r>
          <w:rPr>
            <w:noProof/>
            <w:webHidden/>
          </w:rPr>
          <w:fldChar w:fldCharType="separate"/>
        </w:r>
        <w:r>
          <w:rPr>
            <w:noProof/>
            <w:webHidden/>
          </w:rPr>
          <w:t>9</w:t>
        </w:r>
        <w:r>
          <w:rPr>
            <w:noProof/>
            <w:webHidden/>
          </w:rPr>
          <w:fldChar w:fldCharType="end"/>
        </w:r>
      </w:hyperlink>
    </w:p>
    <w:p w14:paraId="1224E18A" w14:textId="686B5E18" w:rsidR="000D742A" w:rsidRDefault="000D742A">
      <w:pPr>
        <w:pStyle w:val="TOC2"/>
        <w:tabs>
          <w:tab w:val="left" w:pos="880"/>
          <w:tab w:val="right" w:leader="dot" w:pos="9062"/>
        </w:tabs>
        <w:rPr>
          <w:noProof/>
        </w:rPr>
      </w:pPr>
      <w:hyperlink w:anchor="_Toc54705207" w:history="1">
        <w:r w:rsidRPr="0087686A">
          <w:rPr>
            <w:rStyle w:val="Hyperlink"/>
            <w:noProof/>
          </w:rPr>
          <w:t>2.5</w:t>
        </w:r>
        <w:r>
          <w:rPr>
            <w:noProof/>
          </w:rPr>
          <w:tab/>
        </w:r>
        <w:r w:rsidRPr="0087686A">
          <w:rPr>
            <w:rStyle w:val="Hyperlink"/>
            <w:noProof/>
          </w:rPr>
          <w:t>Plačnik in prejemnik plačila</w:t>
        </w:r>
        <w:r>
          <w:rPr>
            <w:noProof/>
            <w:webHidden/>
          </w:rPr>
          <w:tab/>
        </w:r>
        <w:r>
          <w:rPr>
            <w:noProof/>
            <w:webHidden/>
          </w:rPr>
          <w:fldChar w:fldCharType="begin"/>
        </w:r>
        <w:r>
          <w:rPr>
            <w:noProof/>
            <w:webHidden/>
          </w:rPr>
          <w:instrText xml:space="preserve"> PAGEREF _Toc54705207 \h </w:instrText>
        </w:r>
        <w:r>
          <w:rPr>
            <w:noProof/>
            <w:webHidden/>
          </w:rPr>
        </w:r>
        <w:r>
          <w:rPr>
            <w:noProof/>
            <w:webHidden/>
          </w:rPr>
          <w:fldChar w:fldCharType="separate"/>
        </w:r>
        <w:r>
          <w:rPr>
            <w:noProof/>
            <w:webHidden/>
          </w:rPr>
          <w:t>9</w:t>
        </w:r>
        <w:r>
          <w:rPr>
            <w:noProof/>
            <w:webHidden/>
          </w:rPr>
          <w:fldChar w:fldCharType="end"/>
        </w:r>
      </w:hyperlink>
    </w:p>
    <w:p w14:paraId="2BED195D" w14:textId="1C29C010" w:rsidR="000D742A" w:rsidRDefault="000D742A">
      <w:pPr>
        <w:pStyle w:val="TOC2"/>
        <w:tabs>
          <w:tab w:val="left" w:pos="880"/>
          <w:tab w:val="right" w:leader="dot" w:pos="9062"/>
        </w:tabs>
        <w:rPr>
          <w:noProof/>
        </w:rPr>
      </w:pPr>
      <w:hyperlink w:anchor="_Toc54705208" w:history="1">
        <w:r w:rsidRPr="0087686A">
          <w:rPr>
            <w:rStyle w:val="Hyperlink"/>
            <w:noProof/>
          </w:rPr>
          <w:t>2.6</w:t>
        </w:r>
        <w:r>
          <w:rPr>
            <w:noProof/>
          </w:rPr>
          <w:tab/>
        </w:r>
        <w:r w:rsidRPr="0087686A">
          <w:rPr>
            <w:rStyle w:val="Hyperlink"/>
            <w:noProof/>
          </w:rPr>
          <w:t>Sredstva</w:t>
        </w:r>
        <w:r>
          <w:rPr>
            <w:noProof/>
            <w:webHidden/>
          </w:rPr>
          <w:tab/>
        </w:r>
        <w:r>
          <w:rPr>
            <w:noProof/>
            <w:webHidden/>
          </w:rPr>
          <w:fldChar w:fldCharType="begin"/>
        </w:r>
        <w:r>
          <w:rPr>
            <w:noProof/>
            <w:webHidden/>
          </w:rPr>
          <w:instrText xml:space="preserve"> PAGEREF _Toc54705208 \h </w:instrText>
        </w:r>
        <w:r>
          <w:rPr>
            <w:noProof/>
            <w:webHidden/>
          </w:rPr>
        </w:r>
        <w:r>
          <w:rPr>
            <w:noProof/>
            <w:webHidden/>
          </w:rPr>
          <w:fldChar w:fldCharType="separate"/>
        </w:r>
        <w:r>
          <w:rPr>
            <w:noProof/>
            <w:webHidden/>
          </w:rPr>
          <w:t>9</w:t>
        </w:r>
        <w:r>
          <w:rPr>
            <w:noProof/>
            <w:webHidden/>
          </w:rPr>
          <w:fldChar w:fldCharType="end"/>
        </w:r>
      </w:hyperlink>
    </w:p>
    <w:p w14:paraId="41F2E166" w14:textId="2D29B76E" w:rsidR="000D742A" w:rsidRDefault="000D742A">
      <w:pPr>
        <w:pStyle w:val="TOC2"/>
        <w:tabs>
          <w:tab w:val="left" w:pos="880"/>
          <w:tab w:val="right" w:leader="dot" w:pos="9062"/>
        </w:tabs>
        <w:rPr>
          <w:noProof/>
        </w:rPr>
      </w:pPr>
      <w:hyperlink w:anchor="_Toc54705209" w:history="1">
        <w:r w:rsidRPr="0087686A">
          <w:rPr>
            <w:rStyle w:val="Hyperlink"/>
            <w:noProof/>
          </w:rPr>
          <w:t>2.7</w:t>
        </w:r>
        <w:r>
          <w:rPr>
            <w:noProof/>
          </w:rPr>
          <w:tab/>
        </w:r>
        <w:r w:rsidRPr="0087686A">
          <w:rPr>
            <w:rStyle w:val="Hyperlink"/>
            <w:noProof/>
          </w:rPr>
          <w:t>Gospodarski viri</w:t>
        </w:r>
        <w:r>
          <w:rPr>
            <w:noProof/>
            <w:webHidden/>
          </w:rPr>
          <w:tab/>
        </w:r>
        <w:r>
          <w:rPr>
            <w:noProof/>
            <w:webHidden/>
          </w:rPr>
          <w:fldChar w:fldCharType="begin"/>
        </w:r>
        <w:r>
          <w:rPr>
            <w:noProof/>
            <w:webHidden/>
          </w:rPr>
          <w:instrText xml:space="preserve"> PAGEREF _Toc54705209 \h </w:instrText>
        </w:r>
        <w:r>
          <w:rPr>
            <w:noProof/>
            <w:webHidden/>
          </w:rPr>
        </w:r>
        <w:r>
          <w:rPr>
            <w:noProof/>
            <w:webHidden/>
          </w:rPr>
          <w:fldChar w:fldCharType="separate"/>
        </w:r>
        <w:r>
          <w:rPr>
            <w:noProof/>
            <w:webHidden/>
          </w:rPr>
          <w:t>9</w:t>
        </w:r>
        <w:r>
          <w:rPr>
            <w:noProof/>
            <w:webHidden/>
          </w:rPr>
          <w:fldChar w:fldCharType="end"/>
        </w:r>
      </w:hyperlink>
    </w:p>
    <w:p w14:paraId="1DBDCD04" w14:textId="1868A606" w:rsidR="000D742A" w:rsidRDefault="000D742A">
      <w:pPr>
        <w:pStyle w:val="TOC2"/>
        <w:tabs>
          <w:tab w:val="left" w:pos="880"/>
          <w:tab w:val="right" w:leader="dot" w:pos="9062"/>
        </w:tabs>
        <w:rPr>
          <w:noProof/>
        </w:rPr>
      </w:pPr>
      <w:hyperlink w:anchor="_Toc54705210" w:history="1">
        <w:r w:rsidRPr="0087686A">
          <w:rPr>
            <w:rStyle w:val="Hyperlink"/>
            <w:noProof/>
          </w:rPr>
          <w:t>2.8</w:t>
        </w:r>
        <w:r>
          <w:rPr>
            <w:noProof/>
          </w:rPr>
          <w:tab/>
        </w:r>
        <w:r w:rsidRPr="0087686A">
          <w:rPr>
            <w:rStyle w:val="Hyperlink"/>
            <w:noProof/>
          </w:rPr>
          <w:t>Zamrznitev sredstev</w:t>
        </w:r>
        <w:r>
          <w:rPr>
            <w:noProof/>
            <w:webHidden/>
          </w:rPr>
          <w:tab/>
        </w:r>
        <w:r>
          <w:rPr>
            <w:noProof/>
            <w:webHidden/>
          </w:rPr>
          <w:fldChar w:fldCharType="begin"/>
        </w:r>
        <w:r>
          <w:rPr>
            <w:noProof/>
            <w:webHidden/>
          </w:rPr>
          <w:instrText xml:space="preserve"> PAGEREF _Toc54705210 \h </w:instrText>
        </w:r>
        <w:r>
          <w:rPr>
            <w:noProof/>
            <w:webHidden/>
          </w:rPr>
        </w:r>
        <w:r>
          <w:rPr>
            <w:noProof/>
            <w:webHidden/>
          </w:rPr>
          <w:fldChar w:fldCharType="separate"/>
        </w:r>
        <w:r>
          <w:rPr>
            <w:noProof/>
            <w:webHidden/>
          </w:rPr>
          <w:t>10</w:t>
        </w:r>
        <w:r>
          <w:rPr>
            <w:noProof/>
            <w:webHidden/>
          </w:rPr>
          <w:fldChar w:fldCharType="end"/>
        </w:r>
      </w:hyperlink>
    </w:p>
    <w:p w14:paraId="156EC675" w14:textId="65D5AD01" w:rsidR="000D742A" w:rsidRDefault="000D742A">
      <w:pPr>
        <w:pStyle w:val="TOC2"/>
        <w:tabs>
          <w:tab w:val="left" w:pos="880"/>
          <w:tab w:val="right" w:leader="dot" w:pos="9062"/>
        </w:tabs>
        <w:rPr>
          <w:noProof/>
        </w:rPr>
      </w:pPr>
      <w:hyperlink w:anchor="_Toc54705211" w:history="1">
        <w:r w:rsidRPr="0087686A">
          <w:rPr>
            <w:rStyle w:val="Hyperlink"/>
            <w:noProof/>
          </w:rPr>
          <w:t>2.9</w:t>
        </w:r>
        <w:r>
          <w:rPr>
            <w:noProof/>
          </w:rPr>
          <w:tab/>
        </w:r>
        <w:r w:rsidRPr="0087686A">
          <w:rPr>
            <w:rStyle w:val="Hyperlink"/>
            <w:noProof/>
          </w:rPr>
          <w:t>Zamrznitev gospodarskih virov</w:t>
        </w:r>
        <w:r>
          <w:rPr>
            <w:noProof/>
            <w:webHidden/>
          </w:rPr>
          <w:tab/>
        </w:r>
        <w:r>
          <w:rPr>
            <w:noProof/>
            <w:webHidden/>
          </w:rPr>
          <w:fldChar w:fldCharType="begin"/>
        </w:r>
        <w:r>
          <w:rPr>
            <w:noProof/>
            <w:webHidden/>
          </w:rPr>
          <w:instrText xml:space="preserve"> PAGEREF _Toc54705211 \h </w:instrText>
        </w:r>
        <w:r>
          <w:rPr>
            <w:noProof/>
            <w:webHidden/>
          </w:rPr>
        </w:r>
        <w:r>
          <w:rPr>
            <w:noProof/>
            <w:webHidden/>
          </w:rPr>
          <w:fldChar w:fldCharType="separate"/>
        </w:r>
        <w:r>
          <w:rPr>
            <w:noProof/>
            <w:webHidden/>
          </w:rPr>
          <w:t>10</w:t>
        </w:r>
        <w:r>
          <w:rPr>
            <w:noProof/>
            <w:webHidden/>
          </w:rPr>
          <w:fldChar w:fldCharType="end"/>
        </w:r>
      </w:hyperlink>
    </w:p>
    <w:p w14:paraId="55C02C3A" w14:textId="0BDF4160" w:rsidR="000D742A" w:rsidRDefault="000D742A">
      <w:pPr>
        <w:pStyle w:val="TOC2"/>
        <w:tabs>
          <w:tab w:val="left" w:pos="880"/>
          <w:tab w:val="right" w:leader="dot" w:pos="9062"/>
        </w:tabs>
        <w:rPr>
          <w:noProof/>
        </w:rPr>
      </w:pPr>
      <w:hyperlink w:anchor="_Toc54705212" w:history="1">
        <w:r w:rsidRPr="0087686A">
          <w:rPr>
            <w:rStyle w:val="Hyperlink"/>
            <w:noProof/>
          </w:rPr>
          <w:t>2.10</w:t>
        </w:r>
        <w:r>
          <w:rPr>
            <w:noProof/>
          </w:rPr>
          <w:tab/>
        </w:r>
        <w:r w:rsidRPr="0087686A">
          <w:rPr>
            <w:rStyle w:val="Hyperlink"/>
            <w:noProof/>
          </w:rPr>
          <w:t>Tretja država</w:t>
        </w:r>
        <w:r>
          <w:rPr>
            <w:noProof/>
            <w:webHidden/>
          </w:rPr>
          <w:tab/>
        </w:r>
        <w:r>
          <w:rPr>
            <w:noProof/>
            <w:webHidden/>
          </w:rPr>
          <w:fldChar w:fldCharType="begin"/>
        </w:r>
        <w:r>
          <w:rPr>
            <w:noProof/>
            <w:webHidden/>
          </w:rPr>
          <w:instrText xml:space="preserve"> PAGEREF _Toc54705212 \h </w:instrText>
        </w:r>
        <w:r>
          <w:rPr>
            <w:noProof/>
            <w:webHidden/>
          </w:rPr>
        </w:r>
        <w:r>
          <w:rPr>
            <w:noProof/>
            <w:webHidden/>
          </w:rPr>
          <w:fldChar w:fldCharType="separate"/>
        </w:r>
        <w:r>
          <w:rPr>
            <w:noProof/>
            <w:webHidden/>
          </w:rPr>
          <w:t>10</w:t>
        </w:r>
        <w:r>
          <w:rPr>
            <w:noProof/>
            <w:webHidden/>
          </w:rPr>
          <w:fldChar w:fldCharType="end"/>
        </w:r>
      </w:hyperlink>
    </w:p>
    <w:p w14:paraId="486D8FFA" w14:textId="6D4352E2" w:rsidR="000D742A" w:rsidRDefault="000D742A">
      <w:pPr>
        <w:pStyle w:val="TOC2"/>
        <w:tabs>
          <w:tab w:val="left" w:pos="880"/>
          <w:tab w:val="right" w:leader="dot" w:pos="9062"/>
        </w:tabs>
        <w:rPr>
          <w:noProof/>
        </w:rPr>
      </w:pPr>
      <w:hyperlink w:anchor="_Toc54705213" w:history="1">
        <w:r w:rsidRPr="0087686A">
          <w:rPr>
            <w:rStyle w:val="Hyperlink"/>
            <w:noProof/>
          </w:rPr>
          <w:t>2.11</w:t>
        </w:r>
        <w:r>
          <w:rPr>
            <w:noProof/>
          </w:rPr>
          <w:tab/>
        </w:r>
        <w:r w:rsidRPr="0087686A">
          <w:rPr>
            <w:rStyle w:val="Hyperlink"/>
            <w:noProof/>
          </w:rPr>
          <w:t>Sankcijski odbori</w:t>
        </w:r>
        <w:r>
          <w:rPr>
            <w:noProof/>
            <w:webHidden/>
          </w:rPr>
          <w:tab/>
        </w:r>
        <w:r>
          <w:rPr>
            <w:noProof/>
            <w:webHidden/>
          </w:rPr>
          <w:fldChar w:fldCharType="begin"/>
        </w:r>
        <w:r>
          <w:rPr>
            <w:noProof/>
            <w:webHidden/>
          </w:rPr>
          <w:instrText xml:space="preserve"> PAGEREF _Toc54705213 \h </w:instrText>
        </w:r>
        <w:r>
          <w:rPr>
            <w:noProof/>
            <w:webHidden/>
          </w:rPr>
        </w:r>
        <w:r>
          <w:rPr>
            <w:noProof/>
            <w:webHidden/>
          </w:rPr>
          <w:fldChar w:fldCharType="separate"/>
        </w:r>
        <w:r>
          <w:rPr>
            <w:noProof/>
            <w:webHidden/>
          </w:rPr>
          <w:t>10</w:t>
        </w:r>
        <w:r>
          <w:rPr>
            <w:noProof/>
            <w:webHidden/>
          </w:rPr>
          <w:fldChar w:fldCharType="end"/>
        </w:r>
      </w:hyperlink>
    </w:p>
    <w:p w14:paraId="2E393AAB" w14:textId="6763D616" w:rsidR="000D742A" w:rsidRDefault="000D742A">
      <w:pPr>
        <w:pStyle w:val="TOC2"/>
        <w:tabs>
          <w:tab w:val="left" w:pos="880"/>
          <w:tab w:val="right" w:leader="dot" w:pos="9062"/>
        </w:tabs>
        <w:rPr>
          <w:noProof/>
        </w:rPr>
      </w:pPr>
      <w:hyperlink w:anchor="_Toc54705214" w:history="1">
        <w:r w:rsidRPr="0087686A">
          <w:rPr>
            <w:rStyle w:val="Hyperlink"/>
            <w:noProof/>
          </w:rPr>
          <w:t>2.12</w:t>
        </w:r>
        <w:r>
          <w:rPr>
            <w:noProof/>
          </w:rPr>
          <w:tab/>
        </w:r>
        <w:r w:rsidRPr="0087686A">
          <w:rPr>
            <w:rStyle w:val="Hyperlink"/>
            <w:noProof/>
          </w:rPr>
          <w:t>Podobna imena</w:t>
        </w:r>
        <w:r>
          <w:rPr>
            <w:noProof/>
            <w:webHidden/>
          </w:rPr>
          <w:tab/>
        </w:r>
        <w:r>
          <w:rPr>
            <w:noProof/>
            <w:webHidden/>
          </w:rPr>
          <w:fldChar w:fldCharType="begin"/>
        </w:r>
        <w:r>
          <w:rPr>
            <w:noProof/>
            <w:webHidden/>
          </w:rPr>
          <w:instrText xml:space="preserve"> PAGEREF _Toc54705214 \h </w:instrText>
        </w:r>
        <w:r>
          <w:rPr>
            <w:noProof/>
            <w:webHidden/>
          </w:rPr>
        </w:r>
        <w:r>
          <w:rPr>
            <w:noProof/>
            <w:webHidden/>
          </w:rPr>
          <w:fldChar w:fldCharType="separate"/>
        </w:r>
        <w:r>
          <w:rPr>
            <w:noProof/>
            <w:webHidden/>
          </w:rPr>
          <w:t>10</w:t>
        </w:r>
        <w:r>
          <w:rPr>
            <w:noProof/>
            <w:webHidden/>
          </w:rPr>
          <w:fldChar w:fldCharType="end"/>
        </w:r>
      </w:hyperlink>
    </w:p>
    <w:p w14:paraId="648C8B95" w14:textId="0E83E321" w:rsidR="000D742A" w:rsidRDefault="000D742A">
      <w:pPr>
        <w:pStyle w:val="TOC2"/>
        <w:tabs>
          <w:tab w:val="left" w:pos="880"/>
          <w:tab w:val="right" w:leader="dot" w:pos="9062"/>
        </w:tabs>
        <w:rPr>
          <w:noProof/>
        </w:rPr>
      </w:pPr>
      <w:hyperlink w:anchor="_Toc54705215" w:history="1">
        <w:r w:rsidRPr="0087686A">
          <w:rPr>
            <w:rStyle w:val="Hyperlink"/>
            <w:noProof/>
          </w:rPr>
          <w:t>2.13</w:t>
        </w:r>
        <w:r>
          <w:rPr>
            <w:noProof/>
          </w:rPr>
          <w:tab/>
        </w:r>
        <w:r w:rsidRPr="0087686A">
          <w:rPr>
            <w:rStyle w:val="Hyperlink"/>
            <w:noProof/>
          </w:rPr>
          <w:t>Istovetnost</w:t>
        </w:r>
        <w:r>
          <w:rPr>
            <w:noProof/>
            <w:webHidden/>
          </w:rPr>
          <w:tab/>
        </w:r>
        <w:r>
          <w:rPr>
            <w:noProof/>
            <w:webHidden/>
          </w:rPr>
          <w:fldChar w:fldCharType="begin"/>
        </w:r>
        <w:r>
          <w:rPr>
            <w:noProof/>
            <w:webHidden/>
          </w:rPr>
          <w:instrText xml:space="preserve"> PAGEREF _Toc54705215 \h </w:instrText>
        </w:r>
        <w:r>
          <w:rPr>
            <w:noProof/>
            <w:webHidden/>
          </w:rPr>
        </w:r>
        <w:r>
          <w:rPr>
            <w:noProof/>
            <w:webHidden/>
          </w:rPr>
          <w:fldChar w:fldCharType="separate"/>
        </w:r>
        <w:r>
          <w:rPr>
            <w:noProof/>
            <w:webHidden/>
          </w:rPr>
          <w:t>10</w:t>
        </w:r>
        <w:r>
          <w:rPr>
            <w:noProof/>
            <w:webHidden/>
          </w:rPr>
          <w:fldChar w:fldCharType="end"/>
        </w:r>
      </w:hyperlink>
    </w:p>
    <w:p w14:paraId="7ED3CEAF" w14:textId="14CBDFF5"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16" w:history="1">
        <w:r w:rsidRPr="0087686A">
          <w:rPr>
            <w:rStyle w:val="Hyperlink"/>
            <w:noProof/>
          </w:rPr>
          <w:t>3</w:t>
        </w:r>
        <w:r>
          <w:rPr>
            <w:rFonts w:asciiTheme="minorHAnsi" w:eastAsiaTheme="minorEastAsia" w:hAnsiTheme="minorHAnsi" w:cstheme="minorBidi"/>
            <w:noProof/>
            <w:snapToGrid/>
            <w:sz w:val="22"/>
            <w:szCs w:val="22"/>
          </w:rPr>
          <w:tab/>
        </w:r>
        <w:r w:rsidRPr="0087686A">
          <w:rPr>
            <w:rStyle w:val="Hyperlink"/>
            <w:noProof/>
          </w:rPr>
          <w:t>Podobna imena</w:t>
        </w:r>
        <w:r>
          <w:rPr>
            <w:noProof/>
            <w:webHidden/>
          </w:rPr>
          <w:tab/>
        </w:r>
        <w:r>
          <w:rPr>
            <w:noProof/>
            <w:webHidden/>
          </w:rPr>
          <w:fldChar w:fldCharType="begin"/>
        </w:r>
        <w:r>
          <w:rPr>
            <w:noProof/>
            <w:webHidden/>
          </w:rPr>
          <w:instrText xml:space="preserve"> PAGEREF _Toc54705216 \h </w:instrText>
        </w:r>
        <w:r>
          <w:rPr>
            <w:noProof/>
            <w:webHidden/>
          </w:rPr>
        </w:r>
        <w:r>
          <w:rPr>
            <w:noProof/>
            <w:webHidden/>
          </w:rPr>
          <w:fldChar w:fldCharType="separate"/>
        </w:r>
        <w:r>
          <w:rPr>
            <w:noProof/>
            <w:webHidden/>
          </w:rPr>
          <w:t>10</w:t>
        </w:r>
        <w:r>
          <w:rPr>
            <w:noProof/>
            <w:webHidden/>
          </w:rPr>
          <w:fldChar w:fldCharType="end"/>
        </w:r>
      </w:hyperlink>
    </w:p>
    <w:p w14:paraId="1EACFD92" w14:textId="1F6DA6C4" w:rsidR="000D742A" w:rsidRDefault="000D742A">
      <w:pPr>
        <w:pStyle w:val="TOC2"/>
        <w:tabs>
          <w:tab w:val="left" w:pos="880"/>
          <w:tab w:val="right" w:leader="dot" w:pos="9062"/>
        </w:tabs>
        <w:rPr>
          <w:noProof/>
        </w:rPr>
      </w:pPr>
      <w:hyperlink w:anchor="_Toc54705217" w:history="1">
        <w:r w:rsidRPr="0087686A">
          <w:rPr>
            <w:rStyle w:val="Hyperlink"/>
            <w:noProof/>
          </w:rPr>
          <w:t>3.1</w:t>
        </w:r>
        <w:r>
          <w:rPr>
            <w:noProof/>
          </w:rPr>
          <w:tab/>
        </w:r>
        <w:r w:rsidRPr="0087686A">
          <w:rPr>
            <w:rStyle w:val="Hyperlink"/>
            <w:noProof/>
          </w:rPr>
          <w:t>Podobna imena v primeru protiterorističnih omejevalnih ukrepov</w:t>
        </w:r>
        <w:r>
          <w:rPr>
            <w:noProof/>
            <w:webHidden/>
          </w:rPr>
          <w:tab/>
        </w:r>
        <w:r>
          <w:rPr>
            <w:noProof/>
            <w:webHidden/>
          </w:rPr>
          <w:fldChar w:fldCharType="begin"/>
        </w:r>
        <w:r>
          <w:rPr>
            <w:noProof/>
            <w:webHidden/>
          </w:rPr>
          <w:instrText xml:space="preserve"> PAGEREF _Toc54705217 \h </w:instrText>
        </w:r>
        <w:r>
          <w:rPr>
            <w:noProof/>
            <w:webHidden/>
          </w:rPr>
        </w:r>
        <w:r>
          <w:rPr>
            <w:noProof/>
            <w:webHidden/>
          </w:rPr>
          <w:fldChar w:fldCharType="separate"/>
        </w:r>
        <w:r>
          <w:rPr>
            <w:noProof/>
            <w:webHidden/>
          </w:rPr>
          <w:t>10</w:t>
        </w:r>
        <w:r>
          <w:rPr>
            <w:noProof/>
            <w:webHidden/>
          </w:rPr>
          <w:fldChar w:fldCharType="end"/>
        </w:r>
      </w:hyperlink>
    </w:p>
    <w:p w14:paraId="6D889663" w14:textId="54A21A5B" w:rsidR="000D742A" w:rsidRDefault="000D742A">
      <w:pPr>
        <w:pStyle w:val="TOC2"/>
        <w:tabs>
          <w:tab w:val="left" w:pos="880"/>
          <w:tab w:val="right" w:leader="dot" w:pos="9062"/>
        </w:tabs>
        <w:rPr>
          <w:noProof/>
        </w:rPr>
      </w:pPr>
      <w:hyperlink w:anchor="_Toc54705218" w:history="1">
        <w:r w:rsidRPr="0087686A">
          <w:rPr>
            <w:rStyle w:val="Hyperlink"/>
            <w:noProof/>
          </w:rPr>
          <w:t>3.2</w:t>
        </w:r>
        <w:r>
          <w:rPr>
            <w:noProof/>
          </w:rPr>
          <w:tab/>
        </w:r>
        <w:r w:rsidRPr="0087686A">
          <w:rPr>
            <w:rStyle w:val="Hyperlink"/>
            <w:noProof/>
          </w:rPr>
          <w:t>Podobna imena v primeru omejevalnih ukrepov zoper tretje države</w:t>
        </w:r>
        <w:r>
          <w:rPr>
            <w:noProof/>
            <w:webHidden/>
          </w:rPr>
          <w:tab/>
        </w:r>
        <w:r>
          <w:rPr>
            <w:noProof/>
            <w:webHidden/>
          </w:rPr>
          <w:fldChar w:fldCharType="begin"/>
        </w:r>
        <w:r>
          <w:rPr>
            <w:noProof/>
            <w:webHidden/>
          </w:rPr>
          <w:instrText xml:space="preserve"> PAGEREF _Toc54705218 \h </w:instrText>
        </w:r>
        <w:r>
          <w:rPr>
            <w:noProof/>
            <w:webHidden/>
          </w:rPr>
        </w:r>
        <w:r>
          <w:rPr>
            <w:noProof/>
            <w:webHidden/>
          </w:rPr>
          <w:fldChar w:fldCharType="separate"/>
        </w:r>
        <w:r>
          <w:rPr>
            <w:noProof/>
            <w:webHidden/>
          </w:rPr>
          <w:t>11</w:t>
        </w:r>
        <w:r>
          <w:rPr>
            <w:noProof/>
            <w:webHidden/>
          </w:rPr>
          <w:fldChar w:fldCharType="end"/>
        </w:r>
      </w:hyperlink>
    </w:p>
    <w:p w14:paraId="2BFE57B1" w14:textId="50EBAAFA"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19" w:history="1">
        <w:r w:rsidRPr="0087686A">
          <w:rPr>
            <w:rStyle w:val="Hyperlink"/>
            <w:noProof/>
          </w:rPr>
          <w:t>4</w:t>
        </w:r>
        <w:r>
          <w:rPr>
            <w:rFonts w:asciiTheme="minorHAnsi" w:eastAsiaTheme="minorEastAsia" w:hAnsiTheme="minorHAnsi" w:cstheme="minorBidi"/>
            <w:noProof/>
            <w:snapToGrid/>
            <w:sz w:val="22"/>
            <w:szCs w:val="22"/>
          </w:rPr>
          <w:tab/>
        </w:r>
        <w:r w:rsidRPr="0087686A">
          <w:rPr>
            <w:rStyle w:val="Hyperlink"/>
            <w:noProof/>
          </w:rPr>
          <w:t>Obveščanje imetnika računa o zamrznitvi sredstev</w:t>
        </w:r>
        <w:r>
          <w:rPr>
            <w:noProof/>
            <w:webHidden/>
          </w:rPr>
          <w:tab/>
        </w:r>
        <w:r>
          <w:rPr>
            <w:noProof/>
            <w:webHidden/>
          </w:rPr>
          <w:fldChar w:fldCharType="begin"/>
        </w:r>
        <w:r>
          <w:rPr>
            <w:noProof/>
            <w:webHidden/>
          </w:rPr>
          <w:instrText xml:space="preserve"> PAGEREF _Toc54705219 \h </w:instrText>
        </w:r>
        <w:r>
          <w:rPr>
            <w:noProof/>
            <w:webHidden/>
          </w:rPr>
        </w:r>
        <w:r>
          <w:rPr>
            <w:noProof/>
            <w:webHidden/>
          </w:rPr>
          <w:fldChar w:fldCharType="separate"/>
        </w:r>
        <w:r>
          <w:rPr>
            <w:noProof/>
            <w:webHidden/>
          </w:rPr>
          <w:t>11</w:t>
        </w:r>
        <w:r>
          <w:rPr>
            <w:noProof/>
            <w:webHidden/>
          </w:rPr>
          <w:fldChar w:fldCharType="end"/>
        </w:r>
      </w:hyperlink>
    </w:p>
    <w:p w14:paraId="5776E15D" w14:textId="51EE1782"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20" w:history="1">
        <w:r w:rsidRPr="0087686A">
          <w:rPr>
            <w:rStyle w:val="Hyperlink"/>
            <w:noProof/>
          </w:rPr>
          <w:t>5</w:t>
        </w:r>
        <w:r>
          <w:rPr>
            <w:rFonts w:asciiTheme="minorHAnsi" w:eastAsiaTheme="minorEastAsia" w:hAnsiTheme="minorHAnsi" w:cstheme="minorBidi"/>
            <w:noProof/>
            <w:snapToGrid/>
            <w:sz w:val="22"/>
            <w:szCs w:val="22"/>
          </w:rPr>
          <w:tab/>
        </w:r>
        <w:r w:rsidRPr="0087686A">
          <w:rPr>
            <w:rStyle w:val="Hyperlink"/>
            <w:noProof/>
          </w:rPr>
          <w:t>Zamrznitev sredstev ali gospodarskih virov</w:t>
        </w:r>
        <w:r>
          <w:rPr>
            <w:noProof/>
            <w:webHidden/>
          </w:rPr>
          <w:tab/>
        </w:r>
        <w:r>
          <w:rPr>
            <w:noProof/>
            <w:webHidden/>
          </w:rPr>
          <w:fldChar w:fldCharType="begin"/>
        </w:r>
        <w:r>
          <w:rPr>
            <w:noProof/>
            <w:webHidden/>
          </w:rPr>
          <w:instrText xml:space="preserve"> PAGEREF _Toc54705220 \h </w:instrText>
        </w:r>
        <w:r>
          <w:rPr>
            <w:noProof/>
            <w:webHidden/>
          </w:rPr>
        </w:r>
        <w:r>
          <w:rPr>
            <w:noProof/>
            <w:webHidden/>
          </w:rPr>
          <w:fldChar w:fldCharType="separate"/>
        </w:r>
        <w:r>
          <w:rPr>
            <w:noProof/>
            <w:webHidden/>
          </w:rPr>
          <w:t>11</w:t>
        </w:r>
        <w:r>
          <w:rPr>
            <w:noProof/>
            <w:webHidden/>
          </w:rPr>
          <w:fldChar w:fldCharType="end"/>
        </w:r>
      </w:hyperlink>
    </w:p>
    <w:p w14:paraId="06B0923E" w14:textId="0C1A59FA" w:rsidR="000D742A" w:rsidRDefault="000D742A">
      <w:pPr>
        <w:pStyle w:val="TOC2"/>
        <w:tabs>
          <w:tab w:val="left" w:pos="880"/>
          <w:tab w:val="right" w:leader="dot" w:pos="9062"/>
        </w:tabs>
        <w:rPr>
          <w:noProof/>
        </w:rPr>
      </w:pPr>
      <w:hyperlink w:anchor="_Toc54705221" w:history="1">
        <w:r w:rsidRPr="0087686A">
          <w:rPr>
            <w:rStyle w:val="Hyperlink"/>
            <w:noProof/>
          </w:rPr>
          <w:t>5.1</w:t>
        </w:r>
        <w:r>
          <w:rPr>
            <w:noProof/>
          </w:rPr>
          <w:tab/>
        </w:r>
        <w:r w:rsidRPr="0087686A">
          <w:rPr>
            <w:rStyle w:val="Hyperlink"/>
            <w:noProof/>
          </w:rPr>
          <w:t>Kdo izvaja zamrznitev</w:t>
        </w:r>
        <w:r>
          <w:rPr>
            <w:noProof/>
            <w:webHidden/>
          </w:rPr>
          <w:tab/>
        </w:r>
        <w:r>
          <w:rPr>
            <w:noProof/>
            <w:webHidden/>
          </w:rPr>
          <w:fldChar w:fldCharType="begin"/>
        </w:r>
        <w:r>
          <w:rPr>
            <w:noProof/>
            <w:webHidden/>
          </w:rPr>
          <w:instrText xml:space="preserve"> PAGEREF _Toc54705221 \h </w:instrText>
        </w:r>
        <w:r>
          <w:rPr>
            <w:noProof/>
            <w:webHidden/>
          </w:rPr>
        </w:r>
        <w:r>
          <w:rPr>
            <w:noProof/>
            <w:webHidden/>
          </w:rPr>
          <w:fldChar w:fldCharType="separate"/>
        </w:r>
        <w:r>
          <w:rPr>
            <w:noProof/>
            <w:webHidden/>
          </w:rPr>
          <w:t>11</w:t>
        </w:r>
        <w:r>
          <w:rPr>
            <w:noProof/>
            <w:webHidden/>
          </w:rPr>
          <w:fldChar w:fldCharType="end"/>
        </w:r>
      </w:hyperlink>
    </w:p>
    <w:p w14:paraId="3EE705C0" w14:textId="09EDA7DC" w:rsidR="000D742A" w:rsidRDefault="000D742A">
      <w:pPr>
        <w:pStyle w:val="TOC2"/>
        <w:tabs>
          <w:tab w:val="left" w:pos="880"/>
          <w:tab w:val="right" w:leader="dot" w:pos="9062"/>
        </w:tabs>
        <w:rPr>
          <w:noProof/>
        </w:rPr>
      </w:pPr>
      <w:hyperlink w:anchor="_Toc54705222" w:history="1">
        <w:r w:rsidRPr="0087686A">
          <w:rPr>
            <w:rStyle w:val="Hyperlink"/>
            <w:noProof/>
          </w:rPr>
          <w:t>5.2</w:t>
        </w:r>
        <w:r>
          <w:rPr>
            <w:noProof/>
          </w:rPr>
          <w:tab/>
        </w:r>
        <w:r w:rsidRPr="0087686A">
          <w:rPr>
            <w:rStyle w:val="Hyperlink"/>
            <w:noProof/>
          </w:rPr>
          <w:t>Poročanje o zamrznitvi sredstev</w:t>
        </w:r>
        <w:r>
          <w:rPr>
            <w:noProof/>
            <w:webHidden/>
          </w:rPr>
          <w:tab/>
        </w:r>
        <w:r>
          <w:rPr>
            <w:noProof/>
            <w:webHidden/>
          </w:rPr>
          <w:fldChar w:fldCharType="begin"/>
        </w:r>
        <w:r>
          <w:rPr>
            <w:noProof/>
            <w:webHidden/>
          </w:rPr>
          <w:instrText xml:space="preserve"> PAGEREF _Toc54705222 \h </w:instrText>
        </w:r>
        <w:r>
          <w:rPr>
            <w:noProof/>
            <w:webHidden/>
          </w:rPr>
        </w:r>
        <w:r>
          <w:rPr>
            <w:noProof/>
            <w:webHidden/>
          </w:rPr>
          <w:fldChar w:fldCharType="separate"/>
        </w:r>
        <w:r>
          <w:rPr>
            <w:noProof/>
            <w:webHidden/>
          </w:rPr>
          <w:t>12</w:t>
        </w:r>
        <w:r>
          <w:rPr>
            <w:noProof/>
            <w:webHidden/>
          </w:rPr>
          <w:fldChar w:fldCharType="end"/>
        </w:r>
      </w:hyperlink>
    </w:p>
    <w:p w14:paraId="3FD47D8D" w14:textId="11AFC902" w:rsidR="000D742A" w:rsidRDefault="000D742A">
      <w:pPr>
        <w:pStyle w:val="TOC2"/>
        <w:tabs>
          <w:tab w:val="left" w:pos="880"/>
          <w:tab w:val="right" w:leader="dot" w:pos="9062"/>
        </w:tabs>
        <w:rPr>
          <w:noProof/>
        </w:rPr>
      </w:pPr>
      <w:hyperlink w:anchor="_Toc54705223" w:history="1">
        <w:r w:rsidRPr="0087686A">
          <w:rPr>
            <w:rStyle w:val="Hyperlink"/>
            <w:noProof/>
          </w:rPr>
          <w:t>5.3</w:t>
        </w:r>
        <w:r>
          <w:rPr>
            <w:noProof/>
          </w:rPr>
          <w:tab/>
        </w:r>
        <w:r w:rsidRPr="0087686A">
          <w:rPr>
            <w:rStyle w:val="Hyperlink"/>
            <w:noProof/>
          </w:rPr>
          <w:t>Zahteve v zvezi z zamrznitvijo</w:t>
        </w:r>
        <w:r>
          <w:rPr>
            <w:noProof/>
            <w:webHidden/>
          </w:rPr>
          <w:tab/>
        </w:r>
        <w:r>
          <w:rPr>
            <w:noProof/>
            <w:webHidden/>
          </w:rPr>
          <w:fldChar w:fldCharType="begin"/>
        </w:r>
        <w:r>
          <w:rPr>
            <w:noProof/>
            <w:webHidden/>
          </w:rPr>
          <w:instrText xml:space="preserve"> PAGEREF _Toc54705223 \h </w:instrText>
        </w:r>
        <w:r>
          <w:rPr>
            <w:noProof/>
            <w:webHidden/>
          </w:rPr>
        </w:r>
        <w:r>
          <w:rPr>
            <w:noProof/>
            <w:webHidden/>
          </w:rPr>
          <w:fldChar w:fldCharType="separate"/>
        </w:r>
        <w:r>
          <w:rPr>
            <w:noProof/>
            <w:webHidden/>
          </w:rPr>
          <w:t>12</w:t>
        </w:r>
        <w:r>
          <w:rPr>
            <w:noProof/>
            <w:webHidden/>
          </w:rPr>
          <w:fldChar w:fldCharType="end"/>
        </w:r>
      </w:hyperlink>
    </w:p>
    <w:p w14:paraId="55E16C27" w14:textId="4499F055" w:rsidR="000D742A" w:rsidRDefault="000D742A">
      <w:pPr>
        <w:pStyle w:val="TOC2"/>
        <w:tabs>
          <w:tab w:val="left" w:pos="880"/>
          <w:tab w:val="right" w:leader="dot" w:pos="9062"/>
        </w:tabs>
        <w:rPr>
          <w:noProof/>
        </w:rPr>
      </w:pPr>
      <w:hyperlink w:anchor="_Toc54705224" w:history="1">
        <w:r w:rsidRPr="0087686A">
          <w:rPr>
            <w:rStyle w:val="Hyperlink"/>
            <w:noProof/>
          </w:rPr>
          <w:t>5.4</w:t>
        </w:r>
        <w:r>
          <w:rPr>
            <w:noProof/>
          </w:rPr>
          <w:tab/>
        </w:r>
        <w:r w:rsidRPr="0087686A">
          <w:rPr>
            <w:rStyle w:val="Hyperlink"/>
            <w:noProof/>
          </w:rPr>
          <w:t>Knjiženje prilivov na zamrznjenih plačilnih računih</w:t>
        </w:r>
        <w:r>
          <w:rPr>
            <w:noProof/>
            <w:webHidden/>
          </w:rPr>
          <w:tab/>
        </w:r>
        <w:r>
          <w:rPr>
            <w:noProof/>
            <w:webHidden/>
          </w:rPr>
          <w:fldChar w:fldCharType="begin"/>
        </w:r>
        <w:r>
          <w:rPr>
            <w:noProof/>
            <w:webHidden/>
          </w:rPr>
          <w:instrText xml:space="preserve"> PAGEREF _Toc54705224 \h </w:instrText>
        </w:r>
        <w:r>
          <w:rPr>
            <w:noProof/>
            <w:webHidden/>
          </w:rPr>
        </w:r>
        <w:r>
          <w:rPr>
            <w:noProof/>
            <w:webHidden/>
          </w:rPr>
          <w:fldChar w:fldCharType="separate"/>
        </w:r>
        <w:r>
          <w:rPr>
            <w:noProof/>
            <w:webHidden/>
          </w:rPr>
          <w:t>12</w:t>
        </w:r>
        <w:r>
          <w:rPr>
            <w:noProof/>
            <w:webHidden/>
          </w:rPr>
          <w:fldChar w:fldCharType="end"/>
        </w:r>
      </w:hyperlink>
    </w:p>
    <w:p w14:paraId="43FEFD84" w14:textId="6235829D" w:rsidR="000D742A" w:rsidRDefault="000D742A">
      <w:pPr>
        <w:pStyle w:val="TOC2"/>
        <w:tabs>
          <w:tab w:val="left" w:pos="880"/>
          <w:tab w:val="right" w:leader="dot" w:pos="9062"/>
        </w:tabs>
        <w:rPr>
          <w:noProof/>
        </w:rPr>
      </w:pPr>
      <w:hyperlink w:anchor="_Toc54705225" w:history="1">
        <w:r w:rsidRPr="0087686A">
          <w:rPr>
            <w:rStyle w:val="Hyperlink"/>
            <w:noProof/>
          </w:rPr>
          <w:t>5.5</w:t>
        </w:r>
        <w:r>
          <w:rPr>
            <w:noProof/>
          </w:rPr>
          <w:tab/>
        </w:r>
        <w:r w:rsidRPr="0087686A">
          <w:rPr>
            <w:rStyle w:val="Hyperlink"/>
            <w:noProof/>
          </w:rPr>
          <w:t>Posledice zamrznitve</w:t>
        </w:r>
        <w:r>
          <w:rPr>
            <w:noProof/>
            <w:webHidden/>
          </w:rPr>
          <w:tab/>
        </w:r>
        <w:r>
          <w:rPr>
            <w:noProof/>
            <w:webHidden/>
          </w:rPr>
          <w:fldChar w:fldCharType="begin"/>
        </w:r>
        <w:r>
          <w:rPr>
            <w:noProof/>
            <w:webHidden/>
          </w:rPr>
          <w:instrText xml:space="preserve"> PAGEREF _Toc54705225 \h </w:instrText>
        </w:r>
        <w:r>
          <w:rPr>
            <w:noProof/>
            <w:webHidden/>
          </w:rPr>
        </w:r>
        <w:r>
          <w:rPr>
            <w:noProof/>
            <w:webHidden/>
          </w:rPr>
          <w:fldChar w:fldCharType="separate"/>
        </w:r>
        <w:r>
          <w:rPr>
            <w:noProof/>
            <w:webHidden/>
          </w:rPr>
          <w:t>12</w:t>
        </w:r>
        <w:r>
          <w:rPr>
            <w:noProof/>
            <w:webHidden/>
          </w:rPr>
          <w:fldChar w:fldCharType="end"/>
        </w:r>
      </w:hyperlink>
    </w:p>
    <w:p w14:paraId="285099A1" w14:textId="61730174"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26" w:history="1">
        <w:r w:rsidRPr="0087686A">
          <w:rPr>
            <w:rStyle w:val="Hyperlink"/>
            <w:noProof/>
          </w:rPr>
          <w:t>6</w:t>
        </w:r>
        <w:r>
          <w:rPr>
            <w:rFonts w:asciiTheme="minorHAnsi" w:eastAsiaTheme="minorEastAsia" w:hAnsiTheme="minorHAnsi" w:cstheme="minorBidi"/>
            <w:noProof/>
            <w:snapToGrid/>
            <w:sz w:val="22"/>
            <w:szCs w:val="22"/>
          </w:rPr>
          <w:tab/>
        </w:r>
        <w:r w:rsidRPr="0087686A">
          <w:rPr>
            <w:rStyle w:val="Hyperlink"/>
            <w:noProof/>
          </w:rPr>
          <w:t>Izjeme pri zamrznitvi</w:t>
        </w:r>
        <w:r>
          <w:rPr>
            <w:noProof/>
            <w:webHidden/>
          </w:rPr>
          <w:tab/>
        </w:r>
        <w:r>
          <w:rPr>
            <w:noProof/>
            <w:webHidden/>
          </w:rPr>
          <w:fldChar w:fldCharType="begin"/>
        </w:r>
        <w:r>
          <w:rPr>
            <w:noProof/>
            <w:webHidden/>
          </w:rPr>
          <w:instrText xml:space="preserve"> PAGEREF _Toc54705226 \h </w:instrText>
        </w:r>
        <w:r>
          <w:rPr>
            <w:noProof/>
            <w:webHidden/>
          </w:rPr>
        </w:r>
        <w:r>
          <w:rPr>
            <w:noProof/>
            <w:webHidden/>
          </w:rPr>
          <w:fldChar w:fldCharType="separate"/>
        </w:r>
        <w:r>
          <w:rPr>
            <w:noProof/>
            <w:webHidden/>
          </w:rPr>
          <w:t>13</w:t>
        </w:r>
        <w:r>
          <w:rPr>
            <w:noProof/>
            <w:webHidden/>
          </w:rPr>
          <w:fldChar w:fldCharType="end"/>
        </w:r>
      </w:hyperlink>
    </w:p>
    <w:p w14:paraId="372285D0" w14:textId="04E4AFFB"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27" w:history="1">
        <w:r w:rsidRPr="0087686A">
          <w:rPr>
            <w:rStyle w:val="Hyperlink"/>
            <w:noProof/>
          </w:rPr>
          <w:t>7</w:t>
        </w:r>
        <w:r>
          <w:rPr>
            <w:rFonts w:asciiTheme="minorHAnsi" w:eastAsiaTheme="minorEastAsia" w:hAnsiTheme="minorHAnsi" w:cstheme="minorBidi"/>
            <w:noProof/>
            <w:snapToGrid/>
            <w:sz w:val="22"/>
            <w:szCs w:val="22"/>
          </w:rPr>
          <w:tab/>
        </w:r>
        <w:r w:rsidRPr="0087686A">
          <w:rPr>
            <w:rStyle w:val="Hyperlink"/>
            <w:noProof/>
          </w:rPr>
          <w:t>Vloga za sprostitev zamrznjenih sredstev ali gospodarskih virov</w:t>
        </w:r>
        <w:r>
          <w:rPr>
            <w:noProof/>
            <w:webHidden/>
          </w:rPr>
          <w:tab/>
        </w:r>
        <w:r>
          <w:rPr>
            <w:noProof/>
            <w:webHidden/>
          </w:rPr>
          <w:fldChar w:fldCharType="begin"/>
        </w:r>
        <w:r>
          <w:rPr>
            <w:noProof/>
            <w:webHidden/>
          </w:rPr>
          <w:instrText xml:space="preserve"> PAGEREF _Toc54705227 \h </w:instrText>
        </w:r>
        <w:r>
          <w:rPr>
            <w:noProof/>
            <w:webHidden/>
          </w:rPr>
        </w:r>
        <w:r>
          <w:rPr>
            <w:noProof/>
            <w:webHidden/>
          </w:rPr>
          <w:fldChar w:fldCharType="separate"/>
        </w:r>
        <w:r>
          <w:rPr>
            <w:noProof/>
            <w:webHidden/>
          </w:rPr>
          <w:t>13</w:t>
        </w:r>
        <w:r>
          <w:rPr>
            <w:noProof/>
            <w:webHidden/>
          </w:rPr>
          <w:fldChar w:fldCharType="end"/>
        </w:r>
      </w:hyperlink>
    </w:p>
    <w:p w14:paraId="42744B9D" w14:textId="6A4E687A" w:rsidR="000D742A" w:rsidRDefault="000D742A">
      <w:pPr>
        <w:pStyle w:val="TOC2"/>
        <w:tabs>
          <w:tab w:val="left" w:pos="880"/>
          <w:tab w:val="right" w:leader="dot" w:pos="9062"/>
        </w:tabs>
        <w:rPr>
          <w:noProof/>
        </w:rPr>
      </w:pPr>
      <w:hyperlink w:anchor="_Toc54705228" w:history="1">
        <w:r w:rsidRPr="0087686A">
          <w:rPr>
            <w:rStyle w:val="Hyperlink"/>
            <w:noProof/>
          </w:rPr>
          <w:t>7.1</w:t>
        </w:r>
        <w:r>
          <w:rPr>
            <w:noProof/>
          </w:rPr>
          <w:tab/>
        </w:r>
        <w:r w:rsidRPr="0087686A">
          <w:rPr>
            <w:rStyle w:val="Hyperlink"/>
            <w:noProof/>
          </w:rPr>
          <w:t>Zaprosilo za sprostitev</w:t>
        </w:r>
        <w:r>
          <w:rPr>
            <w:noProof/>
            <w:webHidden/>
          </w:rPr>
          <w:tab/>
        </w:r>
        <w:r>
          <w:rPr>
            <w:noProof/>
            <w:webHidden/>
          </w:rPr>
          <w:fldChar w:fldCharType="begin"/>
        </w:r>
        <w:r>
          <w:rPr>
            <w:noProof/>
            <w:webHidden/>
          </w:rPr>
          <w:instrText xml:space="preserve"> PAGEREF _Toc54705228 \h </w:instrText>
        </w:r>
        <w:r>
          <w:rPr>
            <w:noProof/>
            <w:webHidden/>
          </w:rPr>
        </w:r>
        <w:r>
          <w:rPr>
            <w:noProof/>
            <w:webHidden/>
          </w:rPr>
          <w:fldChar w:fldCharType="separate"/>
        </w:r>
        <w:r>
          <w:rPr>
            <w:noProof/>
            <w:webHidden/>
          </w:rPr>
          <w:t>13</w:t>
        </w:r>
        <w:r>
          <w:rPr>
            <w:noProof/>
            <w:webHidden/>
          </w:rPr>
          <w:fldChar w:fldCharType="end"/>
        </w:r>
      </w:hyperlink>
    </w:p>
    <w:p w14:paraId="028591B8" w14:textId="1587C250" w:rsidR="000D742A" w:rsidRDefault="000D742A">
      <w:pPr>
        <w:pStyle w:val="TOC2"/>
        <w:tabs>
          <w:tab w:val="left" w:pos="880"/>
          <w:tab w:val="right" w:leader="dot" w:pos="9062"/>
        </w:tabs>
        <w:rPr>
          <w:noProof/>
        </w:rPr>
      </w:pPr>
      <w:hyperlink w:anchor="_Toc54705229" w:history="1">
        <w:r w:rsidRPr="0087686A">
          <w:rPr>
            <w:rStyle w:val="Hyperlink"/>
            <w:noProof/>
          </w:rPr>
          <w:t>7.2</w:t>
        </w:r>
        <w:r>
          <w:rPr>
            <w:noProof/>
          </w:rPr>
          <w:tab/>
        </w:r>
        <w:r w:rsidRPr="0087686A">
          <w:rPr>
            <w:rStyle w:val="Hyperlink"/>
            <w:noProof/>
          </w:rPr>
          <w:t>Pristojni organ za obravnavo vloge</w:t>
        </w:r>
        <w:r>
          <w:rPr>
            <w:noProof/>
            <w:webHidden/>
          </w:rPr>
          <w:tab/>
        </w:r>
        <w:r>
          <w:rPr>
            <w:noProof/>
            <w:webHidden/>
          </w:rPr>
          <w:fldChar w:fldCharType="begin"/>
        </w:r>
        <w:r>
          <w:rPr>
            <w:noProof/>
            <w:webHidden/>
          </w:rPr>
          <w:instrText xml:space="preserve"> PAGEREF _Toc54705229 \h </w:instrText>
        </w:r>
        <w:r>
          <w:rPr>
            <w:noProof/>
            <w:webHidden/>
          </w:rPr>
        </w:r>
        <w:r>
          <w:rPr>
            <w:noProof/>
            <w:webHidden/>
          </w:rPr>
          <w:fldChar w:fldCharType="separate"/>
        </w:r>
        <w:r>
          <w:rPr>
            <w:noProof/>
            <w:webHidden/>
          </w:rPr>
          <w:t>13</w:t>
        </w:r>
        <w:r>
          <w:rPr>
            <w:noProof/>
            <w:webHidden/>
          </w:rPr>
          <w:fldChar w:fldCharType="end"/>
        </w:r>
      </w:hyperlink>
    </w:p>
    <w:p w14:paraId="5933DE7D" w14:textId="75C380B2" w:rsidR="000D742A" w:rsidRDefault="000D742A">
      <w:pPr>
        <w:pStyle w:val="TOC2"/>
        <w:tabs>
          <w:tab w:val="left" w:pos="880"/>
          <w:tab w:val="right" w:leader="dot" w:pos="9062"/>
        </w:tabs>
        <w:rPr>
          <w:noProof/>
        </w:rPr>
      </w:pPr>
      <w:hyperlink w:anchor="_Toc54705230" w:history="1">
        <w:r w:rsidRPr="0087686A">
          <w:rPr>
            <w:rStyle w:val="Hyperlink"/>
            <w:noProof/>
          </w:rPr>
          <w:t>7.3</w:t>
        </w:r>
        <w:r>
          <w:rPr>
            <w:noProof/>
          </w:rPr>
          <w:tab/>
        </w:r>
        <w:r w:rsidRPr="0087686A">
          <w:rPr>
            <w:rStyle w:val="Hyperlink"/>
            <w:noProof/>
          </w:rPr>
          <w:t>Podatki, ki jih mora vsebovati vloga za sprostitev</w:t>
        </w:r>
        <w:r>
          <w:rPr>
            <w:noProof/>
            <w:webHidden/>
          </w:rPr>
          <w:tab/>
        </w:r>
        <w:r>
          <w:rPr>
            <w:noProof/>
            <w:webHidden/>
          </w:rPr>
          <w:fldChar w:fldCharType="begin"/>
        </w:r>
        <w:r>
          <w:rPr>
            <w:noProof/>
            <w:webHidden/>
          </w:rPr>
          <w:instrText xml:space="preserve"> PAGEREF _Toc54705230 \h </w:instrText>
        </w:r>
        <w:r>
          <w:rPr>
            <w:noProof/>
            <w:webHidden/>
          </w:rPr>
        </w:r>
        <w:r>
          <w:rPr>
            <w:noProof/>
            <w:webHidden/>
          </w:rPr>
          <w:fldChar w:fldCharType="separate"/>
        </w:r>
        <w:r>
          <w:rPr>
            <w:noProof/>
            <w:webHidden/>
          </w:rPr>
          <w:t>13</w:t>
        </w:r>
        <w:r>
          <w:rPr>
            <w:noProof/>
            <w:webHidden/>
          </w:rPr>
          <w:fldChar w:fldCharType="end"/>
        </w:r>
      </w:hyperlink>
    </w:p>
    <w:p w14:paraId="35EB466B" w14:textId="7A97FBD4" w:rsidR="000D742A" w:rsidRDefault="000D742A">
      <w:pPr>
        <w:pStyle w:val="TOC2"/>
        <w:tabs>
          <w:tab w:val="left" w:pos="880"/>
          <w:tab w:val="right" w:leader="dot" w:pos="9062"/>
        </w:tabs>
        <w:rPr>
          <w:noProof/>
        </w:rPr>
      </w:pPr>
      <w:hyperlink w:anchor="_Toc54705231" w:history="1">
        <w:r w:rsidRPr="0087686A">
          <w:rPr>
            <w:rStyle w:val="Hyperlink"/>
            <w:noProof/>
          </w:rPr>
          <w:t>7.4</w:t>
        </w:r>
        <w:r>
          <w:rPr>
            <w:noProof/>
          </w:rPr>
          <w:tab/>
        </w:r>
        <w:r w:rsidRPr="0087686A">
          <w:rPr>
            <w:rStyle w:val="Hyperlink"/>
            <w:noProof/>
          </w:rPr>
          <w:t>Obravnava vlog</w:t>
        </w:r>
        <w:r>
          <w:rPr>
            <w:noProof/>
            <w:webHidden/>
          </w:rPr>
          <w:tab/>
        </w:r>
        <w:r>
          <w:rPr>
            <w:noProof/>
            <w:webHidden/>
          </w:rPr>
          <w:fldChar w:fldCharType="begin"/>
        </w:r>
        <w:r>
          <w:rPr>
            <w:noProof/>
            <w:webHidden/>
          </w:rPr>
          <w:instrText xml:space="preserve"> PAGEREF _Toc54705231 \h </w:instrText>
        </w:r>
        <w:r>
          <w:rPr>
            <w:noProof/>
            <w:webHidden/>
          </w:rPr>
        </w:r>
        <w:r>
          <w:rPr>
            <w:noProof/>
            <w:webHidden/>
          </w:rPr>
          <w:fldChar w:fldCharType="separate"/>
        </w:r>
        <w:r>
          <w:rPr>
            <w:noProof/>
            <w:webHidden/>
          </w:rPr>
          <w:t>14</w:t>
        </w:r>
        <w:r>
          <w:rPr>
            <w:noProof/>
            <w:webHidden/>
          </w:rPr>
          <w:fldChar w:fldCharType="end"/>
        </w:r>
      </w:hyperlink>
    </w:p>
    <w:p w14:paraId="1DF93BA8" w14:textId="631A3FD4"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32" w:history="1">
        <w:r w:rsidRPr="0087686A">
          <w:rPr>
            <w:rStyle w:val="Hyperlink"/>
            <w:noProof/>
          </w:rPr>
          <w:t>8</w:t>
        </w:r>
        <w:r>
          <w:rPr>
            <w:rFonts w:asciiTheme="minorHAnsi" w:eastAsiaTheme="minorEastAsia" w:hAnsiTheme="minorHAnsi" w:cstheme="minorBidi"/>
            <w:noProof/>
            <w:snapToGrid/>
            <w:sz w:val="22"/>
            <w:szCs w:val="22"/>
          </w:rPr>
          <w:tab/>
        </w:r>
        <w:r w:rsidRPr="0087686A">
          <w:rPr>
            <w:rStyle w:val="Hyperlink"/>
            <w:noProof/>
          </w:rPr>
          <w:t>Sodno varstvo v zvezi s sprostitvijo sredstev/gospodarskih virov</w:t>
        </w:r>
        <w:r>
          <w:rPr>
            <w:noProof/>
            <w:webHidden/>
          </w:rPr>
          <w:tab/>
        </w:r>
        <w:r>
          <w:rPr>
            <w:noProof/>
            <w:webHidden/>
          </w:rPr>
          <w:fldChar w:fldCharType="begin"/>
        </w:r>
        <w:r>
          <w:rPr>
            <w:noProof/>
            <w:webHidden/>
          </w:rPr>
          <w:instrText xml:space="preserve"> PAGEREF _Toc54705232 \h </w:instrText>
        </w:r>
        <w:r>
          <w:rPr>
            <w:noProof/>
            <w:webHidden/>
          </w:rPr>
        </w:r>
        <w:r>
          <w:rPr>
            <w:noProof/>
            <w:webHidden/>
          </w:rPr>
          <w:fldChar w:fldCharType="separate"/>
        </w:r>
        <w:r>
          <w:rPr>
            <w:noProof/>
            <w:webHidden/>
          </w:rPr>
          <w:t>14</w:t>
        </w:r>
        <w:r>
          <w:rPr>
            <w:noProof/>
            <w:webHidden/>
          </w:rPr>
          <w:fldChar w:fldCharType="end"/>
        </w:r>
      </w:hyperlink>
    </w:p>
    <w:p w14:paraId="7D726C20" w14:textId="2C6D68E5"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33" w:history="1">
        <w:r w:rsidRPr="0087686A">
          <w:rPr>
            <w:rStyle w:val="Hyperlink"/>
            <w:noProof/>
          </w:rPr>
          <w:t>9</w:t>
        </w:r>
        <w:r>
          <w:rPr>
            <w:rFonts w:asciiTheme="minorHAnsi" w:eastAsiaTheme="minorEastAsia" w:hAnsiTheme="minorHAnsi" w:cstheme="minorBidi"/>
            <w:noProof/>
            <w:snapToGrid/>
            <w:sz w:val="22"/>
            <w:szCs w:val="22"/>
          </w:rPr>
          <w:tab/>
        </w:r>
        <w:r w:rsidRPr="0087686A">
          <w:rPr>
            <w:rStyle w:val="Hyperlink"/>
            <w:noProof/>
          </w:rPr>
          <w:t>Odmrznitev</w:t>
        </w:r>
        <w:r>
          <w:rPr>
            <w:noProof/>
            <w:webHidden/>
          </w:rPr>
          <w:tab/>
        </w:r>
        <w:r>
          <w:rPr>
            <w:noProof/>
            <w:webHidden/>
          </w:rPr>
          <w:fldChar w:fldCharType="begin"/>
        </w:r>
        <w:r>
          <w:rPr>
            <w:noProof/>
            <w:webHidden/>
          </w:rPr>
          <w:instrText xml:space="preserve"> PAGEREF _Toc54705233 \h </w:instrText>
        </w:r>
        <w:r>
          <w:rPr>
            <w:noProof/>
            <w:webHidden/>
          </w:rPr>
        </w:r>
        <w:r>
          <w:rPr>
            <w:noProof/>
            <w:webHidden/>
          </w:rPr>
          <w:fldChar w:fldCharType="separate"/>
        </w:r>
        <w:r>
          <w:rPr>
            <w:noProof/>
            <w:webHidden/>
          </w:rPr>
          <w:t>14</w:t>
        </w:r>
        <w:r>
          <w:rPr>
            <w:noProof/>
            <w:webHidden/>
          </w:rPr>
          <w:fldChar w:fldCharType="end"/>
        </w:r>
      </w:hyperlink>
    </w:p>
    <w:p w14:paraId="29AB0E7F" w14:textId="4289F36F"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34" w:history="1">
        <w:r w:rsidRPr="0087686A">
          <w:rPr>
            <w:rStyle w:val="Hyperlink"/>
            <w:noProof/>
          </w:rPr>
          <w:t>10</w:t>
        </w:r>
        <w:r>
          <w:rPr>
            <w:rFonts w:asciiTheme="minorHAnsi" w:eastAsiaTheme="minorEastAsia" w:hAnsiTheme="minorHAnsi" w:cstheme="minorBidi"/>
            <w:noProof/>
            <w:snapToGrid/>
            <w:sz w:val="22"/>
            <w:szCs w:val="22"/>
          </w:rPr>
          <w:tab/>
        </w:r>
        <w:r w:rsidRPr="0087686A">
          <w:rPr>
            <w:rStyle w:val="Hyperlink"/>
            <w:noProof/>
          </w:rPr>
          <w:t>Obveznost poročanja in nadzor</w:t>
        </w:r>
        <w:r>
          <w:rPr>
            <w:noProof/>
            <w:webHidden/>
          </w:rPr>
          <w:tab/>
        </w:r>
        <w:r>
          <w:rPr>
            <w:noProof/>
            <w:webHidden/>
          </w:rPr>
          <w:fldChar w:fldCharType="begin"/>
        </w:r>
        <w:r>
          <w:rPr>
            <w:noProof/>
            <w:webHidden/>
          </w:rPr>
          <w:instrText xml:space="preserve"> PAGEREF _Toc54705234 \h </w:instrText>
        </w:r>
        <w:r>
          <w:rPr>
            <w:noProof/>
            <w:webHidden/>
          </w:rPr>
        </w:r>
        <w:r>
          <w:rPr>
            <w:noProof/>
            <w:webHidden/>
          </w:rPr>
          <w:fldChar w:fldCharType="separate"/>
        </w:r>
        <w:r>
          <w:rPr>
            <w:noProof/>
            <w:webHidden/>
          </w:rPr>
          <w:t>15</w:t>
        </w:r>
        <w:r>
          <w:rPr>
            <w:noProof/>
            <w:webHidden/>
          </w:rPr>
          <w:fldChar w:fldCharType="end"/>
        </w:r>
      </w:hyperlink>
    </w:p>
    <w:p w14:paraId="2257F62E" w14:textId="1E6EFAEB"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35" w:history="1">
        <w:r w:rsidRPr="0087686A">
          <w:rPr>
            <w:rStyle w:val="Hyperlink"/>
            <w:noProof/>
          </w:rPr>
          <w:t>11</w:t>
        </w:r>
        <w:r>
          <w:rPr>
            <w:rFonts w:asciiTheme="minorHAnsi" w:eastAsiaTheme="minorEastAsia" w:hAnsiTheme="minorHAnsi" w:cstheme="minorBidi"/>
            <w:noProof/>
            <w:snapToGrid/>
            <w:sz w:val="22"/>
            <w:szCs w:val="22"/>
          </w:rPr>
          <w:tab/>
        </w:r>
        <w:r w:rsidRPr="0087686A">
          <w:rPr>
            <w:rStyle w:val="Hyperlink"/>
            <w:noProof/>
          </w:rPr>
          <w:t>Umik s seznama</w:t>
        </w:r>
        <w:r>
          <w:rPr>
            <w:noProof/>
            <w:webHidden/>
          </w:rPr>
          <w:tab/>
        </w:r>
        <w:r>
          <w:rPr>
            <w:noProof/>
            <w:webHidden/>
          </w:rPr>
          <w:fldChar w:fldCharType="begin"/>
        </w:r>
        <w:r>
          <w:rPr>
            <w:noProof/>
            <w:webHidden/>
          </w:rPr>
          <w:instrText xml:space="preserve"> PAGEREF _Toc54705235 \h </w:instrText>
        </w:r>
        <w:r>
          <w:rPr>
            <w:noProof/>
            <w:webHidden/>
          </w:rPr>
        </w:r>
        <w:r>
          <w:rPr>
            <w:noProof/>
            <w:webHidden/>
          </w:rPr>
          <w:fldChar w:fldCharType="separate"/>
        </w:r>
        <w:r>
          <w:rPr>
            <w:noProof/>
            <w:webHidden/>
          </w:rPr>
          <w:t>15</w:t>
        </w:r>
        <w:r>
          <w:rPr>
            <w:noProof/>
            <w:webHidden/>
          </w:rPr>
          <w:fldChar w:fldCharType="end"/>
        </w:r>
      </w:hyperlink>
    </w:p>
    <w:p w14:paraId="238C0699" w14:textId="5B7B1CE4" w:rsidR="000D742A" w:rsidRDefault="000D742A">
      <w:pPr>
        <w:pStyle w:val="TOC2"/>
        <w:tabs>
          <w:tab w:val="left" w:pos="880"/>
          <w:tab w:val="right" w:leader="dot" w:pos="9062"/>
        </w:tabs>
        <w:rPr>
          <w:noProof/>
        </w:rPr>
      </w:pPr>
      <w:hyperlink w:anchor="_Toc54705236" w:history="1">
        <w:r w:rsidRPr="0087686A">
          <w:rPr>
            <w:rStyle w:val="Hyperlink"/>
            <w:noProof/>
          </w:rPr>
          <w:t>11.1</w:t>
        </w:r>
        <w:r>
          <w:rPr>
            <w:noProof/>
          </w:rPr>
          <w:tab/>
        </w:r>
        <w:r w:rsidRPr="0087686A">
          <w:rPr>
            <w:rStyle w:val="Hyperlink"/>
            <w:noProof/>
          </w:rPr>
          <w:t>Postopki v EU v zvezi s terorizmom</w:t>
        </w:r>
        <w:r>
          <w:rPr>
            <w:noProof/>
            <w:webHidden/>
          </w:rPr>
          <w:tab/>
        </w:r>
        <w:r>
          <w:rPr>
            <w:noProof/>
            <w:webHidden/>
          </w:rPr>
          <w:fldChar w:fldCharType="begin"/>
        </w:r>
        <w:r>
          <w:rPr>
            <w:noProof/>
            <w:webHidden/>
          </w:rPr>
          <w:instrText xml:space="preserve"> PAGEREF _Toc54705236 \h </w:instrText>
        </w:r>
        <w:r>
          <w:rPr>
            <w:noProof/>
            <w:webHidden/>
          </w:rPr>
        </w:r>
        <w:r>
          <w:rPr>
            <w:noProof/>
            <w:webHidden/>
          </w:rPr>
          <w:fldChar w:fldCharType="separate"/>
        </w:r>
        <w:r>
          <w:rPr>
            <w:noProof/>
            <w:webHidden/>
          </w:rPr>
          <w:t>15</w:t>
        </w:r>
        <w:r>
          <w:rPr>
            <w:noProof/>
            <w:webHidden/>
          </w:rPr>
          <w:fldChar w:fldCharType="end"/>
        </w:r>
      </w:hyperlink>
    </w:p>
    <w:p w14:paraId="4DE5E4C9" w14:textId="6B136986" w:rsidR="000D742A" w:rsidRDefault="000D742A">
      <w:pPr>
        <w:pStyle w:val="TOC2"/>
        <w:tabs>
          <w:tab w:val="left" w:pos="880"/>
          <w:tab w:val="right" w:leader="dot" w:pos="9062"/>
        </w:tabs>
        <w:rPr>
          <w:noProof/>
        </w:rPr>
      </w:pPr>
      <w:hyperlink w:anchor="_Toc54705237" w:history="1">
        <w:r w:rsidRPr="0087686A">
          <w:rPr>
            <w:rStyle w:val="Hyperlink"/>
            <w:noProof/>
          </w:rPr>
          <w:t>11.2</w:t>
        </w:r>
        <w:r>
          <w:rPr>
            <w:noProof/>
          </w:rPr>
          <w:tab/>
        </w:r>
        <w:r w:rsidRPr="0087686A">
          <w:rPr>
            <w:rStyle w:val="Hyperlink"/>
            <w:noProof/>
          </w:rPr>
          <w:t>Postopek v EU v zvezi z omejevalnimi ukrepi zoper tretje države</w:t>
        </w:r>
        <w:r>
          <w:rPr>
            <w:noProof/>
            <w:webHidden/>
          </w:rPr>
          <w:tab/>
        </w:r>
        <w:r>
          <w:rPr>
            <w:noProof/>
            <w:webHidden/>
          </w:rPr>
          <w:fldChar w:fldCharType="begin"/>
        </w:r>
        <w:r>
          <w:rPr>
            <w:noProof/>
            <w:webHidden/>
          </w:rPr>
          <w:instrText xml:space="preserve"> PAGEREF _Toc54705237 \h </w:instrText>
        </w:r>
        <w:r>
          <w:rPr>
            <w:noProof/>
            <w:webHidden/>
          </w:rPr>
        </w:r>
        <w:r>
          <w:rPr>
            <w:noProof/>
            <w:webHidden/>
          </w:rPr>
          <w:fldChar w:fldCharType="separate"/>
        </w:r>
        <w:r>
          <w:rPr>
            <w:noProof/>
            <w:webHidden/>
          </w:rPr>
          <w:t>15</w:t>
        </w:r>
        <w:r>
          <w:rPr>
            <w:noProof/>
            <w:webHidden/>
          </w:rPr>
          <w:fldChar w:fldCharType="end"/>
        </w:r>
      </w:hyperlink>
    </w:p>
    <w:p w14:paraId="0786DE9F" w14:textId="30E12BE3" w:rsidR="000D742A" w:rsidRDefault="000D742A">
      <w:pPr>
        <w:pStyle w:val="TOC2"/>
        <w:tabs>
          <w:tab w:val="left" w:pos="880"/>
          <w:tab w:val="right" w:leader="dot" w:pos="9062"/>
        </w:tabs>
        <w:rPr>
          <w:noProof/>
        </w:rPr>
      </w:pPr>
      <w:hyperlink w:anchor="_Toc54705238" w:history="1">
        <w:r w:rsidRPr="0087686A">
          <w:rPr>
            <w:rStyle w:val="Hyperlink"/>
            <w:noProof/>
          </w:rPr>
          <w:t>11.3</w:t>
        </w:r>
        <w:r>
          <w:rPr>
            <w:noProof/>
          </w:rPr>
          <w:tab/>
        </w:r>
        <w:r w:rsidRPr="0087686A">
          <w:rPr>
            <w:rStyle w:val="Hyperlink"/>
            <w:noProof/>
          </w:rPr>
          <w:t>Splošno o pravnih sredstvih v EU</w:t>
        </w:r>
        <w:r>
          <w:rPr>
            <w:noProof/>
            <w:webHidden/>
          </w:rPr>
          <w:tab/>
        </w:r>
        <w:r>
          <w:rPr>
            <w:noProof/>
            <w:webHidden/>
          </w:rPr>
          <w:fldChar w:fldCharType="begin"/>
        </w:r>
        <w:r>
          <w:rPr>
            <w:noProof/>
            <w:webHidden/>
          </w:rPr>
          <w:instrText xml:space="preserve"> PAGEREF _Toc54705238 \h </w:instrText>
        </w:r>
        <w:r>
          <w:rPr>
            <w:noProof/>
            <w:webHidden/>
          </w:rPr>
        </w:r>
        <w:r>
          <w:rPr>
            <w:noProof/>
            <w:webHidden/>
          </w:rPr>
          <w:fldChar w:fldCharType="separate"/>
        </w:r>
        <w:r>
          <w:rPr>
            <w:noProof/>
            <w:webHidden/>
          </w:rPr>
          <w:t>16</w:t>
        </w:r>
        <w:r>
          <w:rPr>
            <w:noProof/>
            <w:webHidden/>
          </w:rPr>
          <w:fldChar w:fldCharType="end"/>
        </w:r>
      </w:hyperlink>
    </w:p>
    <w:p w14:paraId="5C1726F1" w14:textId="4A4EDFBA"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39" w:history="1">
        <w:r w:rsidRPr="0087686A">
          <w:rPr>
            <w:rStyle w:val="Hyperlink"/>
            <w:noProof/>
          </w:rPr>
          <w:t>12</w:t>
        </w:r>
        <w:r>
          <w:rPr>
            <w:rFonts w:asciiTheme="minorHAnsi" w:eastAsiaTheme="minorEastAsia" w:hAnsiTheme="minorHAnsi" w:cstheme="minorBidi"/>
            <w:noProof/>
            <w:snapToGrid/>
            <w:sz w:val="22"/>
            <w:szCs w:val="22"/>
          </w:rPr>
          <w:tab/>
        </w:r>
        <w:r w:rsidRPr="0087686A">
          <w:rPr>
            <w:rStyle w:val="Hyperlink"/>
            <w:noProof/>
          </w:rPr>
          <w:t>Kazni za kršitve omejevalnih ukrepov</w:t>
        </w:r>
        <w:r>
          <w:rPr>
            <w:noProof/>
            <w:webHidden/>
          </w:rPr>
          <w:tab/>
        </w:r>
        <w:r>
          <w:rPr>
            <w:noProof/>
            <w:webHidden/>
          </w:rPr>
          <w:fldChar w:fldCharType="begin"/>
        </w:r>
        <w:r>
          <w:rPr>
            <w:noProof/>
            <w:webHidden/>
          </w:rPr>
          <w:instrText xml:space="preserve"> PAGEREF _Toc54705239 \h </w:instrText>
        </w:r>
        <w:r>
          <w:rPr>
            <w:noProof/>
            <w:webHidden/>
          </w:rPr>
        </w:r>
        <w:r>
          <w:rPr>
            <w:noProof/>
            <w:webHidden/>
          </w:rPr>
          <w:fldChar w:fldCharType="separate"/>
        </w:r>
        <w:r>
          <w:rPr>
            <w:noProof/>
            <w:webHidden/>
          </w:rPr>
          <w:t>16</w:t>
        </w:r>
        <w:r>
          <w:rPr>
            <w:noProof/>
            <w:webHidden/>
          </w:rPr>
          <w:fldChar w:fldCharType="end"/>
        </w:r>
      </w:hyperlink>
    </w:p>
    <w:p w14:paraId="7F3DD9B1" w14:textId="1992D157" w:rsidR="000D742A" w:rsidRDefault="000D742A">
      <w:pPr>
        <w:pStyle w:val="TOC1"/>
        <w:tabs>
          <w:tab w:val="left" w:pos="480"/>
          <w:tab w:val="right" w:leader="dot" w:pos="9062"/>
        </w:tabs>
        <w:rPr>
          <w:rFonts w:asciiTheme="minorHAnsi" w:eastAsiaTheme="minorEastAsia" w:hAnsiTheme="minorHAnsi" w:cstheme="minorBidi"/>
          <w:noProof/>
          <w:snapToGrid/>
          <w:sz w:val="22"/>
          <w:szCs w:val="22"/>
        </w:rPr>
      </w:pPr>
      <w:hyperlink w:anchor="_Toc54705240" w:history="1">
        <w:r w:rsidRPr="0087686A">
          <w:rPr>
            <w:rStyle w:val="Hyperlink"/>
            <w:noProof/>
          </w:rPr>
          <w:t>13</w:t>
        </w:r>
        <w:r>
          <w:rPr>
            <w:rFonts w:asciiTheme="minorHAnsi" w:eastAsiaTheme="minorEastAsia" w:hAnsiTheme="minorHAnsi" w:cstheme="minorBidi"/>
            <w:noProof/>
            <w:snapToGrid/>
            <w:sz w:val="22"/>
            <w:szCs w:val="22"/>
          </w:rPr>
          <w:tab/>
        </w:r>
        <w:r w:rsidRPr="0087686A">
          <w:rPr>
            <w:rStyle w:val="Hyperlink"/>
            <w:noProof/>
          </w:rPr>
          <w:t>Uporabne povezave</w:t>
        </w:r>
        <w:r>
          <w:rPr>
            <w:noProof/>
            <w:webHidden/>
          </w:rPr>
          <w:tab/>
        </w:r>
        <w:r>
          <w:rPr>
            <w:noProof/>
            <w:webHidden/>
          </w:rPr>
          <w:fldChar w:fldCharType="begin"/>
        </w:r>
        <w:r>
          <w:rPr>
            <w:noProof/>
            <w:webHidden/>
          </w:rPr>
          <w:instrText xml:space="preserve"> PAGEREF _Toc54705240 \h </w:instrText>
        </w:r>
        <w:r>
          <w:rPr>
            <w:noProof/>
            <w:webHidden/>
          </w:rPr>
        </w:r>
        <w:r>
          <w:rPr>
            <w:noProof/>
            <w:webHidden/>
          </w:rPr>
          <w:fldChar w:fldCharType="separate"/>
        </w:r>
        <w:r>
          <w:rPr>
            <w:noProof/>
            <w:webHidden/>
          </w:rPr>
          <w:t>16</w:t>
        </w:r>
        <w:r>
          <w:rPr>
            <w:noProof/>
            <w:webHidden/>
          </w:rPr>
          <w:fldChar w:fldCharType="end"/>
        </w:r>
      </w:hyperlink>
    </w:p>
    <w:p w14:paraId="02D55BF5" w14:textId="2D6DA096" w:rsidR="000D742A" w:rsidRDefault="000D742A">
      <w:pPr>
        <w:pStyle w:val="TOC2"/>
        <w:tabs>
          <w:tab w:val="left" w:pos="880"/>
          <w:tab w:val="right" w:leader="dot" w:pos="9062"/>
        </w:tabs>
        <w:rPr>
          <w:noProof/>
        </w:rPr>
      </w:pPr>
      <w:hyperlink w:anchor="_Toc54705241" w:history="1">
        <w:r w:rsidRPr="0087686A">
          <w:rPr>
            <w:rStyle w:val="Hyperlink"/>
            <w:noProof/>
          </w:rPr>
          <w:t>13.1</w:t>
        </w:r>
        <w:r>
          <w:rPr>
            <w:noProof/>
          </w:rPr>
          <w:tab/>
        </w:r>
        <w:r w:rsidRPr="0087686A">
          <w:rPr>
            <w:rStyle w:val="Hyperlink"/>
            <w:noProof/>
          </w:rPr>
          <w:t>Uradni list Evropske unije in Republike Slovenije</w:t>
        </w:r>
        <w:r>
          <w:rPr>
            <w:noProof/>
            <w:webHidden/>
          </w:rPr>
          <w:tab/>
        </w:r>
        <w:r>
          <w:rPr>
            <w:noProof/>
            <w:webHidden/>
          </w:rPr>
          <w:fldChar w:fldCharType="begin"/>
        </w:r>
        <w:r>
          <w:rPr>
            <w:noProof/>
            <w:webHidden/>
          </w:rPr>
          <w:instrText xml:space="preserve"> PAGEREF _Toc54705241 \h </w:instrText>
        </w:r>
        <w:r>
          <w:rPr>
            <w:noProof/>
            <w:webHidden/>
          </w:rPr>
        </w:r>
        <w:r>
          <w:rPr>
            <w:noProof/>
            <w:webHidden/>
          </w:rPr>
          <w:fldChar w:fldCharType="separate"/>
        </w:r>
        <w:r>
          <w:rPr>
            <w:noProof/>
            <w:webHidden/>
          </w:rPr>
          <w:t>16</w:t>
        </w:r>
        <w:r>
          <w:rPr>
            <w:noProof/>
            <w:webHidden/>
          </w:rPr>
          <w:fldChar w:fldCharType="end"/>
        </w:r>
      </w:hyperlink>
    </w:p>
    <w:p w14:paraId="4E3574D5" w14:textId="43CE5A05" w:rsidR="000D742A" w:rsidRDefault="000D742A">
      <w:pPr>
        <w:pStyle w:val="TOC2"/>
        <w:tabs>
          <w:tab w:val="left" w:pos="880"/>
          <w:tab w:val="right" w:leader="dot" w:pos="9062"/>
        </w:tabs>
        <w:rPr>
          <w:noProof/>
        </w:rPr>
      </w:pPr>
      <w:hyperlink w:anchor="_Toc54705242" w:history="1">
        <w:r w:rsidRPr="0087686A">
          <w:rPr>
            <w:rStyle w:val="Hyperlink"/>
            <w:noProof/>
          </w:rPr>
          <w:t>13.2</w:t>
        </w:r>
        <w:r>
          <w:rPr>
            <w:noProof/>
          </w:rPr>
          <w:tab/>
        </w:r>
        <w:r w:rsidRPr="0087686A">
          <w:rPr>
            <w:rStyle w:val="Hyperlink"/>
            <w:noProof/>
          </w:rPr>
          <w:t>Zbirka podatkov EU in OZN o veljavnih omejevalnih ukrepih</w:t>
        </w:r>
        <w:r>
          <w:rPr>
            <w:noProof/>
            <w:webHidden/>
          </w:rPr>
          <w:tab/>
        </w:r>
        <w:r>
          <w:rPr>
            <w:noProof/>
            <w:webHidden/>
          </w:rPr>
          <w:fldChar w:fldCharType="begin"/>
        </w:r>
        <w:r>
          <w:rPr>
            <w:noProof/>
            <w:webHidden/>
          </w:rPr>
          <w:instrText xml:space="preserve"> PAGEREF _Toc54705242 \h </w:instrText>
        </w:r>
        <w:r>
          <w:rPr>
            <w:noProof/>
            <w:webHidden/>
          </w:rPr>
        </w:r>
        <w:r>
          <w:rPr>
            <w:noProof/>
            <w:webHidden/>
          </w:rPr>
          <w:fldChar w:fldCharType="separate"/>
        </w:r>
        <w:r>
          <w:rPr>
            <w:noProof/>
            <w:webHidden/>
          </w:rPr>
          <w:t>17</w:t>
        </w:r>
        <w:r>
          <w:rPr>
            <w:noProof/>
            <w:webHidden/>
          </w:rPr>
          <w:fldChar w:fldCharType="end"/>
        </w:r>
      </w:hyperlink>
    </w:p>
    <w:p w14:paraId="423C6576" w14:textId="1E392434" w:rsidR="008A6CB7" w:rsidRPr="00C076BA" w:rsidRDefault="008A6CB7" w:rsidP="00C076BA">
      <w:pPr>
        <w:pStyle w:val="TOC1"/>
        <w:tabs>
          <w:tab w:val="right" w:leader="dot" w:pos="9062"/>
        </w:tabs>
        <w:rPr>
          <w:rFonts w:ascii="Calibri" w:hAnsi="Calibri"/>
          <w:noProof/>
          <w:snapToGrid/>
          <w:sz w:val="22"/>
          <w:szCs w:val="22"/>
        </w:rPr>
      </w:pPr>
      <w:r w:rsidRPr="00C23F14">
        <w:fldChar w:fldCharType="end"/>
      </w:r>
    </w:p>
    <w:p w14:paraId="220D2690" w14:textId="47795406" w:rsidR="009566C9" w:rsidRPr="00C23F14" w:rsidRDefault="0006525E" w:rsidP="00F13A1D">
      <w:pPr>
        <w:pStyle w:val="Heading1"/>
      </w:pPr>
      <w:r w:rsidRPr="00C23F14">
        <w:br w:type="page"/>
      </w:r>
      <w:bookmarkStart w:id="2" w:name="_Toc54705194"/>
      <w:r w:rsidR="009566C9" w:rsidRPr="00C076BA">
        <w:lastRenderedPageBreak/>
        <w:t>Predgovor</w:t>
      </w:r>
      <w:bookmarkEnd w:id="2"/>
    </w:p>
    <w:p w14:paraId="6D8D376E" w14:textId="77777777" w:rsidR="009566C9" w:rsidRPr="00C23F14" w:rsidRDefault="009566C9">
      <w:pPr>
        <w:jc w:val="both"/>
      </w:pPr>
    </w:p>
    <w:p w14:paraId="694E0375" w14:textId="0DA42CE2" w:rsidR="006B4157" w:rsidRPr="00C23F14" w:rsidRDefault="00CF2300" w:rsidP="00280747">
      <w:pPr>
        <w:jc w:val="both"/>
      </w:pPr>
      <w:r w:rsidRPr="00C23F14">
        <w:t>F</w:t>
      </w:r>
      <w:r w:rsidR="009566C9" w:rsidRPr="00C23F14">
        <w:t>inančn</w:t>
      </w:r>
      <w:r w:rsidRPr="00C23F14">
        <w:t>i</w:t>
      </w:r>
      <w:r w:rsidR="009566C9" w:rsidRPr="00C23F14">
        <w:t xml:space="preserve"> </w:t>
      </w:r>
      <w:r w:rsidR="00E40B2C" w:rsidRPr="00C23F14">
        <w:t>omejevaln</w:t>
      </w:r>
      <w:r w:rsidRPr="00C23F14">
        <w:t>i</w:t>
      </w:r>
      <w:r w:rsidR="00E40B2C" w:rsidRPr="00C23F14">
        <w:t xml:space="preserve"> ukrep</w:t>
      </w:r>
      <w:r w:rsidRPr="00C23F14">
        <w:t>i so med najpogosteje uporabljenimi omejevalnimi ukrepi</w:t>
      </w:r>
      <w:r w:rsidR="009566C9" w:rsidRPr="00C23F14">
        <w:t xml:space="preserve">. Namen </w:t>
      </w:r>
      <w:r w:rsidR="00280747" w:rsidRPr="00C23F14">
        <w:t xml:space="preserve"> Smernice za izvajanje finančnih omejevalnih ukrepov (v nadaljevanju: smernic) </w:t>
      </w:r>
      <w:r w:rsidR="009566C9" w:rsidRPr="00C23F14">
        <w:t xml:space="preserve">je zagotoviti navodila </w:t>
      </w:r>
      <w:r w:rsidR="00A60DDC" w:rsidRPr="00C23F14">
        <w:t xml:space="preserve">pri operativnem izvajanju </w:t>
      </w:r>
      <w:r w:rsidR="005851F4" w:rsidRPr="00C23F14">
        <w:t xml:space="preserve">finančnih </w:t>
      </w:r>
      <w:r w:rsidR="009566C9" w:rsidRPr="00C23F14">
        <w:t>omejevalnih ukrepov</w:t>
      </w:r>
      <w:r w:rsidR="00A60DDC" w:rsidRPr="00C23F14">
        <w:t>.</w:t>
      </w:r>
      <w:r w:rsidR="009566C9" w:rsidRPr="00C23F14">
        <w:t xml:space="preserve"> </w:t>
      </w:r>
    </w:p>
    <w:p w14:paraId="70E7852E" w14:textId="77777777" w:rsidR="000C3300" w:rsidRPr="00C23F14" w:rsidRDefault="000C3300">
      <w:pPr>
        <w:jc w:val="both"/>
      </w:pPr>
    </w:p>
    <w:p w14:paraId="7CED2234" w14:textId="0EC29522" w:rsidR="009566C9" w:rsidRPr="00C23F14" w:rsidRDefault="009566C9">
      <w:pPr>
        <w:jc w:val="both"/>
      </w:pPr>
      <w:r w:rsidRPr="00C23F14">
        <w:t xml:space="preserve">Smernice </w:t>
      </w:r>
      <w:r w:rsidR="00CF2300" w:rsidRPr="00C23F14">
        <w:t xml:space="preserve">podrobneje pojasnjujejo </w:t>
      </w:r>
      <w:r w:rsidRPr="00C23F14">
        <w:t>obveznosti</w:t>
      </w:r>
      <w:r w:rsidR="001A3199" w:rsidRPr="00C23F14">
        <w:t xml:space="preserve"> iz EU Uredb in se nan</w:t>
      </w:r>
      <w:r w:rsidR="008A6CB7" w:rsidRPr="00C23F14">
        <w:t>a</w:t>
      </w:r>
      <w:r w:rsidR="001A3199" w:rsidRPr="00C23F14">
        <w:t xml:space="preserve">šajo na izvajanje </w:t>
      </w:r>
      <w:r w:rsidR="00CF2300" w:rsidRPr="00C23F14">
        <w:t xml:space="preserve">finančnih </w:t>
      </w:r>
      <w:r w:rsidR="001A3199" w:rsidRPr="00C23F14">
        <w:t>omejevalnih ukrepov za boj proti terorizmu</w:t>
      </w:r>
      <w:r w:rsidR="00CF2300" w:rsidRPr="00C23F14">
        <w:t xml:space="preserve"> in tistih, ki so sprejeti v zvezi </w:t>
      </w:r>
      <w:r w:rsidR="00D0204E" w:rsidRPr="00C23F14">
        <w:t>s</w:t>
      </w:r>
      <w:r w:rsidR="00CF2300" w:rsidRPr="00C23F14">
        <w:t xml:space="preserve"> situacijami v posameznih državah</w:t>
      </w:r>
      <w:r w:rsidR="003E331F" w:rsidRPr="00C23F14">
        <w:t>, med katerimi so posebej izpostavljeni tisti zoper proliferacijo</w:t>
      </w:r>
      <w:r w:rsidR="008A6CB7" w:rsidRPr="00C23F14">
        <w:t>.</w:t>
      </w:r>
      <w:r w:rsidR="008A6CB7" w:rsidRPr="00C23F14" w:rsidDel="001A3199">
        <w:t xml:space="preserve"> </w:t>
      </w:r>
      <w:r w:rsidR="00CF2300" w:rsidRPr="00C23F14">
        <w:t>Uporabljajo se za vse fizične in pravne osebe, ki izvajajo finančne omejevalne ukrepe.</w:t>
      </w:r>
    </w:p>
    <w:p w14:paraId="304625B2" w14:textId="77777777" w:rsidR="00BD3CE7" w:rsidRPr="00C23F14" w:rsidRDefault="00BD3CE7">
      <w:pPr>
        <w:jc w:val="both"/>
      </w:pPr>
    </w:p>
    <w:p w14:paraId="0E20DA6F" w14:textId="7B163883" w:rsidR="00BD3CE7" w:rsidRPr="00C23F14" w:rsidRDefault="00BD3CE7" w:rsidP="00BD3CE7">
      <w:pPr>
        <w:jc w:val="both"/>
      </w:pPr>
      <w:r w:rsidRPr="00C23F14">
        <w:t xml:space="preserve">Evropska unija je </w:t>
      </w:r>
      <w:r w:rsidR="000D0DA8" w:rsidRPr="00C23F14">
        <w:t xml:space="preserve">objavila dokument, ki vključuje </w:t>
      </w:r>
      <w:hyperlink r:id="rId8" w:history="1">
        <w:r w:rsidR="006E2811" w:rsidRPr="00C23F14">
          <w:rPr>
            <w:rStyle w:val="Hyperlink"/>
            <w:color w:val="auto"/>
          </w:rPr>
          <w:t>Najboljše</w:t>
        </w:r>
        <w:r w:rsidRPr="00C23F14">
          <w:rPr>
            <w:rStyle w:val="Hyperlink"/>
            <w:color w:val="auto"/>
          </w:rPr>
          <w:t xml:space="preserve"> prakse EU za učinkovito izvajanje omejevalnih ukrepov</w:t>
        </w:r>
      </w:hyperlink>
      <w:r w:rsidR="006E2811" w:rsidRPr="00C23F14">
        <w:t xml:space="preserve"> (v nadaljevanju: Najboljše prakse EU)</w:t>
      </w:r>
      <w:r w:rsidRPr="00C23F14">
        <w:t xml:space="preserve">, zato se </w:t>
      </w:r>
      <w:r w:rsidR="000D0DA8" w:rsidRPr="00C23F14">
        <w:t xml:space="preserve">poleg smernic </w:t>
      </w:r>
      <w:r w:rsidRPr="00C23F14">
        <w:t xml:space="preserve">priporoča </w:t>
      </w:r>
      <w:r w:rsidR="000D0DA8" w:rsidRPr="00C23F14">
        <w:t xml:space="preserve">tudi </w:t>
      </w:r>
      <w:r w:rsidRPr="00C23F14">
        <w:t xml:space="preserve">branje </w:t>
      </w:r>
      <w:r w:rsidR="000D0DA8" w:rsidRPr="00C23F14">
        <w:t>tega dokumenta.</w:t>
      </w:r>
      <w:r w:rsidRPr="00C23F14">
        <w:t xml:space="preserve"> </w:t>
      </w:r>
      <w:r w:rsidR="0078549E" w:rsidRPr="00C23F14">
        <w:t>Splošna zbirka</w:t>
      </w:r>
      <w:r w:rsidRPr="00C23F14">
        <w:t xml:space="preserve"> </w:t>
      </w:r>
      <w:hyperlink r:id="rId9" w:history="1">
        <w:r w:rsidRPr="00C23F14">
          <w:rPr>
            <w:rStyle w:val="Hyperlink"/>
            <w:color w:val="auto"/>
          </w:rPr>
          <w:t>mednarodnih smernic in standardov za izvajanje protiterorističnih omejevalnih ukrepov</w:t>
        </w:r>
      </w:hyperlink>
      <w:r w:rsidRPr="00C23F14">
        <w:t xml:space="preserve"> je </w:t>
      </w:r>
      <w:r w:rsidR="000D0DA8" w:rsidRPr="00C23F14">
        <w:t xml:space="preserve">objavljena </w:t>
      </w:r>
      <w:r w:rsidRPr="00C23F14">
        <w:t>na spletni strani Varnostnega sveta Združenih narodov,</w:t>
      </w:r>
      <w:r w:rsidR="0078549E" w:rsidRPr="00C23F14">
        <w:t xml:space="preserve"> prav tako koristne </w:t>
      </w:r>
      <w:r w:rsidR="00F85D2C" w:rsidRPr="00C23F14">
        <w:t xml:space="preserve">so tudi </w:t>
      </w:r>
      <w:r w:rsidR="0078549E" w:rsidRPr="00C23F14">
        <w:t>informacije za izvajanje sankcij</w:t>
      </w:r>
      <w:r w:rsidR="00F85D2C" w:rsidRPr="00C23F14">
        <w:t>, ki so objavljene</w:t>
      </w:r>
      <w:r w:rsidR="0078549E" w:rsidRPr="00C23F14">
        <w:t xml:space="preserve"> na spletnih straneh posameznih </w:t>
      </w:r>
      <w:hyperlink r:id="rId10" w:history="1">
        <w:r w:rsidR="0078549E" w:rsidRPr="00C23F14">
          <w:rPr>
            <w:rStyle w:val="Hyperlink"/>
            <w:color w:val="auto"/>
          </w:rPr>
          <w:t>sankcijskih odborov</w:t>
        </w:r>
      </w:hyperlink>
      <w:r w:rsidR="0078549E" w:rsidRPr="00C23F14">
        <w:t xml:space="preserve"> Varnostnega sveta Združenih narodov</w:t>
      </w:r>
      <w:r w:rsidR="000D0DA8" w:rsidRPr="00C23F14">
        <w:t>.</w:t>
      </w:r>
    </w:p>
    <w:p w14:paraId="1D6893B7" w14:textId="77777777" w:rsidR="004A74CF" w:rsidRPr="00C23F14" w:rsidRDefault="004A74CF" w:rsidP="00BD3CE7">
      <w:pPr>
        <w:jc w:val="both"/>
      </w:pPr>
    </w:p>
    <w:p w14:paraId="4FF7A095" w14:textId="77777777" w:rsidR="009566C9" w:rsidRPr="00C23F14" w:rsidRDefault="009566C9">
      <w:pPr>
        <w:jc w:val="both"/>
      </w:pPr>
    </w:p>
    <w:p w14:paraId="69D84A72" w14:textId="77777777" w:rsidR="009566C9" w:rsidRPr="00C23F14" w:rsidRDefault="009566C9">
      <w:pPr>
        <w:jc w:val="both"/>
      </w:pPr>
      <w:r w:rsidRPr="00C23F14">
        <w:br w:type="page"/>
      </w:r>
    </w:p>
    <w:p w14:paraId="29ACDAD8" w14:textId="38F1DA95" w:rsidR="009566C9" w:rsidRPr="00C076BA" w:rsidRDefault="009566C9" w:rsidP="00A97374">
      <w:pPr>
        <w:pStyle w:val="Heading2"/>
      </w:pPr>
      <w:bookmarkStart w:id="3" w:name="_Toc54705195"/>
      <w:r w:rsidRPr="00C076BA">
        <w:lastRenderedPageBreak/>
        <w:t>Definicije</w:t>
      </w:r>
      <w:bookmarkEnd w:id="3"/>
    </w:p>
    <w:p w14:paraId="67546BBB" w14:textId="77777777" w:rsidR="009566C9" w:rsidRPr="00C23F14" w:rsidRDefault="009566C9">
      <w:pPr>
        <w:jc w:val="both"/>
      </w:pPr>
    </w:p>
    <w:p w14:paraId="2CB5C7EA" w14:textId="34E20CA7" w:rsidR="00EB752D" w:rsidRPr="00C23F14" w:rsidRDefault="00EB752D" w:rsidP="00ED0542">
      <w:pPr>
        <w:ind w:left="3119" w:hanging="3119"/>
        <w:jc w:val="both"/>
      </w:pPr>
      <w:r w:rsidRPr="00C23F14">
        <w:t>RS:</w:t>
      </w:r>
      <w:r w:rsidRPr="00C23F14">
        <w:tab/>
        <w:t>Republika Slovenija</w:t>
      </w:r>
    </w:p>
    <w:p w14:paraId="54C333D3" w14:textId="77777777" w:rsidR="00EB752D" w:rsidRPr="00C23F14" w:rsidRDefault="00EB752D" w:rsidP="00ED0542">
      <w:pPr>
        <w:ind w:left="3119" w:hanging="3119"/>
        <w:jc w:val="both"/>
      </w:pPr>
    </w:p>
    <w:p w14:paraId="5FA7FAFE" w14:textId="134234C6" w:rsidR="006B40B1" w:rsidRPr="00C23F14" w:rsidRDefault="006B40B1" w:rsidP="00ED0542">
      <w:pPr>
        <w:ind w:left="3119" w:hanging="3119"/>
        <w:jc w:val="both"/>
      </w:pPr>
      <w:r w:rsidRPr="00C23F14">
        <w:t>VSZN:</w:t>
      </w:r>
      <w:r w:rsidRPr="00C23F14">
        <w:tab/>
        <w:t>Varnostni svet Združenih narodov</w:t>
      </w:r>
    </w:p>
    <w:p w14:paraId="4A54DE34" w14:textId="77777777" w:rsidR="00045115" w:rsidRPr="00C23F14" w:rsidRDefault="00045115" w:rsidP="00ED0542">
      <w:pPr>
        <w:ind w:left="3119" w:hanging="3119"/>
        <w:jc w:val="both"/>
      </w:pPr>
    </w:p>
    <w:p w14:paraId="34DD5B5D" w14:textId="3A6013F3" w:rsidR="009566C9" w:rsidRPr="00C23F14" w:rsidRDefault="009566C9" w:rsidP="00ED0542">
      <w:pPr>
        <w:ind w:left="3119" w:hanging="3119"/>
        <w:jc w:val="both"/>
      </w:pPr>
      <w:r w:rsidRPr="00C23F14">
        <w:t>EU:</w:t>
      </w:r>
      <w:r w:rsidR="00823C15" w:rsidRPr="00C23F14">
        <w:tab/>
      </w:r>
      <w:r w:rsidRPr="00C23F14">
        <w:t>Evropska unija</w:t>
      </w:r>
    </w:p>
    <w:p w14:paraId="2B06DCE6" w14:textId="77777777" w:rsidR="006B40B1" w:rsidRPr="00C23F14" w:rsidRDefault="006B40B1" w:rsidP="00ED0542">
      <w:pPr>
        <w:ind w:left="3119" w:hanging="3119"/>
        <w:jc w:val="both"/>
      </w:pPr>
    </w:p>
    <w:p w14:paraId="41551C6D" w14:textId="63C5BF69" w:rsidR="006B40B1" w:rsidRPr="00C23F14" w:rsidRDefault="006B40B1" w:rsidP="00ED0542">
      <w:pPr>
        <w:ind w:left="3119" w:hanging="3119"/>
        <w:jc w:val="both"/>
      </w:pPr>
      <w:r w:rsidRPr="00C23F14">
        <w:t>ZOUPAMO:</w:t>
      </w:r>
      <w:r w:rsidRPr="00C23F14">
        <w:tab/>
        <w:t>Zakon o omejevalnih ukrepih, ki je Republika Slovenija sprejeme ali izvaja skladno s pravnimi akti in odločitvami, sprejetimi v okviru mednarodnih organizacij (Uradni list RS, št. 127/06)</w:t>
      </w:r>
    </w:p>
    <w:p w14:paraId="79305643" w14:textId="77777777" w:rsidR="00045115" w:rsidRPr="00C23F14" w:rsidRDefault="00045115" w:rsidP="00ED0542">
      <w:pPr>
        <w:ind w:left="3119" w:hanging="3119"/>
        <w:jc w:val="both"/>
      </w:pPr>
    </w:p>
    <w:p w14:paraId="4E6A5248" w14:textId="603FF23A" w:rsidR="00185CE7" w:rsidRPr="00C23F14" w:rsidRDefault="00185CE7" w:rsidP="00ED0542">
      <w:pPr>
        <w:ind w:left="3119" w:hanging="3119"/>
        <w:jc w:val="both"/>
      </w:pPr>
      <w:r w:rsidRPr="00C23F14">
        <w:t>SKSOU:</w:t>
      </w:r>
      <w:r w:rsidRPr="00C23F14">
        <w:tab/>
        <w:t>Stalna koordinacijska skupina za omejevalne ukrepe</w:t>
      </w:r>
    </w:p>
    <w:p w14:paraId="5FE37D6E" w14:textId="77777777" w:rsidR="00185CE7" w:rsidRPr="00C23F14" w:rsidRDefault="00185CE7" w:rsidP="00ED0542">
      <w:pPr>
        <w:ind w:left="3119" w:hanging="3119"/>
        <w:jc w:val="both"/>
      </w:pPr>
    </w:p>
    <w:p w14:paraId="354FC6AB" w14:textId="6E8D9F70" w:rsidR="00440D64" w:rsidRPr="00C23F14" w:rsidRDefault="00440D64" w:rsidP="00ED0542">
      <w:pPr>
        <w:ind w:left="3119" w:hanging="3119"/>
        <w:jc w:val="both"/>
      </w:pPr>
      <w:r w:rsidRPr="00C23F14">
        <w:t>MZZ:</w:t>
      </w:r>
      <w:r w:rsidRPr="00C23F14">
        <w:tab/>
        <w:t>Ministrstvo za zunanje zadeve RS</w:t>
      </w:r>
    </w:p>
    <w:p w14:paraId="50856291" w14:textId="77777777" w:rsidR="00440D64" w:rsidRPr="00C23F14" w:rsidRDefault="00440D64" w:rsidP="00ED0542">
      <w:pPr>
        <w:ind w:left="3119" w:hanging="3119"/>
        <w:jc w:val="both"/>
      </w:pPr>
    </w:p>
    <w:p w14:paraId="2823235A" w14:textId="26CD5406" w:rsidR="00440D64" w:rsidRPr="00C23F14" w:rsidRDefault="00440D64" w:rsidP="00ED0542">
      <w:pPr>
        <w:ind w:left="3119" w:hanging="3119"/>
        <w:jc w:val="both"/>
      </w:pPr>
      <w:r w:rsidRPr="00C23F14">
        <w:t>MF:</w:t>
      </w:r>
      <w:r w:rsidRPr="00C23F14">
        <w:tab/>
        <w:t>Ministrstvo za finance RS</w:t>
      </w:r>
    </w:p>
    <w:p w14:paraId="671002E4" w14:textId="77777777" w:rsidR="00440D64" w:rsidRPr="00C23F14" w:rsidRDefault="00440D64" w:rsidP="00ED0542">
      <w:pPr>
        <w:ind w:left="3119" w:hanging="3119"/>
        <w:jc w:val="both"/>
      </w:pPr>
    </w:p>
    <w:p w14:paraId="6C4BE4CE" w14:textId="286744E3" w:rsidR="00440D64" w:rsidRPr="00C23F14" w:rsidRDefault="00440D64" w:rsidP="00ED0542">
      <w:pPr>
        <w:ind w:left="3119" w:hanging="3119"/>
        <w:jc w:val="both"/>
      </w:pPr>
      <w:r w:rsidRPr="00C23F14">
        <w:t>BS:</w:t>
      </w:r>
      <w:r w:rsidRPr="00C23F14">
        <w:tab/>
        <w:t>Banka Slovenije</w:t>
      </w:r>
    </w:p>
    <w:p w14:paraId="369595F8" w14:textId="77777777" w:rsidR="00440D64" w:rsidRPr="00C23F14" w:rsidRDefault="00440D64" w:rsidP="00ED0542">
      <w:pPr>
        <w:ind w:left="3119" w:hanging="3119"/>
        <w:jc w:val="both"/>
      </w:pPr>
    </w:p>
    <w:p w14:paraId="23A70A8F" w14:textId="44155BED" w:rsidR="006B40B1" w:rsidRPr="00C23F14" w:rsidRDefault="006B40B1" w:rsidP="00ED0542">
      <w:pPr>
        <w:ind w:left="3119" w:hanging="3119"/>
        <w:jc w:val="both"/>
      </w:pPr>
      <w:r w:rsidRPr="00C23F14">
        <w:t>Slovenska uredba:</w:t>
      </w:r>
      <w:r w:rsidRPr="00C23F14">
        <w:tab/>
        <w:t>Uredba, sprejeta na podlagi ZOUPAMO</w:t>
      </w:r>
    </w:p>
    <w:p w14:paraId="5A4CE404" w14:textId="77777777" w:rsidR="006B40B1" w:rsidRPr="00C23F14" w:rsidRDefault="006B40B1" w:rsidP="00ED0542">
      <w:pPr>
        <w:ind w:left="3119" w:hanging="3119"/>
        <w:jc w:val="both"/>
      </w:pPr>
    </w:p>
    <w:p w14:paraId="52D46603" w14:textId="1B104190" w:rsidR="006B40B1" w:rsidRPr="00C23F14" w:rsidRDefault="006B40B1" w:rsidP="00ED0542">
      <w:pPr>
        <w:ind w:left="3119" w:hanging="3119"/>
        <w:jc w:val="both"/>
      </w:pPr>
      <w:r w:rsidRPr="00C23F14">
        <w:t>Uredba EU:</w:t>
      </w:r>
      <w:r w:rsidRPr="00C23F14">
        <w:tab/>
        <w:t>Uredba, ki jo je sprejel Svet EU ali Komisija EU</w:t>
      </w:r>
    </w:p>
    <w:p w14:paraId="395A64E5" w14:textId="77777777" w:rsidR="00872B59" w:rsidRPr="00C23F14" w:rsidRDefault="00872B59" w:rsidP="00ED0542">
      <w:pPr>
        <w:ind w:left="3119" w:hanging="3119"/>
        <w:jc w:val="both"/>
      </w:pPr>
    </w:p>
    <w:p w14:paraId="5BDD7CEE" w14:textId="08844A90" w:rsidR="00872B59" w:rsidRPr="00C23F14" w:rsidRDefault="00872B59" w:rsidP="00ED0542">
      <w:pPr>
        <w:ind w:left="3119" w:hanging="3119"/>
        <w:jc w:val="both"/>
      </w:pPr>
      <w:r w:rsidRPr="00C23F14">
        <w:t>Sankcijski seznami:</w:t>
      </w:r>
      <w:r w:rsidRPr="00C23F14">
        <w:tab/>
      </w:r>
      <w:r w:rsidR="000D0DA8" w:rsidRPr="00C23F14">
        <w:t>S</w:t>
      </w:r>
      <w:r w:rsidRPr="00C23F14">
        <w:t>eznami z imeni posameznikov, subjektov in skupin, katerih sredstva in gospodarski viri se zamrznejo ali so podvrženi drugi</w:t>
      </w:r>
      <w:r w:rsidR="00C10AAE" w:rsidRPr="00C23F14">
        <w:t>m</w:t>
      </w:r>
      <w:r w:rsidRPr="00C23F14">
        <w:t xml:space="preserve"> omejevalnim ukrepom</w:t>
      </w:r>
      <w:r w:rsidR="000D0DA8" w:rsidRPr="00C23F14">
        <w:t>.</w:t>
      </w:r>
    </w:p>
    <w:p w14:paraId="5B0EAB33" w14:textId="77777777" w:rsidR="00872B59" w:rsidRPr="00C23F14" w:rsidRDefault="00872B59" w:rsidP="00ED0542">
      <w:pPr>
        <w:ind w:left="3119" w:hanging="3119"/>
        <w:jc w:val="both"/>
      </w:pPr>
    </w:p>
    <w:p w14:paraId="5CCA9D37" w14:textId="30FA9D7E" w:rsidR="00872B59" w:rsidRPr="00C23F14" w:rsidRDefault="00872B59" w:rsidP="00ED0542">
      <w:pPr>
        <w:ind w:left="3119" w:hanging="3119"/>
        <w:jc w:val="both"/>
      </w:pPr>
      <w:r w:rsidRPr="00C23F14">
        <w:t>Določena oseba ali subjekt:</w:t>
      </w:r>
      <w:r w:rsidRPr="00C23F14">
        <w:tab/>
      </w:r>
      <w:r w:rsidR="000D0DA8" w:rsidRPr="00C23F14">
        <w:t>O</w:t>
      </w:r>
      <w:r w:rsidRPr="00C23F14">
        <w:t>seba ali subjekt, ki je na sankcijskem seznamu</w:t>
      </w:r>
      <w:r w:rsidR="000D0DA8" w:rsidRPr="00C23F14">
        <w:t>.</w:t>
      </w:r>
    </w:p>
    <w:p w14:paraId="63FE3114" w14:textId="77777777" w:rsidR="00872B59" w:rsidRPr="00C23F14" w:rsidRDefault="00872B59" w:rsidP="00872B59">
      <w:pPr>
        <w:jc w:val="both"/>
      </w:pPr>
    </w:p>
    <w:p w14:paraId="29ADADE6" w14:textId="62B43C4E" w:rsidR="00823C15" w:rsidRPr="00C23F14" w:rsidRDefault="009566C9" w:rsidP="00A97374">
      <w:pPr>
        <w:pStyle w:val="Heading2"/>
      </w:pPr>
      <w:bookmarkStart w:id="4" w:name="_Toc54705196"/>
      <w:r w:rsidRPr="00C23F14">
        <w:t xml:space="preserve">Opredelitev </w:t>
      </w:r>
      <w:r w:rsidR="00E40B2C" w:rsidRPr="00C23F14">
        <w:t>omejevalnih ukrepov</w:t>
      </w:r>
      <w:bookmarkEnd w:id="4"/>
    </w:p>
    <w:p w14:paraId="048DEBB5" w14:textId="77777777" w:rsidR="009566C9" w:rsidRPr="00C23F14" w:rsidRDefault="003D705A">
      <w:pPr>
        <w:jc w:val="both"/>
      </w:pPr>
      <w:r w:rsidRPr="00C23F14">
        <w:t>Splošno</w:t>
      </w:r>
      <w:r w:rsidR="00EB752D" w:rsidRPr="00C23F14">
        <w:t xml:space="preserve"> so omejevalni ukrepi oziroma sankcije, kot se tudi imenujejo, ukrepi, s katerimi želi mednarodna skupnost od določenih držav ali/in drugih subjektov (entitet, oseb), ki ogrožajo mednarodni mir in varnost, brez uporabe sile doseči spremembo njihovega ravnanja tako, da to ne bo več ogrožalo mednarodnega miru in varnosti. Po Ustanovni listini Organizacije združenih narodov (OZN) je VSZN tisti, ki po poglavju VII (41. člen) Ustanovne listine z resolucijami sprejema take ukrepe, ki so zavezujoči za vse države članice OZN. EU pa na drugi strani samostojno sprejema omejevalne ukrepe tudi skladno z nekaterimi drugimi cilji svoje zunanje in varnostne politike, npr. varstva človekovih pravic, pravne države, demokratičnih načel.</w:t>
      </w:r>
      <w:r w:rsidR="009566C9" w:rsidRPr="00C23F14">
        <w:t xml:space="preserve"> </w:t>
      </w:r>
      <w:r w:rsidR="00045115" w:rsidRPr="00C23F14">
        <w:t>O</w:t>
      </w:r>
      <w:r w:rsidR="009566C9" w:rsidRPr="00C23F14">
        <w:t xml:space="preserve">mejitve se razlikujejo, vendar </w:t>
      </w:r>
      <w:r w:rsidR="00EB752D" w:rsidRPr="00C23F14">
        <w:t>najpogosteje</w:t>
      </w:r>
      <w:r w:rsidR="009566C9" w:rsidRPr="00C23F14">
        <w:t xml:space="preserve"> zajemajo embargo na </w:t>
      </w:r>
      <w:r w:rsidR="00EB752D" w:rsidRPr="00C23F14">
        <w:t xml:space="preserve">izvoz </w:t>
      </w:r>
      <w:r w:rsidR="009566C9" w:rsidRPr="00C23F14">
        <w:t>orožj</w:t>
      </w:r>
      <w:r w:rsidR="00EB752D" w:rsidRPr="00C23F14">
        <w:t>a in druge sorodne opreme</w:t>
      </w:r>
      <w:r w:rsidR="009566C9" w:rsidRPr="00C23F14">
        <w:t xml:space="preserve">, </w:t>
      </w:r>
      <w:r w:rsidR="00EB752D" w:rsidRPr="00C23F14">
        <w:t xml:space="preserve">prepoved uvoza in izvoza določenega blaga in/ali tehnologije, </w:t>
      </w:r>
      <w:r w:rsidR="009566C9" w:rsidRPr="00C23F14">
        <w:t>prepoved vstopa</w:t>
      </w:r>
      <w:r w:rsidR="00EB752D" w:rsidRPr="00C23F14">
        <w:t xml:space="preserve"> oz. tranzita</w:t>
      </w:r>
      <w:r w:rsidR="009566C9" w:rsidRPr="00C23F14">
        <w:t xml:space="preserve"> ter zamrznitev sredstev in gospodarskih virov. </w:t>
      </w:r>
    </w:p>
    <w:p w14:paraId="53982737" w14:textId="77777777" w:rsidR="00EB752D" w:rsidRPr="00C23F14" w:rsidRDefault="00EB752D">
      <w:pPr>
        <w:jc w:val="both"/>
      </w:pPr>
    </w:p>
    <w:p w14:paraId="0F25461F" w14:textId="77777777" w:rsidR="009566C9" w:rsidRPr="00C23F14" w:rsidRDefault="009566C9">
      <w:pPr>
        <w:jc w:val="both"/>
      </w:pPr>
      <w:r w:rsidRPr="00C23F14">
        <w:t>Te smernic</w:t>
      </w:r>
      <w:r w:rsidR="00823C15" w:rsidRPr="00C23F14">
        <w:t xml:space="preserve">e obravnavajo finančne </w:t>
      </w:r>
      <w:r w:rsidR="00E40B2C" w:rsidRPr="00C23F14">
        <w:t>omejevalne ukrepe</w:t>
      </w:r>
      <w:r w:rsidRPr="00C23F14">
        <w:t>.</w:t>
      </w:r>
    </w:p>
    <w:p w14:paraId="23FFBE46" w14:textId="26929B1D" w:rsidR="009566C9" w:rsidRPr="00C23F14" w:rsidRDefault="009566C9" w:rsidP="00A97374">
      <w:pPr>
        <w:pStyle w:val="Heading2"/>
      </w:pPr>
      <w:bookmarkStart w:id="5" w:name="_Toc54705197"/>
      <w:r w:rsidRPr="00C23F14">
        <w:lastRenderedPageBreak/>
        <w:t>Finančn</w:t>
      </w:r>
      <w:r w:rsidR="00E40B2C" w:rsidRPr="00C23F14">
        <w:t>i</w:t>
      </w:r>
      <w:r w:rsidRPr="00C23F14">
        <w:t xml:space="preserve"> </w:t>
      </w:r>
      <w:r w:rsidR="00E40B2C" w:rsidRPr="00C23F14">
        <w:t>omejevalni ukrepi</w:t>
      </w:r>
      <w:bookmarkEnd w:id="5"/>
    </w:p>
    <w:p w14:paraId="3A4F62A0" w14:textId="77777777" w:rsidR="009566C9" w:rsidRPr="00C23F14" w:rsidRDefault="009566C9" w:rsidP="00823C15">
      <w:pPr>
        <w:jc w:val="both"/>
      </w:pPr>
      <w:r w:rsidRPr="00C23F14">
        <w:t>Finančn</w:t>
      </w:r>
      <w:r w:rsidR="0043388A" w:rsidRPr="00C23F14">
        <w:t>i</w:t>
      </w:r>
      <w:r w:rsidRPr="00C23F14">
        <w:t xml:space="preserve"> </w:t>
      </w:r>
      <w:r w:rsidR="00E40B2C" w:rsidRPr="00C23F14">
        <w:t>omejevalni ukrepi</w:t>
      </w:r>
      <w:r w:rsidRPr="00C23F14">
        <w:t xml:space="preserve"> so ukrepi, ki omejujejo prost dostop do kakršnih koli sredstev in gospodarskih virov oseb</w:t>
      </w:r>
      <w:r w:rsidR="00105B9E" w:rsidRPr="00C23F14">
        <w:t>am</w:t>
      </w:r>
      <w:r w:rsidRPr="00C23F14">
        <w:t>, skupin</w:t>
      </w:r>
      <w:r w:rsidR="00105B9E" w:rsidRPr="00C23F14">
        <w:t>am</w:t>
      </w:r>
      <w:r w:rsidRPr="00C23F14">
        <w:t xml:space="preserve"> ali subjekto</w:t>
      </w:r>
      <w:r w:rsidR="00105B9E" w:rsidRPr="00C23F14">
        <w:t>m</w:t>
      </w:r>
      <w:r w:rsidRPr="00C23F14">
        <w:t>, navedeni</w:t>
      </w:r>
      <w:r w:rsidR="00105B9E" w:rsidRPr="00C23F14">
        <w:t>m</w:t>
      </w:r>
      <w:r w:rsidRPr="00C23F14">
        <w:t xml:space="preserve"> </w:t>
      </w:r>
      <w:r w:rsidR="00EB752D" w:rsidRPr="00C23F14">
        <w:t>na sankcijskih seznamih</w:t>
      </w:r>
      <w:r w:rsidRPr="00C23F14">
        <w:t>. Zamrznejo se vsa sredstva in gospodarski viri</w:t>
      </w:r>
      <w:r w:rsidR="00105B9E" w:rsidRPr="00C23F14">
        <w:t xml:space="preserve"> teh oseb. </w:t>
      </w:r>
    </w:p>
    <w:p w14:paraId="12875E62" w14:textId="56D99F65" w:rsidR="009566C9" w:rsidRPr="00C23F14" w:rsidRDefault="009566C9" w:rsidP="00A97374">
      <w:pPr>
        <w:pStyle w:val="Heading2"/>
      </w:pPr>
      <w:bookmarkStart w:id="6" w:name="_Toc54705198"/>
      <w:r w:rsidRPr="00C23F14">
        <w:t>Protiterorističn</w:t>
      </w:r>
      <w:r w:rsidR="0043388A" w:rsidRPr="00C23F14">
        <w:t>i</w:t>
      </w:r>
      <w:r w:rsidRPr="00C23F14">
        <w:t xml:space="preserve"> </w:t>
      </w:r>
      <w:r w:rsidR="00E40B2C" w:rsidRPr="00C23F14">
        <w:t>omejevalni ukrepi</w:t>
      </w:r>
      <w:bookmarkEnd w:id="6"/>
    </w:p>
    <w:p w14:paraId="236C358D" w14:textId="77777777" w:rsidR="00D86F19" w:rsidRPr="00C23F14" w:rsidRDefault="009566C9">
      <w:pPr>
        <w:jc w:val="both"/>
      </w:pPr>
      <w:r w:rsidRPr="00C23F14">
        <w:t xml:space="preserve">EU </w:t>
      </w:r>
      <w:r w:rsidR="000C3300" w:rsidRPr="00C23F14">
        <w:t xml:space="preserve">je </w:t>
      </w:r>
      <w:r w:rsidRPr="00C23F14">
        <w:t>sprejela številne predpise v</w:t>
      </w:r>
      <w:r w:rsidR="00EB3C37" w:rsidRPr="00C23F14">
        <w:t xml:space="preserve"> zvezi z bojem proti terorizmu,</w:t>
      </w:r>
      <w:r w:rsidRPr="00C23F14">
        <w:t xml:space="preserve"> med drugim pravne akte, ki se nanašajo na terorizem na splošno, kot tudi akte, ki se nanašajo neposredno na Al-Kaido</w:t>
      </w:r>
      <w:r w:rsidR="00D229F5" w:rsidRPr="00C23F14">
        <w:t xml:space="preserve"> in </w:t>
      </w:r>
      <w:r w:rsidR="000C3300" w:rsidRPr="00C23F14">
        <w:t>ISIL (Daiš)</w:t>
      </w:r>
      <w:r w:rsidRPr="00C23F14">
        <w:t xml:space="preserve">. </w:t>
      </w:r>
    </w:p>
    <w:p w14:paraId="094F2F54" w14:textId="77777777" w:rsidR="00D86F19" w:rsidRPr="00C23F14" w:rsidRDefault="00D86F19">
      <w:pPr>
        <w:jc w:val="both"/>
      </w:pPr>
    </w:p>
    <w:p w14:paraId="3DD75978" w14:textId="1E82F406" w:rsidR="009566C9" w:rsidRPr="00C23F14" w:rsidRDefault="009566C9">
      <w:pPr>
        <w:jc w:val="both"/>
      </w:pPr>
      <w:r w:rsidRPr="00C23F14">
        <w:t xml:space="preserve">Podlago za te akte je zagotovil </w:t>
      </w:r>
      <w:r w:rsidR="00704B32" w:rsidRPr="00C23F14">
        <w:rPr>
          <w:b/>
        </w:rPr>
        <w:t>VSZN</w:t>
      </w:r>
      <w:r w:rsidRPr="00C23F14">
        <w:t xml:space="preserve"> </w:t>
      </w:r>
      <w:r w:rsidR="00B67E05" w:rsidRPr="00C23F14">
        <w:t>z resolucijo</w:t>
      </w:r>
      <w:r w:rsidRPr="00C23F14">
        <w:t xml:space="preserve"> </w:t>
      </w:r>
      <w:hyperlink r:id="rId11" w:history="1">
        <w:r w:rsidRPr="00C23F14">
          <w:rPr>
            <w:rStyle w:val="Hyperlink"/>
            <w:color w:val="auto"/>
          </w:rPr>
          <w:t xml:space="preserve">1373 </w:t>
        </w:r>
        <w:r w:rsidR="00704B32" w:rsidRPr="00C23F14">
          <w:rPr>
            <w:rStyle w:val="Hyperlink"/>
            <w:color w:val="auto"/>
          </w:rPr>
          <w:t xml:space="preserve">(2001) </w:t>
        </w:r>
        <w:r w:rsidR="000C3300" w:rsidRPr="00C23F14">
          <w:rPr>
            <w:rStyle w:val="Hyperlink"/>
            <w:color w:val="auto"/>
          </w:rPr>
          <w:t>z vsemi spremembami</w:t>
        </w:r>
      </w:hyperlink>
      <w:r w:rsidR="000C3300" w:rsidRPr="00C23F14">
        <w:t xml:space="preserve"> </w:t>
      </w:r>
      <w:r w:rsidRPr="00C23F14">
        <w:t>o boju proti tero</w:t>
      </w:r>
      <w:r w:rsidR="00704B32" w:rsidRPr="00C23F14">
        <w:t>rizmu na splošno</w:t>
      </w:r>
      <w:r w:rsidRPr="00C23F14">
        <w:t xml:space="preserve"> in resolucijo 1267 </w:t>
      </w:r>
      <w:r w:rsidR="00704B32" w:rsidRPr="00C23F14">
        <w:t>(1</w:t>
      </w:r>
      <w:r w:rsidR="00D229C2" w:rsidRPr="00C23F14">
        <w:t>999</w:t>
      </w:r>
      <w:r w:rsidR="00704B32" w:rsidRPr="00C23F14">
        <w:t>) o Al-Kaidi</w:t>
      </w:r>
      <w:r w:rsidR="000C3300" w:rsidRPr="00C23F14">
        <w:t>/ISIL (Daiš)</w:t>
      </w:r>
      <w:r w:rsidR="00704B32" w:rsidRPr="00C23F14">
        <w:t>, obe sta bili od takrat tudi večkrat spremenjeni</w:t>
      </w:r>
      <w:r w:rsidR="00074B6B" w:rsidRPr="00C23F14">
        <w:t xml:space="preserve"> (v nadaljevanju: resolucija 1373 (2001) oziroma resolucija 1267 (</w:t>
      </w:r>
      <w:r w:rsidR="00D229C2" w:rsidRPr="00C23F14">
        <w:t>1999</w:t>
      </w:r>
      <w:r w:rsidR="00074B6B" w:rsidRPr="00C23F14">
        <w:t>))</w:t>
      </w:r>
      <w:r w:rsidRPr="00C23F14">
        <w:t>.</w:t>
      </w:r>
      <w:r w:rsidR="00897C1F" w:rsidRPr="00C23F14">
        <w:t xml:space="preserve"> </w:t>
      </w:r>
      <w:r w:rsidR="00704B32" w:rsidRPr="00C23F14">
        <w:t>R</w:t>
      </w:r>
      <w:r w:rsidR="00897C1F" w:rsidRPr="00C23F14">
        <w:t xml:space="preserve">esolucija </w:t>
      </w:r>
      <w:hyperlink r:id="rId12" w:history="1">
        <w:r w:rsidR="00704B32" w:rsidRPr="00C23F14">
          <w:rPr>
            <w:rStyle w:val="Hyperlink"/>
            <w:color w:val="auto"/>
          </w:rPr>
          <w:t>1267 (</w:t>
        </w:r>
        <w:r w:rsidR="00D229C2" w:rsidRPr="00C23F14">
          <w:rPr>
            <w:rStyle w:val="Hyperlink"/>
            <w:color w:val="auto"/>
          </w:rPr>
          <w:t>1999</w:t>
        </w:r>
        <w:r w:rsidR="00704B32" w:rsidRPr="00C23F14">
          <w:rPr>
            <w:rStyle w:val="Hyperlink"/>
            <w:color w:val="auto"/>
          </w:rPr>
          <w:t>)</w:t>
        </w:r>
      </w:hyperlink>
      <w:r w:rsidR="00704B32" w:rsidRPr="00C23F14">
        <w:t xml:space="preserve"> </w:t>
      </w:r>
      <w:r w:rsidR="00897C1F" w:rsidRPr="00C23F14">
        <w:t>je bila leta 20</w:t>
      </w:r>
      <w:r w:rsidR="00704B32" w:rsidRPr="00C23F14">
        <w:t>1</w:t>
      </w:r>
      <w:r w:rsidR="00897C1F" w:rsidRPr="00C23F14">
        <w:t xml:space="preserve">1 spremenjena z resolucijama </w:t>
      </w:r>
      <w:r w:rsidR="00704B32" w:rsidRPr="00C23F14">
        <w:t>VSZN 1988 (2011) in 1989 (2011)</w:t>
      </w:r>
      <w:r w:rsidR="00897C1F" w:rsidRPr="00C23F14">
        <w:t xml:space="preserve">, s katerima sta se režima omejevalnih ukrepov proti Al-Kaidi in </w:t>
      </w:r>
      <w:r w:rsidR="00704B32" w:rsidRPr="00C23F14">
        <w:t>t</w:t>
      </w:r>
      <w:r w:rsidR="00897C1F" w:rsidRPr="00C23F14">
        <w:t>alibanom ločila na dve resoluciji</w:t>
      </w:r>
      <w:r w:rsidR="00704B32" w:rsidRPr="00C23F14">
        <w:t>, in sicer se za Al-Kaido še naprej uporablja resolucija 1267 (</w:t>
      </w:r>
      <w:r w:rsidR="00D229C2" w:rsidRPr="00C23F14">
        <w:t>1999</w:t>
      </w:r>
      <w:r w:rsidR="00704B32" w:rsidRPr="00C23F14">
        <w:t xml:space="preserve">), medtem ko se za talibane uporablja </w:t>
      </w:r>
      <w:r w:rsidR="00B25FD3" w:rsidRPr="00C23F14">
        <w:t xml:space="preserve">nova </w:t>
      </w:r>
      <w:r w:rsidR="00704B32" w:rsidRPr="00C23F14">
        <w:t>resolucija 1988 (2011)</w:t>
      </w:r>
      <w:r w:rsidR="00897C1F" w:rsidRPr="00C23F14">
        <w:t xml:space="preserve">. </w:t>
      </w:r>
      <w:r w:rsidR="001F6CD5" w:rsidRPr="00C23F14">
        <w:t xml:space="preserve">Pozneje je bila z resolucijo 2253 (2015) ponovno spremenjena tako, da </w:t>
      </w:r>
      <w:r w:rsidR="000C3300" w:rsidRPr="00C23F14">
        <w:t xml:space="preserve">so združeni </w:t>
      </w:r>
      <w:r w:rsidR="001F6CD5" w:rsidRPr="00C23F14">
        <w:t>ukrep</w:t>
      </w:r>
      <w:r w:rsidR="000C3300" w:rsidRPr="00C23F14">
        <w:t>i</w:t>
      </w:r>
      <w:r w:rsidR="001F6CD5" w:rsidRPr="00C23F14">
        <w:t xml:space="preserve"> proti </w:t>
      </w:r>
      <w:r w:rsidR="000C3300" w:rsidRPr="00C23F14">
        <w:t xml:space="preserve">Al-Kaidi in </w:t>
      </w:r>
      <w:r w:rsidR="001F6CD5" w:rsidRPr="00C23F14">
        <w:t>ISIL (Daiš).</w:t>
      </w:r>
    </w:p>
    <w:p w14:paraId="09903407" w14:textId="77777777" w:rsidR="009566C9" w:rsidRPr="00C23F14" w:rsidRDefault="009566C9">
      <w:pPr>
        <w:jc w:val="both"/>
      </w:pPr>
    </w:p>
    <w:p w14:paraId="7C28A570" w14:textId="77777777" w:rsidR="00B25FD3" w:rsidRPr="00C23F14" w:rsidRDefault="009566C9">
      <w:pPr>
        <w:jc w:val="both"/>
      </w:pPr>
      <w:r w:rsidRPr="00C23F14">
        <w:rPr>
          <w:u w:val="single"/>
        </w:rPr>
        <w:t xml:space="preserve">Pravni akti </w:t>
      </w:r>
      <w:r w:rsidRPr="00C23F14">
        <w:rPr>
          <w:b/>
          <w:u w:val="single"/>
        </w:rPr>
        <w:t>E</w:t>
      </w:r>
      <w:r w:rsidR="0035204A" w:rsidRPr="00C23F14">
        <w:rPr>
          <w:b/>
          <w:u w:val="single"/>
        </w:rPr>
        <w:t>U</w:t>
      </w:r>
      <w:r w:rsidRPr="00C23F14">
        <w:rPr>
          <w:u w:val="single"/>
        </w:rPr>
        <w:t xml:space="preserve"> v zvezi s terorizmom na splošno</w:t>
      </w:r>
      <w:r w:rsidRPr="00C23F14">
        <w:t xml:space="preserve"> </w:t>
      </w:r>
      <w:r w:rsidR="0035204A" w:rsidRPr="00C23F14">
        <w:t xml:space="preserve">(resolucija 1373 (2001)) </w:t>
      </w:r>
      <w:r w:rsidRPr="00C23F14">
        <w:t>zajemajo</w:t>
      </w:r>
      <w:r w:rsidR="00B25FD3" w:rsidRPr="00C23F14">
        <w:t>:</w:t>
      </w:r>
    </w:p>
    <w:p w14:paraId="3E5FC308" w14:textId="77777777" w:rsidR="00B25FD3" w:rsidRPr="00C23F14" w:rsidRDefault="00B25FD3">
      <w:pPr>
        <w:jc w:val="both"/>
      </w:pPr>
    </w:p>
    <w:p w14:paraId="7AC9E1CB" w14:textId="77777777" w:rsidR="00B25FD3" w:rsidRPr="00C23F14" w:rsidRDefault="000D742A" w:rsidP="005B79EB">
      <w:pPr>
        <w:numPr>
          <w:ilvl w:val="0"/>
          <w:numId w:val="33"/>
        </w:numPr>
        <w:jc w:val="both"/>
      </w:pPr>
      <w:hyperlink r:id="rId13" w:history="1">
        <w:r w:rsidR="003D705A" w:rsidRPr="00C23F14">
          <w:rPr>
            <w:rStyle w:val="Hyperlink"/>
            <w:color w:val="auto"/>
          </w:rPr>
          <w:t>Skupno stališče Sveta 2001/930/SZVP z dne 27. decembra 2001 o boju proti terorizmu</w:t>
        </w:r>
      </w:hyperlink>
      <w:r w:rsidR="003D705A" w:rsidRPr="00C23F14">
        <w:t xml:space="preserve"> (v nadaljevanju: skupno stališče 2001/930/SZVP),</w:t>
      </w:r>
      <w:r w:rsidR="009566C9" w:rsidRPr="00C23F14">
        <w:t xml:space="preserve"> </w:t>
      </w:r>
    </w:p>
    <w:p w14:paraId="2DE82B6C" w14:textId="77777777" w:rsidR="00B25FD3" w:rsidRPr="00C23F14" w:rsidRDefault="000D742A" w:rsidP="005B79EB">
      <w:pPr>
        <w:numPr>
          <w:ilvl w:val="0"/>
          <w:numId w:val="33"/>
        </w:numPr>
        <w:jc w:val="both"/>
      </w:pPr>
      <w:hyperlink r:id="rId14" w:history="1">
        <w:r w:rsidR="009566C9" w:rsidRPr="00C23F14">
          <w:rPr>
            <w:rStyle w:val="Hyperlink"/>
            <w:color w:val="auto"/>
          </w:rPr>
          <w:t>Skupno stališče Sveta 2001/93</w:t>
        </w:r>
        <w:r w:rsidR="00B25FD3" w:rsidRPr="00C23F14">
          <w:rPr>
            <w:rStyle w:val="Hyperlink"/>
            <w:color w:val="auto"/>
          </w:rPr>
          <w:t>1/SZVP z dne 27. decembra 2001 o uporabi posebnih ukrepov za boj proti terorizmu</w:t>
        </w:r>
      </w:hyperlink>
      <w:r w:rsidR="003D705A" w:rsidRPr="00C23F14">
        <w:t xml:space="preserve"> (v nadaljevanju: skupno stališče 2001/931/SZVP)</w:t>
      </w:r>
      <w:r w:rsidR="00B25FD3" w:rsidRPr="00C23F14">
        <w:t xml:space="preserve"> in </w:t>
      </w:r>
    </w:p>
    <w:p w14:paraId="3ED69FAF" w14:textId="77777777" w:rsidR="009566C9" w:rsidRPr="00C23F14" w:rsidRDefault="000D742A" w:rsidP="005B79EB">
      <w:pPr>
        <w:numPr>
          <w:ilvl w:val="0"/>
          <w:numId w:val="33"/>
        </w:numPr>
        <w:jc w:val="both"/>
      </w:pPr>
      <w:hyperlink r:id="rId15" w:history="1">
        <w:r w:rsidR="003D705A" w:rsidRPr="00C23F14">
          <w:rPr>
            <w:rStyle w:val="Hyperlink"/>
            <w:color w:val="auto"/>
          </w:rPr>
          <w:t>Uredba sveta (ES) št. 2580/2001 z dne 27. decembra 2001 o posebnih omejevalnih ukrepih za nekatere osebe in subjekte zaradi boja proti terorizmu</w:t>
        </w:r>
      </w:hyperlink>
      <w:r w:rsidR="003D705A" w:rsidRPr="00C23F14">
        <w:t xml:space="preserve"> (v nadaljevanju: uredba 2580/2001/ES)</w:t>
      </w:r>
      <w:r w:rsidR="009566C9" w:rsidRPr="00C23F14">
        <w:t>.</w:t>
      </w:r>
    </w:p>
    <w:p w14:paraId="4AB8C10F" w14:textId="77777777" w:rsidR="009566C9" w:rsidRPr="00C23F14" w:rsidRDefault="009566C9">
      <w:pPr>
        <w:jc w:val="both"/>
      </w:pPr>
    </w:p>
    <w:p w14:paraId="2CD3370A" w14:textId="77777777" w:rsidR="009566C9" w:rsidRPr="00C23F14" w:rsidRDefault="009566C9">
      <w:pPr>
        <w:jc w:val="both"/>
      </w:pPr>
      <w:r w:rsidRPr="00C23F14">
        <w:t>Skupno stališče 2001/931</w:t>
      </w:r>
      <w:r w:rsidR="003D705A" w:rsidRPr="00C23F14">
        <w:t>/SZVP</w:t>
      </w:r>
      <w:r w:rsidRPr="00C23F14">
        <w:t xml:space="preserve"> vsebuje </w:t>
      </w:r>
      <w:r w:rsidR="00D229C2" w:rsidRPr="00C23F14">
        <w:t xml:space="preserve">opredelitev in </w:t>
      </w:r>
      <w:r w:rsidRPr="00C23F14">
        <w:t>seznam teroristov in terorističnih organizacij, povezanih s tretjimi državami, ter teroristov in terorističnih organizacij s sedežem v EU</w:t>
      </w:r>
      <w:r w:rsidR="00074B6B" w:rsidRPr="00C23F14">
        <w:t xml:space="preserve"> (ti so označeni z zvezdico)</w:t>
      </w:r>
      <w:r w:rsidRPr="00C23F14">
        <w:t>. V zvezi s slednjim</w:t>
      </w:r>
      <w:r w:rsidR="00074B6B" w:rsidRPr="00C23F14">
        <w:t>i, t.i. »</w:t>
      </w:r>
      <w:r w:rsidR="00660921" w:rsidRPr="00C23F14">
        <w:t>notranji</w:t>
      </w:r>
      <w:r w:rsidR="00074B6B" w:rsidRPr="00C23F14">
        <w:t xml:space="preserve"> teroristi«, EU trenutno pripravlja usklajeno pravno podlago za izvajanje omejevalnih ukrepov na ravni EU, sicer pa zanje na ravni EU velja ureditev policijskega in pravosodnega sodelovanja</w:t>
      </w:r>
      <w:r w:rsidR="00D229C2" w:rsidRPr="00C23F14">
        <w:t>. V Sloveniji se za te osebe uporablja ureditev v skladu z 2. členom Uredbe o omejevalnih ukrepih za boj proti terorizmu in izvajanju Uredbe Sveta (ES) št. 2580/2001 (Uradni list RS, št. 22/13)</w:t>
      </w:r>
      <w:r w:rsidR="00EB3C37" w:rsidRPr="00C23F14">
        <w:t xml:space="preserve">. </w:t>
      </w:r>
      <w:r w:rsidRPr="00C23F14">
        <w:t xml:space="preserve">Teroristi in teroristične organizacije, povezani s tretjimi državami, so navedeni v prilogi k uredbi </w:t>
      </w:r>
      <w:r w:rsidR="003D705A" w:rsidRPr="00C23F14">
        <w:t>2</w:t>
      </w:r>
      <w:r w:rsidRPr="00C23F14">
        <w:t>580/2001</w:t>
      </w:r>
      <w:r w:rsidR="003D705A" w:rsidRPr="00C23F14">
        <w:t>/ES</w:t>
      </w:r>
      <w:r w:rsidRPr="00C23F14">
        <w:t>. Obveznosti, ki izhajajo iz določb uredbe, pa se seveda nanašajo neposredno na vse države članice. Seznama se posodabljata vsakih šest mesecev.</w:t>
      </w:r>
    </w:p>
    <w:p w14:paraId="3DF34543" w14:textId="77777777" w:rsidR="003A0259" w:rsidRPr="00C23F14" w:rsidRDefault="003A0259">
      <w:pPr>
        <w:jc w:val="both"/>
      </w:pPr>
    </w:p>
    <w:p w14:paraId="38B4F1E2" w14:textId="77777777" w:rsidR="00B25FD3" w:rsidRPr="00C23F14" w:rsidRDefault="0035204A">
      <w:pPr>
        <w:jc w:val="both"/>
      </w:pPr>
      <w:r w:rsidRPr="00C23F14">
        <w:rPr>
          <w:u w:val="single"/>
        </w:rPr>
        <w:t xml:space="preserve">Pravni akti </w:t>
      </w:r>
      <w:r w:rsidRPr="00C23F14">
        <w:rPr>
          <w:b/>
          <w:u w:val="single"/>
        </w:rPr>
        <w:t>EU</w:t>
      </w:r>
      <w:r w:rsidRPr="00C23F14">
        <w:rPr>
          <w:u w:val="single"/>
        </w:rPr>
        <w:t xml:space="preserve"> v zvezi z Al-Kaido</w:t>
      </w:r>
      <w:r w:rsidR="001F6CD5" w:rsidRPr="00C23F14">
        <w:rPr>
          <w:u w:val="single"/>
        </w:rPr>
        <w:t>/ISIL (Daiš)</w:t>
      </w:r>
      <w:r w:rsidR="00074B6B" w:rsidRPr="00C23F14">
        <w:t xml:space="preserve"> </w:t>
      </w:r>
      <w:r w:rsidR="00B25FD3" w:rsidRPr="00C23F14">
        <w:t>zajemajo:</w:t>
      </w:r>
    </w:p>
    <w:p w14:paraId="10B03D14" w14:textId="77777777" w:rsidR="00B25FD3" w:rsidRPr="00C23F14" w:rsidRDefault="00B25FD3">
      <w:pPr>
        <w:jc w:val="both"/>
      </w:pPr>
    </w:p>
    <w:p w14:paraId="5423D0CD" w14:textId="6ADAC36B" w:rsidR="00B25FD3" w:rsidRPr="00C23F14" w:rsidRDefault="000D742A" w:rsidP="005B79EB">
      <w:pPr>
        <w:numPr>
          <w:ilvl w:val="0"/>
          <w:numId w:val="34"/>
        </w:numPr>
        <w:tabs>
          <w:tab w:val="clear" w:pos="1077"/>
          <w:tab w:val="num" w:pos="360"/>
        </w:tabs>
        <w:ind w:left="360"/>
        <w:jc w:val="both"/>
      </w:pPr>
      <w:hyperlink r:id="rId16" w:history="1">
        <w:r w:rsidR="008C7A0C" w:rsidRPr="00C23F14">
          <w:rPr>
            <w:rStyle w:val="Hyperlink"/>
            <w:color w:val="auto"/>
          </w:rPr>
          <w:t>Sklep Sveta (SZVP) 2016/1693 z dne 20. septembra 2016 o omejevalnih ukrepih proti ISIL (Daiš) in Al Kaidi ter osebam, skupinam, podjetjem in subjektom, povezanim z njimi, in razveljavitvi Skupnega stališča 2002/402/SZVP</w:t>
        </w:r>
      </w:hyperlink>
      <w:r w:rsidR="003D705A" w:rsidRPr="00C23F14">
        <w:t xml:space="preserve"> (v nadaljevanju: </w:t>
      </w:r>
      <w:r w:rsidR="008C7A0C" w:rsidRPr="00C23F14">
        <w:t>sklep</w:t>
      </w:r>
      <w:r w:rsidR="003D705A" w:rsidRPr="00C23F14">
        <w:t xml:space="preserve"> </w:t>
      </w:r>
      <w:r w:rsidR="008C7A0C" w:rsidRPr="00C23F14">
        <w:t>2016</w:t>
      </w:r>
      <w:r w:rsidR="003D705A" w:rsidRPr="00C23F14">
        <w:t>/</w:t>
      </w:r>
      <w:r w:rsidR="008C7A0C" w:rsidRPr="00C23F14">
        <w:t>1693</w:t>
      </w:r>
      <w:r w:rsidR="003D705A" w:rsidRPr="00C23F14">
        <w:t>/SZVP)</w:t>
      </w:r>
      <w:r w:rsidR="00B25FD3" w:rsidRPr="00C23F14">
        <w:t>,</w:t>
      </w:r>
    </w:p>
    <w:p w14:paraId="7D0E2C93" w14:textId="77777777" w:rsidR="003D705A" w:rsidRPr="00C23F14" w:rsidRDefault="000D742A" w:rsidP="005B79EB">
      <w:pPr>
        <w:numPr>
          <w:ilvl w:val="0"/>
          <w:numId w:val="34"/>
        </w:numPr>
        <w:tabs>
          <w:tab w:val="clear" w:pos="1077"/>
          <w:tab w:val="num" w:pos="360"/>
        </w:tabs>
        <w:ind w:left="360"/>
        <w:jc w:val="both"/>
      </w:pPr>
      <w:hyperlink r:id="rId17" w:history="1">
        <w:r w:rsidR="001F6CD5" w:rsidRPr="00C23F14">
          <w:rPr>
            <w:rStyle w:val="Hyperlink"/>
            <w:color w:val="auto"/>
          </w:rPr>
          <w:t xml:space="preserve">Uredba Sveta (ES) št. 881/2002 z dne 27. maja 2002 o posebnih omejevalnih ukrepih za nekatere osebe in subjekte, povezane z organizacijama ISIL (Daiš) in Al-Kaida </w:t>
        </w:r>
      </w:hyperlink>
      <w:r w:rsidR="003D705A" w:rsidRPr="00C23F14">
        <w:t xml:space="preserve"> (v nadaljevanju: uredba 881/2002/ES)</w:t>
      </w:r>
      <w:r w:rsidR="002474C2" w:rsidRPr="00C23F14">
        <w:t>.</w:t>
      </w:r>
    </w:p>
    <w:p w14:paraId="23D0F705" w14:textId="77777777" w:rsidR="00B25FD3" w:rsidRPr="00C23F14" w:rsidRDefault="00B25FD3" w:rsidP="005B79EB">
      <w:pPr>
        <w:jc w:val="both"/>
      </w:pPr>
    </w:p>
    <w:p w14:paraId="22A138C9" w14:textId="77777777" w:rsidR="00C85484" w:rsidRPr="00C23F14" w:rsidRDefault="00C85484" w:rsidP="00EB752D">
      <w:pPr>
        <w:jc w:val="both"/>
      </w:pPr>
      <w:r w:rsidRPr="00C23F14">
        <w:rPr>
          <w:u w:val="single"/>
        </w:rPr>
        <w:t xml:space="preserve">Pravni akti </w:t>
      </w:r>
      <w:r w:rsidRPr="00C23F14">
        <w:rPr>
          <w:b/>
          <w:u w:val="single"/>
        </w:rPr>
        <w:t>EU</w:t>
      </w:r>
      <w:r w:rsidRPr="00C23F14">
        <w:rPr>
          <w:u w:val="single"/>
        </w:rPr>
        <w:t xml:space="preserve"> v zvezi s talibani zajemajo:</w:t>
      </w:r>
    </w:p>
    <w:p w14:paraId="1E0C32D1" w14:textId="77777777" w:rsidR="00C85484" w:rsidRPr="00C23F14" w:rsidRDefault="00C85484" w:rsidP="00EB752D">
      <w:pPr>
        <w:jc w:val="both"/>
      </w:pPr>
      <w:r w:rsidRPr="00C23F14">
        <w:t xml:space="preserve">- </w:t>
      </w:r>
      <w:hyperlink r:id="rId18" w:history="1">
        <w:r w:rsidRPr="00C23F14">
          <w:rPr>
            <w:rStyle w:val="Hyperlink"/>
            <w:color w:val="auto"/>
          </w:rPr>
          <w:t>Sklep Sveta 2011/486/SZVP z dne 1. avgusta 2011 o omejevalnih ukrepih proti nekaterim posameznikom, skupinam, podjetjem in subjektom zaradi razmer v Afganistanu</w:t>
        </w:r>
      </w:hyperlink>
      <w:r w:rsidRPr="00C23F14">
        <w:t>,</w:t>
      </w:r>
    </w:p>
    <w:p w14:paraId="55062D74" w14:textId="77777777" w:rsidR="00C85484" w:rsidRPr="00C23F14" w:rsidRDefault="00C85484" w:rsidP="00EB752D">
      <w:pPr>
        <w:jc w:val="both"/>
      </w:pPr>
      <w:r w:rsidRPr="00C23F14">
        <w:t xml:space="preserve">- </w:t>
      </w:r>
      <w:hyperlink r:id="rId19" w:history="1">
        <w:r w:rsidRPr="00C23F14">
          <w:rPr>
            <w:rStyle w:val="Hyperlink"/>
            <w:color w:val="auto"/>
          </w:rPr>
          <w:t>Uredba Sveta (EU) št. 753/2011 z dne 1. avgusta 2011 o omejevalnih ukrepih proti nekaterim posameznikom, skupinam, podjetjem in subjektom zaradi razmer v Afganistanu</w:t>
        </w:r>
      </w:hyperlink>
      <w:r w:rsidRPr="00C23F14">
        <w:t xml:space="preserve"> (v nadaljevanju: uredba 753/2011/EU).</w:t>
      </w:r>
    </w:p>
    <w:p w14:paraId="690A9773" w14:textId="77777777" w:rsidR="00C85484" w:rsidRPr="00C23F14" w:rsidRDefault="00C85484" w:rsidP="00EB752D">
      <w:pPr>
        <w:jc w:val="both"/>
      </w:pPr>
    </w:p>
    <w:p w14:paraId="56610E96" w14:textId="77777777" w:rsidR="003A0259" w:rsidRPr="00C23F14" w:rsidRDefault="003A0259" w:rsidP="00EB752D">
      <w:pPr>
        <w:jc w:val="both"/>
      </w:pPr>
      <w:r w:rsidRPr="00C23F14">
        <w:t>Tako OZN kot EU sestavljata prečiščena seznama oseb, zoper katere veljajo omejevalnih</w:t>
      </w:r>
      <w:r w:rsidRPr="00C23F14">
        <w:rPr>
          <w:u w:val="single"/>
        </w:rPr>
        <w:t xml:space="preserve"> </w:t>
      </w:r>
      <w:r w:rsidRPr="00C23F14">
        <w:t xml:space="preserve">ukrepi tako na področju terorizma kot drugi. </w:t>
      </w:r>
    </w:p>
    <w:p w14:paraId="64797B57" w14:textId="77777777" w:rsidR="003A0259" w:rsidRPr="00C23F14" w:rsidRDefault="003A0259" w:rsidP="00EB752D">
      <w:pPr>
        <w:jc w:val="both"/>
      </w:pPr>
    </w:p>
    <w:p w14:paraId="237D9332" w14:textId="7A5DB8C0" w:rsidR="003A0259" w:rsidRPr="00C23F14" w:rsidRDefault="003A0259" w:rsidP="00EB752D">
      <w:pPr>
        <w:jc w:val="both"/>
      </w:pPr>
      <w:r w:rsidRPr="00C23F14">
        <w:t>Prečiščen seznam OZN je na voljo na tej povezavi:</w:t>
      </w:r>
      <w:r w:rsidR="001D6E16" w:rsidRPr="00C23F14">
        <w:t xml:space="preserve"> &lt;</w:t>
      </w:r>
      <w:r w:rsidR="001D6E16" w:rsidRPr="00ED0542">
        <w:t>https://www.un.org/sc/suborg/en/sanctions/un-sc-consolidated-list</w:t>
      </w:r>
      <w:r w:rsidR="001D6E16" w:rsidRPr="00C23F14">
        <w:t>&gt;</w:t>
      </w:r>
      <w:r w:rsidRPr="00C23F14">
        <w:t xml:space="preserve">. </w:t>
      </w:r>
    </w:p>
    <w:p w14:paraId="2384AFCB" w14:textId="77777777" w:rsidR="003A0259" w:rsidRPr="00C23F14" w:rsidRDefault="003A0259" w:rsidP="00EB752D">
      <w:pPr>
        <w:jc w:val="both"/>
        <w:rPr>
          <w:u w:val="single"/>
        </w:rPr>
      </w:pPr>
    </w:p>
    <w:p w14:paraId="3458D54A" w14:textId="48B6BA21" w:rsidR="003A0259" w:rsidRPr="00C23F14" w:rsidRDefault="003A0259" w:rsidP="00EB752D">
      <w:pPr>
        <w:jc w:val="both"/>
      </w:pPr>
      <w:r w:rsidRPr="00C23F14">
        <w:t xml:space="preserve">Prečiščen seznam EU je na voljo na tej povezavi: </w:t>
      </w:r>
      <w:r w:rsidR="001D6E16" w:rsidRPr="00C23F14">
        <w:t>&lt;</w:t>
      </w:r>
      <w:hyperlink r:id="rId20" w:history="1">
        <w:r w:rsidR="001D6E16" w:rsidRPr="00C23F14">
          <w:rPr>
            <w:rStyle w:val="Hyperlink"/>
            <w:color w:val="auto"/>
          </w:rPr>
          <w:t>Consolidated list of persons, groups and entities subject to EU financial sanctions - European External Action Service</w:t>
        </w:r>
      </w:hyperlink>
      <w:r w:rsidR="001D6E16" w:rsidRPr="00C23F14">
        <w:t>&gt;</w:t>
      </w:r>
      <w:r w:rsidRPr="00C23F14">
        <w:t xml:space="preserve">. </w:t>
      </w:r>
      <w:r w:rsidR="00F00FDC" w:rsidRPr="00C23F14">
        <w:t>Spletna stran omogoča naročanje na obveščanje o posodobitvah seznama.</w:t>
      </w:r>
    </w:p>
    <w:p w14:paraId="4EFB49DB" w14:textId="77777777" w:rsidR="003A0259" w:rsidRPr="00C23F14" w:rsidRDefault="003A0259" w:rsidP="00EB752D">
      <w:pPr>
        <w:jc w:val="both"/>
      </w:pPr>
    </w:p>
    <w:p w14:paraId="194D2576" w14:textId="77777777" w:rsidR="00EB752D" w:rsidRPr="00C23F14" w:rsidRDefault="00EB752D" w:rsidP="00EB752D">
      <w:pPr>
        <w:jc w:val="both"/>
      </w:pPr>
      <w:r w:rsidRPr="00C23F14">
        <w:rPr>
          <w:u w:val="single"/>
        </w:rPr>
        <w:t xml:space="preserve">V </w:t>
      </w:r>
      <w:r w:rsidRPr="00C23F14">
        <w:rPr>
          <w:b/>
          <w:u w:val="single"/>
        </w:rPr>
        <w:t>Sloveniji</w:t>
      </w:r>
      <w:r w:rsidRPr="00C23F14">
        <w:rPr>
          <w:u w:val="single"/>
        </w:rPr>
        <w:t xml:space="preserve"> </w:t>
      </w:r>
      <w:r w:rsidR="00D3212D" w:rsidRPr="00C23F14">
        <w:rPr>
          <w:u w:val="single"/>
        </w:rPr>
        <w:t xml:space="preserve">splošno </w:t>
      </w:r>
      <w:r w:rsidRPr="00C23F14">
        <w:rPr>
          <w:u w:val="single"/>
        </w:rPr>
        <w:t>ureja omejevalne ukrepe ZOUPAMO</w:t>
      </w:r>
      <w:r w:rsidRPr="00C23F14">
        <w:t>, ki daje Vladi RS pooblastilo za uvajanje oziroma izvajanje sankcij. Vlada to stori z izdajo uredb, v katerih določi vse potrebno za izvajanje</w:t>
      </w:r>
      <w:r w:rsidR="008B38D0" w:rsidRPr="00C23F14">
        <w:t xml:space="preserve"> (v nadaljevanju: izvedbena uredba)</w:t>
      </w:r>
      <w:r w:rsidRPr="00C23F14">
        <w:t xml:space="preserve">. Trenutno imajo vsi omejevalni ukrepi, ki se izvajajo v Sloveniji, podlago v pravnih aktih VSZN in EU. </w:t>
      </w:r>
    </w:p>
    <w:p w14:paraId="3FA2DD9C" w14:textId="77777777" w:rsidR="00EB752D" w:rsidRPr="00C23F14" w:rsidRDefault="00EB752D" w:rsidP="00EB752D">
      <w:pPr>
        <w:jc w:val="both"/>
      </w:pPr>
    </w:p>
    <w:p w14:paraId="661C76EC" w14:textId="77777777" w:rsidR="00EB752D" w:rsidRPr="00C23F14" w:rsidRDefault="00EB752D" w:rsidP="00EB752D">
      <w:pPr>
        <w:jc w:val="both"/>
      </w:pPr>
      <w:r w:rsidRPr="00C23F14">
        <w:t>Zaradi enotnejšega izvajanja omejevalnih ukrepov in koordinacije med posameznimi organi, ki so za to pristojni, ZOUPAMO v 7. členu predvideva stalno koordinacijsko skupino</w:t>
      </w:r>
      <w:r w:rsidR="00C44B30" w:rsidRPr="00C23F14">
        <w:t xml:space="preserve"> za omejevalne ukrepe</w:t>
      </w:r>
      <w:r w:rsidRPr="00C23F14">
        <w:t xml:space="preserve">, ki jo vodi predstavnik ministrstva za zunanje zadeve. Navedena skupina med drugim skladno z 8. členom ZOUPAMO lahko daje tudi mnenja pristojnim ministrstvom pri odločanju o vlogah oseb na podlagi slovenskih uredb ali uredb EU. </w:t>
      </w:r>
    </w:p>
    <w:p w14:paraId="6D0B1FFC" w14:textId="77777777" w:rsidR="00EB752D" w:rsidRPr="00C23F14" w:rsidRDefault="00EB752D" w:rsidP="00EB752D">
      <w:pPr>
        <w:jc w:val="both"/>
      </w:pPr>
    </w:p>
    <w:p w14:paraId="5ED70819" w14:textId="6587D8E1" w:rsidR="009566C9" w:rsidRPr="00C23F14" w:rsidRDefault="00EB752D">
      <w:pPr>
        <w:jc w:val="both"/>
      </w:pPr>
      <w:r w:rsidRPr="00C23F14">
        <w:t>Ukrepe za boj proti terorizmu vsebuje tudi druga s</w:t>
      </w:r>
      <w:r w:rsidR="00B67E05" w:rsidRPr="00C23F14">
        <w:t>lovenska</w:t>
      </w:r>
      <w:r w:rsidR="009566C9" w:rsidRPr="00C23F14">
        <w:t xml:space="preserve"> protiteroristična zakonodaja, </w:t>
      </w:r>
      <w:r w:rsidRPr="00C23F14">
        <w:t>še posebej</w:t>
      </w:r>
      <w:r w:rsidR="009566C9" w:rsidRPr="00C23F14">
        <w:t xml:space="preserve"> </w:t>
      </w:r>
      <w:hyperlink r:id="rId21" w:history="1">
        <w:r w:rsidRPr="00C23F14">
          <w:rPr>
            <w:rStyle w:val="Hyperlink"/>
            <w:color w:val="auto"/>
          </w:rPr>
          <w:t xml:space="preserve">Zakon o </w:t>
        </w:r>
        <w:r w:rsidR="009566C9" w:rsidRPr="00C23F14">
          <w:rPr>
            <w:rStyle w:val="Hyperlink"/>
            <w:color w:val="auto"/>
          </w:rPr>
          <w:t>preprečevanj</w:t>
        </w:r>
        <w:r w:rsidRPr="00C23F14">
          <w:rPr>
            <w:rStyle w:val="Hyperlink"/>
            <w:color w:val="auto"/>
          </w:rPr>
          <w:t>u</w:t>
        </w:r>
        <w:r w:rsidR="009566C9" w:rsidRPr="00C23F14">
          <w:rPr>
            <w:rStyle w:val="Hyperlink"/>
            <w:color w:val="auto"/>
          </w:rPr>
          <w:t xml:space="preserve"> pranja denarja in financiranja terorizma</w:t>
        </w:r>
      </w:hyperlink>
      <w:r w:rsidR="00D3212D" w:rsidRPr="00C23F14">
        <w:t xml:space="preserve"> (ZPPDFT</w:t>
      </w:r>
      <w:r w:rsidR="00993CE2" w:rsidRPr="00C23F14">
        <w:t>-1</w:t>
      </w:r>
      <w:r w:rsidR="00D3212D" w:rsidRPr="00C23F14">
        <w:t>)</w:t>
      </w:r>
      <w:r w:rsidR="0065568C" w:rsidRPr="00C23F14">
        <w:t xml:space="preserve"> in </w:t>
      </w:r>
      <w:hyperlink r:id="rId22" w:history="1">
        <w:r w:rsidR="0065568C" w:rsidRPr="00C23F14">
          <w:rPr>
            <w:rStyle w:val="Hyperlink"/>
            <w:color w:val="auto"/>
          </w:rPr>
          <w:t>Kazenski zakonik</w:t>
        </w:r>
      </w:hyperlink>
      <w:r w:rsidR="009566C9" w:rsidRPr="00C23F14">
        <w:t xml:space="preserve">, </w:t>
      </w:r>
      <w:r w:rsidR="00D86F19" w:rsidRPr="00C23F14">
        <w:t xml:space="preserve">zato </w:t>
      </w:r>
      <w:r w:rsidR="009566C9" w:rsidRPr="00C23F14">
        <w:t xml:space="preserve">je </w:t>
      </w:r>
      <w:r w:rsidR="00105B9E" w:rsidRPr="00C23F14">
        <w:t xml:space="preserve">potrebno </w:t>
      </w:r>
      <w:r w:rsidR="00B67E05" w:rsidRPr="00C23F14">
        <w:t>pri izvajanju ukrepov za boj proti terorizmu upoštevati tudi te predpise</w:t>
      </w:r>
      <w:r w:rsidR="009566C9" w:rsidRPr="00C23F14">
        <w:t>.</w:t>
      </w:r>
    </w:p>
    <w:p w14:paraId="7A5E832A" w14:textId="77777777" w:rsidR="00DE52B2" w:rsidRPr="00C23F14" w:rsidRDefault="00DE52B2">
      <w:pPr>
        <w:jc w:val="both"/>
      </w:pPr>
    </w:p>
    <w:p w14:paraId="07B3C071" w14:textId="694CC86F" w:rsidR="00FC4B90" w:rsidRPr="00C23F14" w:rsidRDefault="00DE52B2">
      <w:pPr>
        <w:jc w:val="both"/>
      </w:pPr>
      <w:r w:rsidRPr="00C23F14">
        <w:t>ZPPDFT</w:t>
      </w:r>
      <w:r w:rsidR="00993CE2" w:rsidRPr="00C23F14">
        <w:t>-1</w:t>
      </w:r>
      <w:r w:rsidRPr="00C23F14">
        <w:t xml:space="preserve"> finančnim institucijam in drugim zavezancem po ZPPDFT</w:t>
      </w:r>
      <w:r w:rsidR="00993CE2" w:rsidRPr="00C23F14">
        <w:t>-1</w:t>
      </w:r>
      <w:r w:rsidRPr="00C23F14">
        <w:t xml:space="preserve"> predpisuje </w:t>
      </w:r>
      <w:r w:rsidR="00C10AAE" w:rsidRPr="00C23F14">
        <w:t xml:space="preserve">tudi </w:t>
      </w:r>
      <w:r w:rsidRPr="00C23F14">
        <w:t>izvajanje ukrepov za poznavanje stranke in sporoč</w:t>
      </w:r>
      <w:r w:rsidR="00142078" w:rsidRPr="00C23F14">
        <w:t>a</w:t>
      </w:r>
      <w:r w:rsidRPr="00C23F14">
        <w:t>nje podatkov v skladu z ZPPDFT</w:t>
      </w:r>
      <w:r w:rsidR="00993CE2" w:rsidRPr="00C23F14">
        <w:t>-1</w:t>
      </w:r>
      <w:r w:rsidRPr="00C23F14">
        <w:t xml:space="preserve"> </w:t>
      </w:r>
      <w:hyperlink r:id="rId23" w:history="1">
        <w:r w:rsidRPr="00C23F14">
          <w:rPr>
            <w:rStyle w:val="Hyperlink"/>
            <w:color w:val="auto"/>
          </w:rPr>
          <w:t>Uradu RS za preprečevanje pranja denarja za namene preprečevanja in odkrivanja financiranja terorizma</w:t>
        </w:r>
      </w:hyperlink>
      <w:r w:rsidRPr="00C23F14">
        <w:t xml:space="preserve">. </w:t>
      </w:r>
    </w:p>
    <w:p w14:paraId="15EA76AF" w14:textId="2F315ADF" w:rsidR="009566C9" w:rsidRPr="00C23F14" w:rsidRDefault="00E40B2C" w:rsidP="00A97374">
      <w:pPr>
        <w:pStyle w:val="Heading2"/>
      </w:pPr>
      <w:bookmarkStart w:id="7" w:name="_Toc54705199"/>
      <w:r w:rsidRPr="00C23F14">
        <w:t>Omejevalni ukrepi</w:t>
      </w:r>
      <w:r w:rsidR="009566C9" w:rsidRPr="00C23F14">
        <w:t xml:space="preserve"> zoper tretje države</w:t>
      </w:r>
      <w:bookmarkEnd w:id="7"/>
    </w:p>
    <w:p w14:paraId="5ED7E3ED" w14:textId="77777777" w:rsidR="00F739B4" w:rsidRPr="00C23F14" w:rsidRDefault="00F739B4" w:rsidP="00EB49B2"/>
    <w:p w14:paraId="1B4FD876" w14:textId="77777777" w:rsidR="00065004" w:rsidRPr="00C23F14" w:rsidRDefault="00F739B4" w:rsidP="00EB49B2">
      <w:pPr>
        <w:jc w:val="both"/>
      </w:pPr>
      <w:r w:rsidRPr="00C23F14">
        <w:t>Omejevalni ukrepi zoper tretje države so vsi drugi omejevalni ukrepi, ki niso povezani s terorizmom in se nanašajo na države zunaj EU.</w:t>
      </w:r>
    </w:p>
    <w:p w14:paraId="612FE6C8" w14:textId="77777777" w:rsidR="00F739B4" w:rsidRPr="00C23F14" w:rsidRDefault="00F739B4" w:rsidP="00EB49B2"/>
    <w:p w14:paraId="05B55E2D" w14:textId="66084AC0" w:rsidR="00065004" w:rsidRPr="00C23F14" w:rsidRDefault="00065004" w:rsidP="00A97374">
      <w:pPr>
        <w:pStyle w:val="Heading3"/>
      </w:pPr>
      <w:bookmarkStart w:id="8" w:name="_Toc54705200"/>
      <w:r w:rsidRPr="00C076BA">
        <w:t>Omejevalni</w:t>
      </w:r>
      <w:r w:rsidRPr="00C23F14">
        <w:t xml:space="preserve"> </w:t>
      </w:r>
      <w:r w:rsidRPr="00A97374">
        <w:t>ukrepi</w:t>
      </w:r>
      <w:r w:rsidRPr="00C23F14">
        <w:t xml:space="preserve"> zoper proliferacijo</w:t>
      </w:r>
      <w:bookmarkEnd w:id="8"/>
    </w:p>
    <w:p w14:paraId="19EA9DD2" w14:textId="77777777" w:rsidR="00065004" w:rsidRPr="00C23F14" w:rsidRDefault="00065004" w:rsidP="00065004">
      <w:pPr>
        <w:jc w:val="both"/>
      </w:pPr>
    </w:p>
    <w:p w14:paraId="58B540FA" w14:textId="77777777" w:rsidR="00065004" w:rsidRPr="00C23F14" w:rsidRDefault="00065004" w:rsidP="00065004">
      <w:pPr>
        <w:jc w:val="both"/>
      </w:pPr>
      <w:r w:rsidRPr="00C23F14">
        <w:t xml:space="preserve">Med omejevalnimi ukrepi zoper tretje države gre še posebej izpostaviti omejevalne ukrepe zoper proliferacijo. EU je na tem področju uvedla omejevalne ukrepe zoper Severno Korejo in Iran. </w:t>
      </w:r>
    </w:p>
    <w:p w14:paraId="3C8A9FCC" w14:textId="77777777" w:rsidR="00065004" w:rsidRPr="00C23F14" w:rsidRDefault="00065004" w:rsidP="00065004">
      <w:pPr>
        <w:jc w:val="both"/>
      </w:pPr>
    </w:p>
    <w:p w14:paraId="2D211AF2" w14:textId="77777777" w:rsidR="00065004" w:rsidRPr="00C23F14" w:rsidRDefault="00065004" w:rsidP="00065004">
      <w:pPr>
        <w:jc w:val="both"/>
      </w:pPr>
      <w:r w:rsidRPr="00C23F14">
        <w:lastRenderedPageBreak/>
        <w:t xml:space="preserve">EU je 16. 1. 2016 (t. i. </w:t>
      </w:r>
      <w:r w:rsidRPr="00C23F14">
        <w:rPr>
          <w:i/>
        </w:rPr>
        <w:t>Implementation Day</w:t>
      </w:r>
      <w:r w:rsidRPr="00C23F14">
        <w:t>) odpravila vse gospodarske in finančne sankcije v povezavi z iranskim jedrskim programom v skladu z ureditvijo v sporazumu JCPOA (</w:t>
      </w:r>
      <w:r w:rsidRPr="00C23F14">
        <w:rPr>
          <w:i/>
        </w:rPr>
        <w:t>Joint Comprehensive Plan of Action</w:t>
      </w:r>
      <w:r w:rsidRPr="00C23F14">
        <w:t xml:space="preserve">) in resolucijo VSZN </w:t>
      </w:r>
      <w:hyperlink r:id="rId24" w:history="1">
        <w:r w:rsidRPr="00C23F14">
          <w:rPr>
            <w:rStyle w:val="Hyperlink"/>
            <w:color w:val="auto"/>
          </w:rPr>
          <w:t>2231 (2015)</w:t>
        </w:r>
      </w:hyperlink>
      <w:r w:rsidRPr="00C23F14">
        <w:t xml:space="preserve">. </w:t>
      </w:r>
    </w:p>
    <w:p w14:paraId="6A13747A" w14:textId="77777777" w:rsidR="00065004" w:rsidRPr="00C23F14" w:rsidRDefault="00065004" w:rsidP="00065004">
      <w:pPr>
        <w:jc w:val="both"/>
      </w:pPr>
    </w:p>
    <w:p w14:paraId="07685FDD" w14:textId="77777777" w:rsidR="00065004" w:rsidRPr="00C23F14" w:rsidRDefault="00065004" w:rsidP="00065004">
      <w:pPr>
        <w:jc w:val="both"/>
      </w:pPr>
      <w:r w:rsidRPr="00C23F14">
        <w:t>Pravni akti EU, ki implementirajo resolucijo VSZN 2231 (2015) oz. JCPOA:</w:t>
      </w:r>
    </w:p>
    <w:p w14:paraId="4A325835" w14:textId="77777777" w:rsidR="00065004" w:rsidRPr="00C23F14" w:rsidRDefault="00065004" w:rsidP="00065004">
      <w:pPr>
        <w:jc w:val="both"/>
      </w:pPr>
    </w:p>
    <w:p w14:paraId="086EC891" w14:textId="77777777" w:rsidR="00065004" w:rsidRPr="00C23F14" w:rsidRDefault="000D742A" w:rsidP="00065004">
      <w:pPr>
        <w:numPr>
          <w:ilvl w:val="0"/>
          <w:numId w:val="39"/>
        </w:numPr>
      </w:pPr>
      <w:hyperlink r:id="rId25" w:history="1">
        <w:r w:rsidR="00065004" w:rsidRPr="00C23F14">
          <w:rPr>
            <w:rStyle w:val="Hyperlink"/>
            <w:color w:val="auto"/>
          </w:rPr>
          <w:t xml:space="preserve">Sklep Sveta (SZVP) 2015/1863 z dne 18. oktobra 2015 </w:t>
        </w:r>
        <w:r w:rsidR="00065004" w:rsidRPr="00C23F14">
          <w:rPr>
            <w:rStyle w:val="Hyperlink"/>
            <w:bCs/>
            <w:color w:val="auto"/>
            <w:shd w:val="clear" w:color="auto" w:fill="FFFFFF"/>
          </w:rPr>
          <w:t>o spremembi Sklepa 2010/413/SZVP o omejevalnih ukrepih proti Iranu</w:t>
        </w:r>
      </w:hyperlink>
      <w:r w:rsidR="00065004" w:rsidRPr="00C23F14">
        <w:t>,</w:t>
      </w:r>
    </w:p>
    <w:p w14:paraId="1D1117F4" w14:textId="77777777" w:rsidR="00065004" w:rsidRPr="00C23F14" w:rsidRDefault="000D742A" w:rsidP="00065004">
      <w:pPr>
        <w:pStyle w:val="doc-ti"/>
        <w:numPr>
          <w:ilvl w:val="0"/>
          <w:numId w:val="39"/>
        </w:numPr>
        <w:shd w:val="clear" w:color="auto" w:fill="FFFFFF"/>
        <w:spacing w:before="240" w:beforeAutospacing="0" w:after="120" w:afterAutospacing="0"/>
        <w:rPr>
          <w:bCs/>
        </w:rPr>
      </w:pPr>
      <w:hyperlink r:id="rId26" w:history="1">
        <w:r w:rsidR="00065004" w:rsidRPr="00C23F14">
          <w:rPr>
            <w:rStyle w:val="Hyperlink"/>
            <w:bCs/>
            <w:color w:val="auto"/>
            <w:shd w:val="clear" w:color="auto" w:fill="FFFFFF"/>
          </w:rPr>
          <w:t xml:space="preserve">Uredba Sveta (EU) </w:t>
        </w:r>
        <w:r w:rsidR="00065004" w:rsidRPr="00C23F14">
          <w:rPr>
            <w:rStyle w:val="Hyperlink"/>
            <w:bCs/>
            <w:color w:val="auto"/>
          </w:rPr>
          <w:t>2015/1861 z dne 18. oktobra 2015 o spremembi Uredbe (EU) št. 267/2012 o omejevalnih ukrepih proti Iranu</w:t>
        </w:r>
      </w:hyperlink>
      <w:r w:rsidR="00065004" w:rsidRPr="00C23F14">
        <w:rPr>
          <w:bCs/>
          <w:shd w:val="clear" w:color="auto" w:fill="FFFFFF"/>
        </w:rPr>
        <w:t>,</w:t>
      </w:r>
    </w:p>
    <w:p w14:paraId="33D0A4BD" w14:textId="77777777" w:rsidR="00065004" w:rsidRPr="00C23F14" w:rsidRDefault="000D742A" w:rsidP="00065004">
      <w:pPr>
        <w:pStyle w:val="doc-ti"/>
        <w:numPr>
          <w:ilvl w:val="0"/>
          <w:numId w:val="39"/>
        </w:numPr>
        <w:shd w:val="clear" w:color="auto" w:fill="FFFFFF"/>
        <w:spacing w:before="240" w:beforeAutospacing="0" w:after="120" w:afterAutospacing="0"/>
        <w:rPr>
          <w:bCs/>
        </w:rPr>
      </w:pPr>
      <w:hyperlink r:id="rId27" w:history="1">
        <w:r w:rsidR="00065004" w:rsidRPr="00C23F14">
          <w:rPr>
            <w:rStyle w:val="Hyperlink"/>
            <w:bCs/>
            <w:color w:val="auto"/>
          </w:rPr>
          <w:t>Izvedbena uredba Sveta (EU) 2015/1862 z dne 18. oktobra 2015 o izvajanju Uredbe (EU) št. 267/2012 o omejevalnih ukrepih proti Iranu</w:t>
        </w:r>
      </w:hyperlink>
      <w:r w:rsidR="00065004" w:rsidRPr="00C23F14">
        <w:rPr>
          <w:bCs/>
        </w:rPr>
        <w:t>,</w:t>
      </w:r>
    </w:p>
    <w:p w14:paraId="664CA9DE" w14:textId="77777777" w:rsidR="00065004" w:rsidRPr="00C23F14" w:rsidRDefault="000D742A" w:rsidP="00065004">
      <w:pPr>
        <w:pStyle w:val="doc-ti"/>
        <w:numPr>
          <w:ilvl w:val="0"/>
          <w:numId w:val="39"/>
        </w:numPr>
        <w:shd w:val="clear" w:color="auto" w:fill="FFFFFF"/>
        <w:spacing w:before="240" w:beforeAutospacing="0" w:after="120" w:afterAutospacing="0"/>
        <w:rPr>
          <w:bCs/>
        </w:rPr>
      </w:pPr>
      <w:hyperlink r:id="rId28" w:history="1">
        <w:r w:rsidR="00065004" w:rsidRPr="00C23F14">
          <w:rPr>
            <w:rStyle w:val="Hyperlink"/>
            <w:bCs/>
            <w:color w:val="auto"/>
          </w:rPr>
          <w:t>Izvedbeni sklep Sveta (SZVP) 2016/78 z dne 22. januarja 2016 o izvajanju Sklepa 2010/413/SZVP o omejevalnih ukrepih proti Iranu</w:t>
        </w:r>
      </w:hyperlink>
      <w:r w:rsidR="00065004" w:rsidRPr="00C23F14">
        <w:rPr>
          <w:bCs/>
        </w:rPr>
        <w:t>,</w:t>
      </w:r>
    </w:p>
    <w:p w14:paraId="261DA73B" w14:textId="77777777" w:rsidR="00065004" w:rsidRPr="00C23F14" w:rsidRDefault="000D742A" w:rsidP="00065004">
      <w:pPr>
        <w:pStyle w:val="doc-ti"/>
        <w:numPr>
          <w:ilvl w:val="0"/>
          <w:numId w:val="39"/>
        </w:numPr>
        <w:shd w:val="clear" w:color="auto" w:fill="FFFFFF"/>
        <w:spacing w:before="240" w:beforeAutospacing="0" w:after="120" w:afterAutospacing="0"/>
        <w:rPr>
          <w:bCs/>
        </w:rPr>
      </w:pPr>
      <w:hyperlink r:id="rId29" w:history="1">
        <w:r w:rsidR="00065004" w:rsidRPr="00C23F14">
          <w:rPr>
            <w:rStyle w:val="Hyperlink"/>
            <w:bCs/>
            <w:color w:val="auto"/>
          </w:rPr>
          <w:t>Izvedbena uredba Sveta (EU) 2016/74 z dne 22. januarja 2016 o izvajanju Uredbe (EU) št. 267/2012 o omejevalnih ukrepih proti Iranu</w:t>
        </w:r>
      </w:hyperlink>
      <w:r w:rsidR="00065004" w:rsidRPr="00C23F14">
        <w:rPr>
          <w:bCs/>
        </w:rPr>
        <w:t>,</w:t>
      </w:r>
    </w:p>
    <w:p w14:paraId="5AA54664" w14:textId="77777777" w:rsidR="00065004" w:rsidRPr="00C23F14" w:rsidRDefault="000D742A" w:rsidP="00065004">
      <w:pPr>
        <w:pStyle w:val="doc-ti"/>
        <w:numPr>
          <w:ilvl w:val="0"/>
          <w:numId w:val="39"/>
        </w:numPr>
        <w:shd w:val="clear" w:color="auto" w:fill="FFFFFF"/>
        <w:spacing w:before="240" w:beforeAutospacing="0" w:after="120" w:afterAutospacing="0"/>
        <w:rPr>
          <w:bCs/>
        </w:rPr>
      </w:pPr>
      <w:hyperlink r:id="rId30" w:history="1">
        <w:r w:rsidR="00065004" w:rsidRPr="00C23F14">
          <w:rPr>
            <w:rStyle w:val="Hyperlink"/>
            <w:bCs/>
            <w:color w:val="auto"/>
          </w:rPr>
          <w:t>Izvedbena uredba Komisije (EU) 2016/1375 z dne 29. julija 2016 o spremembi Uredbe Sveta (EU) št. 267/2012 o omejevalnih ukrepih proti Iranu</w:t>
        </w:r>
      </w:hyperlink>
      <w:r w:rsidR="00065004" w:rsidRPr="00C23F14">
        <w:rPr>
          <w:bCs/>
        </w:rPr>
        <w:t>,</w:t>
      </w:r>
    </w:p>
    <w:p w14:paraId="118A60DE" w14:textId="77777777" w:rsidR="00065004" w:rsidRPr="00C23F14" w:rsidRDefault="000D742A" w:rsidP="00065004">
      <w:pPr>
        <w:pStyle w:val="doc-ti"/>
        <w:numPr>
          <w:ilvl w:val="0"/>
          <w:numId w:val="39"/>
        </w:numPr>
        <w:shd w:val="clear" w:color="auto" w:fill="FFFFFF"/>
        <w:spacing w:before="240" w:beforeAutospacing="0" w:after="120" w:afterAutospacing="0"/>
        <w:rPr>
          <w:bCs/>
        </w:rPr>
      </w:pPr>
      <w:hyperlink r:id="rId31" w:history="1">
        <w:r w:rsidR="00065004" w:rsidRPr="00C23F14">
          <w:rPr>
            <w:rStyle w:val="Hyperlink"/>
            <w:bCs/>
            <w:color w:val="auto"/>
          </w:rPr>
          <w:t>Sklep Sveta (SZVP) 2017/974 z dne 8. junija 2017 o spremembi Sklepa 2010/413/SZVP o omejevalnih ukrepih proti Iranu</w:t>
        </w:r>
      </w:hyperlink>
      <w:r w:rsidR="00065004" w:rsidRPr="00C23F14">
        <w:rPr>
          <w:bCs/>
        </w:rPr>
        <w:t>,</w:t>
      </w:r>
    </w:p>
    <w:p w14:paraId="04B2E5C4" w14:textId="77777777" w:rsidR="00065004" w:rsidRPr="00C23F14" w:rsidRDefault="000D742A" w:rsidP="00065004">
      <w:pPr>
        <w:pStyle w:val="doc-ti"/>
        <w:numPr>
          <w:ilvl w:val="0"/>
          <w:numId w:val="39"/>
        </w:numPr>
        <w:shd w:val="clear" w:color="auto" w:fill="FFFFFF"/>
        <w:spacing w:before="240" w:beforeAutospacing="0" w:after="120" w:afterAutospacing="0"/>
        <w:rPr>
          <w:bCs/>
        </w:rPr>
      </w:pPr>
      <w:hyperlink r:id="rId32" w:history="1">
        <w:r w:rsidR="00065004" w:rsidRPr="00C23F14">
          <w:rPr>
            <w:rStyle w:val="Hyperlink"/>
            <w:bCs/>
            <w:color w:val="auto"/>
          </w:rPr>
          <w:t>Uredba Sveta (EU) 2017/964 z dne 8. junija 2017 o spremembi Uredbe (EU) št. 267/2012 o omejevalnih ukrepih proti Iranu</w:t>
        </w:r>
      </w:hyperlink>
      <w:r w:rsidR="00065004" w:rsidRPr="00C23F14">
        <w:rPr>
          <w:bCs/>
        </w:rPr>
        <w:t>.</w:t>
      </w:r>
    </w:p>
    <w:p w14:paraId="5E253DC2" w14:textId="77777777" w:rsidR="00065004" w:rsidRPr="00C23F14" w:rsidRDefault="00065004" w:rsidP="00065004">
      <w:pPr>
        <w:pStyle w:val="doc-ti"/>
        <w:shd w:val="clear" w:color="auto" w:fill="FFFFFF"/>
        <w:spacing w:before="240" w:beforeAutospacing="0" w:after="120" w:afterAutospacing="0"/>
        <w:jc w:val="both"/>
        <w:rPr>
          <w:bCs/>
        </w:rPr>
      </w:pPr>
      <w:r w:rsidRPr="00C23F14">
        <w:rPr>
          <w:bCs/>
        </w:rPr>
        <w:t>Nekatere druge sankcije in omejitve proti Iranu v povezavi s proliferacijo tudi po 16. 1. 2016 ostajajo v veljavi (npr. embargo na orožje, sankcije v povezavi z raketno tehnologijo itd.). V veljavi ostajajo tudi avtonomne EU sankcije v povezavi s kršitvami človekovih pravic v Iranu, podporo terorizmu in na drugih podlagah, prav tako ostajajo v veljavi, saj jih JCPOA ne zajema.</w:t>
      </w:r>
      <w:r w:rsidRPr="00C23F14">
        <w:rPr>
          <w:rStyle w:val="FootnoteReference"/>
          <w:bCs/>
        </w:rPr>
        <w:footnoteReference w:id="1"/>
      </w:r>
    </w:p>
    <w:p w14:paraId="55BF2619" w14:textId="77777777" w:rsidR="00065004" w:rsidRPr="00C23F14" w:rsidRDefault="00065004" w:rsidP="00065004">
      <w:pPr>
        <w:jc w:val="both"/>
      </w:pPr>
    </w:p>
    <w:p w14:paraId="21257921" w14:textId="77777777" w:rsidR="00065004" w:rsidRPr="00C23F14" w:rsidRDefault="00065004" w:rsidP="00065004">
      <w:pPr>
        <w:jc w:val="both"/>
      </w:pPr>
      <w:r w:rsidRPr="00C23F14">
        <w:t xml:space="preserve">Proti Severni Koreji je EU zaradi njenih aktivnosti v zvezi z razvijanjem jedrskega orožja in balističnih izstrelkov uvedla tako sankcije na podlagi resolucij VSZN kot tudi avtonomne sankcije. VSZN je sankcije proti Severni Koreji prvič uvedel z resolucijo </w:t>
      </w:r>
      <w:hyperlink r:id="rId33" w:history="1">
        <w:r w:rsidRPr="00C23F14">
          <w:rPr>
            <w:rStyle w:val="Hyperlink"/>
            <w:color w:val="auto"/>
          </w:rPr>
          <w:t>1718 (2006)</w:t>
        </w:r>
      </w:hyperlink>
      <w:r w:rsidRPr="00C23F14">
        <w:t>, s kasnejšimi resolucijami pa dodal nove in razširil obstoječe sankcije.</w:t>
      </w:r>
      <w:r w:rsidRPr="00C23F14">
        <w:rPr>
          <w:rStyle w:val="FootnoteReference"/>
        </w:rPr>
        <w:footnoteReference w:id="2"/>
      </w:r>
    </w:p>
    <w:p w14:paraId="35A4BDFB" w14:textId="77777777" w:rsidR="00065004" w:rsidRPr="00C23F14" w:rsidRDefault="00065004" w:rsidP="00065004">
      <w:pPr>
        <w:jc w:val="both"/>
      </w:pPr>
    </w:p>
    <w:p w14:paraId="0C191B9B" w14:textId="77777777" w:rsidR="00D964FE" w:rsidRPr="00C23F14" w:rsidRDefault="00065004" w:rsidP="00065004">
      <w:pPr>
        <w:jc w:val="both"/>
        <w:rPr>
          <w:szCs w:val="22"/>
          <w:shd w:val="clear" w:color="auto" w:fill="FFFFFF"/>
        </w:rPr>
      </w:pPr>
      <w:r w:rsidRPr="00C23F14">
        <w:t xml:space="preserve">Sankcije EU proti Severni Koreji imajo podlago v </w:t>
      </w:r>
      <w:hyperlink r:id="rId34" w:history="1">
        <w:r w:rsidRPr="00C23F14">
          <w:rPr>
            <w:rStyle w:val="Hyperlink"/>
            <w:bCs/>
            <w:color w:val="auto"/>
          </w:rPr>
          <w:t>Sklepu Sveta (SZVP) 2016/849 z dne 27. maja 2016 o omejevalnih ukrepih proti Demokratični ljudski republiki Koreji in razveljavitvi Sklepa 2013/183/SZVP</w:t>
        </w:r>
      </w:hyperlink>
      <w:r w:rsidRPr="00C23F14">
        <w:rPr>
          <w:bCs/>
        </w:rPr>
        <w:t xml:space="preserve"> in </w:t>
      </w:r>
      <w:hyperlink r:id="rId35" w:history="1">
        <w:r w:rsidRPr="00C23F14">
          <w:rPr>
            <w:rStyle w:val="Hyperlink"/>
            <w:color w:val="auto"/>
            <w:shd w:val="clear" w:color="auto" w:fill="FFFFFF"/>
          </w:rPr>
          <w:t>Uredbi Sveta (EU) 2017/1509 z dne 30. avgusta 2017 o</w:t>
        </w:r>
        <w:r w:rsidRPr="00C23F14">
          <w:rPr>
            <w:rStyle w:val="Hyperlink"/>
            <w:rFonts w:ascii="Arial" w:hAnsi="Arial" w:cs="Arial"/>
            <w:color w:val="auto"/>
            <w:sz w:val="22"/>
            <w:szCs w:val="22"/>
            <w:shd w:val="clear" w:color="auto" w:fill="FFFFFF"/>
          </w:rPr>
          <w:t xml:space="preserve"> </w:t>
        </w:r>
        <w:r w:rsidRPr="00C23F14">
          <w:rPr>
            <w:rStyle w:val="Hyperlink"/>
            <w:color w:val="auto"/>
            <w:szCs w:val="22"/>
            <w:shd w:val="clear" w:color="auto" w:fill="FFFFFF"/>
          </w:rPr>
          <w:t>omejevalnih ukrepih proti Demokratični ljudski republiki Koreji in razveljavitvi Uredbe (ES) št. 329/2007</w:t>
        </w:r>
      </w:hyperlink>
      <w:r w:rsidRPr="00C23F14">
        <w:rPr>
          <w:szCs w:val="22"/>
          <w:shd w:val="clear" w:color="auto" w:fill="FFFFFF"/>
        </w:rPr>
        <w:t>.</w:t>
      </w:r>
    </w:p>
    <w:p w14:paraId="3A44BF7C" w14:textId="77777777" w:rsidR="00065004" w:rsidRPr="00C23F14" w:rsidRDefault="00065004" w:rsidP="00065004">
      <w:pPr>
        <w:jc w:val="both"/>
        <w:rPr>
          <w:szCs w:val="22"/>
          <w:shd w:val="clear" w:color="auto" w:fill="FFFFFF"/>
        </w:rPr>
      </w:pPr>
    </w:p>
    <w:p w14:paraId="7A72B808" w14:textId="2F16906A" w:rsidR="00065004" w:rsidRPr="00C23F14" w:rsidRDefault="00F739B4" w:rsidP="00A97374">
      <w:pPr>
        <w:pStyle w:val="Heading3"/>
        <w:rPr>
          <w:shd w:val="clear" w:color="auto" w:fill="FFFFFF"/>
        </w:rPr>
      </w:pPr>
      <w:bookmarkStart w:id="9" w:name="_Toc54705201"/>
      <w:r w:rsidRPr="00C23F14">
        <w:rPr>
          <w:shd w:val="clear" w:color="auto" w:fill="FFFFFF"/>
        </w:rPr>
        <w:t>Drugi omejevalni ukrepi zoper tretje države</w:t>
      </w:r>
      <w:bookmarkEnd w:id="9"/>
    </w:p>
    <w:p w14:paraId="1E0B0FC2" w14:textId="77777777" w:rsidR="00065004" w:rsidRPr="00C23F14" w:rsidRDefault="00065004" w:rsidP="00065004">
      <w:pPr>
        <w:jc w:val="both"/>
      </w:pPr>
    </w:p>
    <w:p w14:paraId="29683AE7" w14:textId="6D69C88B" w:rsidR="009566C9" w:rsidRPr="00C23F14" w:rsidRDefault="009566C9">
      <w:pPr>
        <w:jc w:val="both"/>
      </w:pPr>
      <w:r w:rsidRPr="00C23F14">
        <w:lastRenderedPageBreak/>
        <w:t xml:space="preserve">To so na primer </w:t>
      </w:r>
      <w:r w:rsidR="00E40B2C" w:rsidRPr="00C23F14">
        <w:t>omejevalni ukrepi</w:t>
      </w:r>
      <w:r w:rsidRPr="00C23F14">
        <w:t xml:space="preserve"> proti </w:t>
      </w:r>
      <w:r w:rsidR="00FC4B90" w:rsidRPr="00C23F14">
        <w:t xml:space="preserve">Rusiji, Belorusiji, </w:t>
      </w:r>
      <w:r w:rsidRPr="00C23F14">
        <w:t>Sudanu, Zimbabveju, Burmi/Mjanmaru</w:t>
      </w:r>
      <w:r w:rsidR="00B67E05" w:rsidRPr="00C23F14">
        <w:t xml:space="preserve"> itn. </w:t>
      </w:r>
      <w:r w:rsidR="00D86F19" w:rsidRPr="00C23F14">
        <w:t>Celovit</w:t>
      </w:r>
      <w:r w:rsidR="00B67E05" w:rsidRPr="00C23F14">
        <w:t xml:space="preserve"> seznam veljavnih</w:t>
      </w:r>
      <w:r w:rsidRPr="00C23F14">
        <w:t xml:space="preserve"> omejevalnih ukrepov je na voljo</w:t>
      </w:r>
      <w:r w:rsidR="00FC4B90" w:rsidRPr="00C23F14">
        <w:t xml:space="preserve"> na spletni strani </w:t>
      </w:r>
      <w:hyperlink r:id="rId36" w:anchor="/main" w:history="1">
        <w:r w:rsidR="00FC4B90" w:rsidRPr="00C23F14">
          <w:rPr>
            <w:rStyle w:val="Hyperlink"/>
            <w:color w:val="auto"/>
          </w:rPr>
          <w:t>EU Sanctions Map</w:t>
        </w:r>
      </w:hyperlink>
      <w:r w:rsidR="00B67E05" w:rsidRPr="00C23F14">
        <w:t xml:space="preserve">, </w:t>
      </w:r>
      <w:r w:rsidR="003E331F" w:rsidRPr="00C23F14">
        <w:t>ki je na voljo</w:t>
      </w:r>
      <w:r w:rsidR="001A593E" w:rsidRPr="00C23F14">
        <w:t xml:space="preserve"> </w:t>
      </w:r>
      <w:r w:rsidR="00B67E05" w:rsidRPr="00C23F14">
        <w:t xml:space="preserve">tudi </w:t>
      </w:r>
      <w:r w:rsidR="003E331F" w:rsidRPr="00C23F14">
        <w:t>prek</w:t>
      </w:r>
      <w:r w:rsidR="00B67E05" w:rsidRPr="00C23F14">
        <w:t xml:space="preserve"> spletn</w:t>
      </w:r>
      <w:r w:rsidR="003E331F" w:rsidRPr="00C23F14">
        <w:t>e</w:t>
      </w:r>
      <w:r w:rsidR="00B67E05" w:rsidRPr="00C23F14">
        <w:t xml:space="preserve"> strani </w:t>
      </w:r>
      <w:r w:rsidR="0029242D" w:rsidRPr="00C23F14">
        <w:t xml:space="preserve">MZZ: </w:t>
      </w:r>
      <w:hyperlink r:id="rId37" w:history="1">
        <w:r w:rsidR="0065568C" w:rsidRPr="00C23F14">
          <w:rPr>
            <w:rStyle w:val="Hyperlink"/>
            <w:color w:val="auto"/>
          </w:rPr>
          <w:t>Omejevalni ukrepi | Ministrstvo za zunanje zadeve</w:t>
        </w:r>
      </w:hyperlink>
      <w:r w:rsidR="0029242D" w:rsidRPr="00C23F14">
        <w:t>.</w:t>
      </w:r>
    </w:p>
    <w:p w14:paraId="1EA876F4" w14:textId="77777777" w:rsidR="00CC77DA" w:rsidRPr="00C23F14" w:rsidRDefault="00CC77DA" w:rsidP="00EB49B2"/>
    <w:p w14:paraId="48911DA3" w14:textId="0604EDD0" w:rsidR="0080543E" w:rsidRPr="00C23F14" w:rsidRDefault="0080543E" w:rsidP="0080543E">
      <w:pPr>
        <w:pStyle w:val="Heading1"/>
      </w:pPr>
      <w:bookmarkStart w:id="10" w:name="_Toc54705202"/>
      <w:r w:rsidRPr="00C076BA">
        <w:t>Opredelitev</w:t>
      </w:r>
      <w:r w:rsidRPr="00C23F14">
        <w:t xml:space="preserve"> pojmov</w:t>
      </w:r>
      <w:bookmarkEnd w:id="10"/>
    </w:p>
    <w:p w14:paraId="40E6AA77" w14:textId="3612DB82" w:rsidR="00D964FE" w:rsidRPr="00C23F14" w:rsidRDefault="0080543E" w:rsidP="007E6547">
      <w:pPr>
        <w:pStyle w:val="Heading2"/>
      </w:pPr>
      <w:bookmarkStart w:id="11" w:name="_Toc54705203"/>
      <w:r w:rsidRPr="00C23F14">
        <w:t xml:space="preserve">Kreditna </w:t>
      </w:r>
      <w:r w:rsidR="009C1851" w:rsidRPr="00C23F14">
        <w:t xml:space="preserve">in finančna </w:t>
      </w:r>
      <w:r w:rsidRPr="00C23F14">
        <w:t>institucija</w:t>
      </w:r>
      <w:bookmarkEnd w:id="11"/>
      <w:r w:rsidRPr="00C23F14">
        <w:t xml:space="preserve"> </w:t>
      </w:r>
    </w:p>
    <w:p w14:paraId="16A7CC6E" w14:textId="5C77F06F" w:rsidR="00F206A6" w:rsidRPr="00C23F14" w:rsidRDefault="006B55DA" w:rsidP="009C1851">
      <w:pPr>
        <w:jc w:val="both"/>
        <w:rPr>
          <w:b/>
        </w:rPr>
      </w:pPr>
      <w:r w:rsidRPr="00C23F14">
        <w:t>Izraz</w:t>
      </w:r>
      <w:r w:rsidR="009C1851" w:rsidRPr="00C23F14">
        <w:t>a</w:t>
      </w:r>
      <w:r w:rsidRPr="00C23F14">
        <w:t xml:space="preserve"> kreditna </w:t>
      </w:r>
      <w:r w:rsidR="009C1851" w:rsidRPr="00C23F14">
        <w:t xml:space="preserve">in finančna </w:t>
      </w:r>
      <w:r w:rsidRPr="00C23F14">
        <w:t>institucija ima</w:t>
      </w:r>
      <w:r w:rsidR="009C1851" w:rsidRPr="00C23F14">
        <w:t>ta</w:t>
      </w:r>
      <w:r w:rsidRPr="00C23F14">
        <w:t xml:space="preserve"> enak</w:t>
      </w:r>
      <w:r w:rsidR="009C1851" w:rsidRPr="00C23F14">
        <w:t xml:space="preserve"> pomen kakor v </w:t>
      </w:r>
      <w:r w:rsidR="00215B67" w:rsidRPr="00C23F14">
        <w:t>ZPPDFT</w:t>
      </w:r>
      <w:r w:rsidR="006D7FB4" w:rsidRPr="00C23F14">
        <w:t>-1</w:t>
      </w:r>
      <w:r w:rsidR="009C1851" w:rsidRPr="00C23F14">
        <w:t>.</w:t>
      </w:r>
    </w:p>
    <w:p w14:paraId="3E5A44FE" w14:textId="77777777" w:rsidR="007F3AC5" w:rsidRPr="00C23F14" w:rsidRDefault="007F3AC5" w:rsidP="007E6547">
      <w:pPr>
        <w:pStyle w:val="Heading2"/>
      </w:pPr>
      <w:bookmarkStart w:id="12" w:name="_Toc54705204"/>
      <w:r w:rsidRPr="00C23F14">
        <w:t>Gospodarska d</w:t>
      </w:r>
      <w:r w:rsidR="0080543E" w:rsidRPr="00C23F14">
        <w:t>ružba</w:t>
      </w:r>
      <w:bookmarkEnd w:id="12"/>
      <w:r w:rsidR="0080543E" w:rsidRPr="00C23F14">
        <w:t xml:space="preserve"> </w:t>
      </w:r>
    </w:p>
    <w:p w14:paraId="6A8D4359" w14:textId="76C0B172" w:rsidR="009C1851" w:rsidRPr="00C23F14" w:rsidRDefault="007F3AC5" w:rsidP="007E6547">
      <w:pPr>
        <w:jc w:val="both"/>
      </w:pPr>
      <w:r w:rsidRPr="00C23F14">
        <w:t>Izraz gospodarska družba (v nadaljevanju družba) ima enak pomen kakor v zakonu, ki ureja  gospodarske družbe.</w:t>
      </w:r>
    </w:p>
    <w:p w14:paraId="485D9B67" w14:textId="77777777" w:rsidR="004004D6" w:rsidRPr="00C23F14" w:rsidRDefault="004004D6" w:rsidP="007E6547">
      <w:pPr>
        <w:pStyle w:val="Heading2"/>
      </w:pPr>
      <w:bookmarkStart w:id="13" w:name="_Toc54705205"/>
      <w:r w:rsidRPr="00C23F14">
        <w:t>Plačilna storitev</w:t>
      </w:r>
      <w:bookmarkEnd w:id="13"/>
    </w:p>
    <w:p w14:paraId="455BD635" w14:textId="64D122E3" w:rsidR="004004D6" w:rsidRPr="00C23F14" w:rsidRDefault="004004D6" w:rsidP="007E6547">
      <w:pPr>
        <w:jc w:val="both"/>
      </w:pPr>
      <w:r w:rsidRPr="00C23F14">
        <w:t xml:space="preserve">Izraz plačilna storitev ima enak pomen kakor v </w:t>
      </w:r>
      <w:r w:rsidR="008C0A4B" w:rsidRPr="00C23F14">
        <w:t>zakonu, ki ureja plačilne storitve, storitve izdajanja elektronskega denarja in plačilne sisteme</w:t>
      </w:r>
      <w:r w:rsidRPr="00C23F14">
        <w:t xml:space="preserve">. </w:t>
      </w:r>
    </w:p>
    <w:p w14:paraId="6F35833F" w14:textId="77777777" w:rsidR="009C1851" w:rsidRPr="00C23F14" w:rsidRDefault="00D7791A" w:rsidP="007E6547">
      <w:pPr>
        <w:pStyle w:val="Heading2"/>
      </w:pPr>
      <w:bookmarkStart w:id="14" w:name="_Toc54705206"/>
      <w:r w:rsidRPr="00C23F14">
        <w:t>Ponudnik plačilnih storitev</w:t>
      </w:r>
      <w:bookmarkEnd w:id="14"/>
    </w:p>
    <w:p w14:paraId="72DB3953" w14:textId="66B7A807" w:rsidR="009C1851" w:rsidRPr="00C23F14" w:rsidRDefault="00F206A6" w:rsidP="007E6547">
      <w:pPr>
        <w:jc w:val="both"/>
        <w:rPr>
          <w:b/>
        </w:rPr>
      </w:pPr>
      <w:r w:rsidRPr="00C23F14">
        <w:t xml:space="preserve">Izraz </w:t>
      </w:r>
      <w:r w:rsidR="0017581F" w:rsidRPr="00C23F14">
        <w:t>ponudnik plačilnih</w:t>
      </w:r>
      <w:r w:rsidRPr="00C23F14">
        <w:t xml:space="preserve"> storitev ima enak pomen kakor </w:t>
      </w:r>
      <w:r w:rsidR="008C0A4B" w:rsidRPr="00C23F14">
        <w:t>v zakonu, ki ureja plačilne storitve, storitve izdajanja elektronskega denarja in plačilne sisteme</w:t>
      </w:r>
      <w:r w:rsidR="009C1851" w:rsidRPr="00C23F14">
        <w:t>.</w:t>
      </w:r>
    </w:p>
    <w:p w14:paraId="5F332461" w14:textId="77777777" w:rsidR="00F206A6" w:rsidRPr="00C23F14" w:rsidRDefault="00F206A6" w:rsidP="007E6547">
      <w:pPr>
        <w:pStyle w:val="Heading2"/>
      </w:pPr>
      <w:r w:rsidRPr="00C23F14">
        <w:t xml:space="preserve"> </w:t>
      </w:r>
      <w:bookmarkStart w:id="15" w:name="_Toc54705207"/>
      <w:r w:rsidRPr="00C23F14">
        <w:t>Plačnik in prejemnik plačila</w:t>
      </w:r>
      <w:bookmarkEnd w:id="15"/>
    </w:p>
    <w:p w14:paraId="7E6B1B99" w14:textId="42C581C5" w:rsidR="00395C5B" w:rsidRPr="007E6547" w:rsidRDefault="00D7791A" w:rsidP="007E6547">
      <w:r w:rsidRPr="00C23F14">
        <w:t>Izraz</w:t>
      </w:r>
      <w:r w:rsidR="009C1851" w:rsidRPr="00C23F14">
        <w:t>a</w:t>
      </w:r>
      <w:r w:rsidRPr="00C23F14">
        <w:t xml:space="preserve"> </w:t>
      </w:r>
      <w:r w:rsidR="009C1851" w:rsidRPr="00C23F14">
        <w:t>plačnik in prejemnik</w:t>
      </w:r>
      <w:r w:rsidRPr="00C23F14">
        <w:t xml:space="preserve"> </w:t>
      </w:r>
      <w:r w:rsidR="009C1851" w:rsidRPr="00C23F14">
        <w:t xml:space="preserve">plačila </w:t>
      </w:r>
      <w:r w:rsidRPr="00C23F14">
        <w:t>ima</w:t>
      </w:r>
      <w:r w:rsidR="009C1851" w:rsidRPr="00C23F14">
        <w:t>ta</w:t>
      </w:r>
      <w:r w:rsidRPr="00C23F14">
        <w:t xml:space="preserve"> enak pomen kakor </w:t>
      </w:r>
      <w:r w:rsidR="008C0A4B" w:rsidRPr="00C23F14">
        <w:t>v zakonu, ki ureja plačilne storitve, storitve izdajanja elektronskega denarja in plačilne sisteme</w:t>
      </w:r>
      <w:r w:rsidRPr="00C23F14">
        <w:t>.</w:t>
      </w:r>
    </w:p>
    <w:p w14:paraId="6E0EA734" w14:textId="77777777" w:rsidR="009C1851" w:rsidRPr="00C23F14" w:rsidRDefault="009C1851" w:rsidP="007E6547">
      <w:pPr>
        <w:pStyle w:val="Heading2"/>
      </w:pPr>
      <w:r w:rsidRPr="00C23F14">
        <w:t xml:space="preserve"> </w:t>
      </w:r>
      <w:bookmarkStart w:id="16" w:name="_Toc54705208"/>
      <w:r w:rsidRPr="00C23F14">
        <w:t>Sredstva</w:t>
      </w:r>
      <w:bookmarkEnd w:id="16"/>
    </w:p>
    <w:p w14:paraId="3E0E02E4" w14:textId="6EA8FB8B" w:rsidR="009C1851" w:rsidRPr="00C23F14" w:rsidRDefault="0017581F" w:rsidP="007E6547">
      <w:pPr>
        <w:jc w:val="both"/>
      </w:pPr>
      <w:r w:rsidRPr="00C23F14">
        <w:t>Sredstva</w:t>
      </w:r>
      <w:r w:rsidR="00626A8C" w:rsidRPr="00C23F14">
        <w:t xml:space="preserve"> pomenijo finančno premoženje in ekonomske koristi vsake vrste, skupaj, vendar ne izključno, z gotovino, čeki, denarnimi terjatvami, menicami, plačilnimi nalogi in drugimi plačilnimi instrumenti; depozite pri finančnih institucijah ali drugih entitetah, stanje salda na računih, dolgove in obveznosti iz naslova dolgov; javne in zasebne vrednostne papirje in dolžniške instrumente, vključno z delnicami in deleži, certifikate za vrednostne papirje, obveznice, lastne menice, garancije, zadolžnice, pogodbe o izvedenih finančnih papirjih; obresti, dividende ali druge dohodke iz donosov ali generirane v zvezi s takim premoženjem ali sredstvi; kredit, pravico do kompenzacije, garancije, storitvene garancije ali druge finančne obveznosti; kreditna pisma, konosamenti, kupoprodajne listine; dokumenti o izkazanem interesu po sredstvih ali finančnih virih in vsi drugi instrumenti izvoznega financiranja</w:t>
      </w:r>
      <w:r w:rsidR="009566C9" w:rsidRPr="00C23F14">
        <w:t>.</w:t>
      </w:r>
      <w:r w:rsidR="007C370B" w:rsidRPr="00C23F14">
        <w:t xml:space="preserve"> </w:t>
      </w:r>
      <w:r w:rsidR="00F70C67" w:rsidRPr="00C23F14">
        <w:t xml:space="preserve">Sredstva so </w:t>
      </w:r>
      <w:r w:rsidR="007C370B" w:rsidRPr="00C23F14">
        <w:t xml:space="preserve">sicer </w:t>
      </w:r>
      <w:r w:rsidR="00F70C67" w:rsidRPr="00C23F14">
        <w:t xml:space="preserve">opredeljena v posameznih uredbah EU, </w:t>
      </w:r>
      <w:r w:rsidR="007C370B" w:rsidRPr="00C23F14">
        <w:t>ki</w:t>
      </w:r>
      <w:r w:rsidR="00F70C67" w:rsidRPr="00C23F14">
        <w:t xml:space="preserve"> sledi tisti iz točke 60 </w:t>
      </w:r>
      <w:hyperlink r:id="rId38" w:history="1">
        <w:r w:rsidR="00F70C67" w:rsidRPr="00C23F14">
          <w:rPr>
            <w:rStyle w:val="Hyperlink"/>
            <w:color w:val="auto"/>
          </w:rPr>
          <w:t>Smernic EU</w:t>
        </w:r>
      </w:hyperlink>
      <w:r w:rsidR="00F70C67" w:rsidRPr="00C23F14">
        <w:t>.</w:t>
      </w:r>
    </w:p>
    <w:p w14:paraId="3A91BD9E" w14:textId="77777777" w:rsidR="009C1851" w:rsidRPr="00C23F14" w:rsidRDefault="009C1851" w:rsidP="007E6547">
      <w:pPr>
        <w:pStyle w:val="Heading2"/>
      </w:pPr>
      <w:r w:rsidRPr="00C23F14">
        <w:t xml:space="preserve"> </w:t>
      </w:r>
      <w:bookmarkStart w:id="17" w:name="_Toc54705209"/>
      <w:r w:rsidRPr="00C23F14">
        <w:t>Gospodarski viri</w:t>
      </w:r>
      <w:bookmarkEnd w:id="17"/>
    </w:p>
    <w:p w14:paraId="54C02A1A" w14:textId="7CE81D95" w:rsidR="009C1851" w:rsidRPr="00C23F14" w:rsidRDefault="00F85D2C" w:rsidP="007E6547">
      <w:pPr>
        <w:jc w:val="both"/>
      </w:pPr>
      <w:r w:rsidRPr="00C23F14">
        <w:t>Gospodarski viri</w:t>
      </w:r>
      <w:r w:rsidR="00626A8C" w:rsidRPr="00C23F14">
        <w:t xml:space="preserve"> pomenijo vse vrste sredstev, materialnih ali nematerialnih, premičnih ali nepremičnih, ki niso sredstva, vendar jih je mogoče uporabiti za pridobivanje sredstev, blaga ali storitev.</w:t>
      </w:r>
      <w:r w:rsidR="007C370B" w:rsidRPr="00C23F14">
        <w:t xml:space="preserve"> Gospodarski viri so sicer opredeljeni v posameznih uredbah EU, ki sledi tisti iz točke 61 </w:t>
      </w:r>
      <w:hyperlink r:id="rId39" w:history="1">
        <w:r w:rsidR="00136B8F" w:rsidRPr="00C23F14">
          <w:rPr>
            <w:rStyle w:val="Hyperlink"/>
            <w:color w:val="auto"/>
          </w:rPr>
          <w:t>Smernic EU</w:t>
        </w:r>
      </w:hyperlink>
      <w:r w:rsidR="007C370B" w:rsidRPr="00C23F14">
        <w:t>.</w:t>
      </w:r>
    </w:p>
    <w:p w14:paraId="6B1BFE49" w14:textId="77777777" w:rsidR="009C1851" w:rsidRPr="00C23F14" w:rsidRDefault="00B660FF" w:rsidP="007E6547">
      <w:pPr>
        <w:pStyle w:val="Heading2"/>
      </w:pPr>
      <w:r w:rsidRPr="00C23F14">
        <w:lastRenderedPageBreak/>
        <w:t xml:space="preserve"> </w:t>
      </w:r>
      <w:bookmarkStart w:id="18" w:name="_Toc54705210"/>
      <w:r w:rsidR="009C1851" w:rsidRPr="00C23F14">
        <w:t>Zamrznitev sredstev</w:t>
      </w:r>
      <w:bookmarkEnd w:id="18"/>
    </w:p>
    <w:p w14:paraId="4FC0E751" w14:textId="6BFB0EC9" w:rsidR="00B660FF" w:rsidRPr="00C23F14" w:rsidRDefault="00F85D2C" w:rsidP="007E6547">
      <w:pPr>
        <w:jc w:val="both"/>
      </w:pPr>
      <w:r w:rsidRPr="00C23F14">
        <w:t>Zamrznitev sredstev</w:t>
      </w:r>
      <w:r w:rsidR="00626A8C" w:rsidRPr="00C23F14">
        <w:t xml:space="preserve"> pomeni preprečitev vsakršnega pretoka, prenašanja, spreminjanja, uporabe sredstev, dostopa do njih ali kakršnega koli ravnanja z njimi, ki bi imeli za posledico spremembo njihovega obsega, zneska, lokacije, lastništva, posesti, narave, namembnosti ali drugo spremembo in bi omogočili uporabo teh sredstev, vključno s portfeljskim upravljanjem.</w:t>
      </w:r>
      <w:r w:rsidR="007C370B" w:rsidRPr="00C23F14">
        <w:t xml:space="preserve"> Zamrznitev sredstev je sicer opredeljena v posameznih uredbah EU, ki sledi tisti iz točke 60 </w:t>
      </w:r>
      <w:hyperlink r:id="rId40" w:history="1">
        <w:r w:rsidR="007C370B" w:rsidRPr="00C23F14">
          <w:rPr>
            <w:rStyle w:val="Hyperlink"/>
            <w:color w:val="auto"/>
          </w:rPr>
          <w:t>Smernic EU</w:t>
        </w:r>
      </w:hyperlink>
      <w:r w:rsidR="007C370B" w:rsidRPr="00C23F14">
        <w:t>.</w:t>
      </w:r>
    </w:p>
    <w:p w14:paraId="3676EDBC" w14:textId="77777777" w:rsidR="00B660FF" w:rsidRPr="00C23F14" w:rsidRDefault="00B660FF" w:rsidP="007E6547">
      <w:pPr>
        <w:pStyle w:val="Heading2"/>
      </w:pPr>
      <w:r w:rsidRPr="00C23F14">
        <w:t xml:space="preserve"> </w:t>
      </w:r>
      <w:bookmarkStart w:id="19" w:name="_Toc54705211"/>
      <w:r w:rsidRPr="00C23F14">
        <w:t>Zamrznitev gospodarskih virov</w:t>
      </w:r>
      <w:bookmarkEnd w:id="19"/>
    </w:p>
    <w:p w14:paraId="5CC3C3BB" w14:textId="17154B8F" w:rsidR="00870CA4" w:rsidRPr="00C23F14" w:rsidRDefault="00F85D2C" w:rsidP="007E6547">
      <w:pPr>
        <w:jc w:val="both"/>
      </w:pPr>
      <w:r w:rsidRPr="00C23F14">
        <w:t>Zamrznitev gospodarskih virov</w:t>
      </w:r>
      <w:r w:rsidR="00626A8C" w:rsidRPr="00C23F14">
        <w:t xml:space="preserve"> pomeni preprečitev njihove uporabe za pridobivanje sredstev, blaga ali storitev na kakšen koli način, skupaj, vendar ne izključno, s prodajo, najemom ali jemanjem hipoteke nanje</w:t>
      </w:r>
      <w:r w:rsidR="009566C9" w:rsidRPr="00C23F14">
        <w:t>.</w:t>
      </w:r>
      <w:r w:rsidR="0080543E" w:rsidRPr="00C23F14">
        <w:t xml:space="preserve"> </w:t>
      </w:r>
      <w:r w:rsidR="007C370B" w:rsidRPr="00C23F14">
        <w:t>Zamrznitev gospodarskih virov je sicer opredeljena v posameznih uredbah EU, ki sledi tisti iz točke 61 Smernic EU.</w:t>
      </w:r>
    </w:p>
    <w:p w14:paraId="5D38B439" w14:textId="77777777" w:rsidR="0017581F" w:rsidRPr="00C23F14" w:rsidRDefault="0017581F" w:rsidP="007E6547">
      <w:pPr>
        <w:pStyle w:val="Heading2"/>
      </w:pPr>
      <w:bookmarkStart w:id="20" w:name="_Toc54705212"/>
      <w:r w:rsidRPr="00C23F14">
        <w:t>Tretja država</w:t>
      </w:r>
      <w:bookmarkEnd w:id="20"/>
    </w:p>
    <w:p w14:paraId="7422D692" w14:textId="1B9925C3" w:rsidR="009B55A0" w:rsidRPr="007E6547" w:rsidRDefault="007F3AC5" w:rsidP="007E6547">
      <w:pPr>
        <w:jc w:val="both"/>
      </w:pPr>
      <w:r w:rsidRPr="00C23F14">
        <w:t xml:space="preserve">Izraz </w:t>
      </w:r>
      <w:r w:rsidR="0080543E" w:rsidRPr="00C23F14">
        <w:t xml:space="preserve">tretja država </w:t>
      </w:r>
      <w:r w:rsidRPr="00C23F14">
        <w:t>ima enak pomen kakor v zakonu, ki ureja preprečevanje pranja denarja in financiranja terorizma.</w:t>
      </w:r>
    </w:p>
    <w:p w14:paraId="778E95F2" w14:textId="56A98B12" w:rsidR="009566C9" w:rsidRPr="00C23F14" w:rsidRDefault="0017581F" w:rsidP="007E6547">
      <w:pPr>
        <w:pStyle w:val="Heading2"/>
      </w:pPr>
      <w:bookmarkStart w:id="21" w:name="_Toc54705213"/>
      <w:r w:rsidRPr="00C23F14">
        <w:t>Sankcijski odbori</w:t>
      </w:r>
      <w:bookmarkEnd w:id="21"/>
    </w:p>
    <w:p w14:paraId="1B89F00F" w14:textId="77777777" w:rsidR="009566C9" w:rsidRPr="00C23F14" w:rsidRDefault="009566C9" w:rsidP="007E6547">
      <w:pPr>
        <w:jc w:val="both"/>
      </w:pPr>
      <w:r w:rsidRPr="00C23F14">
        <w:t xml:space="preserve">Ko </w:t>
      </w:r>
      <w:r w:rsidR="00626A8C" w:rsidRPr="00C23F14">
        <w:t xml:space="preserve">VSZN </w:t>
      </w:r>
      <w:r w:rsidRPr="00C23F14">
        <w:t xml:space="preserve">z resolucijo uvede </w:t>
      </w:r>
      <w:r w:rsidR="00E40B2C" w:rsidRPr="00C23F14">
        <w:t>omejevaln</w:t>
      </w:r>
      <w:r w:rsidR="00626A8C" w:rsidRPr="00C23F14">
        <w:t>e</w:t>
      </w:r>
      <w:r w:rsidR="00E40B2C" w:rsidRPr="00C23F14">
        <w:t xml:space="preserve"> ukrep</w:t>
      </w:r>
      <w:r w:rsidR="00626A8C" w:rsidRPr="00C23F14">
        <w:t>e</w:t>
      </w:r>
      <w:r w:rsidRPr="00C23F14">
        <w:t xml:space="preserve"> zoper neko državo, pogosto ustanovi tudi </w:t>
      </w:r>
      <w:hyperlink r:id="rId41" w:history="1">
        <w:r w:rsidR="00626A8C" w:rsidRPr="00C23F14">
          <w:rPr>
            <w:rStyle w:val="Hyperlink"/>
            <w:color w:val="auto"/>
          </w:rPr>
          <w:t>sankcijski</w:t>
        </w:r>
        <w:r w:rsidRPr="00C23F14">
          <w:rPr>
            <w:rStyle w:val="Hyperlink"/>
            <w:color w:val="auto"/>
          </w:rPr>
          <w:t xml:space="preserve"> odbor</w:t>
        </w:r>
      </w:hyperlink>
      <w:r w:rsidRPr="00C23F14">
        <w:t xml:space="preserve">, katerega naloga je spremljati izvajanje te resolucije in </w:t>
      </w:r>
      <w:r w:rsidR="00626A8C" w:rsidRPr="00C23F14">
        <w:t>o tem poročati VSZN</w:t>
      </w:r>
      <w:r w:rsidRPr="00C23F14">
        <w:t>.</w:t>
      </w:r>
    </w:p>
    <w:p w14:paraId="15CB386F" w14:textId="0308CBDD" w:rsidR="009566C9" w:rsidRPr="00C23F14" w:rsidRDefault="009566C9" w:rsidP="007E6547">
      <w:pPr>
        <w:pStyle w:val="Heading2"/>
      </w:pPr>
      <w:bookmarkStart w:id="22" w:name="_Toc54705214"/>
      <w:r w:rsidRPr="00C23F14">
        <w:t>Podobna imena</w:t>
      </w:r>
      <w:bookmarkEnd w:id="22"/>
    </w:p>
    <w:p w14:paraId="3BDFA894" w14:textId="77777777" w:rsidR="009566C9" w:rsidRPr="00C23F14" w:rsidRDefault="009566C9" w:rsidP="007E6547">
      <w:pPr>
        <w:jc w:val="both"/>
      </w:pPr>
      <w:r w:rsidRPr="00C23F14">
        <w:t xml:space="preserve">Če se ime stranke delno ujema z imenom na terorističnih seznamih ali seznamih imen v prilogi h kateri koli drugi uredbi o finančnih </w:t>
      </w:r>
      <w:r w:rsidR="00E40B2C" w:rsidRPr="00C23F14">
        <w:t>omejevalnih ukrep</w:t>
      </w:r>
      <w:r w:rsidR="00626A8C" w:rsidRPr="00C23F14">
        <w:t>i</w:t>
      </w:r>
      <w:r w:rsidRPr="00C23F14">
        <w:t xml:space="preserve">h, se šteje, da je ime podobno. </w:t>
      </w:r>
    </w:p>
    <w:p w14:paraId="0E52FC6D" w14:textId="5944AFD9" w:rsidR="009566C9" w:rsidRPr="00C23F14" w:rsidRDefault="009566C9" w:rsidP="007E6547">
      <w:pPr>
        <w:pStyle w:val="Heading2"/>
      </w:pPr>
      <w:bookmarkStart w:id="23" w:name="_Toc54705215"/>
      <w:r w:rsidRPr="00C23F14">
        <w:t>Istovetnost</w:t>
      </w:r>
      <w:bookmarkEnd w:id="23"/>
    </w:p>
    <w:p w14:paraId="4CCC5890" w14:textId="25D11731" w:rsidR="009566C9" w:rsidRPr="00C23F14" w:rsidRDefault="009566C9" w:rsidP="007E6547">
      <w:pPr>
        <w:jc w:val="both"/>
      </w:pPr>
      <w:r w:rsidRPr="00C23F14">
        <w:t xml:space="preserve">Če </w:t>
      </w:r>
      <w:r w:rsidR="00CD73F9" w:rsidRPr="00C23F14">
        <w:t>se</w:t>
      </w:r>
      <w:r w:rsidR="008E308D" w:rsidRPr="00C23F14">
        <w:t xml:space="preserve"> </w:t>
      </w:r>
      <w:r w:rsidRPr="00C23F14">
        <w:t xml:space="preserve">ugotovi, da se </w:t>
      </w:r>
      <w:r w:rsidR="008E308D" w:rsidRPr="00C23F14">
        <w:t>osebni oziroma matični podatki stranke</w:t>
      </w:r>
      <w:r w:rsidRPr="00C23F14">
        <w:t xml:space="preserve"> stoodstotno ujemajo </w:t>
      </w:r>
      <w:r w:rsidR="008E308D" w:rsidRPr="00C23F14">
        <w:t>s podatki</w:t>
      </w:r>
      <w:r w:rsidRPr="00C23F14">
        <w:t xml:space="preserve"> na terorističnih seznamih ali seznamih imen v prilogi h kateri koli drugi uredbi o finančnih </w:t>
      </w:r>
      <w:r w:rsidR="00E40B2C" w:rsidRPr="00C23F14">
        <w:t>omejevalnih ukrep</w:t>
      </w:r>
      <w:r w:rsidR="00626A8C" w:rsidRPr="00C23F14">
        <w:t>ih</w:t>
      </w:r>
      <w:r w:rsidRPr="00C23F14">
        <w:t>, se šteje, da so istovetni.</w:t>
      </w:r>
    </w:p>
    <w:p w14:paraId="65740AC7" w14:textId="259566D0" w:rsidR="009566C9" w:rsidRPr="00C23F14" w:rsidRDefault="009566C9" w:rsidP="007E6547">
      <w:pPr>
        <w:pStyle w:val="Heading1"/>
      </w:pPr>
      <w:bookmarkStart w:id="24" w:name="_Toc54705216"/>
      <w:r w:rsidRPr="007E6547">
        <w:t>Podobna</w:t>
      </w:r>
      <w:r w:rsidRPr="00C23F14">
        <w:t xml:space="preserve"> imena</w:t>
      </w:r>
      <w:bookmarkEnd w:id="24"/>
    </w:p>
    <w:p w14:paraId="2FCE5374" w14:textId="61AA6A64" w:rsidR="009566C9" w:rsidRPr="00C23F14" w:rsidRDefault="009566C9" w:rsidP="007E6547">
      <w:pPr>
        <w:pStyle w:val="Heading2"/>
      </w:pPr>
      <w:bookmarkStart w:id="25" w:name="_Toc54705217"/>
      <w:r w:rsidRPr="00C23F14">
        <w:t xml:space="preserve">Podobna imena v primeru protiterorističnih </w:t>
      </w:r>
      <w:r w:rsidR="00E40B2C" w:rsidRPr="00C23F14">
        <w:t>omejevalnih ukrepov</w:t>
      </w:r>
      <w:bookmarkEnd w:id="25"/>
    </w:p>
    <w:p w14:paraId="39645DCF" w14:textId="77777777" w:rsidR="009566C9" w:rsidRPr="00C23F14" w:rsidRDefault="009566C9" w:rsidP="007E6547">
      <w:pPr>
        <w:jc w:val="both"/>
      </w:pPr>
      <w:r w:rsidRPr="00C23F14">
        <w:t xml:space="preserve">Skladno s protiterorističnimi predpisi imajo osebe, podjetja in organi, ki </w:t>
      </w:r>
      <w:r w:rsidR="00185CE7" w:rsidRPr="00C23F14">
        <w:t>imajo v posesti</w:t>
      </w:r>
      <w:r w:rsidRPr="00C23F14">
        <w:t xml:space="preserve"> sredstv</w:t>
      </w:r>
      <w:r w:rsidR="00185CE7" w:rsidRPr="00C23F14">
        <w:t>a</w:t>
      </w:r>
      <w:r w:rsidRPr="00C23F14">
        <w:t xml:space="preserve"> ali gospodarsk</w:t>
      </w:r>
      <w:r w:rsidR="00185CE7" w:rsidRPr="00C23F14">
        <w:t>e</w:t>
      </w:r>
      <w:r w:rsidRPr="00C23F14">
        <w:t xml:space="preserve"> vir</w:t>
      </w:r>
      <w:r w:rsidR="00185CE7" w:rsidRPr="00C23F14">
        <w:t>e</w:t>
      </w:r>
      <w:r w:rsidRPr="00C23F14">
        <w:t>, povezan</w:t>
      </w:r>
      <w:r w:rsidR="00185CE7" w:rsidRPr="00C23F14">
        <w:t>e</w:t>
      </w:r>
      <w:r w:rsidRPr="00C23F14">
        <w:t xml:space="preserve"> z osebo ali subjektom s podobnim imenom, pravico, da na lastno pobudo zamrznejo sredstva ali gospodarske vire brez predho</w:t>
      </w:r>
      <w:r w:rsidR="00185CE7" w:rsidRPr="00C23F14">
        <w:t>dnega dovoljenja pristojnih organov</w:t>
      </w:r>
      <w:r w:rsidRPr="00C23F14">
        <w:t xml:space="preserve">. </w:t>
      </w:r>
      <w:r w:rsidR="0065568C" w:rsidRPr="00C23F14">
        <w:t xml:space="preserve">To v Sloveniji </w:t>
      </w:r>
      <w:r w:rsidRPr="00C23F14">
        <w:t xml:space="preserve"> velja </w:t>
      </w:r>
      <w:r w:rsidR="0065568C" w:rsidRPr="00C23F14">
        <w:t xml:space="preserve">tudi </w:t>
      </w:r>
      <w:r w:rsidRPr="00C23F14">
        <w:t>za imena iz Skupnega stališča Sveta 2001/931/SZVP s poznejšimi spremembami in dopolnitvami, ki so označena z zvezdico (*)</w:t>
      </w:r>
      <w:r w:rsidR="00660921" w:rsidRPr="00C23F14">
        <w:t>, torej za t.i. notranje teroriste</w:t>
      </w:r>
      <w:r w:rsidRPr="00C23F14">
        <w:t xml:space="preserve">. V teh primerih </w:t>
      </w:r>
      <w:r w:rsidR="00185CE7" w:rsidRPr="00C23F14">
        <w:t xml:space="preserve">predpisi EU </w:t>
      </w:r>
      <w:r w:rsidRPr="00C23F14">
        <w:t>zamrznitv</w:t>
      </w:r>
      <w:r w:rsidR="00185CE7" w:rsidRPr="00C23F14">
        <w:t>e</w:t>
      </w:r>
      <w:r w:rsidRPr="00C23F14">
        <w:t xml:space="preserve"> </w:t>
      </w:r>
      <w:r w:rsidR="00185CE7" w:rsidRPr="00C23F14">
        <w:t>ne zahtevajo</w:t>
      </w:r>
      <w:r w:rsidR="0065568C" w:rsidRPr="00C23F14">
        <w:t xml:space="preserve">, pač pa to zahteva </w:t>
      </w:r>
      <w:r w:rsidR="001F6CD5" w:rsidRPr="00C23F14">
        <w:t>2. člen Uredbe o omejevalnih ukrepih za boj proti terorizmu in izvajanju Uredbe Sveta (ES) št. 2580/2001 (Uradni list RS, št. 22/13)</w:t>
      </w:r>
      <w:r w:rsidRPr="00C23F14">
        <w:t xml:space="preserve">. Da bi se izognili nepotrebni ali napačni zamrznitvi, </w:t>
      </w:r>
      <w:r w:rsidR="00185CE7" w:rsidRPr="00C23F14">
        <w:t>se</w:t>
      </w:r>
      <w:r w:rsidRPr="00C23F14">
        <w:t xml:space="preserve"> priporoča upoštevanje naslednjega postopka:</w:t>
      </w:r>
    </w:p>
    <w:p w14:paraId="5A6F90A9" w14:textId="77777777" w:rsidR="009566C9" w:rsidRPr="00C23F14" w:rsidRDefault="009566C9" w:rsidP="007E6547">
      <w:pPr>
        <w:jc w:val="both"/>
      </w:pPr>
    </w:p>
    <w:p w14:paraId="050D81A9" w14:textId="77777777" w:rsidR="009566C9" w:rsidRPr="00C23F14" w:rsidRDefault="009566C9" w:rsidP="007E6547">
      <w:pPr>
        <w:jc w:val="both"/>
      </w:pPr>
      <w:r w:rsidRPr="00C23F14">
        <w:t xml:space="preserve">V primerih ujemanja </w:t>
      </w:r>
      <w:r w:rsidR="00BE09DA" w:rsidRPr="00C23F14">
        <w:t xml:space="preserve">določenega </w:t>
      </w:r>
      <w:r w:rsidRPr="00C23F14">
        <w:t>imena z imenom na enem od seznamov, pril</w:t>
      </w:r>
      <w:r w:rsidR="00660921" w:rsidRPr="00C23F14">
        <w:t>oženih k skupnemu stališču</w:t>
      </w:r>
      <w:r w:rsidRPr="00C23F14">
        <w:t xml:space="preserve"> 2001/931/SZVP, uredbi 2580/2001</w:t>
      </w:r>
      <w:r w:rsidR="00660921" w:rsidRPr="00C23F14">
        <w:t>/EU (terorizem splošno)</w:t>
      </w:r>
      <w:r w:rsidR="001F6CD5" w:rsidRPr="00C23F14">
        <w:t xml:space="preserve"> ali</w:t>
      </w:r>
      <w:r w:rsidRPr="00C23F14">
        <w:t xml:space="preserve"> uredbi </w:t>
      </w:r>
      <w:r w:rsidRPr="00C23F14">
        <w:lastRenderedPageBreak/>
        <w:t>881/2002</w:t>
      </w:r>
      <w:r w:rsidR="00660921" w:rsidRPr="00C23F14">
        <w:t>/EU (Al Kaida</w:t>
      </w:r>
      <w:r w:rsidR="001F6CD5" w:rsidRPr="00C23F14">
        <w:t>/ISIL (Daiš)</w:t>
      </w:r>
      <w:r w:rsidR="00660921" w:rsidRPr="00C23F14">
        <w:t xml:space="preserve">), </w:t>
      </w:r>
      <w:r w:rsidRPr="00C23F14">
        <w:t>skupaj z poznejšimi spremembami in dopolnitvami, kjer obstaja sum, da je ime stranke podobno imenu s seznamov, je o tem treba nemu</w:t>
      </w:r>
      <w:r w:rsidR="00185CE7" w:rsidRPr="00C23F14">
        <w:t xml:space="preserve">doma obvestiti </w:t>
      </w:r>
      <w:r w:rsidR="00440D64" w:rsidRPr="00C23F14">
        <w:t>MZZ</w:t>
      </w:r>
      <w:r w:rsidRPr="00C23F14">
        <w:t>.</w:t>
      </w:r>
      <w:r w:rsidR="00142078" w:rsidRPr="00C23F14">
        <w:rPr>
          <w:rStyle w:val="FootnoteReference"/>
        </w:rPr>
        <w:footnoteReference w:id="3"/>
      </w:r>
      <w:r w:rsidRPr="00C23F14">
        <w:t xml:space="preserve"> T</w:t>
      </w:r>
      <w:r w:rsidR="00872B59" w:rsidRPr="00C23F14">
        <w:t>o</w:t>
      </w:r>
      <w:r w:rsidRPr="00C23F14">
        <w:t xml:space="preserve"> bo potem skušal</w:t>
      </w:r>
      <w:r w:rsidR="00872B59" w:rsidRPr="00C23F14">
        <w:t>o</w:t>
      </w:r>
      <w:r w:rsidR="00185CE7" w:rsidRPr="00C23F14">
        <w:t xml:space="preserve"> prek članov </w:t>
      </w:r>
      <w:r w:rsidR="00440D64" w:rsidRPr="00C23F14">
        <w:t xml:space="preserve">SKSOU </w:t>
      </w:r>
      <w:r w:rsidRPr="00C23F14">
        <w:t>ugotoviti, ali se imeni dejansko ujemata ali gre samo za napačno pozitivno prepoznavo. Če se oceni, da je stranka ali podjetje oseb</w:t>
      </w:r>
      <w:r w:rsidR="00105B9E" w:rsidRPr="00C23F14">
        <w:t>a</w:t>
      </w:r>
      <w:r w:rsidRPr="00C23F14">
        <w:t xml:space="preserve"> s seznama, mora finančna ustanova ali podjetje nemudoma zamrzniti sredstva v skladu z uredbo</w:t>
      </w:r>
      <w:r w:rsidR="00440D64" w:rsidRPr="00C23F14">
        <w:t xml:space="preserve"> EU</w:t>
      </w:r>
      <w:r w:rsidRPr="00C23F14">
        <w:t xml:space="preserve">. </w:t>
      </w:r>
    </w:p>
    <w:p w14:paraId="7233D0D6" w14:textId="1B1CD452" w:rsidR="009566C9" w:rsidRPr="00C23F14" w:rsidRDefault="009566C9" w:rsidP="007E6547">
      <w:pPr>
        <w:pStyle w:val="Heading2"/>
      </w:pPr>
      <w:bookmarkStart w:id="26" w:name="_Toc54705218"/>
      <w:r w:rsidRPr="00C23F14">
        <w:t xml:space="preserve">Podobna imena v primeru </w:t>
      </w:r>
      <w:r w:rsidR="00E40B2C" w:rsidRPr="00C23F14">
        <w:t>omejevalnih ukrepov</w:t>
      </w:r>
      <w:r w:rsidRPr="00C23F14">
        <w:t xml:space="preserve"> zoper tretje države</w:t>
      </w:r>
      <w:bookmarkEnd w:id="26"/>
    </w:p>
    <w:p w14:paraId="445209BC" w14:textId="77777777" w:rsidR="009566C9" w:rsidRPr="00C23F14" w:rsidRDefault="009566C9" w:rsidP="007E6547">
      <w:pPr>
        <w:jc w:val="both"/>
      </w:pPr>
      <w:r w:rsidRPr="00C23F14">
        <w:t xml:space="preserve">Skladno z uredbami zoper tretje države, </w:t>
      </w:r>
      <w:r w:rsidR="003E331F" w:rsidRPr="00C23F14">
        <w:t xml:space="preserve">vključno s tistimi z ukrepi zoper proliferacijo, </w:t>
      </w:r>
      <w:r w:rsidRPr="00C23F14">
        <w:t xml:space="preserve">lahko osebe, podjetja, organi ali organizacije, ki imajo v posesti sredstva ali gospodarske vire, povezane z osebo ali subjektom s podobnim imenom, na lastno pobudo zamrznejo sredstva in gospodarske vire brez predhodnega dovoljenja. Vendar </w:t>
      </w:r>
      <w:r w:rsidR="00440D64" w:rsidRPr="00C23F14">
        <w:t>se</w:t>
      </w:r>
      <w:r w:rsidRPr="00C23F14">
        <w:t xml:space="preserve"> priporoča, da oseba, podjetje, organ ali organizacija, ki ugotovi podobnost med imeni, nemudoma stopi v neposreden stik z </w:t>
      </w:r>
      <w:r w:rsidR="00440D64" w:rsidRPr="00C23F14">
        <w:t>MZZ</w:t>
      </w:r>
      <w:r w:rsidRPr="00C23F14">
        <w:t xml:space="preserve"> in se tako izogne nepotrebni zamrznitvi.</w:t>
      </w:r>
    </w:p>
    <w:p w14:paraId="1A4C5375" w14:textId="77777777" w:rsidR="009566C9" w:rsidRPr="00C23F14" w:rsidRDefault="009566C9" w:rsidP="007E6547">
      <w:pPr>
        <w:jc w:val="both"/>
      </w:pPr>
    </w:p>
    <w:p w14:paraId="5DD94C37" w14:textId="6B22616D" w:rsidR="009566C9" w:rsidRPr="00C23F14" w:rsidRDefault="00440D64" w:rsidP="007E6547">
      <w:pPr>
        <w:jc w:val="both"/>
      </w:pPr>
      <w:r w:rsidRPr="00C23F14">
        <w:t>MZZ</w:t>
      </w:r>
      <w:r w:rsidR="009566C9" w:rsidRPr="00C23F14">
        <w:t xml:space="preserve"> pa bo skušal</w:t>
      </w:r>
      <w:r w:rsidRPr="00C23F14">
        <w:t>o prek članov SKSOU</w:t>
      </w:r>
      <w:r w:rsidR="009566C9" w:rsidRPr="00C23F14">
        <w:t xml:space="preserve"> ugotoviti, ali se imena dejansko ujemajo. Če se ugotovi, da </w:t>
      </w:r>
      <w:r w:rsidRPr="00C23F14">
        <w:t xml:space="preserve">je </w:t>
      </w:r>
      <w:r w:rsidR="009566C9" w:rsidRPr="00C23F14">
        <w:t>stranka oseb</w:t>
      </w:r>
      <w:r w:rsidR="00105B9E" w:rsidRPr="00C23F14">
        <w:t>a</w:t>
      </w:r>
      <w:r w:rsidR="009566C9" w:rsidRPr="00C23F14">
        <w:t xml:space="preserve"> s seznama, </w:t>
      </w:r>
      <w:r w:rsidR="00CD73F9" w:rsidRPr="00C23F14">
        <w:t>je treba</w:t>
      </w:r>
      <w:r w:rsidR="009566C9" w:rsidRPr="00C23F14">
        <w:t xml:space="preserve"> nemudoma zamrzniti sredstva v skladu z uredbo </w:t>
      </w:r>
      <w:r w:rsidRPr="00C23F14">
        <w:t xml:space="preserve">EU </w:t>
      </w:r>
      <w:r w:rsidR="009566C9" w:rsidRPr="00C23F14">
        <w:t>in o tem takoj obvestiti</w:t>
      </w:r>
      <w:r w:rsidRPr="00C23F14">
        <w:t xml:space="preserve"> MZZ</w:t>
      </w:r>
      <w:r w:rsidR="009566C9" w:rsidRPr="00C23F14">
        <w:t>.</w:t>
      </w:r>
    </w:p>
    <w:p w14:paraId="744DD1CA" w14:textId="23A56F0E" w:rsidR="009566C9" w:rsidRPr="00C23F14" w:rsidRDefault="0018496C" w:rsidP="007E6547">
      <w:pPr>
        <w:pStyle w:val="Heading1"/>
      </w:pPr>
      <w:bookmarkStart w:id="27" w:name="_Toc54705219"/>
      <w:r w:rsidRPr="007E6547">
        <w:t>Obveščanje</w:t>
      </w:r>
      <w:r w:rsidRPr="00C23F14">
        <w:t xml:space="preserve"> imetnika računa o zamrznitvi sredstev</w:t>
      </w:r>
      <w:bookmarkEnd w:id="27"/>
    </w:p>
    <w:p w14:paraId="0586DF8E" w14:textId="0ABA32EE" w:rsidR="009566C9" w:rsidRPr="00C23F14" w:rsidRDefault="009566C9" w:rsidP="007E6547">
      <w:pPr>
        <w:jc w:val="both"/>
      </w:pPr>
      <w:r w:rsidRPr="00C23F14">
        <w:t xml:space="preserve">Ko so sredstva, najpogosteje </w:t>
      </w:r>
      <w:r w:rsidR="00AB29EB" w:rsidRPr="00C23F14">
        <w:t xml:space="preserve">na </w:t>
      </w:r>
      <w:r w:rsidRPr="00C23F14">
        <w:t>bančni</w:t>
      </w:r>
      <w:r w:rsidR="00AB29EB" w:rsidRPr="00C23F14">
        <w:t>h</w:t>
      </w:r>
      <w:r w:rsidRPr="00C23F14">
        <w:t xml:space="preserve"> računi</w:t>
      </w:r>
      <w:r w:rsidR="00AB29EB" w:rsidRPr="00C23F14">
        <w:t>h</w:t>
      </w:r>
      <w:r w:rsidRPr="00C23F14">
        <w:t xml:space="preserve">, zamrznjena v skladu z uredbo </w:t>
      </w:r>
      <w:r w:rsidR="0029242D" w:rsidRPr="00C23F14">
        <w:t xml:space="preserve">EU </w:t>
      </w:r>
      <w:r w:rsidRPr="00C23F14">
        <w:t xml:space="preserve">zaradi suma istovetnosti subjekta na seznamih strank in terorističnih seznamih, </w:t>
      </w:r>
      <w:r w:rsidR="00A03D22" w:rsidRPr="00C23F14">
        <w:t>je priporočljivo, da</w:t>
      </w:r>
      <w:r w:rsidRPr="00C23F14">
        <w:t xml:space="preserve"> finančna ustanova ali podjetje o tem </w:t>
      </w:r>
      <w:r w:rsidR="00EB3C37" w:rsidRPr="00C23F14">
        <w:t>obvesti imetnika računa.</w:t>
      </w:r>
      <w:r w:rsidRPr="00C23F14">
        <w:t xml:space="preserve"> Iz obvestila </w:t>
      </w:r>
      <w:r w:rsidR="00A03D22" w:rsidRPr="00C23F14">
        <w:t>naj bo</w:t>
      </w:r>
      <w:r w:rsidRPr="00C23F14">
        <w:t xml:space="preserve"> razvidno, da imetnik računa ne bo mogel dvigovati sredstev z računa ali drugače razpolagati z nakazili brez predhodnega dovoljenja </w:t>
      </w:r>
      <w:r w:rsidR="00440D64" w:rsidRPr="00C23F14">
        <w:t>MF</w:t>
      </w:r>
      <w:r w:rsidRPr="00C23F14">
        <w:t xml:space="preserve">. Iz obvestila </w:t>
      </w:r>
      <w:r w:rsidR="00A03D22" w:rsidRPr="00C23F14">
        <w:t>naj bo</w:t>
      </w:r>
      <w:r w:rsidRPr="00C23F14">
        <w:t xml:space="preserve"> razvidno tudi, da je treba vsa vprašanja glede zamrznitve, vključno s vlogami za izvzetje, nasloviti na </w:t>
      </w:r>
      <w:r w:rsidR="00440D64" w:rsidRPr="00C23F14">
        <w:t>MF</w:t>
      </w:r>
      <w:r w:rsidRPr="00C23F14">
        <w:t>.</w:t>
      </w:r>
    </w:p>
    <w:p w14:paraId="223AF286" w14:textId="400C5CD4" w:rsidR="00823C15" w:rsidRPr="00C23F14" w:rsidRDefault="009566C9" w:rsidP="007E6547">
      <w:pPr>
        <w:pStyle w:val="Heading1"/>
      </w:pPr>
      <w:bookmarkStart w:id="28" w:name="_Toc54705220"/>
      <w:r w:rsidRPr="007E6547">
        <w:t>Zamrznitev</w:t>
      </w:r>
      <w:r w:rsidR="00F74C5A" w:rsidRPr="00C23F14">
        <w:t xml:space="preserve"> sredstev</w:t>
      </w:r>
      <w:r w:rsidR="001F6CD5" w:rsidRPr="00C23F14">
        <w:t xml:space="preserve"> </w:t>
      </w:r>
      <w:r w:rsidR="00056525" w:rsidRPr="00C23F14">
        <w:t>ali gospodarskih virov</w:t>
      </w:r>
      <w:bookmarkEnd w:id="28"/>
    </w:p>
    <w:p w14:paraId="4B4C2446" w14:textId="00A67E9D" w:rsidR="007C370B" w:rsidRPr="00C23F14" w:rsidRDefault="007C370B" w:rsidP="007E6547">
      <w:pPr>
        <w:jc w:val="both"/>
      </w:pPr>
      <w:r w:rsidRPr="00C23F14">
        <w:t xml:space="preserve">Standardno besedilo določb o zamrznitvi, ki je navedeno v točki 82 </w:t>
      </w:r>
      <w:hyperlink r:id="rId42" w:history="1">
        <w:r w:rsidRPr="00C23F14">
          <w:rPr>
            <w:rStyle w:val="Hyperlink"/>
            <w:color w:val="auto"/>
          </w:rPr>
          <w:t>Smernic EU</w:t>
        </w:r>
      </w:hyperlink>
      <w:r w:rsidRPr="00C23F14">
        <w:t xml:space="preserve">, se glasi: </w:t>
      </w:r>
    </w:p>
    <w:p w14:paraId="431872B0" w14:textId="77777777" w:rsidR="007C370B" w:rsidRPr="00C23F14" w:rsidRDefault="007C370B" w:rsidP="007E6547"/>
    <w:p w14:paraId="1BF49AF0" w14:textId="77777777" w:rsidR="007C370B" w:rsidRPr="00C23F14" w:rsidRDefault="007C370B" w:rsidP="007E6547">
      <w:pPr>
        <w:jc w:val="both"/>
        <w:rPr>
          <w:i/>
        </w:rPr>
      </w:pPr>
      <w:r w:rsidRPr="00C23F14">
        <w:rPr>
          <w:i/>
        </w:rPr>
        <w:t>"Vsa sredstva in gospodarski viri, ki pripadajo, so v lasti, s katerimi razpolagajo ali jih nadzorujejo [posamezni člani vlade (države) in][z njimi povezane] fizične in pravne osebe, subjekti ali organi25, navedeni v Prilogi X, se zamrznejo.</w:t>
      </w:r>
    </w:p>
    <w:p w14:paraId="11E8AA3A" w14:textId="77777777" w:rsidR="007C370B" w:rsidRPr="00C23F14" w:rsidRDefault="007C370B" w:rsidP="007E6547">
      <w:pPr>
        <w:jc w:val="both"/>
        <w:rPr>
          <w:i/>
        </w:rPr>
      </w:pPr>
    </w:p>
    <w:p w14:paraId="25D74006" w14:textId="77777777" w:rsidR="007C370B" w:rsidRPr="00C23F14" w:rsidRDefault="007C370B" w:rsidP="007E6547">
      <w:pPr>
        <w:jc w:val="both"/>
        <w:rPr>
          <w:i/>
        </w:rPr>
      </w:pPr>
      <w:r w:rsidRPr="00C23F14">
        <w:rPr>
          <w:i/>
        </w:rPr>
        <w:t>Prepovedano je neposredno ali posredno dajati fizičnim ali pravnim osebam, subjektom</w:t>
      </w:r>
    </w:p>
    <w:p w14:paraId="4DBFEE8F" w14:textId="77777777" w:rsidR="007C370B" w:rsidRPr="00C23F14" w:rsidRDefault="007C370B" w:rsidP="007E6547">
      <w:pPr>
        <w:jc w:val="both"/>
        <w:rPr>
          <w:i/>
        </w:rPr>
      </w:pPr>
      <w:r w:rsidRPr="00C23F14">
        <w:rPr>
          <w:i/>
        </w:rPr>
        <w:t>ali organom, navedenim v Prilogi X, na voljo ali v njihovo korist kakršna koli sredstva</w:t>
      </w:r>
    </w:p>
    <w:p w14:paraId="1A9B2475" w14:textId="0A06E27B" w:rsidR="006E2811" w:rsidRPr="007E6547" w:rsidRDefault="007C370B" w:rsidP="007E6547">
      <w:pPr>
        <w:jc w:val="both"/>
        <w:rPr>
          <w:i/>
        </w:rPr>
      </w:pPr>
      <w:r w:rsidRPr="00C23F14">
        <w:rPr>
          <w:i/>
        </w:rPr>
        <w:t>ali gospodarske vire."</w:t>
      </w:r>
    </w:p>
    <w:p w14:paraId="4CD250CE" w14:textId="14F6BAFA" w:rsidR="009566C9" w:rsidRPr="00C23F14" w:rsidRDefault="009566C9" w:rsidP="007E6547">
      <w:pPr>
        <w:pStyle w:val="Heading2"/>
      </w:pPr>
      <w:bookmarkStart w:id="29" w:name="_Toc54705221"/>
      <w:r w:rsidRPr="00C23F14">
        <w:t xml:space="preserve">Kdo </w:t>
      </w:r>
      <w:r w:rsidR="000703CB" w:rsidRPr="00C23F14">
        <w:t xml:space="preserve">izvaja </w:t>
      </w:r>
      <w:r w:rsidRPr="00C23F14">
        <w:t>zamrznitev</w:t>
      </w:r>
      <w:bookmarkEnd w:id="29"/>
      <w:r w:rsidR="00F74C5A" w:rsidRPr="00C23F14">
        <w:t xml:space="preserve"> </w:t>
      </w:r>
    </w:p>
    <w:p w14:paraId="3C4D34BF" w14:textId="60C628B2" w:rsidR="009566C9" w:rsidRPr="00C23F14" w:rsidRDefault="009566C9" w:rsidP="007E6547">
      <w:pPr>
        <w:jc w:val="both"/>
      </w:pPr>
      <w:r w:rsidRPr="00C23F14">
        <w:t xml:space="preserve">Zamrznitev </w:t>
      </w:r>
      <w:r w:rsidR="00C648D5" w:rsidRPr="00C23F14">
        <w:t xml:space="preserve">je opredeljena široko, zato jo poleg </w:t>
      </w:r>
      <w:r w:rsidRPr="00C23F14">
        <w:t>finančn</w:t>
      </w:r>
      <w:r w:rsidR="00C648D5" w:rsidRPr="00C23F14">
        <w:t>ih</w:t>
      </w:r>
      <w:r w:rsidRPr="00C23F14">
        <w:t xml:space="preserve"> </w:t>
      </w:r>
      <w:r w:rsidR="001C1B0F" w:rsidRPr="00C23F14">
        <w:t>institucij</w:t>
      </w:r>
      <w:r w:rsidR="00C648D5" w:rsidRPr="00C23F14">
        <w:t xml:space="preserve"> </w:t>
      </w:r>
      <w:r w:rsidR="00F739B4" w:rsidRPr="00C23F14">
        <w:t xml:space="preserve">(bank in zavarovalnic ipd.) </w:t>
      </w:r>
      <w:r w:rsidR="00C648D5" w:rsidRPr="00C23F14">
        <w:t>izvajajo tudi</w:t>
      </w:r>
      <w:r w:rsidRPr="00C23F14">
        <w:t xml:space="preserve"> </w:t>
      </w:r>
      <w:r w:rsidR="00440D64" w:rsidRPr="00C23F14">
        <w:t>drugi subjekti</w:t>
      </w:r>
      <w:r w:rsidR="00C648D5" w:rsidRPr="00C23F14">
        <w:t>, ki lahko onemogočijo razpolaganje s sredstvi ali gospodarskimi viri</w:t>
      </w:r>
      <w:r w:rsidR="002C1059" w:rsidRPr="00C23F14">
        <w:t xml:space="preserve"> oziroma imajo pristojnosti, na podlagi katerih lahko izvajajo dejanja, ki ustrezajo opredelitvi zamrznitve</w:t>
      </w:r>
      <w:r w:rsidR="00C648D5" w:rsidRPr="00C23F14">
        <w:t xml:space="preserve">. Taki drugi subjekti </w:t>
      </w:r>
      <w:r w:rsidR="00F739B4" w:rsidRPr="00C23F14">
        <w:t xml:space="preserve">so </w:t>
      </w:r>
      <w:r w:rsidR="00C648D5" w:rsidRPr="00C23F14">
        <w:t xml:space="preserve">lahko </w:t>
      </w:r>
      <w:r w:rsidR="00F739B4" w:rsidRPr="00C23F14">
        <w:t>na primer</w:t>
      </w:r>
      <w:r w:rsidR="00BE09DA" w:rsidRPr="00C23F14">
        <w:t xml:space="preserve"> klirinško depotn</w:t>
      </w:r>
      <w:r w:rsidR="00F739B4" w:rsidRPr="00C23F14">
        <w:t>a</w:t>
      </w:r>
      <w:r w:rsidR="00BE09DA" w:rsidRPr="00C23F14">
        <w:t xml:space="preserve"> družb</w:t>
      </w:r>
      <w:r w:rsidR="00F739B4" w:rsidRPr="00C23F14">
        <w:t>a</w:t>
      </w:r>
      <w:r w:rsidR="00C648D5" w:rsidRPr="00C23F14">
        <w:t xml:space="preserve"> (vrednostni papirji)</w:t>
      </w:r>
      <w:r w:rsidR="00BE09DA" w:rsidRPr="00C23F14">
        <w:t>, zemljišk</w:t>
      </w:r>
      <w:r w:rsidR="00F739B4" w:rsidRPr="00C23F14">
        <w:t>a</w:t>
      </w:r>
      <w:r w:rsidR="00BE09DA" w:rsidRPr="00C23F14">
        <w:t xml:space="preserve"> knjig</w:t>
      </w:r>
      <w:r w:rsidR="00F739B4" w:rsidRPr="00C23F14">
        <w:t>a</w:t>
      </w:r>
      <w:r w:rsidR="00C648D5" w:rsidRPr="00C23F14">
        <w:t xml:space="preserve"> (nepremičnine), sodni register (deleži v podjetjih)</w:t>
      </w:r>
      <w:r w:rsidRPr="00C23F14">
        <w:t>.</w:t>
      </w:r>
      <w:r w:rsidR="00F739B4" w:rsidRPr="00C23F14">
        <w:t xml:space="preserve">  </w:t>
      </w:r>
    </w:p>
    <w:p w14:paraId="78ED55BB" w14:textId="2ECDCD2F" w:rsidR="009566C9" w:rsidRPr="00C23F14" w:rsidRDefault="009566C9" w:rsidP="007E6547">
      <w:pPr>
        <w:pStyle w:val="Heading2"/>
      </w:pPr>
      <w:bookmarkStart w:id="30" w:name="_Toc54705222"/>
      <w:r w:rsidRPr="00C23F14">
        <w:lastRenderedPageBreak/>
        <w:t>Poročanje o zamrznitvi</w:t>
      </w:r>
      <w:r w:rsidR="00F74C5A" w:rsidRPr="00C23F14">
        <w:t xml:space="preserve"> sredstev</w:t>
      </w:r>
      <w:bookmarkEnd w:id="30"/>
    </w:p>
    <w:p w14:paraId="22CB3480" w14:textId="77777777" w:rsidR="009566C9" w:rsidRPr="00C23F14" w:rsidRDefault="009566C9" w:rsidP="007E6547">
      <w:pPr>
        <w:jc w:val="both"/>
      </w:pPr>
      <w:r w:rsidRPr="00C23F14">
        <w:t>Če je zamrznitev odrejena na podlagi uredbe</w:t>
      </w:r>
      <w:r w:rsidR="00440D64" w:rsidRPr="00C23F14">
        <w:t xml:space="preserve"> EU</w:t>
      </w:r>
      <w:r w:rsidRPr="00C23F14">
        <w:t xml:space="preserve">, je </w:t>
      </w:r>
      <w:r w:rsidR="001C1B0F" w:rsidRPr="00C23F14">
        <w:t xml:space="preserve">treba o </w:t>
      </w:r>
      <w:r w:rsidR="00D811B6" w:rsidRPr="00C23F14">
        <w:t>informacijah o računih in zneskih zamrznjenih v skladu z</w:t>
      </w:r>
      <w:r w:rsidRPr="00C23F14">
        <w:t xml:space="preserve"> </w:t>
      </w:r>
      <w:r w:rsidR="00BE09DA" w:rsidRPr="00C23F14">
        <w:t>uredb</w:t>
      </w:r>
      <w:r w:rsidR="00D811B6" w:rsidRPr="00C23F14">
        <w:t>o</w:t>
      </w:r>
      <w:r w:rsidR="00BE09DA" w:rsidRPr="00C23F14">
        <w:t xml:space="preserve"> EU</w:t>
      </w:r>
      <w:r w:rsidR="00440D64" w:rsidRPr="00C23F14">
        <w:t xml:space="preserve"> obvestiti MZZ</w:t>
      </w:r>
      <w:r w:rsidRPr="00C23F14">
        <w:t>.</w:t>
      </w:r>
      <w:r w:rsidR="006B4157" w:rsidRPr="00C23F14">
        <w:rPr>
          <w:rStyle w:val="FootnoteReference"/>
        </w:rPr>
        <w:footnoteReference w:id="4"/>
      </w:r>
      <w:r w:rsidR="0029242D" w:rsidRPr="00C23F14">
        <w:t xml:space="preserve"> </w:t>
      </w:r>
      <w:r w:rsidRPr="00C23F14">
        <w:t>Obvestilo mora vsebovati, kolikor je to mogoče, naslednje podatke:</w:t>
      </w:r>
    </w:p>
    <w:p w14:paraId="68A9C932" w14:textId="77777777" w:rsidR="009566C9" w:rsidRPr="00C23F14" w:rsidRDefault="009566C9" w:rsidP="007E6547">
      <w:pPr>
        <w:jc w:val="both"/>
      </w:pPr>
    </w:p>
    <w:p w14:paraId="549873EE" w14:textId="77777777" w:rsidR="009566C9" w:rsidRPr="00C23F14" w:rsidRDefault="009566C9" w:rsidP="007E6547">
      <w:pPr>
        <w:jc w:val="both"/>
      </w:pPr>
      <w:r w:rsidRPr="00C23F14">
        <w:t>ime in naslov imetnika računa,</w:t>
      </w:r>
    </w:p>
    <w:p w14:paraId="77A45975" w14:textId="77777777" w:rsidR="009566C9" w:rsidRPr="00C23F14" w:rsidRDefault="009566C9" w:rsidP="007E6547">
      <w:pPr>
        <w:jc w:val="both"/>
      </w:pPr>
      <w:r w:rsidRPr="00C23F14">
        <w:t>EMŠO, številko potnega lista ali drugo identifikacijsko številko,</w:t>
      </w:r>
    </w:p>
    <w:p w14:paraId="7708E233" w14:textId="77777777" w:rsidR="009566C9" w:rsidRPr="00C23F14" w:rsidRDefault="009566C9" w:rsidP="007E6547">
      <w:pPr>
        <w:jc w:val="both"/>
      </w:pPr>
      <w:r w:rsidRPr="00C23F14">
        <w:t>številko računa/opis sredstev ali podobno,</w:t>
      </w:r>
    </w:p>
    <w:p w14:paraId="2ADAB2BE" w14:textId="77777777" w:rsidR="009566C9" w:rsidRPr="00C23F14" w:rsidRDefault="009566C9" w:rsidP="007E6547">
      <w:pPr>
        <w:jc w:val="both"/>
      </w:pPr>
      <w:r w:rsidRPr="00C23F14">
        <w:t xml:space="preserve">specifikacijo vrednosti vlog/vrednosti sredstev </w:t>
      </w:r>
      <w:r w:rsidR="00056525" w:rsidRPr="00C23F14">
        <w:t xml:space="preserve">ali gospodarskih virov </w:t>
      </w:r>
      <w:r w:rsidRPr="00C23F14">
        <w:t>na dan zamrznitve,</w:t>
      </w:r>
    </w:p>
    <w:p w14:paraId="2307F260" w14:textId="77777777" w:rsidR="009566C9" w:rsidRPr="00C23F14" w:rsidRDefault="009566C9" w:rsidP="007E6547">
      <w:pPr>
        <w:jc w:val="both"/>
      </w:pPr>
      <w:r w:rsidRPr="00C23F14">
        <w:t>izpisek vknjižb na računih ali podobno,</w:t>
      </w:r>
    </w:p>
    <w:p w14:paraId="02EA0E11" w14:textId="77777777" w:rsidR="009566C9" w:rsidRPr="00C23F14" w:rsidRDefault="009566C9" w:rsidP="007E6547">
      <w:pPr>
        <w:jc w:val="both"/>
      </w:pPr>
      <w:r w:rsidRPr="00C23F14">
        <w:t>druge ustrezne podatke.</w:t>
      </w:r>
    </w:p>
    <w:p w14:paraId="682A56B3" w14:textId="77777777" w:rsidR="009566C9" w:rsidRPr="00C23F14" w:rsidRDefault="009566C9" w:rsidP="007E6547">
      <w:pPr>
        <w:jc w:val="both"/>
      </w:pPr>
    </w:p>
    <w:p w14:paraId="3B4CF788" w14:textId="77777777" w:rsidR="009566C9" w:rsidRPr="00C23F14" w:rsidRDefault="00440D64" w:rsidP="007E6547">
      <w:pPr>
        <w:jc w:val="both"/>
      </w:pPr>
      <w:r w:rsidRPr="00C23F14">
        <w:t>MZZ</w:t>
      </w:r>
      <w:r w:rsidR="009566C9" w:rsidRPr="00C23F14">
        <w:t xml:space="preserve"> mora </w:t>
      </w:r>
      <w:r w:rsidR="00BE09DA" w:rsidRPr="00C23F14">
        <w:t xml:space="preserve">v skladu z uredbami EU </w:t>
      </w:r>
      <w:r w:rsidR="009566C9" w:rsidRPr="00C23F14">
        <w:t xml:space="preserve">Evropski </w:t>
      </w:r>
      <w:r w:rsidR="00B900E3" w:rsidRPr="00C23F14">
        <w:t>službi za zunanje delovanje</w:t>
      </w:r>
      <w:r w:rsidR="009566C9" w:rsidRPr="00C23F14">
        <w:t xml:space="preserve"> posredovati vse podatke, ki morajo biti obravnavani kot zaupni. </w:t>
      </w:r>
    </w:p>
    <w:p w14:paraId="12C0F978" w14:textId="77777777" w:rsidR="00C10AAE" w:rsidRPr="00C23F14" w:rsidRDefault="00C10AAE" w:rsidP="007E6547"/>
    <w:p w14:paraId="7EF730A2" w14:textId="2DC454E4" w:rsidR="00C10AAE" w:rsidRPr="00C23F14" w:rsidRDefault="00C10AAE" w:rsidP="007E6547">
      <w:pPr>
        <w:jc w:val="both"/>
      </w:pPr>
      <w:r w:rsidRPr="00C23F14">
        <w:t>V primerih, ko se zamrznitev sredstev nanaša na osebe iz seznama oseb, zoper katere veljajo protiteroristični omejevalni ukrepi ali na osebe iz seznama oseb, zoper katere veljajo omejevalni ukrepi zoper tretje države, ki so povezane s predhodnimi kaznivimi dejanji, ki lahko generirajo protipravno premoženjsko korist, le-ta pa bi lahko bila povezana tudi s kaznivim dejanjem pranja denarja ali financiranja terorizma, morajo zavezanci po ZPPDFT</w:t>
      </w:r>
      <w:r w:rsidR="00EF6106">
        <w:t>-1</w:t>
      </w:r>
      <w:r w:rsidRPr="00C23F14">
        <w:t xml:space="preserve"> o zamrznitvi v skladu z ZPPDFT</w:t>
      </w:r>
      <w:r w:rsidR="00C976DA" w:rsidRPr="00C23F14">
        <w:t>-1</w:t>
      </w:r>
      <w:r w:rsidRPr="00C23F14">
        <w:t xml:space="preserve"> obvestiti tudi Urad RS za preprečevanje pranja denarja. </w:t>
      </w:r>
    </w:p>
    <w:p w14:paraId="6C11BB8C" w14:textId="7BE9F333" w:rsidR="009566C9" w:rsidRPr="00C23F14" w:rsidRDefault="009566C9" w:rsidP="007E6547">
      <w:pPr>
        <w:pStyle w:val="Heading2"/>
      </w:pPr>
      <w:bookmarkStart w:id="31" w:name="_Toc54705223"/>
      <w:r w:rsidRPr="00C23F14">
        <w:t>Zahteve v zvezi z zamrznitvijo</w:t>
      </w:r>
      <w:bookmarkEnd w:id="31"/>
      <w:r w:rsidR="00F74C5A" w:rsidRPr="00C23F14">
        <w:t xml:space="preserve"> </w:t>
      </w:r>
    </w:p>
    <w:p w14:paraId="75D84E40" w14:textId="60D63D31" w:rsidR="009566C9" w:rsidRPr="00C23F14" w:rsidRDefault="00CD73F9" w:rsidP="007E6547">
      <w:pPr>
        <w:jc w:val="both"/>
      </w:pPr>
      <w:r w:rsidRPr="00C23F14">
        <w:t>Z</w:t>
      </w:r>
      <w:r w:rsidR="009566C9" w:rsidRPr="00C23F14">
        <w:t xml:space="preserve"> zamrznjenimi sredstvi </w:t>
      </w:r>
      <w:r w:rsidR="00056525" w:rsidRPr="00C23F14">
        <w:t xml:space="preserve">ali gospodarskimi viri </w:t>
      </w:r>
      <w:r w:rsidRPr="00C23F14">
        <w:t xml:space="preserve">je treba </w:t>
      </w:r>
      <w:r w:rsidR="002F3189" w:rsidRPr="00C23F14">
        <w:t xml:space="preserve">ravnati na enak način kot če imetnik v času trajanja zamrznitve z njimi po lastni volji ne bi razpolagal oz. z njimi upravljal. </w:t>
      </w:r>
    </w:p>
    <w:p w14:paraId="063ED4E1" w14:textId="0FB247AE" w:rsidR="009566C9" w:rsidRPr="00C23F14" w:rsidRDefault="009566C9" w:rsidP="007E6547">
      <w:pPr>
        <w:pStyle w:val="Heading2"/>
      </w:pPr>
      <w:bookmarkStart w:id="32" w:name="_Toc54705224"/>
      <w:r w:rsidRPr="00C23F14">
        <w:t xml:space="preserve">Knjiženje </w:t>
      </w:r>
      <w:r w:rsidR="008E308D" w:rsidRPr="00C23F14">
        <w:t xml:space="preserve">prilivov </w:t>
      </w:r>
      <w:r w:rsidRPr="00C23F14">
        <w:t xml:space="preserve">na zamrznjenih </w:t>
      </w:r>
      <w:r w:rsidR="00C976DA" w:rsidRPr="00C23F14">
        <w:t xml:space="preserve">plačilnih </w:t>
      </w:r>
      <w:r w:rsidRPr="00C23F14">
        <w:t>računih</w:t>
      </w:r>
      <w:bookmarkEnd w:id="32"/>
    </w:p>
    <w:p w14:paraId="55E2D4AF" w14:textId="14DAF0B7" w:rsidR="009566C9" w:rsidRPr="00C23F14" w:rsidRDefault="009566C9" w:rsidP="007E6547">
      <w:pPr>
        <w:jc w:val="both"/>
      </w:pPr>
      <w:r w:rsidRPr="00C23F14">
        <w:t xml:space="preserve">Obresti ali kakršni koli drugi prihodki, ki se </w:t>
      </w:r>
      <w:r w:rsidR="00440D64" w:rsidRPr="00C23F14">
        <w:t>natekajo</w:t>
      </w:r>
      <w:r w:rsidRPr="00C23F14">
        <w:t xml:space="preserve"> na zamrznjen</w:t>
      </w:r>
      <w:r w:rsidR="00440D64" w:rsidRPr="00C23F14">
        <w:t>i</w:t>
      </w:r>
      <w:r w:rsidRPr="00C23F14">
        <w:t xml:space="preserve"> </w:t>
      </w:r>
      <w:r w:rsidR="00C976DA" w:rsidRPr="00C23F14">
        <w:t xml:space="preserve">plačilni </w:t>
      </w:r>
      <w:r w:rsidRPr="00C23F14">
        <w:t xml:space="preserve">račun, ali zneski, dolgovani po pogodbah, sporazumih ali obveznostih, sprejetih pred dnevom, ko je bila uvedena zamrznitev, se lahko knjižijo na račun, vendar le pod pogojem, da se jih nemudoma zamrzne. O tem pa je treba obvestiti </w:t>
      </w:r>
      <w:r w:rsidR="00440D64" w:rsidRPr="00C23F14">
        <w:t>Banko Slovenije</w:t>
      </w:r>
      <w:r w:rsidRPr="00C23F14">
        <w:t xml:space="preserve">. </w:t>
      </w:r>
    </w:p>
    <w:p w14:paraId="7A06263F" w14:textId="063DF063" w:rsidR="009566C9" w:rsidRPr="00C23F14" w:rsidRDefault="009566C9" w:rsidP="007E6547">
      <w:pPr>
        <w:pStyle w:val="Heading2"/>
      </w:pPr>
      <w:bookmarkStart w:id="33" w:name="_Toc54705225"/>
      <w:r w:rsidRPr="00C23F14">
        <w:t>Posledice zamrznitve</w:t>
      </w:r>
      <w:bookmarkEnd w:id="33"/>
    </w:p>
    <w:p w14:paraId="78721773" w14:textId="1836C165" w:rsidR="009566C9" w:rsidRPr="00C23F14" w:rsidRDefault="009566C9" w:rsidP="007E6547">
      <w:pPr>
        <w:jc w:val="both"/>
      </w:pPr>
      <w:r w:rsidRPr="00C23F14">
        <w:t xml:space="preserve">Zamrznitev pomeni, da se določeni osebi ali subjektu odvzame pravica do </w:t>
      </w:r>
      <w:r w:rsidR="002F3189" w:rsidRPr="00C23F14">
        <w:t xml:space="preserve">razpolaganja z </w:t>
      </w:r>
      <w:r w:rsidRPr="00C23F14">
        <w:t>zamrznjeni</w:t>
      </w:r>
      <w:r w:rsidR="002F3189" w:rsidRPr="00C23F14">
        <w:t>mi</w:t>
      </w:r>
      <w:r w:rsidRPr="00C23F14">
        <w:t xml:space="preserve"> sredst</w:t>
      </w:r>
      <w:r w:rsidR="002F3189" w:rsidRPr="00C23F14">
        <w:t>vi</w:t>
      </w:r>
      <w:r w:rsidRPr="00C23F14">
        <w:t xml:space="preserve"> ali gospodarski</w:t>
      </w:r>
      <w:r w:rsidR="002F3189" w:rsidRPr="00C23F14">
        <w:t>mi</w:t>
      </w:r>
      <w:r w:rsidRPr="00C23F14">
        <w:t xml:space="preserve"> </w:t>
      </w:r>
      <w:r w:rsidR="002F3189" w:rsidRPr="00C23F14">
        <w:t>viri</w:t>
      </w:r>
      <w:r w:rsidRPr="00C23F14">
        <w:t xml:space="preserve">. </w:t>
      </w:r>
      <w:r w:rsidR="00CD73F9" w:rsidRPr="00C23F14">
        <w:t>Kdor</w:t>
      </w:r>
      <w:r w:rsidRPr="00C23F14">
        <w:t xml:space="preserve"> uvede zamrznitev, mora </w:t>
      </w:r>
      <w:r w:rsidR="002F3189" w:rsidRPr="00C23F14">
        <w:t xml:space="preserve">taki </w:t>
      </w:r>
      <w:r w:rsidRPr="00C23F14">
        <w:t>osebi ali subjektu onemogočiti dostop do zamrznjenih sredstev</w:t>
      </w:r>
      <w:r w:rsidR="00056525" w:rsidRPr="00C23F14">
        <w:t xml:space="preserve"> ali gospodarskih virov</w:t>
      </w:r>
      <w:r w:rsidRPr="00C23F14">
        <w:t xml:space="preserve">. </w:t>
      </w:r>
      <w:r w:rsidR="00B86AFD" w:rsidRPr="00C23F14">
        <w:t>Taka</w:t>
      </w:r>
      <w:r w:rsidR="002F3189" w:rsidRPr="00C23F14">
        <w:t xml:space="preserve"> </w:t>
      </w:r>
      <w:r w:rsidRPr="00C23F14">
        <w:t xml:space="preserve">oseba ali subjekt pa mora zaprositi </w:t>
      </w:r>
      <w:r w:rsidR="00BE22B9" w:rsidRPr="00C23F14">
        <w:t>pristojni organ</w:t>
      </w:r>
      <w:r w:rsidRPr="00C23F14">
        <w:t xml:space="preserve"> za dovoljenje za dostop do zamrznjenih sredstev</w:t>
      </w:r>
      <w:r w:rsidR="00056525" w:rsidRPr="00C23F14">
        <w:t xml:space="preserve"> ali gospodarskih virov</w:t>
      </w:r>
      <w:r w:rsidRPr="00C23F14">
        <w:t>.</w:t>
      </w:r>
    </w:p>
    <w:p w14:paraId="4BFA88D1" w14:textId="77777777" w:rsidR="009566C9" w:rsidRPr="00C23F14" w:rsidRDefault="009566C9" w:rsidP="007E6547">
      <w:pPr>
        <w:jc w:val="both"/>
      </w:pPr>
    </w:p>
    <w:p w14:paraId="655FA572" w14:textId="77777777" w:rsidR="009566C9" w:rsidRPr="00C23F14" w:rsidRDefault="009566C9" w:rsidP="007E6547">
      <w:pPr>
        <w:jc w:val="both"/>
      </w:pPr>
      <w:r w:rsidRPr="00C23F14">
        <w:t xml:space="preserve">Če je zamrznjena osebna lastnina, lahko določena oseba ali subjekt v nekaterih primerih uporablja zamrznjena sredstva, vendar le pod pogojem, da zamrznjenih sredstev ne uporabi za pridobitev sredstev, blaga, storitev itd., ki jih uredba </w:t>
      </w:r>
      <w:r w:rsidR="00DA344F" w:rsidRPr="00C23F14">
        <w:t xml:space="preserve">EU </w:t>
      </w:r>
      <w:r w:rsidRPr="00C23F14">
        <w:t xml:space="preserve">prepoveduje. </w:t>
      </w:r>
    </w:p>
    <w:p w14:paraId="215AF95B" w14:textId="77777777" w:rsidR="00BE22B9" w:rsidRPr="00C23F14" w:rsidRDefault="00BE22B9" w:rsidP="007E6547">
      <w:pPr>
        <w:jc w:val="both"/>
      </w:pPr>
    </w:p>
    <w:p w14:paraId="3A1CE3F6" w14:textId="77777777" w:rsidR="009566C9" w:rsidRPr="00C23F14" w:rsidRDefault="009566C9" w:rsidP="007E6547">
      <w:pPr>
        <w:jc w:val="both"/>
      </w:pPr>
      <w:r w:rsidRPr="00C23F14">
        <w:t xml:space="preserve">Treba je poudariti, da se določeni osebi ali subjektu ne odvzame lastninska pravica </w:t>
      </w:r>
      <w:r w:rsidR="00A03D22" w:rsidRPr="00C23F14">
        <w:t>na</w:t>
      </w:r>
      <w:r w:rsidRPr="00C23F14">
        <w:t xml:space="preserve"> zamrznjenih sredstv</w:t>
      </w:r>
      <w:r w:rsidR="00A03D22" w:rsidRPr="00C23F14">
        <w:t>ih</w:t>
      </w:r>
      <w:r w:rsidR="00056525" w:rsidRPr="00C23F14">
        <w:t xml:space="preserve"> ali gospodarskih virih</w:t>
      </w:r>
      <w:r w:rsidRPr="00C23F14">
        <w:t>.</w:t>
      </w:r>
    </w:p>
    <w:p w14:paraId="2E9658CC" w14:textId="28DD7090" w:rsidR="009566C9" w:rsidRPr="00C23F14" w:rsidRDefault="009566C9" w:rsidP="007E6547">
      <w:pPr>
        <w:pStyle w:val="Heading1"/>
      </w:pPr>
      <w:bookmarkStart w:id="34" w:name="_Toc54705226"/>
      <w:r w:rsidRPr="00C23F14">
        <w:lastRenderedPageBreak/>
        <w:t>Izjeme pri zamrznitvi</w:t>
      </w:r>
      <w:bookmarkEnd w:id="34"/>
    </w:p>
    <w:p w14:paraId="262CE657" w14:textId="07A606D7" w:rsidR="009566C9" w:rsidRPr="00C23F14" w:rsidRDefault="00745DF3" w:rsidP="007E6547">
      <w:pPr>
        <w:jc w:val="both"/>
      </w:pPr>
      <w:r w:rsidRPr="00C23F14">
        <w:t>Načeloma o</w:t>
      </w:r>
      <w:r w:rsidR="009566C9" w:rsidRPr="00C23F14">
        <w:t>bstajajo tri vrste izjem pri zamrznitvi</w:t>
      </w:r>
      <w:r w:rsidRPr="00C23F14">
        <w:t>, pri čemer so možne tudi druge izjeme</w:t>
      </w:r>
      <w:r w:rsidR="00CA6747" w:rsidRPr="00C23F14">
        <w:t xml:space="preserve">, njihova standardna besedila so navedena v točkah od 83 do 87 </w:t>
      </w:r>
      <w:hyperlink r:id="rId43" w:history="1">
        <w:r w:rsidR="00CA6747" w:rsidRPr="00C23F14">
          <w:rPr>
            <w:rStyle w:val="Hyperlink"/>
            <w:color w:val="auto"/>
          </w:rPr>
          <w:t>Smernic</w:t>
        </w:r>
        <w:r w:rsidR="00136B8F" w:rsidRPr="00C23F14">
          <w:rPr>
            <w:rStyle w:val="Hyperlink"/>
            <w:color w:val="auto"/>
          </w:rPr>
          <w:t xml:space="preserve"> EU</w:t>
        </w:r>
      </w:hyperlink>
      <w:r w:rsidRPr="00C23F14">
        <w:t xml:space="preserve">. </w:t>
      </w:r>
      <w:r w:rsidR="009566C9" w:rsidRPr="00C23F14">
        <w:t xml:space="preserve">Vse izjeme morajo odobriti </w:t>
      </w:r>
      <w:r w:rsidR="00BE22B9" w:rsidRPr="00C23F14">
        <w:t xml:space="preserve">pristojni </w:t>
      </w:r>
      <w:r w:rsidR="009566C9" w:rsidRPr="00C23F14">
        <w:t>organi.</w:t>
      </w:r>
    </w:p>
    <w:p w14:paraId="238D6E86" w14:textId="77777777" w:rsidR="009566C9" w:rsidRPr="00C23F14" w:rsidRDefault="009566C9" w:rsidP="007E6547">
      <w:pPr>
        <w:jc w:val="both"/>
      </w:pPr>
    </w:p>
    <w:p w14:paraId="03D5D922" w14:textId="77777777" w:rsidR="009566C9" w:rsidRPr="00C23F14" w:rsidRDefault="009566C9" w:rsidP="007E6547">
      <w:pPr>
        <w:jc w:val="both"/>
      </w:pPr>
      <w:r w:rsidRPr="00C23F14">
        <w:t xml:space="preserve">1. Izjeme v humanitarne namene za kritje osnovnih stroškov, vključno s plačilom hrane, najemnine ali hipoteke, zdravil ali zdravljenja, davkov, zavarovalnih premij in komunalnih prispevkov. </w:t>
      </w:r>
    </w:p>
    <w:p w14:paraId="3DF7A7A5" w14:textId="77777777" w:rsidR="009566C9" w:rsidRPr="00C23F14" w:rsidRDefault="009566C9" w:rsidP="007E6547">
      <w:pPr>
        <w:jc w:val="both"/>
      </w:pPr>
    </w:p>
    <w:p w14:paraId="60E74AEB" w14:textId="77777777" w:rsidR="009566C9" w:rsidRPr="00C23F14" w:rsidRDefault="009566C9" w:rsidP="007E6547">
      <w:pPr>
        <w:jc w:val="both"/>
      </w:pPr>
      <w:r w:rsidRPr="00C23F14">
        <w:t>2. Plačilo in povračilo stroškov, povezanih z zagotovitvijo pravnih storitev, zajemata plačilo razumnega nadomestila za pravne storitve in povračilo stroškov v zvezi s tem.</w:t>
      </w:r>
    </w:p>
    <w:p w14:paraId="2431FB61" w14:textId="77777777" w:rsidR="009566C9" w:rsidRPr="00C23F14" w:rsidRDefault="009566C9" w:rsidP="007E6547">
      <w:pPr>
        <w:jc w:val="both"/>
      </w:pPr>
    </w:p>
    <w:p w14:paraId="18E0765B" w14:textId="0C8BB77A" w:rsidR="009566C9" w:rsidRPr="00C23F14" w:rsidRDefault="009566C9" w:rsidP="007E6547">
      <w:pPr>
        <w:jc w:val="both"/>
      </w:pPr>
      <w:r w:rsidRPr="00C23F14">
        <w:t>3. Izjemni izdatki za plačilo nujnih, izjemnih stroškov niso natančno definirani in lahko temeljijo na oceni posameznih razmer.</w:t>
      </w:r>
    </w:p>
    <w:p w14:paraId="762951C1" w14:textId="5D3AAFB2" w:rsidR="009566C9" w:rsidRPr="00C23F14" w:rsidRDefault="009566C9" w:rsidP="007E6547">
      <w:pPr>
        <w:pStyle w:val="Heading1"/>
      </w:pPr>
      <w:bookmarkStart w:id="35" w:name="_Toc54705227"/>
      <w:r w:rsidRPr="00C23F14">
        <w:t xml:space="preserve">Vloga za </w:t>
      </w:r>
      <w:r w:rsidR="00DA344F" w:rsidRPr="007E6547">
        <w:t>sprostitev</w:t>
      </w:r>
      <w:r w:rsidR="00DA344F" w:rsidRPr="00C23F14">
        <w:t xml:space="preserve"> </w:t>
      </w:r>
      <w:r w:rsidR="00CD10CD" w:rsidRPr="00C23F14">
        <w:t xml:space="preserve">zamrznjenih </w:t>
      </w:r>
      <w:r w:rsidR="00DA344F" w:rsidRPr="00C23F14">
        <w:t>sredstev</w:t>
      </w:r>
      <w:r w:rsidR="00056525" w:rsidRPr="00C23F14">
        <w:t xml:space="preserve"> ali gospodarskih virov</w:t>
      </w:r>
      <w:bookmarkEnd w:id="35"/>
    </w:p>
    <w:p w14:paraId="667442CC" w14:textId="77777777" w:rsidR="0029242D" w:rsidRPr="00C23F14" w:rsidRDefault="0029242D" w:rsidP="0029242D">
      <w:pPr>
        <w:jc w:val="both"/>
      </w:pPr>
      <w:r w:rsidRPr="00C23F14">
        <w:t xml:space="preserve">ZOUPAMO v 8. členu določa pravila za odločanje o vlogah, ki se vložijo na podlagi pravnih aktov za izvajanje sankcij, npr. izjema od zamrznitve sredstev na računih pri bankah zaradi humanitarnih potreb, plačila zdravstvenih storitev ipd. V teh primerih o vlogi odloča pristojno ministrstvo po </w:t>
      </w:r>
      <w:r w:rsidR="00745DF3" w:rsidRPr="00C23F14">
        <w:t>določbah zakona, ki ureja splošni</w:t>
      </w:r>
      <w:r w:rsidRPr="00C23F14">
        <w:t xml:space="preserve"> upravn</w:t>
      </w:r>
      <w:r w:rsidR="00745DF3" w:rsidRPr="00C23F14">
        <w:t>i</w:t>
      </w:r>
      <w:r w:rsidRPr="00C23F14">
        <w:t xml:space="preserve"> postop</w:t>
      </w:r>
      <w:r w:rsidR="00745DF3" w:rsidRPr="00C23F14">
        <w:t>e</w:t>
      </w:r>
      <w:r w:rsidRPr="00C23F14">
        <w:t xml:space="preserve">k, ZOUPAMO pa </w:t>
      </w:r>
      <w:r w:rsidR="00A03D22" w:rsidRPr="00C23F14">
        <w:t xml:space="preserve">v 8. členu </w:t>
      </w:r>
      <w:r w:rsidRPr="00C23F14">
        <w:t>določa nekaj posebnih pravil, katerih namen je pospešiti odločanje pristojnih organov.</w:t>
      </w:r>
    </w:p>
    <w:p w14:paraId="1533795C" w14:textId="79A6D462" w:rsidR="009566C9" w:rsidRPr="00C23F14" w:rsidRDefault="00D12941" w:rsidP="007E6547">
      <w:pPr>
        <w:pStyle w:val="Heading2"/>
      </w:pPr>
      <w:bookmarkStart w:id="36" w:name="_Toc54705228"/>
      <w:r w:rsidRPr="00C23F14">
        <w:t xml:space="preserve">Zaprosilo </w:t>
      </w:r>
      <w:r w:rsidR="009566C9" w:rsidRPr="00C23F14">
        <w:t xml:space="preserve">za </w:t>
      </w:r>
      <w:r w:rsidR="00DA344F" w:rsidRPr="00C23F14">
        <w:t>sprostitev</w:t>
      </w:r>
      <w:bookmarkEnd w:id="36"/>
      <w:r w:rsidR="00DA344F" w:rsidRPr="00C23F14">
        <w:t xml:space="preserve"> </w:t>
      </w:r>
    </w:p>
    <w:p w14:paraId="4DFE2159" w14:textId="77777777" w:rsidR="008B38D0" w:rsidRPr="00C23F14" w:rsidRDefault="00745DF3">
      <w:pPr>
        <w:jc w:val="both"/>
      </w:pPr>
      <w:r w:rsidRPr="00C23F14">
        <w:t>Za sprostite</w:t>
      </w:r>
      <w:r w:rsidR="008B38D0" w:rsidRPr="00C23F14">
        <w:t>v</w:t>
      </w:r>
      <w:r w:rsidRPr="00C23F14">
        <w:t xml:space="preserve"> zamrznjenih sredstev ali gospodarskih virov lahko zaprosi: </w:t>
      </w:r>
    </w:p>
    <w:p w14:paraId="295235DD" w14:textId="77777777" w:rsidR="009566C9" w:rsidRPr="00C23F14" w:rsidRDefault="009566C9">
      <w:pPr>
        <w:jc w:val="both"/>
      </w:pPr>
    </w:p>
    <w:p w14:paraId="51E933A7" w14:textId="77777777" w:rsidR="009566C9" w:rsidRPr="00C23F14" w:rsidRDefault="008B38D0" w:rsidP="005B79EB">
      <w:pPr>
        <w:numPr>
          <w:ilvl w:val="0"/>
          <w:numId w:val="36"/>
        </w:numPr>
        <w:tabs>
          <w:tab w:val="clear" w:pos="1077"/>
          <w:tab w:val="num" w:pos="360"/>
        </w:tabs>
        <w:ind w:left="360"/>
        <w:jc w:val="both"/>
      </w:pPr>
      <w:r w:rsidRPr="00C23F14">
        <w:t>d</w:t>
      </w:r>
      <w:r w:rsidR="009566C9" w:rsidRPr="00C23F14">
        <w:t>oločena oseba ali subjekt ali njun zastopnik</w:t>
      </w:r>
      <w:r w:rsidR="00745DF3" w:rsidRPr="00C23F14">
        <w:t>;</w:t>
      </w:r>
    </w:p>
    <w:p w14:paraId="7A6F7BBC" w14:textId="77777777" w:rsidR="008B38D0" w:rsidRPr="00C23F14" w:rsidRDefault="008B38D0" w:rsidP="005B79EB">
      <w:pPr>
        <w:numPr>
          <w:ilvl w:val="0"/>
          <w:numId w:val="36"/>
        </w:numPr>
        <w:tabs>
          <w:tab w:val="clear" w:pos="1077"/>
          <w:tab w:val="num" w:pos="360"/>
        </w:tabs>
        <w:ind w:left="360"/>
        <w:jc w:val="both"/>
      </w:pPr>
      <w:r w:rsidRPr="00C23F14">
        <w:t>o</w:t>
      </w:r>
      <w:r w:rsidR="009566C9" w:rsidRPr="00C23F14">
        <w:t>seba, p</w:t>
      </w:r>
      <w:r w:rsidR="00DA344F" w:rsidRPr="00C23F14">
        <w:t>odjetje ali organ, ki ima pravno utemeljeno terjatev</w:t>
      </w:r>
      <w:r w:rsidR="009566C9" w:rsidRPr="00C23F14">
        <w:t xml:space="preserve"> proti določeni osebi ali subjektu, lahko zaprosi za odmrznitev na primer v zvezi s plačilom računov in poravnavo pogodbenih obveznosti, ki niso v nasprotju </w:t>
      </w:r>
      <w:r w:rsidR="00DA344F" w:rsidRPr="00C23F14">
        <w:t>z</w:t>
      </w:r>
      <w:r w:rsidR="009566C9" w:rsidRPr="00C23F14">
        <w:t xml:space="preserve"> </w:t>
      </w:r>
      <w:r w:rsidR="00E40B2C" w:rsidRPr="00C23F14">
        <w:t>omejevalni</w:t>
      </w:r>
      <w:r w:rsidR="00DA344F" w:rsidRPr="00C23F14">
        <w:t>mi</w:t>
      </w:r>
      <w:r w:rsidR="00E40B2C" w:rsidRPr="00C23F14">
        <w:t xml:space="preserve"> ukrep</w:t>
      </w:r>
      <w:r w:rsidR="00DA344F" w:rsidRPr="00C23F14">
        <w:t>i</w:t>
      </w:r>
      <w:r w:rsidR="00745DF3" w:rsidRPr="00C23F14">
        <w:t>;</w:t>
      </w:r>
    </w:p>
    <w:p w14:paraId="21EAD4FC" w14:textId="36C04979" w:rsidR="008B38D0" w:rsidRPr="00C23F14" w:rsidRDefault="00935C02" w:rsidP="007E6547">
      <w:pPr>
        <w:pStyle w:val="Heading2"/>
      </w:pPr>
      <w:bookmarkStart w:id="37" w:name="_Toc54705229"/>
      <w:r w:rsidRPr="00C23F14">
        <w:t>Pristojni organ za obravnavo</w:t>
      </w:r>
      <w:r w:rsidR="008B38D0" w:rsidRPr="00C23F14">
        <w:t xml:space="preserve"> vloge</w:t>
      </w:r>
      <w:bookmarkEnd w:id="37"/>
    </w:p>
    <w:p w14:paraId="25DA67E3" w14:textId="77777777" w:rsidR="008B38D0" w:rsidRPr="00C23F14" w:rsidRDefault="008B38D0" w:rsidP="008A6CB7">
      <w:pPr>
        <w:jc w:val="both"/>
      </w:pPr>
      <w:r w:rsidRPr="00C23F14">
        <w:t>Vlogo za sprostitev zamrznjenih sredstev ali gospodarskih virov se naslov</w:t>
      </w:r>
      <w:r w:rsidR="00492C7B" w:rsidRPr="00C23F14">
        <w:t>i</w:t>
      </w:r>
      <w:r w:rsidRPr="00C23F14">
        <w:t xml:space="preserve"> na pristojni organ države članice</w:t>
      </w:r>
      <w:r w:rsidR="00142078" w:rsidRPr="00C23F14">
        <w:t xml:space="preserve"> EU</w:t>
      </w:r>
      <w:r w:rsidRPr="00C23F14">
        <w:t xml:space="preserve">. V izvedbeni uredbi so navedeni pristojni </w:t>
      </w:r>
      <w:r w:rsidR="00F85B64" w:rsidRPr="00C23F14">
        <w:t xml:space="preserve">slovenski </w:t>
      </w:r>
      <w:r w:rsidRPr="00C23F14">
        <w:t xml:space="preserve">organi za posamezne člene uredbe EU. V primeru vlog za sprostitev zamrznjenih sredstev ali gospodarskih virov je  pristojno MF. </w:t>
      </w:r>
    </w:p>
    <w:p w14:paraId="46D04376" w14:textId="5F3BE26A" w:rsidR="009566C9" w:rsidRPr="00C23F14" w:rsidRDefault="009566C9" w:rsidP="007E6547">
      <w:pPr>
        <w:pStyle w:val="Heading2"/>
      </w:pPr>
      <w:bookmarkStart w:id="38" w:name="_Toc54705230"/>
      <w:r w:rsidRPr="00C23F14">
        <w:t xml:space="preserve">Podatki, ki jih mora vsebovati vloga za </w:t>
      </w:r>
      <w:r w:rsidR="00872B59" w:rsidRPr="00C23F14">
        <w:t>sprostitev</w:t>
      </w:r>
      <w:bookmarkEnd w:id="38"/>
    </w:p>
    <w:p w14:paraId="533A6DA5" w14:textId="77777777" w:rsidR="009566C9" w:rsidRPr="00C23F14" w:rsidRDefault="009566C9">
      <w:pPr>
        <w:jc w:val="both"/>
      </w:pPr>
      <w:r w:rsidRPr="00C23F14">
        <w:t xml:space="preserve">Vlogo je treba </w:t>
      </w:r>
      <w:r w:rsidR="008E308D" w:rsidRPr="00C23F14">
        <w:t xml:space="preserve">posredovati </w:t>
      </w:r>
      <w:r w:rsidR="00492C7B" w:rsidRPr="00C23F14">
        <w:t>MF</w:t>
      </w:r>
      <w:r w:rsidR="007F7D6F" w:rsidRPr="00C23F14">
        <w:t xml:space="preserve"> </w:t>
      </w:r>
      <w:r w:rsidR="00DA344F" w:rsidRPr="00C23F14">
        <w:t>in</w:t>
      </w:r>
      <w:r w:rsidRPr="00C23F14">
        <w:t xml:space="preserve"> mora vsebovati </w:t>
      </w:r>
      <w:r w:rsidR="00A03D22" w:rsidRPr="00C23F14">
        <w:t>podatke</w:t>
      </w:r>
      <w:r w:rsidR="007F7D6F" w:rsidRPr="00C23F14">
        <w:t>, ki jih določa</w:t>
      </w:r>
      <w:r w:rsidR="00A03D22" w:rsidRPr="00C23F14">
        <w:t xml:space="preserve"> </w:t>
      </w:r>
      <w:r w:rsidR="007F7D6F" w:rsidRPr="00C23F14">
        <w:t>zakon, ki ureja splošni upravni postopek</w:t>
      </w:r>
      <w:r w:rsidR="00A03D22" w:rsidRPr="00C23F14">
        <w:t xml:space="preserve">, predvsem pa </w:t>
      </w:r>
      <w:r w:rsidRPr="00C23F14">
        <w:t>naslednje podatke:</w:t>
      </w:r>
    </w:p>
    <w:p w14:paraId="038D2A50" w14:textId="77777777" w:rsidR="005B79EB" w:rsidRPr="00C23F14" w:rsidRDefault="005B79EB">
      <w:pPr>
        <w:jc w:val="both"/>
      </w:pPr>
    </w:p>
    <w:p w14:paraId="599CEA98" w14:textId="77777777" w:rsidR="009566C9" w:rsidRPr="00C23F14" w:rsidRDefault="009566C9" w:rsidP="005B79EB">
      <w:pPr>
        <w:numPr>
          <w:ilvl w:val="0"/>
          <w:numId w:val="37"/>
        </w:numPr>
        <w:jc w:val="both"/>
      </w:pPr>
      <w:r w:rsidRPr="00C23F14">
        <w:t>ime, naslov, telefonsko številko in elektronski naslov prosilca,</w:t>
      </w:r>
    </w:p>
    <w:p w14:paraId="73E0B783" w14:textId="77777777" w:rsidR="009566C9" w:rsidRPr="00C23F14" w:rsidRDefault="009566C9" w:rsidP="005B79EB">
      <w:pPr>
        <w:numPr>
          <w:ilvl w:val="0"/>
          <w:numId w:val="37"/>
        </w:numPr>
        <w:jc w:val="both"/>
      </w:pPr>
      <w:r w:rsidRPr="00C23F14">
        <w:t xml:space="preserve">če je prosilec </w:t>
      </w:r>
      <w:r w:rsidR="00D12941" w:rsidRPr="00C23F14">
        <w:t xml:space="preserve">tretja </w:t>
      </w:r>
      <w:r w:rsidRPr="00C23F14">
        <w:t>oseba: ime in naslov določene osebe, za katero se prosi za odmrznitev,</w:t>
      </w:r>
    </w:p>
    <w:p w14:paraId="0EED04D2" w14:textId="77777777" w:rsidR="009566C9" w:rsidRPr="00C23F14" w:rsidRDefault="009566C9" w:rsidP="005B79EB">
      <w:pPr>
        <w:numPr>
          <w:ilvl w:val="0"/>
          <w:numId w:val="37"/>
        </w:numPr>
        <w:jc w:val="both"/>
      </w:pPr>
      <w:r w:rsidRPr="00C23F14">
        <w:t>sklic na uredbo, ki je podlaga za vlogo, zaželeno je, da se navede člen ustrezne uredbe, na katerem vloga temelji,</w:t>
      </w:r>
    </w:p>
    <w:p w14:paraId="35DE92E1" w14:textId="77777777" w:rsidR="009566C9" w:rsidRPr="00C23F14" w:rsidRDefault="009566C9" w:rsidP="005B79EB">
      <w:pPr>
        <w:numPr>
          <w:ilvl w:val="0"/>
          <w:numId w:val="37"/>
        </w:numPr>
        <w:jc w:val="both"/>
      </w:pPr>
      <w:r w:rsidRPr="00C23F14">
        <w:t>razlog za vlogo za odmrznitev,</w:t>
      </w:r>
    </w:p>
    <w:p w14:paraId="36B58A1F" w14:textId="77777777" w:rsidR="009566C9" w:rsidRPr="00C23F14" w:rsidRDefault="009566C9" w:rsidP="005B79EB">
      <w:pPr>
        <w:numPr>
          <w:ilvl w:val="0"/>
          <w:numId w:val="37"/>
        </w:numPr>
        <w:jc w:val="both"/>
      </w:pPr>
      <w:r w:rsidRPr="00C23F14">
        <w:t xml:space="preserve">dokumente, ki utemeljujejo vlogo za odmrznitev, kot so kopije pogodbe, računi ali izjava organa ali zdravnika v zvezi z razlogom za vlogo, </w:t>
      </w:r>
    </w:p>
    <w:p w14:paraId="6D808C91" w14:textId="77777777" w:rsidR="009566C9" w:rsidRPr="00C23F14" w:rsidRDefault="009566C9" w:rsidP="005B79EB">
      <w:pPr>
        <w:numPr>
          <w:ilvl w:val="0"/>
          <w:numId w:val="37"/>
        </w:numPr>
        <w:jc w:val="both"/>
      </w:pPr>
      <w:r w:rsidRPr="00C23F14">
        <w:lastRenderedPageBreak/>
        <w:t>podrobne podatki za nakazilo zneska, kot so ime</w:t>
      </w:r>
      <w:r w:rsidR="007F7D6F" w:rsidRPr="00C23F14">
        <w:t xml:space="preserve"> firme</w:t>
      </w:r>
      <w:r w:rsidRPr="00C23F14">
        <w:t xml:space="preserve"> in naslov banke in številka računa.</w:t>
      </w:r>
    </w:p>
    <w:p w14:paraId="779D978D" w14:textId="77777777" w:rsidR="009566C9" w:rsidRPr="00C23F14" w:rsidRDefault="009566C9">
      <w:pPr>
        <w:jc w:val="both"/>
      </w:pPr>
    </w:p>
    <w:p w14:paraId="73CBE63E" w14:textId="75CA32E7" w:rsidR="009566C9" w:rsidRPr="00C23F14" w:rsidRDefault="00DA344F">
      <w:pPr>
        <w:jc w:val="both"/>
      </w:pPr>
      <w:r w:rsidRPr="00C23F14">
        <w:t>MF</w:t>
      </w:r>
      <w:r w:rsidR="009566C9" w:rsidRPr="00C23F14">
        <w:t xml:space="preserve"> lahko od prosilca ali njegovega zastopnika zahteva dodatne podatke, za katere meni, da so potrebni za obravnavo vloge.</w:t>
      </w:r>
    </w:p>
    <w:p w14:paraId="704CD99F" w14:textId="77777777" w:rsidR="009566C9" w:rsidRPr="00C23F14" w:rsidRDefault="009566C9">
      <w:pPr>
        <w:jc w:val="both"/>
      </w:pPr>
    </w:p>
    <w:p w14:paraId="4F45A7C4" w14:textId="77777777" w:rsidR="009566C9" w:rsidRPr="00C23F14" w:rsidRDefault="009566C9">
      <w:pPr>
        <w:jc w:val="both"/>
      </w:pPr>
      <w:r w:rsidRPr="00C23F14">
        <w:t>Posebnega obrazca za vlogo ni.</w:t>
      </w:r>
    </w:p>
    <w:p w14:paraId="3E41DF8C" w14:textId="60C8A2E0" w:rsidR="009566C9" w:rsidRPr="00C23F14" w:rsidRDefault="009566C9" w:rsidP="007E6547">
      <w:pPr>
        <w:pStyle w:val="Heading2"/>
      </w:pPr>
      <w:bookmarkStart w:id="39" w:name="_Toc54705231"/>
      <w:r w:rsidRPr="00C23F14">
        <w:t>Obravnava vlog</w:t>
      </w:r>
      <w:bookmarkEnd w:id="39"/>
    </w:p>
    <w:p w14:paraId="5FA0E712" w14:textId="77777777" w:rsidR="009566C9" w:rsidRPr="00C23F14" w:rsidRDefault="00440D64">
      <w:pPr>
        <w:jc w:val="both"/>
      </w:pPr>
      <w:r w:rsidRPr="00C23F14">
        <w:t>MF</w:t>
      </w:r>
      <w:r w:rsidR="009566C9" w:rsidRPr="00C23F14">
        <w:t xml:space="preserve"> </w:t>
      </w:r>
      <w:r w:rsidR="00872B59" w:rsidRPr="00C23F14">
        <w:t xml:space="preserve">vlogo obravnava v skladu z </w:t>
      </w:r>
      <w:r w:rsidR="007F7D6F" w:rsidRPr="00C23F14">
        <w:t>zakonom, ki ureja splošni upravni postopek</w:t>
      </w:r>
      <w:r w:rsidR="00872B59" w:rsidRPr="00C23F14">
        <w:t xml:space="preserve">. V tem okviru je možno, da </w:t>
      </w:r>
      <w:r w:rsidRPr="00C23F14">
        <w:t>MF</w:t>
      </w:r>
      <w:r w:rsidR="009566C9" w:rsidRPr="00C23F14">
        <w:t xml:space="preserve"> </w:t>
      </w:r>
      <w:r w:rsidR="00872B59" w:rsidRPr="00C23F14">
        <w:t>zaprosi za</w:t>
      </w:r>
      <w:r w:rsidR="009566C9" w:rsidRPr="00C23F14">
        <w:t xml:space="preserve"> dodatne podatke od vpletenih strank. </w:t>
      </w:r>
      <w:r w:rsidRPr="00C23F14">
        <w:t>MF</w:t>
      </w:r>
      <w:r w:rsidR="009566C9" w:rsidRPr="00C23F14">
        <w:t xml:space="preserve"> se o vlogi </w:t>
      </w:r>
      <w:r w:rsidR="00A03D22" w:rsidRPr="00C23F14">
        <w:t>lahko</w:t>
      </w:r>
      <w:r w:rsidR="009566C9" w:rsidRPr="00C23F14">
        <w:t xml:space="preserve"> posvetuje z drugimi nacionalnimi organi</w:t>
      </w:r>
      <w:r w:rsidRPr="00C23F14">
        <w:t>, še posebej v okviru SKSOU</w:t>
      </w:r>
      <w:r w:rsidR="009566C9" w:rsidRPr="00C23F14">
        <w:t>. V nekaterih primerih pa stopi v stik z organi drugih držav</w:t>
      </w:r>
      <w:r w:rsidR="00A03D22" w:rsidRPr="00C23F14">
        <w:t xml:space="preserve">, </w:t>
      </w:r>
      <w:r w:rsidRPr="00C23F14">
        <w:t>VSZN</w:t>
      </w:r>
      <w:r w:rsidR="00A03D22" w:rsidRPr="00C23F14">
        <w:t xml:space="preserve"> ali EU</w:t>
      </w:r>
      <w:r w:rsidR="009566C9" w:rsidRPr="00C23F14">
        <w:t xml:space="preserve">. Po preučitvi primera </w:t>
      </w:r>
      <w:r w:rsidRPr="00C23F14">
        <w:t>MF</w:t>
      </w:r>
      <w:r w:rsidR="009566C9" w:rsidRPr="00C23F14">
        <w:t xml:space="preserve"> odloči, ali </w:t>
      </w:r>
      <w:r w:rsidR="007F7D6F" w:rsidRPr="00C23F14">
        <w:t xml:space="preserve">so </w:t>
      </w:r>
      <w:r w:rsidR="009566C9" w:rsidRPr="00C23F14">
        <w:t>izpolnj</w:t>
      </w:r>
      <w:r w:rsidR="007F7D6F" w:rsidRPr="00C23F14">
        <w:t>eni</w:t>
      </w:r>
      <w:r w:rsidR="009566C9" w:rsidRPr="00C23F14">
        <w:t xml:space="preserve"> vs</w:t>
      </w:r>
      <w:r w:rsidR="007F7D6F" w:rsidRPr="00C23F14">
        <w:t>i</w:t>
      </w:r>
      <w:r w:rsidR="009566C9" w:rsidRPr="00C23F14">
        <w:t xml:space="preserve"> pogoj</w:t>
      </w:r>
      <w:r w:rsidR="007F7D6F" w:rsidRPr="00C23F14">
        <w:t>i</w:t>
      </w:r>
      <w:r w:rsidR="009566C9" w:rsidRPr="00C23F14">
        <w:t xml:space="preserve"> za </w:t>
      </w:r>
      <w:r w:rsidR="00492C7B" w:rsidRPr="00C23F14">
        <w:t>sprostitev zamrznjenih sredstev</w:t>
      </w:r>
      <w:r w:rsidR="009566C9" w:rsidRPr="00C23F14">
        <w:t>, ki jih določa ustrezna uredba</w:t>
      </w:r>
      <w:r w:rsidRPr="00C23F14">
        <w:t xml:space="preserve"> EU</w:t>
      </w:r>
      <w:r w:rsidR="009566C9" w:rsidRPr="00C23F14">
        <w:t>.</w:t>
      </w:r>
    </w:p>
    <w:p w14:paraId="3ACD7BA7" w14:textId="77777777" w:rsidR="009566C9" w:rsidRPr="00C23F14" w:rsidRDefault="009566C9">
      <w:pPr>
        <w:jc w:val="both"/>
      </w:pPr>
    </w:p>
    <w:p w14:paraId="780D7CEC" w14:textId="77777777" w:rsidR="009566C9" w:rsidRPr="00C23F14" w:rsidRDefault="009566C9">
      <w:pPr>
        <w:jc w:val="both"/>
      </w:pPr>
      <w:r w:rsidRPr="00C23F14">
        <w:t xml:space="preserve">Če </w:t>
      </w:r>
      <w:r w:rsidR="00440D64" w:rsidRPr="00C23F14">
        <w:t>MF</w:t>
      </w:r>
      <w:r w:rsidRPr="00C23F14">
        <w:t xml:space="preserve"> odloči, da se </w:t>
      </w:r>
      <w:r w:rsidR="00440D64" w:rsidRPr="00C23F14">
        <w:t>vlogi</w:t>
      </w:r>
      <w:r w:rsidRPr="00C23F14">
        <w:t xml:space="preserve"> ugodi, </w:t>
      </w:r>
      <w:r w:rsidR="00440D64" w:rsidRPr="00C23F14">
        <w:t>vlagatelja</w:t>
      </w:r>
      <w:r w:rsidRPr="00C23F14">
        <w:t xml:space="preserve"> o tem tudi obvesti. V določenih primerih </w:t>
      </w:r>
      <w:r w:rsidR="00440D64" w:rsidRPr="00C23F14">
        <w:t>MF</w:t>
      </w:r>
      <w:r w:rsidRPr="00C23F14">
        <w:t xml:space="preserve"> lahko dovoli takojšnjo </w:t>
      </w:r>
      <w:r w:rsidR="00492C7B" w:rsidRPr="00C23F14">
        <w:t>sprostitev zamrznjenih sredstev</w:t>
      </w:r>
      <w:r w:rsidRPr="00C23F14">
        <w:t xml:space="preserve">. Vendar uredbe </w:t>
      </w:r>
      <w:r w:rsidR="00440D64" w:rsidRPr="00C23F14">
        <w:t xml:space="preserve">EU </w:t>
      </w:r>
      <w:r w:rsidRPr="00C23F14">
        <w:t xml:space="preserve">pogosto zahtevajo, da možnost </w:t>
      </w:r>
      <w:r w:rsidR="00F85B64" w:rsidRPr="00C23F14">
        <w:t xml:space="preserve">za </w:t>
      </w:r>
      <w:r w:rsidR="00492C7B" w:rsidRPr="00C23F14">
        <w:t xml:space="preserve">sprostitev zamrznjenih sredstev </w:t>
      </w:r>
      <w:r w:rsidR="00EF27BF" w:rsidRPr="00C23F14">
        <w:t xml:space="preserve">predhodno </w:t>
      </w:r>
      <w:r w:rsidRPr="00C23F14">
        <w:t xml:space="preserve">obravnavajo druge države članice EU in </w:t>
      </w:r>
      <w:r w:rsidR="00B900E3" w:rsidRPr="00C23F14">
        <w:t xml:space="preserve">institucije EU </w:t>
      </w:r>
      <w:r w:rsidRPr="00C23F14">
        <w:t>ali da jo odobri ustrezen</w:t>
      </w:r>
      <w:r w:rsidR="005F7F8B" w:rsidRPr="00C23F14">
        <w:t xml:space="preserve"> sankcijski</w:t>
      </w:r>
      <w:r w:rsidRPr="00C23F14">
        <w:t xml:space="preserve"> odbor OZN, če je ta bil ustanovljen v zvezi z ustrezno resolucijo OZN.</w:t>
      </w:r>
      <w:r w:rsidR="00440D64" w:rsidRPr="00C23F14">
        <w:t xml:space="preserve"> MF lahko v odločbi postavi tudi določene pogoje</w:t>
      </w:r>
      <w:r w:rsidR="00492C7B" w:rsidRPr="00C23F14">
        <w:t>, pod katerimi se dovoli sprostitev zamrznjenih sredstev.</w:t>
      </w:r>
    </w:p>
    <w:p w14:paraId="387E5FF9" w14:textId="77777777" w:rsidR="009566C9" w:rsidRPr="00C23F14" w:rsidRDefault="009566C9">
      <w:pPr>
        <w:jc w:val="both"/>
      </w:pPr>
    </w:p>
    <w:p w14:paraId="63349F35" w14:textId="77777777" w:rsidR="009566C9" w:rsidRPr="00C23F14" w:rsidRDefault="009566C9">
      <w:pPr>
        <w:jc w:val="both"/>
      </w:pPr>
      <w:r w:rsidRPr="00C23F14">
        <w:t xml:space="preserve">Če </w:t>
      </w:r>
      <w:r w:rsidR="00440D64" w:rsidRPr="00C23F14">
        <w:t>MF</w:t>
      </w:r>
      <w:r w:rsidRPr="00C23F14">
        <w:t xml:space="preserve"> oceni, da </w:t>
      </w:r>
      <w:r w:rsidR="00492C7B" w:rsidRPr="00C23F14">
        <w:t>niso</w:t>
      </w:r>
      <w:r w:rsidRPr="00C23F14">
        <w:t xml:space="preserve"> izpolnj</w:t>
      </w:r>
      <w:r w:rsidR="00492C7B" w:rsidRPr="00C23F14">
        <w:t>eni</w:t>
      </w:r>
      <w:r w:rsidRPr="00C23F14">
        <w:t xml:space="preserve"> predpisani pogoj</w:t>
      </w:r>
      <w:r w:rsidR="00492C7B" w:rsidRPr="00C23F14">
        <w:t>i za sprostitev zamrznjenih sredstev</w:t>
      </w:r>
      <w:r w:rsidR="00056525" w:rsidRPr="00C23F14">
        <w:t xml:space="preserve"> ali gospodarskih virov</w:t>
      </w:r>
      <w:r w:rsidRPr="00C23F14">
        <w:t xml:space="preserve">, </w:t>
      </w:r>
      <w:r w:rsidR="00440D64" w:rsidRPr="00C23F14">
        <w:t>vlagatelja</w:t>
      </w:r>
      <w:r w:rsidR="00395C5B" w:rsidRPr="00C23F14">
        <w:t xml:space="preserve"> (stranko)</w:t>
      </w:r>
      <w:r w:rsidRPr="00C23F14">
        <w:t xml:space="preserve"> </w:t>
      </w:r>
      <w:r w:rsidR="00492C7B" w:rsidRPr="00C23F14">
        <w:t>o tem in svojo odločitev tudi</w:t>
      </w:r>
      <w:r w:rsidRPr="00C23F14">
        <w:t xml:space="preserve"> ustrezno utemelji.</w:t>
      </w:r>
    </w:p>
    <w:p w14:paraId="74CCA697" w14:textId="77777777" w:rsidR="005F7F8B" w:rsidRPr="00C23F14" w:rsidRDefault="005F7F8B">
      <w:pPr>
        <w:jc w:val="both"/>
      </w:pPr>
    </w:p>
    <w:p w14:paraId="6A1FF619" w14:textId="77777777" w:rsidR="009566C9" w:rsidRPr="00C23F14" w:rsidRDefault="009566C9">
      <w:pPr>
        <w:jc w:val="both"/>
      </w:pPr>
      <w:r w:rsidRPr="00C23F14">
        <w:t xml:space="preserve">Več informacij o možnosti </w:t>
      </w:r>
      <w:r w:rsidR="00440D64" w:rsidRPr="00C23F14">
        <w:t>pravnih sredstev</w:t>
      </w:r>
      <w:r w:rsidR="00DA344F" w:rsidRPr="00C23F14">
        <w:t xml:space="preserve"> </w:t>
      </w:r>
      <w:r w:rsidRPr="00C23F14">
        <w:t xml:space="preserve">je na voljo v 8. poglavju. </w:t>
      </w:r>
    </w:p>
    <w:p w14:paraId="6174143E" w14:textId="2314CC02" w:rsidR="009566C9" w:rsidRPr="00C23F14" w:rsidRDefault="009566C9" w:rsidP="007E6547">
      <w:pPr>
        <w:pStyle w:val="Heading1"/>
      </w:pPr>
      <w:bookmarkStart w:id="40" w:name="_Toc54705232"/>
      <w:r w:rsidRPr="00C23F14">
        <w:t>Sodn</w:t>
      </w:r>
      <w:r w:rsidR="00A03D22" w:rsidRPr="00C23F14">
        <w:t>o</w:t>
      </w:r>
      <w:r w:rsidRPr="00C23F14">
        <w:t xml:space="preserve"> </w:t>
      </w:r>
      <w:r w:rsidR="00A03D22" w:rsidRPr="007E6547">
        <w:t>varstvo</w:t>
      </w:r>
      <w:r w:rsidRPr="00C23F14">
        <w:t xml:space="preserve"> </w:t>
      </w:r>
      <w:r w:rsidR="00136B8F" w:rsidRPr="00C23F14">
        <w:t>v zvezi s sprostitvijo sredstev/gospodarskih virov</w:t>
      </w:r>
      <w:bookmarkEnd w:id="40"/>
    </w:p>
    <w:p w14:paraId="6150E7D5" w14:textId="77777777" w:rsidR="009566C9" w:rsidRPr="00C23F14" w:rsidRDefault="009566C9">
      <w:pPr>
        <w:jc w:val="both"/>
      </w:pPr>
      <w:r w:rsidRPr="00C23F14">
        <w:t xml:space="preserve">Če </w:t>
      </w:r>
      <w:r w:rsidR="00440D64" w:rsidRPr="00C23F14">
        <w:t>MF</w:t>
      </w:r>
      <w:r w:rsidRPr="00C23F14">
        <w:t xml:space="preserve"> zavrne vlogo za </w:t>
      </w:r>
      <w:r w:rsidR="0060244B" w:rsidRPr="00C23F14">
        <w:t>sprostitev</w:t>
      </w:r>
      <w:r w:rsidRPr="00C23F14">
        <w:t xml:space="preserve"> </w:t>
      </w:r>
      <w:r w:rsidR="00F74C5A" w:rsidRPr="00C23F14">
        <w:t>zamrznjenih sredstev</w:t>
      </w:r>
      <w:r w:rsidR="00056525" w:rsidRPr="00C23F14">
        <w:t xml:space="preserve"> ali gospodarskih virov</w:t>
      </w:r>
      <w:r w:rsidR="00F74C5A" w:rsidRPr="00C23F14">
        <w:t xml:space="preserve"> </w:t>
      </w:r>
      <w:r w:rsidRPr="00C23F14">
        <w:t xml:space="preserve">v skladu z uredbo EU ali če določena oseba ali subjekt ugotovi, da je zamrznitev neutemeljena, se lahko zadeva v večini primerov predloži v obravnavo sodišču. Vendar se možnosti </w:t>
      </w:r>
      <w:r w:rsidR="00440D64" w:rsidRPr="00C23F14">
        <w:t>pravnih sredstev</w:t>
      </w:r>
      <w:r w:rsidRPr="00C23F14">
        <w:t xml:space="preserve"> razlikujejo glede na pravno podlago.</w:t>
      </w:r>
    </w:p>
    <w:p w14:paraId="77DAB276" w14:textId="77777777" w:rsidR="00136B8F" w:rsidRPr="00C23F14" w:rsidRDefault="00136B8F">
      <w:pPr>
        <w:jc w:val="both"/>
        <w:rPr>
          <w:b/>
          <w:bCs/>
          <w:kern w:val="32"/>
          <w:szCs w:val="32"/>
        </w:rPr>
      </w:pPr>
    </w:p>
    <w:p w14:paraId="1BFD6223" w14:textId="77777777" w:rsidR="005F7E97" w:rsidRPr="00C23F14" w:rsidRDefault="005F7E97">
      <w:pPr>
        <w:jc w:val="both"/>
      </w:pPr>
      <w:r w:rsidRPr="00C23F14">
        <w:t xml:space="preserve">V skladu s petim odstavkom 8. člena ZOUPAMO pritožba zoper odločbo in sodbo ni dovoljena, je pa zoper odločbo možno sprožiti upravni spor, in sicer je potrebno v roku 15 dni vložiti tožbo na Vrhovno sodišče RS. </w:t>
      </w:r>
    </w:p>
    <w:p w14:paraId="62AAA990" w14:textId="77777777" w:rsidR="009566C9" w:rsidRPr="00C23F14" w:rsidRDefault="009566C9">
      <w:pPr>
        <w:jc w:val="both"/>
        <w:rPr>
          <w:highlight w:val="yellow"/>
        </w:rPr>
      </w:pPr>
    </w:p>
    <w:p w14:paraId="4837D2C7" w14:textId="77777777" w:rsidR="009566C9" w:rsidRPr="00C23F14" w:rsidRDefault="009566C9">
      <w:pPr>
        <w:jc w:val="both"/>
        <w:rPr>
          <w:highlight w:val="yellow"/>
        </w:rPr>
      </w:pPr>
      <w:r w:rsidRPr="00C23F14">
        <w:t xml:space="preserve">Na vlogo za </w:t>
      </w:r>
      <w:r w:rsidR="0060244B" w:rsidRPr="00C23F14">
        <w:t>sprostitev</w:t>
      </w:r>
      <w:r w:rsidR="005F7E97" w:rsidRPr="00C23F14">
        <w:t xml:space="preserve"> zamrznjenih sredstev</w:t>
      </w:r>
      <w:r w:rsidR="00056525" w:rsidRPr="00C23F14">
        <w:t xml:space="preserve"> ali gospodarskih virov</w:t>
      </w:r>
      <w:r w:rsidRPr="00C23F14">
        <w:t xml:space="preserve">, ki jo zavrne </w:t>
      </w:r>
      <w:r w:rsidR="005F7F8B" w:rsidRPr="00C23F14">
        <w:t>sankcijski</w:t>
      </w:r>
      <w:r w:rsidRPr="00C23F14">
        <w:t xml:space="preserve"> odbor OZN, se ni mogoče pritožiti.</w:t>
      </w:r>
    </w:p>
    <w:p w14:paraId="209DF17D" w14:textId="5169241E" w:rsidR="009566C9" w:rsidRPr="00C23F14" w:rsidRDefault="009566C9" w:rsidP="007E6547">
      <w:pPr>
        <w:pStyle w:val="Heading1"/>
      </w:pPr>
      <w:bookmarkStart w:id="41" w:name="_Toc54705233"/>
      <w:r w:rsidRPr="007E6547">
        <w:t>Odmrznitev</w:t>
      </w:r>
      <w:bookmarkEnd w:id="41"/>
    </w:p>
    <w:p w14:paraId="6646100A" w14:textId="77777777" w:rsidR="006B4157" w:rsidRPr="00C23F14" w:rsidRDefault="006B4157" w:rsidP="006B4157"/>
    <w:p w14:paraId="28E2425A" w14:textId="77777777" w:rsidR="009566C9" w:rsidRPr="00C23F14" w:rsidRDefault="009566C9">
      <w:pPr>
        <w:jc w:val="both"/>
      </w:pPr>
      <w:r w:rsidRPr="00C23F14">
        <w:t xml:space="preserve">Sredstva se odmrznejo v celoti ali delno v zvezi z določenimi osebami in/ali subjekti, ko se </w:t>
      </w:r>
      <w:r w:rsidR="00EB2E49" w:rsidRPr="00C23F14">
        <w:t>VSZN</w:t>
      </w:r>
      <w:r w:rsidRPr="00C23F14">
        <w:t xml:space="preserve"> in/ali EU odločita ukiniti </w:t>
      </w:r>
      <w:r w:rsidR="00E40B2C" w:rsidRPr="00C23F14">
        <w:t>omejevaln</w:t>
      </w:r>
      <w:r w:rsidR="00EB2E49" w:rsidRPr="00C23F14">
        <w:t>e</w:t>
      </w:r>
      <w:r w:rsidR="00E40B2C" w:rsidRPr="00C23F14">
        <w:t xml:space="preserve"> ukrep</w:t>
      </w:r>
      <w:r w:rsidR="00EB2E49" w:rsidRPr="00C23F14">
        <w:t>e</w:t>
      </w:r>
      <w:r w:rsidRPr="00C23F14">
        <w:t>. V praksi to pomeni, da se EU odloči razveljaviti ali spremeniti ustrezno uredbo, kar objavi v Uradnem listu Evropske unije v obliki nove uredbe.</w:t>
      </w:r>
      <w:r w:rsidR="00C37DCF" w:rsidRPr="00C23F14">
        <w:t xml:space="preserve"> </w:t>
      </w:r>
    </w:p>
    <w:p w14:paraId="0B182DB2" w14:textId="77777777" w:rsidR="00C37DCF" w:rsidRPr="00C23F14" w:rsidRDefault="00C37DCF" w:rsidP="00C37DCF"/>
    <w:p w14:paraId="399DC594" w14:textId="0F9FD484" w:rsidR="00C37DCF" w:rsidRPr="00C23F14" w:rsidRDefault="00C37DCF" w:rsidP="00C37DCF">
      <w:pPr>
        <w:jc w:val="both"/>
      </w:pPr>
      <w:r w:rsidRPr="00C23F14">
        <w:t xml:space="preserve">ZOUPAMO v 3. členu določa, da slovenske uredbe, ki izvajajo akte OZN ali EU, prenehajo veljati avtomatsko, ko prenehajo veljati akti navedenih dveh mednarodnih organizacij. Zaradi </w:t>
      </w:r>
      <w:r w:rsidRPr="00C23F14">
        <w:lastRenderedPageBreak/>
        <w:t>večje pravne varnosti se v Uradnem listu RS v takem primeru objavi obvestilo o prenehanju veljavnosti navedenih uredb.</w:t>
      </w:r>
    </w:p>
    <w:p w14:paraId="5BDF27FD" w14:textId="16BD0A4D" w:rsidR="009566C9" w:rsidRPr="00C23F14" w:rsidRDefault="009566C9" w:rsidP="007E6547">
      <w:pPr>
        <w:pStyle w:val="Heading1"/>
      </w:pPr>
      <w:bookmarkStart w:id="42" w:name="_Toc54705234"/>
      <w:r w:rsidRPr="007E6547">
        <w:t>Obveznost</w:t>
      </w:r>
      <w:r w:rsidRPr="00C23F14">
        <w:t xml:space="preserve"> poročanja</w:t>
      </w:r>
      <w:r w:rsidR="0029242D" w:rsidRPr="00C23F14">
        <w:t xml:space="preserve"> in nadzor</w:t>
      </w:r>
      <w:bookmarkEnd w:id="42"/>
    </w:p>
    <w:p w14:paraId="02647837" w14:textId="77777777" w:rsidR="009566C9" w:rsidRPr="00C23F14" w:rsidRDefault="00C37DCF">
      <w:pPr>
        <w:jc w:val="both"/>
      </w:pPr>
      <w:r w:rsidRPr="00C23F14">
        <w:t>S</w:t>
      </w:r>
      <w:r w:rsidR="009566C9" w:rsidRPr="00C23F14">
        <w:t xml:space="preserve">kladno s pravilom, ki velja za vse predpise EU glede finančnih </w:t>
      </w:r>
      <w:r w:rsidR="00E40B2C" w:rsidRPr="00C23F14">
        <w:t>omejevalnih ukrepov</w:t>
      </w:r>
      <w:r w:rsidR="009566C9" w:rsidRPr="00C23F14">
        <w:t xml:space="preserve">, morajo pristojni organi </w:t>
      </w:r>
      <w:r w:rsidRPr="00C23F14">
        <w:t xml:space="preserve">in druge osebe </w:t>
      </w:r>
      <w:r w:rsidR="009566C9" w:rsidRPr="00C23F14">
        <w:t xml:space="preserve">nemudoma obvestiti Evropsko komisijo in države članice </w:t>
      </w:r>
      <w:r w:rsidRPr="00C23F14">
        <w:t xml:space="preserve">EU </w:t>
      </w:r>
      <w:r w:rsidR="009566C9" w:rsidRPr="00C23F14">
        <w:t>o vsem, kar zadeva uredb</w:t>
      </w:r>
      <w:r w:rsidRPr="00C23F14">
        <w:t>e EU</w:t>
      </w:r>
      <w:r w:rsidR="009566C9" w:rsidRPr="00C23F14">
        <w:t xml:space="preserve">. To velja na primer za podatke o zamrznitvi, odobrenih izvzetjih iz uredb, sodnih </w:t>
      </w:r>
      <w:r w:rsidRPr="00C23F14">
        <w:t>odločbah</w:t>
      </w:r>
      <w:r w:rsidR="009566C9" w:rsidRPr="00C23F14">
        <w:t xml:space="preserve"> o kršitvah uredb in kazenskih </w:t>
      </w:r>
      <w:r w:rsidRPr="00C23F14">
        <w:t>določbah</w:t>
      </w:r>
      <w:r w:rsidR="009566C9" w:rsidRPr="00C23F14">
        <w:t xml:space="preserve"> </w:t>
      </w:r>
      <w:r w:rsidRPr="00C23F14">
        <w:t>za</w:t>
      </w:r>
      <w:r w:rsidR="009566C9" w:rsidRPr="00C23F14">
        <w:t xml:space="preserve"> kršitve uredb.</w:t>
      </w:r>
    </w:p>
    <w:p w14:paraId="636497B1" w14:textId="77777777" w:rsidR="009566C9" w:rsidRPr="00C23F14" w:rsidRDefault="009566C9">
      <w:pPr>
        <w:jc w:val="both"/>
      </w:pPr>
    </w:p>
    <w:p w14:paraId="251C469C" w14:textId="77777777" w:rsidR="009566C9" w:rsidRPr="00C23F14" w:rsidRDefault="009566C9">
      <w:pPr>
        <w:jc w:val="both"/>
      </w:pPr>
      <w:r w:rsidRPr="00C23F14">
        <w:t>Evropska komisija in države članice te podatke obravnavajo kot zaupne.</w:t>
      </w:r>
    </w:p>
    <w:p w14:paraId="48CD88F7" w14:textId="77777777" w:rsidR="0029242D" w:rsidRPr="00C23F14" w:rsidRDefault="0029242D">
      <w:pPr>
        <w:jc w:val="both"/>
      </w:pPr>
    </w:p>
    <w:p w14:paraId="100C51B6" w14:textId="77777777" w:rsidR="0029242D" w:rsidRPr="00C23F14" w:rsidRDefault="0029242D">
      <w:pPr>
        <w:jc w:val="both"/>
      </w:pPr>
      <w:r w:rsidRPr="00C23F14">
        <w:t xml:space="preserve">ZOUPAMO v 10. členu določa, da nadzor nad njegovim izvajanjem in izvajanjem slovenskih uredb opravljajo organi javne uprave in druge osebe javnega prava ter nosilci javnih pooblastil, ki so pristojni za področje, na katero se nanašajo omejevalni ukrepi, razen če neposredno veljavni predpisi EU ne določajo drugače. Organi izvajajo nadzor skladno s področno zakonodajo, njihove pristojnosti pa se lahko določijo tudi v uredbah, v katerih se določijo pristojni organi. </w:t>
      </w:r>
    </w:p>
    <w:p w14:paraId="43A76EC3" w14:textId="77777777" w:rsidR="0029242D" w:rsidRPr="00C23F14" w:rsidRDefault="0029242D">
      <w:pPr>
        <w:jc w:val="both"/>
      </w:pPr>
    </w:p>
    <w:p w14:paraId="0950F8CC" w14:textId="77777777" w:rsidR="009566C9" w:rsidRPr="00C23F14" w:rsidRDefault="0029242D">
      <w:pPr>
        <w:jc w:val="both"/>
      </w:pPr>
      <w:r w:rsidRPr="00C23F14">
        <w:t xml:space="preserve">Na področju finančnih omejevalnih ukrepov je tako za banke </w:t>
      </w:r>
      <w:r w:rsidR="00F04013" w:rsidRPr="00C23F14">
        <w:t xml:space="preserve">stvarno </w:t>
      </w:r>
      <w:r w:rsidRPr="00C23F14">
        <w:t>pristojni nadzorni organ BS, za borznoposredniške družbe ATVP in za zavarovalnice AZN.</w:t>
      </w:r>
    </w:p>
    <w:p w14:paraId="075F22AD" w14:textId="630D49BE" w:rsidR="009566C9" w:rsidRPr="00C23F14" w:rsidRDefault="009566C9" w:rsidP="007E6547">
      <w:pPr>
        <w:pStyle w:val="Heading1"/>
      </w:pPr>
      <w:bookmarkStart w:id="43" w:name="_Toc54705235"/>
      <w:r w:rsidRPr="00C23F14">
        <w:t xml:space="preserve">Umik s </w:t>
      </w:r>
      <w:r w:rsidRPr="007E6547">
        <w:t>seznama</w:t>
      </w:r>
      <w:bookmarkEnd w:id="43"/>
    </w:p>
    <w:p w14:paraId="15882386" w14:textId="77777777" w:rsidR="009566C9" w:rsidRPr="00C23F14" w:rsidRDefault="009566C9" w:rsidP="00F00891">
      <w:pPr>
        <w:jc w:val="both"/>
      </w:pPr>
      <w:r w:rsidRPr="00C23F14">
        <w:t xml:space="preserve">Če se ugotovi, da so osebe, skupine ali subjekti neupravičeno uvrščeni na </w:t>
      </w:r>
      <w:r w:rsidR="00136B8F" w:rsidRPr="00C23F14">
        <w:t xml:space="preserve">sankcijske </w:t>
      </w:r>
      <w:r w:rsidRPr="00C23F14">
        <w:t xml:space="preserve">sezname EU ali OZN, lahko </w:t>
      </w:r>
      <w:r w:rsidR="00072CE0" w:rsidRPr="00C23F14">
        <w:t xml:space="preserve">te osebe </w:t>
      </w:r>
      <w:r w:rsidRPr="00C23F14">
        <w:t>zaprosijo, da se jih umakne s seznamov.</w:t>
      </w:r>
    </w:p>
    <w:p w14:paraId="22C77A36" w14:textId="20D26FF4" w:rsidR="009566C9" w:rsidRPr="00C23F14" w:rsidRDefault="009566C9" w:rsidP="007E6547">
      <w:pPr>
        <w:pStyle w:val="Heading2"/>
      </w:pPr>
      <w:bookmarkStart w:id="44" w:name="_Toc54705236"/>
      <w:r w:rsidRPr="00C23F14">
        <w:t xml:space="preserve">Postopki </w:t>
      </w:r>
      <w:r w:rsidR="00D12EEA" w:rsidRPr="00C23F14">
        <w:t xml:space="preserve">v </w:t>
      </w:r>
      <w:r w:rsidRPr="00C23F14">
        <w:t>EU v zvezi s terorizmom</w:t>
      </w:r>
      <w:bookmarkEnd w:id="44"/>
    </w:p>
    <w:p w14:paraId="26089E80" w14:textId="76E96CBE" w:rsidR="009566C9" w:rsidRPr="00C23F14" w:rsidRDefault="009566C9">
      <w:pPr>
        <w:jc w:val="both"/>
      </w:pPr>
      <w:r w:rsidRPr="00C23F14">
        <w:t>Države članice EU so v zvezi s Skupnim stališčem 2001/93</w:t>
      </w:r>
      <w:r w:rsidR="00960394" w:rsidRPr="00C23F14">
        <w:t xml:space="preserve">1/SZVP in uredbo </w:t>
      </w:r>
      <w:r w:rsidRPr="00C23F14">
        <w:t>2580/2001</w:t>
      </w:r>
      <w:r w:rsidR="00960394" w:rsidRPr="00C23F14">
        <w:t>/ES</w:t>
      </w:r>
      <w:r w:rsidRPr="00C23F14">
        <w:t xml:space="preserve"> sprejele posebne smernice za ukrepe, povezane s terorističnim seznam</w:t>
      </w:r>
      <w:r w:rsidR="00960394" w:rsidRPr="00C23F14">
        <w:t>om</w:t>
      </w:r>
      <w:r w:rsidRPr="00C23F14">
        <w:t xml:space="preserve"> EU</w:t>
      </w:r>
      <w:r w:rsidR="00960394" w:rsidRPr="00C23F14">
        <w:t xml:space="preserve"> na podlagi navedenih aktov</w:t>
      </w:r>
      <w:r w:rsidRPr="00C23F14">
        <w:t>, vključno z umikom z nj</w:t>
      </w:r>
      <w:r w:rsidR="00130D8D" w:rsidRPr="00C23F14">
        <w:t>ega</w:t>
      </w:r>
      <w:r w:rsidRPr="00C23F14">
        <w:t>. Smernice</w:t>
      </w:r>
      <w:r w:rsidR="00130D8D" w:rsidRPr="00C23F14">
        <w:t xml:space="preserve"> </w:t>
      </w:r>
      <w:r w:rsidRPr="00C23F14">
        <w:t>med drugim določajo, da je treba vloge za umik s seznama predložiti Svet</w:t>
      </w:r>
      <w:r w:rsidR="00130D8D" w:rsidRPr="00C23F14">
        <w:t xml:space="preserve">u </w:t>
      </w:r>
      <w:r w:rsidRPr="00C23F14">
        <w:t>EU</w:t>
      </w:r>
      <w:r w:rsidR="00130D8D" w:rsidRPr="00C23F14">
        <w:t>,</w:t>
      </w:r>
      <w:r w:rsidRPr="00C23F14">
        <w:t xml:space="preserve"> </w:t>
      </w:r>
      <w:r w:rsidR="00130D8D" w:rsidRPr="00C23F14">
        <w:t>n</w:t>
      </w:r>
      <w:r w:rsidRPr="00C23F14">
        <w:t>a voljo so na tej povezavi:</w:t>
      </w:r>
      <w:r w:rsidR="00442F3D" w:rsidRPr="00C23F14">
        <w:t>https://register.consilium.europa.eu/doc/srv?l=EN&amp;f=ST%2010826%202007%20REV%201</w:t>
      </w:r>
      <w:r w:rsidR="00130D8D" w:rsidRPr="00C23F14">
        <w:t xml:space="preserve">. Za več pojasnil o postopku v slovenščini glej tudi na: </w:t>
      </w:r>
      <w:r w:rsidR="00442F3D" w:rsidRPr="00ED0542">
        <w:t>https://www.consilium.europa.eu/sl/policies/fight-against-terrorism/terrorist-list/</w:t>
      </w:r>
      <w:r w:rsidR="00130D8D" w:rsidRPr="00C23F14">
        <w:t>.</w:t>
      </w:r>
    </w:p>
    <w:p w14:paraId="33B54A00" w14:textId="77777777" w:rsidR="009566C9" w:rsidRPr="00C23F14" w:rsidRDefault="009566C9">
      <w:pPr>
        <w:jc w:val="both"/>
      </w:pPr>
    </w:p>
    <w:p w14:paraId="4CE4B000" w14:textId="7761D536" w:rsidR="00247003" w:rsidRPr="00C23F14" w:rsidRDefault="00247003">
      <w:pPr>
        <w:jc w:val="both"/>
      </w:pPr>
      <w:r w:rsidRPr="00C23F14">
        <w:t>Predlogi</w:t>
      </w:r>
      <w:r w:rsidR="009566C9" w:rsidRPr="00C23F14">
        <w:t xml:space="preserve"> za umik s seznam</w:t>
      </w:r>
      <w:r w:rsidRPr="00C23F14">
        <w:t>a</w:t>
      </w:r>
      <w:r w:rsidR="009566C9" w:rsidRPr="00C23F14">
        <w:t xml:space="preserve"> v prilogi k uredbi 881/2002</w:t>
      </w:r>
      <w:r w:rsidR="00960394" w:rsidRPr="00C23F14">
        <w:t>/ES</w:t>
      </w:r>
      <w:r w:rsidR="009566C9" w:rsidRPr="00C23F14">
        <w:t>, s katero se izvaja resolucij</w:t>
      </w:r>
      <w:r w:rsidR="002D7DDA" w:rsidRPr="00C23F14">
        <w:t>a</w:t>
      </w:r>
      <w:r w:rsidR="00960394" w:rsidRPr="00C23F14">
        <w:t xml:space="preserve"> </w:t>
      </w:r>
      <w:r w:rsidR="009566C9" w:rsidRPr="00C23F14">
        <w:t>1267</w:t>
      </w:r>
      <w:r w:rsidR="00960394" w:rsidRPr="00C23F14">
        <w:t xml:space="preserve"> (</w:t>
      </w:r>
      <w:r w:rsidR="009566C9" w:rsidRPr="00C23F14">
        <w:t>1999</w:t>
      </w:r>
      <w:r w:rsidR="00960394" w:rsidRPr="00C23F14">
        <w:t>)</w:t>
      </w:r>
      <w:r w:rsidR="009566C9" w:rsidRPr="00C23F14">
        <w:t xml:space="preserve">, se lahko predložijo </w:t>
      </w:r>
      <w:r w:rsidR="002D7DDA" w:rsidRPr="00C23F14">
        <w:t>Evropski komisiji</w:t>
      </w:r>
      <w:r w:rsidRPr="00C23F14">
        <w:t xml:space="preserve"> po postopku iz uredbe 881/2002/ES. Prav tako se lahko predlogi za umik v skladu z resolucijo 1267 (</w:t>
      </w:r>
      <w:r w:rsidR="000C3300" w:rsidRPr="00C23F14">
        <w:t>1999</w:t>
      </w:r>
      <w:r w:rsidRPr="00C23F14">
        <w:t xml:space="preserve">) predložijo varuhu pravic v skladu s postopkom na tej povezavi: </w:t>
      </w:r>
      <w:r w:rsidR="00442F3D" w:rsidRPr="00ED0542">
        <w:t>https://www.un.org/securitycouncil/node/63489/</w:t>
      </w:r>
      <w:r w:rsidRPr="00C23F14">
        <w:t>.</w:t>
      </w:r>
    </w:p>
    <w:p w14:paraId="7C40CD35" w14:textId="79A72E66" w:rsidR="009566C9" w:rsidRPr="00C23F14" w:rsidRDefault="009566C9" w:rsidP="007E6547">
      <w:pPr>
        <w:pStyle w:val="Heading2"/>
      </w:pPr>
      <w:bookmarkStart w:id="45" w:name="_Toc54705237"/>
      <w:r w:rsidRPr="00C23F14">
        <w:t xml:space="preserve">Postopek </w:t>
      </w:r>
      <w:r w:rsidR="00D12EEA" w:rsidRPr="00C23F14">
        <w:t xml:space="preserve">v </w:t>
      </w:r>
      <w:r w:rsidRPr="00C23F14">
        <w:t xml:space="preserve">EU v zvezi </w:t>
      </w:r>
      <w:r w:rsidR="00072CE0" w:rsidRPr="00C23F14">
        <w:t>z</w:t>
      </w:r>
      <w:r w:rsidRPr="00C23F14">
        <w:t xml:space="preserve"> </w:t>
      </w:r>
      <w:r w:rsidR="00E40B2C" w:rsidRPr="00C23F14">
        <w:t>omejevalni</w:t>
      </w:r>
      <w:r w:rsidR="00072CE0" w:rsidRPr="00C23F14">
        <w:t>mi</w:t>
      </w:r>
      <w:r w:rsidR="00E40B2C" w:rsidRPr="00C23F14">
        <w:t xml:space="preserve"> ukrep</w:t>
      </w:r>
      <w:r w:rsidRPr="00C23F14">
        <w:t>i zoper tretje države</w:t>
      </w:r>
      <w:bookmarkEnd w:id="45"/>
    </w:p>
    <w:p w14:paraId="5D0D68F5" w14:textId="77777777" w:rsidR="00D964FE" w:rsidRPr="00C23F14" w:rsidRDefault="00D964FE">
      <w:pPr>
        <w:jc w:val="both"/>
      </w:pPr>
    </w:p>
    <w:p w14:paraId="66805ED6" w14:textId="60AE850D" w:rsidR="00960394" w:rsidRPr="00C23F14" w:rsidRDefault="002C1059" w:rsidP="00774ED6">
      <w:pPr>
        <w:jc w:val="both"/>
      </w:pPr>
      <w:r w:rsidRPr="00C23F14">
        <w:t xml:space="preserve">Ta postopek velja enako za omejevalne ukrepe proti tretjim državam s področja boja proti proliferaciji kot za druge omejevalne ukrepe zoper tretje države, razlikuje pa se glede na to, ali gre za avtonomne ukrepe EU ali tiste, ki jih je sprejel VSZN. </w:t>
      </w:r>
      <w:r w:rsidR="009566C9" w:rsidRPr="00C23F14">
        <w:t xml:space="preserve">Vloge za umik s seznamov, povezanih </w:t>
      </w:r>
      <w:r w:rsidR="00072CE0" w:rsidRPr="00C23F14">
        <w:t>z</w:t>
      </w:r>
      <w:r w:rsidR="009566C9" w:rsidRPr="00C23F14">
        <w:t xml:space="preserve"> </w:t>
      </w:r>
      <w:r w:rsidR="00960394" w:rsidRPr="00C23F14">
        <w:t xml:space="preserve">avtonomnimi </w:t>
      </w:r>
      <w:r w:rsidR="00E40B2C" w:rsidRPr="00C23F14">
        <w:t>omejevalni</w:t>
      </w:r>
      <w:r w:rsidR="00072CE0" w:rsidRPr="00C23F14">
        <w:t>mi</w:t>
      </w:r>
      <w:r w:rsidR="00E40B2C" w:rsidRPr="00C23F14">
        <w:t xml:space="preserve"> ukrep</w:t>
      </w:r>
      <w:r w:rsidR="009566C9" w:rsidRPr="00C23F14">
        <w:t>i E</w:t>
      </w:r>
      <w:r w:rsidR="00960394" w:rsidRPr="00C23F14">
        <w:t xml:space="preserve">U, se </w:t>
      </w:r>
      <w:r w:rsidR="00774ED6" w:rsidRPr="00C23F14">
        <w:t xml:space="preserve">predložijo Generalnemu sekretariatu Sveta EU in </w:t>
      </w:r>
      <w:r w:rsidR="00960394" w:rsidRPr="00C23F14">
        <w:t xml:space="preserve">obravnavajo v skladu </w:t>
      </w:r>
      <w:r w:rsidR="00774ED6" w:rsidRPr="00C23F14">
        <w:t xml:space="preserve">s prilogo 1 k </w:t>
      </w:r>
      <w:hyperlink r:id="rId44" w:history="1">
        <w:r w:rsidR="00774ED6" w:rsidRPr="00C23F14">
          <w:rPr>
            <w:rStyle w:val="Hyperlink"/>
            <w:color w:val="auto"/>
          </w:rPr>
          <w:t>Smernicam EU</w:t>
        </w:r>
      </w:hyperlink>
      <w:r w:rsidR="00247003" w:rsidRPr="00C23F14">
        <w:t xml:space="preserve"> Predlogi za umik s seznamov, </w:t>
      </w:r>
      <w:r w:rsidR="00247003" w:rsidRPr="00C23F14">
        <w:lastRenderedPageBreak/>
        <w:t xml:space="preserve">povezanih z omejevalnimi ukrepi na podlagi resolucij VSZN, se lahko vložijo neposredno pri </w:t>
      </w:r>
      <w:r w:rsidR="000B1EDB" w:rsidRPr="00C23F14">
        <w:t xml:space="preserve">ustreznem sankcijskem odboru VSZN, </w:t>
      </w:r>
      <w:r w:rsidR="00247003" w:rsidRPr="00C23F14">
        <w:t xml:space="preserve">prek </w:t>
      </w:r>
      <w:hyperlink r:id="rId45" w:history="1">
        <w:r w:rsidR="00247003" w:rsidRPr="00C23F14">
          <w:rPr>
            <w:rStyle w:val="Hyperlink"/>
            <w:color w:val="auto"/>
          </w:rPr>
          <w:t>kontaktne točke</w:t>
        </w:r>
      </w:hyperlink>
      <w:r w:rsidR="000B1EDB" w:rsidRPr="00C23F14">
        <w:t xml:space="preserve"> VSZN, ali prek MZZ.</w:t>
      </w:r>
      <w:r w:rsidR="006B4157" w:rsidRPr="00C23F14">
        <w:rPr>
          <w:rStyle w:val="FootnoteReference"/>
        </w:rPr>
        <w:footnoteReference w:id="5"/>
      </w:r>
      <w:r w:rsidR="000B1EDB" w:rsidRPr="00C23F14">
        <w:t xml:space="preserve"> </w:t>
      </w:r>
    </w:p>
    <w:p w14:paraId="65C31DCB" w14:textId="109C0B44" w:rsidR="009566C9" w:rsidRPr="00C23F14" w:rsidRDefault="009566C9" w:rsidP="007E6547">
      <w:pPr>
        <w:pStyle w:val="Heading2"/>
      </w:pPr>
      <w:bookmarkStart w:id="46" w:name="_Toc54705238"/>
      <w:r w:rsidRPr="00C23F14">
        <w:t xml:space="preserve">Splošno o </w:t>
      </w:r>
      <w:r w:rsidR="00D12EEA" w:rsidRPr="00C23F14">
        <w:t>pravnih sredstvih v EU</w:t>
      </w:r>
      <w:bookmarkEnd w:id="46"/>
    </w:p>
    <w:p w14:paraId="7DF8C809" w14:textId="77777777" w:rsidR="00D12EEA" w:rsidRPr="00C23F14" w:rsidRDefault="00D12EEA" w:rsidP="00396594">
      <w:pPr>
        <w:jc w:val="both"/>
      </w:pPr>
      <w:r w:rsidRPr="00C23F14">
        <w:t>Osebe in subjekti, uvrščeni na seznam, imajo možnost, da Svetu EU skupaj z dokazili predložijo zahtevek za ponovno obravnavo sklepa o njihovi uvrstitvi na seznam, in sicer na naslov:</w:t>
      </w:r>
    </w:p>
    <w:p w14:paraId="4C1F0C90" w14:textId="77777777" w:rsidR="00D12EEA" w:rsidRPr="00C23F14" w:rsidRDefault="00D12EEA" w:rsidP="0039091C">
      <w:pPr>
        <w:jc w:val="both"/>
      </w:pPr>
    </w:p>
    <w:p w14:paraId="5E31BD90" w14:textId="77777777" w:rsidR="00D12EEA" w:rsidRPr="00C23F14" w:rsidRDefault="00D12EEA" w:rsidP="00D12EEA">
      <w:pPr>
        <w:jc w:val="both"/>
      </w:pPr>
      <w:r w:rsidRPr="00C23F14">
        <w:t>Council of the European Union</w:t>
      </w:r>
    </w:p>
    <w:p w14:paraId="35422191" w14:textId="77777777" w:rsidR="00D12EEA" w:rsidRPr="00C23F14" w:rsidRDefault="00D12EEA" w:rsidP="00D12EEA">
      <w:pPr>
        <w:jc w:val="both"/>
      </w:pPr>
      <w:r w:rsidRPr="00C23F14">
        <w:t xml:space="preserve">General Secretariat </w:t>
      </w:r>
    </w:p>
    <w:p w14:paraId="450E92DD" w14:textId="77777777" w:rsidR="00D12EEA" w:rsidRPr="00C23F14" w:rsidRDefault="00D12EEA" w:rsidP="00D12EEA">
      <w:pPr>
        <w:jc w:val="both"/>
      </w:pPr>
      <w:r w:rsidRPr="00C23F14">
        <w:t xml:space="preserve">DG C 1C </w:t>
      </w:r>
    </w:p>
    <w:p w14:paraId="5B25044C" w14:textId="77777777" w:rsidR="00D12EEA" w:rsidRPr="00C23F14" w:rsidRDefault="00D12EEA" w:rsidP="00D12EEA">
      <w:pPr>
        <w:jc w:val="both"/>
      </w:pPr>
      <w:r w:rsidRPr="00C23F14">
        <w:t xml:space="preserve">Rue de la Loi/Wetstraat 175 </w:t>
      </w:r>
    </w:p>
    <w:p w14:paraId="3622B38C" w14:textId="77777777" w:rsidR="00D12EEA" w:rsidRPr="00C23F14" w:rsidRDefault="00D12EEA" w:rsidP="00D12EEA">
      <w:pPr>
        <w:jc w:val="both"/>
      </w:pPr>
      <w:r w:rsidRPr="00C23F14">
        <w:t xml:space="preserve">1048 Bruxelles/Brussel </w:t>
      </w:r>
    </w:p>
    <w:p w14:paraId="6C4ED6D3" w14:textId="77777777" w:rsidR="00D12EEA" w:rsidRPr="00C23F14" w:rsidRDefault="00D12EEA" w:rsidP="00D12EEA">
      <w:pPr>
        <w:jc w:val="both"/>
      </w:pPr>
      <w:r w:rsidRPr="00C23F14">
        <w:t xml:space="preserve">BELGIQUE/BELGIË </w:t>
      </w:r>
    </w:p>
    <w:p w14:paraId="685A2536" w14:textId="77777777" w:rsidR="007E6547" w:rsidRDefault="007E6547" w:rsidP="007E6547">
      <w:bookmarkStart w:id="47" w:name="_Toc460501828"/>
    </w:p>
    <w:p w14:paraId="019E509A" w14:textId="75B273DB" w:rsidR="006E2811" w:rsidRPr="00C23F14" w:rsidRDefault="00D12EEA" w:rsidP="00543874">
      <w:r w:rsidRPr="00C23F14">
        <w:t>Osebe in subjekti, uvrščeni na seznam, imajo tudi možnost, da sklep Sveta EU izpodbijajo pred Splošnim sodiščem EU v skladu s pogoji iz členov 275(2) ter 263(4) in (6) Pogodbe o delovanju Evropske unije.</w:t>
      </w:r>
      <w:bookmarkEnd w:id="47"/>
      <w:r w:rsidRPr="00C23F14">
        <w:t xml:space="preserve"> </w:t>
      </w:r>
    </w:p>
    <w:p w14:paraId="3186E0CA" w14:textId="28966924" w:rsidR="001E3190" w:rsidRPr="00C23F14" w:rsidRDefault="001E3190" w:rsidP="007E6547">
      <w:pPr>
        <w:pStyle w:val="Heading1"/>
      </w:pPr>
      <w:bookmarkStart w:id="48" w:name="_Toc54705239"/>
      <w:r w:rsidRPr="00C23F14">
        <w:t>Kazni za kršitve omejevalnih ukrepov</w:t>
      </w:r>
      <w:bookmarkEnd w:id="48"/>
    </w:p>
    <w:p w14:paraId="2901C63A" w14:textId="40532188" w:rsidR="006E2811" w:rsidRPr="00C23F14" w:rsidRDefault="001E3190" w:rsidP="001E3190">
      <w:pPr>
        <w:jc w:val="both"/>
      </w:pPr>
      <w:r w:rsidRPr="00C23F14">
        <w:t>Kršitve omejevalnih ukrepov EU se lahko kaznujejo kot prekrški ali kazniva dejanja. Prekrški so določeni v slovenskih uredbah, kazniva dejanja pa v Kazenskem zakoniku, in sicer v členih 108, 109 (terorizem), 307 (embargo na orožje, blago z dvojno rabo), četrti odstavek 308. člena (kršitev prepovedi vstopa) in 374.a (kršitev gospodarskih in finančnih omejevalnih ukrepov).</w:t>
      </w:r>
    </w:p>
    <w:p w14:paraId="441E673A" w14:textId="76D9BB7E" w:rsidR="009566C9" w:rsidRPr="00C23F14" w:rsidRDefault="009566C9" w:rsidP="007E6547">
      <w:pPr>
        <w:pStyle w:val="Heading1"/>
      </w:pPr>
      <w:bookmarkStart w:id="49" w:name="_Toc54705240"/>
      <w:r w:rsidRPr="007E6547">
        <w:t>Uporabne</w:t>
      </w:r>
      <w:r w:rsidRPr="00C23F14">
        <w:t xml:space="preserve"> povezave</w:t>
      </w:r>
      <w:bookmarkEnd w:id="49"/>
    </w:p>
    <w:p w14:paraId="5D6AF2D6" w14:textId="42A018A0" w:rsidR="009566C9" w:rsidRPr="00C23F14" w:rsidRDefault="009566C9" w:rsidP="007E6547">
      <w:pPr>
        <w:pStyle w:val="Heading2"/>
      </w:pPr>
      <w:bookmarkStart w:id="50" w:name="_Toc54705241"/>
      <w:r w:rsidRPr="00C23F14">
        <w:t>Uradni list Evropske unije</w:t>
      </w:r>
      <w:r w:rsidR="001D6E16" w:rsidRPr="00C23F14">
        <w:t xml:space="preserve"> in Republike Slovenije</w:t>
      </w:r>
      <w:bookmarkEnd w:id="50"/>
    </w:p>
    <w:p w14:paraId="02ECB04D" w14:textId="77777777" w:rsidR="009566C9" w:rsidRPr="00C23F14" w:rsidRDefault="009566C9">
      <w:pPr>
        <w:jc w:val="both"/>
        <w:rPr>
          <w:noProof/>
        </w:rPr>
      </w:pPr>
      <w:r w:rsidRPr="00C23F14">
        <w:t xml:space="preserve">Spremembe in dopolnitve </w:t>
      </w:r>
      <w:r w:rsidR="00E40B2C" w:rsidRPr="00C23F14">
        <w:t>omejevalnih ukrepov</w:t>
      </w:r>
      <w:r w:rsidRPr="00C23F14">
        <w:t xml:space="preserve"> se objavijo v Uradnem listu Evropske unije, ki izhaja dnevno. </w:t>
      </w:r>
      <w:r w:rsidR="00DA344F" w:rsidRPr="00C23F14">
        <w:t>MZZ</w:t>
      </w:r>
      <w:r w:rsidRPr="00C23F14">
        <w:t xml:space="preserve"> </w:t>
      </w:r>
      <w:r w:rsidR="00DA344F" w:rsidRPr="00C23F14">
        <w:t xml:space="preserve">skuša </w:t>
      </w:r>
      <w:r w:rsidRPr="00C23F14">
        <w:t>sprememb</w:t>
      </w:r>
      <w:r w:rsidR="00DA344F" w:rsidRPr="00C23F14">
        <w:t>am</w:t>
      </w:r>
      <w:r w:rsidRPr="00C23F14">
        <w:t xml:space="preserve"> in dopolnitv</w:t>
      </w:r>
      <w:r w:rsidR="00DA344F" w:rsidRPr="00C23F14">
        <w:t>am</w:t>
      </w:r>
      <w:r w:rsidRPr="00C23F14">
        <w:t>, objavljen</w:t>
      </w:r>
      <w:r w:rsidR="00DA344F" w:rsidRPr="00C23F14">
        <w:t>im</w:t>
      </w:r>
      <w:r w:rsidRPr="00C23F14">
        <w:t xml:space="preserve"> v Uradnem listu EU, </w:t>
      </w:r>
      <w:r w:rsidR="00DA344F" w:rsidRPr="00C23F14">
        <w:t>čimbolj ažurno slediti s posodobitvami spletne strani MZZ</w:t>
      </w:r>
      <w:r w:rsidRPr="00C23F14">
        <w:t xml:space="preserve">. </w:t>
      </w:r>
      <w:r w:rsidR="006477CE" w:rsidRPr="00C23F14">
        <w:t xml:space="preserve">Kljub temu pa </w:t>
      </w:r>
      <w:r w:rsidR="00DA344F" w:rsidRPr="00C23F14">
        <w:t>MZZ</w:t>
      </w:r>
      <w:r w:rsidRPr="00C23F14">
        <w:t xml:space="preserve"> </w:t>
      </w:r>
      <w:r w:rsidR="00DA344F" w:rsidRPr="00C23F14">
        <w:t xml:space="preserve">vsem </w:t>
      </w:r>
      <w:r w:rsidRPr="00C23F14">
        <w:t xml:space="preserve">zainteresiranim svetuje, naj sledijo vsem spremembam in dopolnitvam </w:t>
      </w:r>
      <w:r w:rsidR="00E40B2C" w:rsidRPr="00C23F14">
        <w:t>omejevalnih ukrepov</w:t>
      </w:r>
      <w:r w:rsidRPr="00C23F14">
        <w:t xml:space="preserve"> tako, da berejo Uradni list EU</w:t>
      </w:r>
      <w:r w:rsidR="006477CE" w:rsidRPr="00C23F14">
        <w:t>, ki je edini uradni vir predpisov EU</w:t>
      </w:r>
      <w:r w:rsidRPr="00C23F14">
        <w:t xml:space="preserve">. </w:t>
      </w:r>
      <w:r w:rsidR="006B4157" w:rsidRPr="00C23F14">
        <w:t>Najlažje je do predpisov, ki se objavljajo v Uradnem listu EU dostopati prek spletne strani EUR-Lex, ki omogoča iskanje posameznih pravnih aktov</w:t>
      </w:r>
      <w:r w:rsidR="001D6E16" w:rsidRPr="00C23F14">
        <w:t xml:space="preserve"> in njihovih prečiščenih različic</w:t>
      </w:r>
      <w:r w:rsidR="006B4157" w:rsidRPr="00C23F14">
        <w:t xml:space="preserve">. Iskanje je hitrejše, če poznamo številko in leto izdaje dokumenta (CELEX). EUR-Lex je na voljo na tej povezavi: </w:t>
      </w:r>
      <w:hyperlink r:id="rId46" w:history="1">
        <w:r w:rsidR="006B4157" w:rsidRPr="00C23F14">
          <w:rPr>
            <w:rStyle w:val="Hyperlink"/>
            <w:noProof/>
            <w:color w:val="auto"/>
          </w:rPr>
          <w:t>EUR-Lex</w:t>
        </w:r>
      </w:hyperlink>
      <w:r w:rsidR="006309D9" w:rsidRPr="00C23F14">
        <w:rPr>
          <w:noProof/>
        </w:rPr>
        <w:t>.</w:t>
      </w:r>
    </w:p>
    <w:p w14:paraId="4D3438D6" w14:textId="77777777" w:rsidR="001D6E16" w:rsidRPr="00C23F14" w:rsidRDefault="001D6E16">
      <w:pPr>
        <w:jc w:val="both"/>
        <w:rPr>
          <w:noProof/>
        </w:rPr>
      </w:pPr>
    </w:p>
    <w:p w14:paraId="677552CB" w14:textId="77777777" w:rsidR="001D6E16" w:rsidRPr="00C23F14" w:rsidRDefault="001D6E16" w:rsidP="001D6E16">
      <w:pPr>
        <w:jc w:val="both"/>
      </w:pPr>
      <w:r w:rsidRPr="00C23F14">
        <w:rPr>
          <w:noProof/>
        </w:rPr>
        <w:t xml:space="preserve">Slovenski pravni akti o omejevalnih ukrepih so objavljeni v Uradnem listu Republike Slovenije. Objavljeni so tudi v </w:t>
      </w:r>
      <w:hyperlink r:id="rId47" w:history="1">
        <w:r w:rsidRPr="00C23F14">
          <w:rPr>
            <w:rStyle w:val="Hyperlink"/>
            <w:noProof/>
            <w:color w:val="auto"/>
          </w:rPr>
          <w:t>Pravno-informacijskem sistemu RS</w:t>
        </w:r>
      </w:hyperlink>
      <w:r w:rsidRPr="00C23F14">
        <w:rPr>
          <w:noProof/>
        </w:rPr>
        <w:t xml:space="preserve"> (tudi prečiščene različice) in na </w:t>
      </w:r>
      <w:hyperlink r:id="rId48" w:history="1">
        <w:r w:rsidRPr="00C23F14">
          <w:rPr>
            <w:rStyle w:val="Hyperlink"/>
            <w:noProof/>
            <w:color w:val="auto"/>
          </w:rPr>
          <w:t>spletni strani MZZ</w:t>
        </w:r>
      </w:hyperlink>
      <w:r w:rsidRPr="00C23F14">
        <w:rPr>
          <w:noProof/>
        </w:rPr>
        <w:t xml:space="preserve"> (s podatki za stike s pristojnimi organi).</w:t>
      </w:r>
      <w:r w:rsidRPr="00C23F14">
        <w:t xml:space="preserve"> </w:t>
      </w:r>
    </w:p>
    <w:p w14:paraId="1AF6198E" w14:textId="77777777" w:rsidR="001D6E16" w:rsidRPr="00C23F14" w:rsidRDefault="001D6E16" w:rsidP="001D6E16">
      <w:pPr>
        <w:jc w:val="both"/>
      </w:pPr>
    </w:p>
    <w:p w14:paraId="04078B1C" w14:textId="34D44BE1" w:rsidR="001D6E16" w:rsidRPr="00C23F14" w:rsidRDefault="001D6E16">
      <w:pPr>
        <w:jc w:val="both"/>
      </w:pPr>
      <w:r w:rsidRPr="00C23F14">
        <w:t xml:space="preserve">Pri razlagi </w:t>
      </w:r>
      <w:r w:rsidR="001A593E" w:rsidRPr="00C23F14">
        <w:t>in izvajanju pravnih</w:t>
      </w:r>
      <w:r w:rsidRPr="00C23F14">
        <w:t xml:space="preserve"> aktov si pristojni organi pomagajo tudi z </w:t>
      </w:r>
      <w:hyperlink r:id="rId49" w:history="1">
        <w:r w:rsidRPr="00C23F14">
          <w:rPr>
            <w:rStyle w:val="Hyperlink"/>
            <w:color w:val="auto"/>
          </w:rPr>
          <w:t>Najboljšimi praksami EU</w:t>
        </w:r>
      </w:hyperlink>
      <w:r w:rsidRPr="00C23F14">
        <w:t xml:space="preserve"> in </w:t>
      </w:r>
      <w:hyperlink r:id="rId50" w:history="1">
        <w:r w:rsidRPr="00C23F14">
          <w:rPr>
            <w:rStyle w:val="Hyperlink"/>
            <w:color w:val="auto"/>
          </w:rPr>
          <w:t>Smernicami EU</w:t>
        </w:r>
      </w:hyperlink>
      <w:r w:rsidRPr="00C23F14">
        <w:t>.</w:t>
      </w:r>
      <w:r w:rsidR="001A593E" w:rsidRPr="00C23F14">
        <w:t xml:space="preserve"> </w:t>
      </w:r>
      <w:r w:rsidR="00E717A2" w:rsidRPr="00C23F14">
        <w:t>EU p</w:t>
      </w:r>
      <w:r w:rsidR="001A593E" w:rsidRPr="00C23F14">
        <w:t xml:space="preserve">ri posameznih ureditvah omejevalnih ukrepov izdaja tudi smernice za izvajanje konkretnih ukrepov, npr. pri </w:t>
      </w:r>
      <w:hyperlink r:id="rId51" w:history="1">
        <w:r w:rsidR="001A593E" w:rsidRPr="00C23F14">
          <w:rPr>
            <w:rStyle w:val="Hyperlink"/>
            <w:color w:val="auto"/>
          </w:rPr>
          <w:t>omejevalnih ukrepih v zvezi z Rusijo</w:t>
        </w:r>
      </w:hyperlink>
      <w:r w:rsidR="001A593E" w:rsidRPr="00C23F14">
        <w:t>. Tudi OZN v zvezi z omejevalnimi ukrepi izdaja nekatera pojasnila, npr. v obliki "</w:t>
      </w:r>
      <w:hyperlink r:id="rId52" w:history="1">
        <w:r w:rsidR="001A593E" w:rsidRPr="00C23F14">
          <w:rPr>
            <w:rStyle w:val="Hyperlink"/>
            <w:color w:val="auto"/>
          </w:rPr>
          <w:t>implementation assistance notices</w:t>
        </w:r>
      </w:hyperlink>
      <w:r w:rsidR="001A593E" w:rsidRPr="00C23F14">
        <w:t>" ali drugih</w:t>
      </w:r>
      <w:r w:rsidR="00E717A2" w:rsidRPr="00C23F14">
        <w:t xml:space="preserve"> oblik</w:t>
      </w:r>
      <w:r w:rsidR="001A593E" w:rsidRPr="00C23F14">
        <w:t xml:space="preserve"> </w:t>
      </w:r>
      <w:hyperlink r:id="rId53" w:history="1">
        <w:r w:rsidR="001A593E" w:rsidRPr="00C23F14">
          <w:rPr>
            <w:rStyle w:val="Hyperlink"/>
            <w:color w:val="auto"/>
          </w:rPr>
          <w:t>smernic</w:t>
        </w:r>
      </w:hyperlink>
      <w:r w:rsidR="001A593E" w:rsidRPr="00C23F14">
        <w:t xml:space="preserve">.  </w:t>
      </w:r>
    </w:p>
    <w:p w14:paraId="307064A6" w14:textId="58DB3DC7" w:rsidR="009566C9" w:rsidRPr="00C23F14" w:rsidRDefault="009566C9" w:rsidP="007E6547">
      <w:pPr>
        <w:pStyle w:val="Heading2"/>
      </w:pPr>
      <w:bookmarkStart w:id="51" w:name="_Toc54705242"/>
      <w:r w:rsidRPr="00C23F14">
        <w:lastRenderedPageBreak/>
        <w:t>Zbirka podatkov EU</w:t>
      </w:r>
      <w:r w:rsidR="00E717A2" w:rsidRPr="00C23F14">
        <w:t xml:space="preserve"> in OZN</w:t>
      </w:r>
      <w:r w:rsidRPr="00C23F14">
        <w:t xml:space="preserve"> o veljavnih </w:t>
      </w:r>
      <w:r w:rsidR="00E40B2C" w:rsidRPr="00C23F14">
        <w:t>omejevalnih ukrep</w:t>
      </w:r>
      <w:r w:rsidR="00DA344F" w:rsidRPr="00C23F14">
        <w:t>i</w:t>
      </w:r>
      <w:r w:rsidRPr="00C23F14">
        <w:t>h</w:t>
      </w:r>
      <w:bookmarkEnd w:id="51"/>
    </w:p>
    <w:p w14:paraId="2E3C2136" w14:textId="77777777" w:rsidR="001D014A" w:rsidRPr="00C23F14" w:rsidRDefault="00D14E50" w:rsidP="001E4FA6">
      <w:pPr>
        <w:jc w:val="both"/>
        <w:rPr>
          <w:noProof/>
        </w:rPr>
      </w:pPr>
      <w:r w:rsidRPr="00C23F14">
        <w:t>Zelo u</w:t>
      </w:r>
      <w:r w:rsidR="002C2F54" w:rsidRPr="00C23F14">
        <w:t>porab</w:t>
      </w:r>
      <w:r w:rsidRPr="00C23F14">
        <w:t xml:space="preserve">no orodje </w:t>
      </w:r>
      <w:r w:rsidR="002C2F54" w:rsidRPr="00C23F14">
        <w:t xml:space="preserve">s podrobnimi podatki o omejevalnih ukrepih, ki veljajo v EU, je </w:t>
      </w:r>
      <w:hyperlink r:id="rId54" w:anchor="/main" w:history="1">
        <w:r w:rsidR="002C2F54" w:rsidRPr="00C23F14">
          <w:rPr>
            <w:rStyle w:val="Hyperlink"/>
            <w:color w:val="auto"/>
          </w:rPr>
          <w:t xml:space="preserve">EU Sanctions Map. </w:t>
        </w:r>
        <w:r w:rsidR="009566C9" w:rsidRPr="00C23F14">
          <w:rPr>
            <w:rStyle w:val="Hyperlink"/>
            <w:color w:val="auto"/>
          </w:rPr>
          <w:t>E</w:t>
        </w:r>
      </w:hyperlink>
      <w:r w:rsidR="009566C9" w:rsidRPr="00C23F14">
        <w:t xml:space="preserve">vropska </w:t>
      </w:r>
      <w:r w:rsidR="006B4157" w:rsidRPr="00C23F14">
        <w:t>služba za zunanje delovanje</w:t>
      </w:r>
      <w:r w:rsidR="009566C9" w:rsidRPr="00C23F14">
        <w:t xml:space="preserve"> </w:t>
      </w:r>
      <w:r w:rsidR="00136B8F" w:rsidRPr="00C23F14">
        <w:t xml:space="preserve">upravlja </w:t>
      </w:r>
      <w:r w:rsidR="008C7A0C" w:rsidRPr="00C23F14">
        <w:t xml:space="preserve">tudi </w:t>
      </w:r>
      <w:r w:rsidR="00136B8F" w:rsidRPr="00C23F14">
        <w:t>z</w:t>
      </w:r>
      <w:r w:rsidR="009566C9" w:rsidRPr="00C23F14">
        <w:t xml:space="preserve"> elektronsk</w:t>
      </w:r>
      <w:r w:rsidR="00E717A2" w:rsidRPr="00C23F14">
        <w:t>im</w:t>
      </w:r>
      <w:r w:rsidR="009566C9" w:rsidRPr="00C23F14">
        <w:t xml:space="preserve"> </w:t>
      </w:r>
      <w:r w:rsidR="00E717A2" w:rsidRPr="00C23F14">
        <w:t>seznamom</w:t>
      </w:r>
      <w:r w:rsidR="009566C9" w:rsidRPr="00C23F14">
        <w:t xml:space="preserve"> oseb, skupin in pravnih oseb, ki so predmet finančnih </w:t>
      </w:r>
      <w:r w:rsidR="00E40B2C" w:rsidRPr="00C23F14">
        <w:t>omejevalnih ukrepov</w:t>
      </w:r>
      <w:r w:rsidR="009566C9" w:rsidRPr="00C23F14">
        <w:t xml:space="preserve"> EU</w:t>
      </w:r>
      <w:r w:rsidR="00396594" w:rsidRPr="00C23F14">
        <w:t xml:space="preserve"> in</w:t>
      </w:r>
      <w:r w:rsidR="00E717A2" w:rsidRPr="00C23F14">
        <w:t xml:space="preserve"> je na</w:t>
      </w:r>
      <w:r w:rsidR="009566C9" w:rsidRPr="00C23F14">
        <w:t xml:space="preserve"> voljo na tej povezavi:</w:t>
      </w:r>
      <w:r w:rsidR="006B4157" w:rsidRPr="00C23F14">
        <w:t xml:space="preserve"> </w:t>
      </w:r>
      <w:hyperlink r:id="rId55" w:history="1">
        <w:r w:rsidR="009566C9" w:rsidRPr="00C23F14">
          <w:rPr>
            <w:rStyle w:val="Hyperlink"/>
            <w:noProof/>
            <w:color w:val="auto"/>
          </w:rPr>
          <w:t>European Union (EU) and Sanctions or restrictive measures</w:t>
        </w:r>
      </w:hyperlink>
      <w:r w:rsidR="006309D9" w:rsidRPr="00C23F14">
        <w:rPr>
          <w:noProof/>
        </w:rPr>
        <w:t>.</w:t>
      </w:r>
    </w:p>
    <w:p w14:paraId="53D2E2D7" w14:textId="77777777" w:rsidR="00E717A2" w:rsidRPr="00C23F14" w:rsidRDefault="00E717A2" w:rsidP="001E4FA6">
      <w:pPr>
        <w:jc w:val="both"/>
        <w:rPr>
          <w:noProof/>
        </w:rPr>
      </w:pPr>
    </w:p>
    <w:p w14:paraId="5C554438" w14:textId="6769AFD5" w:rsidR="00E717A2" w:rsidRPr="00C23F14" w:rsidRDefault="00E717A2" w:rsidP="001E4FA6">
      <w:pPr>
        <w:jc w:val="both"/>
      </w:pPr>
      <w:r w:rsidRPr="00C23F14">
        <w:rPr>
          <w:noProof/>
        </w:rPr>
        <w:t xml:space="preserve">OZN prav tako ureja (prečiščen) elektronski seznam oseb, ki je na </w:t>
      </w:r>
      <w:r w:rsidR="00396594" w:rsidRPr="00C23F14">
        <w:rPr>
          <w:noProof/>
        </w:rPr>
        <w:t>voljo na tej povezavi</w:t>
      </w:r>
      <w:r w:rsidRPr="00C23F14">
        <w:rPr>
          <w:noProof/>
        </w:rPr>
        <w:t>: &lt;</w:t>
      </w:r>
      <w:r w:rsidRPr="00ED0542">
        <w:rPr>
          <w:noProof/>
        </w:rPr>
        <w:t>https://www.un.org/sc/suborg/en/sanctions/un-sc-consolidated-list#</w:t>
      </w:r>
      <w:r w:rsidRPr="00C23F14">
        <w:rPr>
          <w:noProof/>
        </w:rPr>
        <w:t>&gt;.</w:t>
      </w:r>
    </w:p>
    <w:sectPr w:rsidR="00E717A2" w:rsidRPr="00C23F14" w:rsidSect="00543874">
      <w:headerReference w:type="even" r:id="rId56"/>
      <w:headerReference w:type="default" r:id="rId57"/>
      <w:footerReference w:type="even" r:id="rId58"/>
      <w:footerReference w:type="default" r:id="rId59"/>
      <w:headerReference w:type="first" r:id="rId60"/>
      <w:footerReference w:type="first" r:id="rId61"/>
      <w:pgSz w:w="11906" w:h="16838"/>
      <w:pgMar w:top="1258"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27A0C" w14:textId="77777777" w:rsidR="007E6547" w:rsidRDefault="007E6547">
      <w:r>
        <w:separator/>
      </w:r>
    </w:p>
  </w:endnote>
  <w:endnote w:type="continuationSeparator" w:id="0">
    <w:p w14:paraId="547CF1F4" w14:textId="77777777" w:rsidR="007E6547" w:rsidRDefault="007E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rigGarmnd B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968D" w14:textId="77777777" w:rsidR="007E6547" w:rsidRDefault="007E6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0F12" w14:textId="0A4E54B8" w:rsidR="007E6547" w:rsidRDefault="007E6547">
    <w:pPr>
      <w:pStyle w:val="Footer"/>
      <w:jc w:val="center"/>
    </w:pPr>
    <w:r>
      <w:fldChar w:fldCharType="begin"/>
    </w:r>
    <w:r>
      <w:instrText xml:space="preserve"> PAGE   \* MERGEFORMAT </w:instrText>
    </w:r>
    <w:r>
      <w:fldChar w:fldCharType="separate"/>
    </w:r>
    <w:r w:rsidR="000D742A">
      <w:rPr>
        <w:noProof/>
      </w:rPr>
      <w:t>3</w:t>
    </w:r>
    <w:r>
      <w:fldChar w:fldCharType="end"/>
    </w:r>
  </w:p>
  <w:p w14:paraId="55DCF70F" w14:textId="77777777" w:rsidR="007E6547" w:rsidRDefault="007E6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CCC9" w14:textId="77777777" w:rsidR="007E6547" w:rsidRDefault="007E6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AE6D" w14:textId="77777777" w:rsidR="007E6547" w:rsidRDefault="007E6547">
      <w:r>
        <w:separator/>
      </w:r>
    </w:p>
  </w:footnote>
  <w:footnote w:type="continuationSeparator" w:id="0">
    <w:p w14:paraId="32E35F13" w14:textId="77777777" w:rsidR="007E6547" w:rsidRDefault="007E6547">
      <w:r>
        <w:continuationSeparator/>
      </w:r>
    </w:p>
  </w:footnote>
  <w:footnote w:id="1">
    <w:p w14:paraId="796371ED" w14:textId="7F980347" w:rsidR="007E6547" w:rsidRDefault="007E6547" w:rsidP="00065004">
      <w:pPr>
        <w:pStyle w:val="FootnoteText"/>
      </w:pPr>
      <w:r>
        <w:rPr>
          <w:rStyle w:val="FootnoteReference"/>
        </w:rPr>
        <w:footnoteRef/>
      </w:r>
      <w:r>
        <w:t xml:space="preserve"> Več o EU sankcijah proti Iranu in JCPOA glej </w:t>
      </w:r>
      <w:r w:rsidRPr="00ED0542">
        <w:t>https://eeas.europa.eu/sites/eeas/files/sn10176-re01.en17.en17.pdf</w:t>
      </w:r>
      <w:r>
        <w:t>.</w:t>
      </w:r>
    </w:p>
  </w:footnote>
  <w:footnote w:id="2">
    <w:p w14:paraId="77169B30" w14:textId="77777777" w:rsidR="007E6547" w:rsidRDefault="007E6547" w:rsidP="00065004">
      <w:pPr>
        <w:pStyle w:val="FootnoteText"/>
      </w:pPr>
      <w:r>
        <w:rPr>
          <w:rStyle w:val="FootnoteReference"/>
        </w:rPr>
        <w:footnoteRef/>
      </w:r>
      <w:r>
        <w:t xml:space="preserve"> Resolucije </w:t>
      </w:r>
      <w:hyperlink r:id="rId1" w:history="1">
        <w:r w:rsidRPr="00085875">
          <w:rPr>
            <w:rStyle w:val="Hyperlink"/>
          </w:rPr>
          <w:t>1874 (2009)</w:t>
        </w:r>
      </w:hyperlink>
      <w:r>
        <w:t xml:space="preserve">, </w:t>
      </w:r>
      <w:hyperlink r:id="rId2" w:history="1">
        <w:r w:rsidRPr="00085875">
          <w:rPr>
            <w:rStyle w:val="Hyperlink"/>
          </w:rPr>
          <w:t>2094 (2013)</w:t>
        </w:r>
      </w:hyperlink>
      <w:r>
        <w:t xml:space="preserve">, </w:t>
      </w:r>
      <w:hyperlink r:id="rId3" w:history="1">
        <w:r w:rsidRPr="00085875">
          <w:rPr>
            <w:rStyle w:val="Hyperlink"/>
          </w:rPr>
          <w:t>2270 (2016)</w:t>
        </w:r>
      </w:hyperlink>
      <w:r>
        <w:t xml:space="preserve">, </w:t>
      </w:r>
      <w:hyperlink r:id="rId4" w:history="1">
        <w:r w:rsidRPr="00085875">
          <w:rPr>
            <w:rStyle w:val="Hyperlink"/>
          </w:rPr>
          <w:t>2321 (2016)</w:t>
        </w:r>
      </w:hyperlink>
      <w:r>
        <w:t xml:space="preserve">, </w:t>
      </w:r>
      <w:hyperlink r:id="rId5" w:history="1">
        <w:r w:rsidRPr="00085875">
          <w:rPr>
            <w:rStyle w:val="Hyperlink"/>
          </w:rPr>
          <w:t>2371 (2017)</w:t>
        </w:r>
      </w:hyperlink>
      <w:r>
        <w:t xml:space="preserve">, </w:t>
      </w:r>
      <w:hyperlink r:id="rId6" w:history="1">
        <w:r w:rsidRPr="00085875">
          <w:rPr>
            <w:rStyle w:val="Hyperlink"/>
          </w:rPr>
          <w:t>2375 (2017)</w:t>
        </w:r>
      </w:hyperlink>
      <w:r>
        <w:t xml:space="preserve"> in </w:t>
      </w:r>
      <w:hyperlink r:id="rId7" w:history="1">
        <w:r w:rsidRPr="00085875">
          <w:rPr>
            <w:rStyle w:val="Hyperlink"/>
          </w:rPr>
          <w:t>2397 (2017)</w:t>
        </w:r>
      </w:hyperlink>
      <w:r>
        <w:t>.</w:t>
      </w:r>
    </w:p>
  </w:footnote>
  <w:footnote w:id="3">
    <w:p w14:paraId="394C77A6" w14:textId="77777777" w:rsidR="007E6547" w:rsidRDefault="007E6547" w:rsidP="0006525E">
      <w:pPr>
        <w:pStyle w:val="FootnoteText"/>
        <w:jc w:val="both"/>
      </w:pPr>
      <w:r>
        <w:rPr>
          <w:rStyle w:val="FootnoteReference"/>
        </w:rPr>
        <w:footnoteRef/>
      </w:r>
      <w:r>
        <w:t xml:space="preserve"> Podatki za stik: Ministrstvo za zunanje zadeve, Direktorat za multilateralo, razvojno sodelovanje in mednarodno pravo, Sektor za mednarodno pravo, Tel: 01 478 2278, Faks: 01 478 2175, E. pošta: omejevalni-ukrepi.mzz@gov.si.</w:t>
      </w:r>
    </w:p>
  </w:footnote>
  <w:footnote w:id="4">
    <w:p w14:paraId="4596F4D8" w14:textId="2D75E702" w:rsidR="007E6547" w:rsidRDefault="007E6547" w:rsidP="0006525E">
      <w:pPr>
        <w:pStyle w:val="FootnoteText"/>
        <w:jc w:val="both"/>
      </w:pPr>
      <w:r>
        <w:rPr>
          <w:rStyle w:val="FootnoteReference"/>
        </w:rPr>
        <w:footnoteRef/>
      </w:r>
      <w:r>
        <w:t xml:space="preserve"> Glej opombo 3.</w:t>
      </w:r>
    </w:p>
  </w:footnote>
  <w:footnote w:id="5">
    <w:p w14:paraId="4B3BDEA1" w14:textId="7030EF0B" w:rsidR="007E6547" w:rsidRDefault="007E6547" w:rsidP="0006525E">
      <w:pPr>
        <w:pStyle w:val="FootnoteText"/>
        <w:jc w:val="both"/>
      </w:pPr>
      <w:r>
        <w:rPr>
          <w:rStyle w:val="FootnoteReference"/>
        </w:rPr>
        <w:footnoteRef/>
      </w:r>
      <w:r>
        <w:t xml:space="preserve"> Glej opombo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92EB" w14:textId="77777777" w:rsidR="007E6547" w:rsidRDefault="007E6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37D5" w14:textId="77777777" w:rsidR="007E6547" w:rsidRDefault="007E6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DFD0" w14:textId="77777777" w:rsidR="007E6547" w:rsidRDefault="007E6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2F4"/>
    <w:multiLevelType w:val="hybridMultilevel"/>
    <w:tmpl w:val="FF2AB996"/>
    <w:lvl w:ilvl="0" w:tplc="5ED4826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3"/>
        </w:tabs>
        <w:ind w:left="723" w:hanging="360"/>
      </w:pPr>
      <w:rPr>
        <w:rFonts w:ascii="Courier New" w:hAnsi="Courier New" w:cs="Courier New" w:hint="default"/>
      </w:rPr>
    </w:lvl>
    <w:lvl w:ilvl="2" w:tplc="04240005" w:tentative="1">
      <w:start w:val="1"/>
      <w:numFmt w:val="bullet"/>
      <w:lvlText w:val=""/>
      <w:lvlJc w:val="left"/>
      <w:pPr>
        <w:tabs>
          <w:tab w:val="num" w:pos="1443"/>
        </w:tabs>
        <w:ind w:left="1443" w:hanging="360"/>
      </w:pPr>
      <w:rPr>
        <w:rFonts w:ascii="Wingdings" w:hAnsi="Wingdings" w:hint="default"/>
      </w:rPr>
    </w:lvl>
    <w:lvl w:ilvl="3" w:tplc="04240001" w:tentative="1">
      <w:start w:val="1"/>
      <w:numFmt w:val="bullet"/>
      <w:lvlText w:val=""/>
      <w:lvlJc w:val="left"/>
      <w:pPr>
        <w:tabs>
          <w:tab w:val="num" w:pos="2163"/>
        </w:tabs>
        <w:ind w:left="2163" w:hanging="360"/>
      </w:pPr>
      <w:rPr>
        <w:rFonts w:ascii="Symbol" w:hAnsi="Symbol" w:hint="default"/>
      </w:rPr>
    </w:lvl>
    <w:lvl w:ilvl="4" w:tplc="04240003" w:tentative="1">
      <w:start w:val="1"/>
      <w:numFmt w:val="bullet"/>
      <w:lvlText w:val="o"/>
      <w:lvlJc w:val="left"/>
      <w:pPr>
        <w:tabs>
          <w:tab w:val="num" w:pos="2883"/>
        </w:tabs>
        <w:ind w:left="2883" w:hanging="360"/>
      </w:pPr>
      <w:rPr>
        <w:rFonts w:ascii="Courier New" w:hAnsi="Courier New" w:cs="Courier New" w:hint="default"/>
      </w:rPr>
    </w:lvl>
    <w:lvl w:ilvl="5" w:tplc="04240005" w:tentative="1">
      <w:start w:val="1"/>
      <w:numFmt w:val="bullet"/>
      <w:lvlText w:val=""/>
      <w:lvlJc w:val="left"/>
      <w:pPr>
        <w:tabs>
          <w:tab w:val="num" w:pos="3603"/>
        </w:tabs>
        <w:ind w:left="3603" w:hanging="360"/>
      </w:pPr>
      <w:rPr>
        <w:rFonts w:ascii="Wingdings" w:hAnsi="Wingdings" w:hint="default"/>
      </w:rPr>
    </w:lvl>
    <w:lvl w:ilvl="6" w:tplc="04240001" w:tentative="1">
      <w:start w:val="1"/>
      <w:numFmt w:val="bullet"/>
      <w:lvlText w:val=""/>
      <w:lvlJc w:val="left"/>
      <w:pPr>
        <w:tabs>
          <w:tab w:val="num" w:pos="4323"/>
        </w:tabs>
        <w:ind w:left="4323" w:hanging="360"/>
      </w:pPr>
      <w:rPr>
        <w:rFonts w:ascii="Symbol" w:hAnsi="Symbol" w:hint="default"/>
      </w:rPr>
    </w:lvl>
    <w:lvl w:ilvl="7" w:tplc="04240003" w:tentative="1">
      <w:start w:val="1"/>
      <w:numFmt w:val="bullet"/>
      <w:lvlText w:val="o"/>
      <w:lvlJc w:val="left"/>
      <w:pPr>
        <w:tabs>
          <w:tab w:val="num" w:pos="5043"/>
        </w:tabs>
        <w:ind w:left="5043" w:hanging="360"/>
      </w:pPr>
      <w:rPr>
        <w:rFonts w:ascii="Courier New" w:hAnsi="Courier New" w:cs="Courier New" w:hint="default"/>
      </w:rPr>
    </w:lvl>
    <w:lvl w:ilvl="8" w:tplc="04240005" w:tentative="1">
      <w:start w:val="1"/>
      <w:numFmt w:val="bullet"/>
      <w:lvlText w:val=""/>
      <w:lvlJc w:val="left"/>
      <w:pPr>
        <w:tabs>
          <w:tab w:val="num" w:pos="5763"/>
        </w:tabs>
        <w:ind w:left="5763" w:hanging="360"/>
      </w:pPr>
      <w:rPr>
        <w:rFonts w:ascii="Wingdings" w:hAnsi="Wingdings" w:hint="default"/>
      </w:rPr>
    </w:lvl>
  </w:abstractNum>
  <w:abstractNum w:abstractNumId="1" w15:restartNumberingAfterBreak="0">
    <w:nsid w:val="0BA264E9"/>
    <w:multiLevelType w:val="hybridMultilevel"/>
    <w:tmpl w:val="97F664D2"/>
    <w:lvl w:ilvl="0" w:tplc="9B548BF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80337B"/>
    <w:multiLevelType w:val="hybridMultilevel"/>
    <w:tmpl w:val="6472F280"/>
    <w:lvl w:ilvl="0" w:tplc="5ED4826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E16AD9"/>
    <w:multiLevelType w:val="hybridMultilevel"/>
    <w:tmpl w:val="D012DD70"/>
    <w:lvl w:ilvl="0" w:tplc="4284116A">
      <w:numFmt w:val="bullet"/>
      <w:lvlText w:val="-"/>
      <w:lvlJc w:val="left"/>
      <w:pPr>
        <w:tabs>
          <w:tab w:val="num" w:pos="720"/>
        </w:tabs>
        <w:ind w:left="720" w:hanging="360"/>
      </w:pPr>
      <w:rPr>
        <w:rFonts w:ascii="Times New Roman Bold" w:eastAsia="Times New Roman Bold" w:hAnsi="Times New Roman Bold" w:cs="Times New Roman Bol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D6440"/>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12728E6"/>
    <w:multiLevelType w:val="hybridMultilevel"/>
    <w:tmpl w:val="27C885E6"/>
    <w:lvl w:ilvl="0" w:tplc="04240017">
      <w:start w:val="1"/>
      <w:numFmt w:val="lowerLetter"/>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A1132"/>
    <w:multiLevelType w:val="multilevel"/>
    <w:tmpl w:val="E348EAE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2D5B45"/>
    <w:multiLevelType w:val="hybridMultilevel"/>
    <w:tmpl w:val="65585A7E"/>
    <w:lvl w:ilvl="0" w:tplc="4284116A">
      <w:numFmt w:val="bullet"/>
      <w:lvlText w:val="-"/>
      <w:lvlJc w:val="left"/>
      <w:pPr>
        <w:tabs>
          <w:tab w:val="num" w:pos="720"/>
        </w:tabs>
        <w:ind w:left="720" w:hanging="360"/>
      </w:pPr>
      <w:rPr>
        <w:rFonts w:ascii="Times New Roman Bold" w:eastAsia="Times New Roman Bold" w:hAnsi="Times New Roman Bold" w:cs="Times New Roman Bol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77697"/>
    <w:multiLevelType w:val="hybridMultilevel"/>
    <w:tmpl w:val="97CE3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E93AC7"/>
    <w:multiLevelType w:val="hybridMultilevel"/>
    <w:tmpl w:val="2F74F43E"/>
    <w:lvl w:ilvl="0" w:tplc="4284116A">
      <w:numFmt w:val="bullet"/>
      <w:lvlText w:val="-"/>
      <w:lvlJc w:val="left"/>
      <w:pPr>
        <w:tabs>
          <w:tab w:val="num" w:pos="720"/>
        </w:tabs>
        <w:ind w:left="720" w:hanging="360"/>
      </w:pPr>
      <w:rPr>
        <w:rFonts w:ascii="OrigGarmnd BT" w:eastAsia="Times New Roman" w:hAnsi="OrigGarmnd BT"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5116F"/>
    <w:multiLevelType w:val="hybridMultilevel"/>
    <w:tmpl w:val="1974C100"/>
    <w:lvl w:ilvl="0" w:tplc="5ED48266">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17B134E"/>
    <w:multiLevelType w:val="hybridMultilevel"/>
    <w:tmpl w:val="AB5C9CDE"/>
    <w:lvl w:ilvl="0" w:tplc="FE9E8360">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D526EB"/>
    <w:multiLevelType w:val="hybridMultilevel"/>
    <w:tmpl w:val="E1FAC026"/>
    <w:lvl w:ilvl="0" w:tplc="9F7E293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CB3E8E"/>
    <w:multiLevelType w:val="multilevel"/>
    <w:tmpl w:val="7D6E5FC0"/>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E7407"/>
    <w:multiLevelType w:val="hybridMultilevel"/>
    <w:tmpl w:val="276EFF58"/>
    <w:lvl w:ilvl="0" w:tplc="91029F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9140D5"/>
    <w:multiLevelType w:val="hybridMultilevel"/>
    <w:tmpl w:val="E444C304"/>
    <w:lvl w:ilvl="0" w:tplc="FE9E836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86E0A"/>
    <w:multiLevelType w:val="hybridMultilevel"/>
    <w:tmpl w:val="7DF0E7C8"/>
    <w:lvl w:ilvl="0" w:tplc="6E2616DC">
      <w:start w:val="1"/>
      <w:numFmt w:val="bullet"/>
      <w:lvlText w:val="–"/>
      <w:lvlJc w:val="left"/>
      <w:pPr>
        <w:tabs>
          <w:tab w:val="num" w:pos="774"/>
        </w:tabs>
        <w:ind w:left="774" w:hanging="360"/>
      </w:pPr>
      <w:rPr>
        <w:rFonts w:ascii="Arial" w:hAnsi="Arial" w:hint="default"/>
      </w:rPr>
    </w:lvl>
    <w:lvl w:ilvl="1" w:tplc="04240003" w:tentative="1">
      <w:start w:val="1"/>
      <w:numFmt w:val="bullet"/>
      <w:lvlText w:val="o"/>
      <w:lvlJc w:val="left"/>
      <w:pPr>
        <w:tabs>
          <w:tab w:val="num" w:pos="1494"/>
        </w:tabs>
        <w:ind w:left="1494" w:hanging="360"/>
      </w:pPr>
      <w:rPr>
        <w:rFonts w:ascii="Courier New" w:hAnsi="Courier New" w:cs="Courier New" w:hint="default"/>
      </w:rPr>
    </w:lvl>
    <w:lvl w:ilvl="2" w:tplc="04240005" w:tentative="1">
      <w:start w:val="1"/>
      <w:numFmt w:val="bullet"/>
      <w:lvlText w:val=""/>
      <w:lvlJc w:val="left"/>
      <w:pPr>
        <w:tabs>
          <w:tab w:val="num" w:pos="2214"/>
        </w:tabs>
        <w:ind w:left="2214" w:hanging="360"/>
      </w:pPr>
      <w:rPr>
        <w:rFonts w:ascii="Wingdings" w:hAnsi="Wingdings" w:hint="default"/>
      </w:rPr>
    </w:lvl>
    <w:lvl w:ilvl="3" w:tplc="04240001" w:tentative="1">
      <w:start w:val="1"/>
      <w:numFmt w:val="bullet"/>
      <w:lvlText w:val=""/>
      <w:lvlJc w:val="left"/>
      <w:pPr>
        <w:tabs>
          <w:tab w:val="num" w:pos="2934"/>
        </w:tabs>
        <w:ind w:left="2934" w:hanging="360"/>
      </w:pPr>
      <w:rPr>
        <w:rFonts w:ascii="Symbol" w:hAnsi="Symbol" w:hint="default"/>
      </w:rPr>
    </w:lvl>
    <w:lvl w:ilvl="4" w:tplc="04240003" w:tentative="1">
      <w:start w:val="1"/>
      <w:numFmt w:val="bullet"/>
      <w:lvlText w:val="o"/>
      <w:lvlJc w:val="left"/>
      <w:pPr>
        <w:tabs>
          <w:tab w:val="num" w:pos="3654"/>
        </w:tabs>
        <w:ind w:left="3654" w:hanging="360"/>
      </w:pPr>
      <w:rPr>
        <w:rFonts w:ascii="Courier New" w:hAnsi="Courier New" w:cs="Courier New" w:hint="default"/>
      </w:rPr>
    </w:lvl>
    <w:lvl w:ilvl="5" w:tplc="04240005" w:tentative="1">
      <w:start w:val="1"/>
      <w:numFmt w:val="bullet"/>
      <w:lvlText w:val=""/>
      <w:lvlJc w:val="left"/>
      <w:pPr>
        <w:tabs>
          <w:tab w:val="num" w:pos="4374"/>
        </w:tabs>
        <w:ind w:left="4374" w:hanging="360"/>
      </w:pPr>
      <w:rPr>
        <w:rFonts w:ascii="Wingdings" w:hAnsi="Wingdings" w:hint="default"/>
      </w:rPr>
    </w:lvl>
    <w:lvl w:ilvl="6" w:tplc="04240001" w:tentative="1">
      <w:start w:val="1"/>
      <w:numFmt w:val="bullet"/>
      <w:lvlText w:val=""/>
      <w:lvlJc w:val="left"/>
      <w:pPr>
        <w:tabs>
          <w:tab w:val="num" w:pos="5094"/>
        </w:tabs>
        <w:ind w:left="5094" w:hanging="360"/>
      </w:pPr>
      <w:rPr>
        <w:rFonts w:ascii="Symbol" w:hAnsi="Symbol" w:hint="default"/>
      </w:rPr>
    </w:lvl>
    <w:lvl w:ilvl="7" w:tplc="04240003" w:tentative="1">
      <w:start w:val="1"/>
      <w:numFmt w:val="bullet"/>
      <w:lvlText w:val="o"/>
      <w:lvlJc w:val="left"/>
      <w:pPr>
        <w:tabs>
          <w:tab w:val="num" w:pos="5814"/>
        </w:tabs>
        <w:ind w:left="5814" w:hanging="360"/>
      </w:pPr>
      <w:rPr>
        <w:rFonts w:ascii="Courier New" w:hAnsi="Courier New" w:cs="Courier New" w:hint="default"/>
      </w:rPr>
    </w:lvl>
    <w:lvl w:ilvl="8" w:tplc="04240005" w:tentative="1">
      <w:start w:val="1"/>
      <w:numFmt w:val="bullet"/>
      <w:lvlText w:val=""/>
      <w:lvlJc w:val="left"/>
      <w:pPr>
        <w:tabs>
          <w:tab w:val="num" w:pos="6534"/>
        </w:tabs>
        <w:ind w:left="6534" w:hanging="360"/>
      </w:pPr>
      <w:rPr>
        <w:rFonts w:ascii="Wingdings" w:hAnsi="Wingdings" w:hint="default"/>
      </w:rPr>
    </w:lvl>
  </w:abstractNum>
  <w:abstractNum w:abstractNumId="17" w15:restartNumberingAfterBreak="0">
    <w:nsid w:val="37A20C4D"/>
    <w:multiLevelType w:val="hybridMultilevel"/>
    <w:tmpl w:val="7D6E5FC0"/>
    <w:lvl w:ilvl="0" w:tplc="FE9E836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49482B"/>
    <w:multiLevelType w:val="multilevel"/>
    <w:tmpl w:val="E348EAE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A70CD5"/>
    <w:multiLevelType w:val="hybridMultilevel"/>
    <w:tmpl w:val="E5B4B2AC"/>
    <w:lvl w:ilvl="0" w:tplc="5A5C04D2">
      <w:start w:val="1"/>
      <w:numFmt w:val="low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CF3020E"/>
    <w:multiLevelType w:val="hybridMultilevel"/>
    <w:tmpl w:val="ED66E7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EB30834"/>
    <w:multiLevelType w:val="hybridMultilevel"/>
    <w:tmpl w:val="E3304C50"/>
    <w:lvl w:ilvl="0" w:tplc="5ED4826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3"/>
        </w:tabs>
        <w:ind w:left="723" w:hanging="360"/>
      </w:pPr>
      <w:rPr>
        <w:rFonts w:ascii="Courier New" w:hAnsi="Courier New" w:cs="Courier New" w:hint="default"/>
      </w:rPr>
    </w:lvl>
    <w:lvl w:ilvl="2" w:tplc="04240005" w:tentative="1">
      <w:start w:val="1"/>
      <w:numFmt w:val="bullet"/>
      <w:lvlText w:val=""/>
      <w:lvlJc w:val="left"/>
      <w:pPr>
        <w:tabs>
          <w:tab w:val="num" w:pos="1443"/>
        </w:tabs>
        <w:ind w:left="1443" w:hanging="360"/>
      </w:pPr>
      <w:rPr>
        <w:rFonts w:ascii="Wingdings" w:hAnsi="Wingdings" w:hint="default"/>
      </w:rPr>
    </w:lvl>
    <w:lvl w:ilvl="3" w:tplc="04240001" w:tentative="1">
      <w:start w:val="1"/>
      <w:numFmt w:val="bullet"/>
      <w:lvlText w:val=""/>
      <w:lvlJc w:val="left"/>
      <w:pPr>
        <w:tabs>
          <w:tab w:val="num" w:pos="2163"/>
        </w:tabs>
        <w:ind w:left="2163" w:hanging="360"/>
      </w:pPr>
      <w:rPr>
        <w:rFonts w:ascii="Symbol" w:hAnsi="Symbol" w:hint="default"/>
      </w:rPr>
    </w:lvl>
    <w:lvl w:ilvl="4" w:tplc="04240003" w:tentative="1">
      <w:start w:val="1"/>
      <w:numFmt w:val="bullet"/>
      <w:lvlText w:val="o"/>
      <w:lvlJc w:val="left"/>
      <w:pPr>
        <w:tabs>
          <w:tab w:val="num" w:pos="2883"/>
        </w:tabs>
        <w:ind w:left="2883" w:hanging="360"/>
      </w:pPr>
      <w:rPr>
        <w:rFonts w:ascii="Courier New" w:hAnsi="Courier New" w:cs="Courier New" w:hint="default"/>
      </w:rPr>
    </w:lvl>
    <w:lvl w:ilvl="5" w:tplc="04240005" w:tentative="1">
      <w:start w:val="1"/>
      <w:numFmt w:val="bullet"/>
      <w:lvlText w:val=""/>
      <w:lvlJc w:val="left"/>
      <w:pPr>
        <w:tabs>
          <w:tab w:val="num" w:pos="3603"/>
        </w:tabs>
        <w:ind w:left="3603" w:hanging="360"/>
      </w:pPr>
      <w:rPr>
        <w:rFonts w:ascii="Wingdings" w:hAnsi="Wingdings" w:hint="default"/>
      </w:rPr>
    </w:lvl>
    <w:lvl w:ilvl="6" w:tplc="04240001" w:tentative="1">
      <w:start w:val="1"/>
      <w:numFmt w:val="bullet"/>
      <w:lvlText w:val=""/>
      <w:lvlJc w:val="left"/>
      <w:pPr>
        <w:tabs>
          <w:tab w:val="num" w:pos="4323"/>
        </w:tabs>
        <w:ind w:left="4323" w:hanging="360"/>
      </w:pPr>
      <w:rPr>
        <w:rFonts w:ascii="Symbol" w:hAnsi="Symbol" w:hint="default"/>
      </w:rPr>
    </w:lvl>
    <w:lvl w:ilvl="7" w:tplc="04240003" w:tentative="1">
      <w:start w:val="1"/>
      <w:numFmt w:val="bullet"/>
      <w:lvlText w:val="o"/>
      <w:lvlJc w:val="left"/>
      <w:pPr>
        <w:tabs>
          <w:tab w:val="num" w:pos="5043"/>
        </w:tabs>
        <w:ind w:left="5043" w:hanging="360"/>
      </w:pPr>
      <w:rPr>
        <w:rFonts w:ascii="Courier New" w:hAnsi="Courier New" w:cs="Courier New" w:hint="default"/>
      </w:rPr>
    </w:lvl>
    <w:lvl w:ilvl="8" w:tplc="04240005" w:tentative="1">
      <w:start w:val="1"/>
      <w:numFmt w:val="bullet"/>
      <w:lvlText w:val=""/>
      <w:lvlJc w:val="left"/>
      <w:pPr>
        <w:tabs>
          <w:tab w:val="num" w:pos="5763"/>
        </w:tabs>
        <w:ind w:left="5763" w:hanging="360"/>
      </w:pPr>
      <w:rPr>
        <w:rFonts w:ascii="Wingdings" w:hAnsi="Wingdings" w:hint="default"/>
      </w:rPr>
    </w:lvl>
  </w:abstractNum>
  <w:abstractNum w:abstractNumId="22" w15:restartNumberingAfterBreak="0">
    <w:nsid w:val="3F9034EA"/>
    <w:multiLevelType w:val="multilevel"/>
    <w:tmpl w:val="3C88BDC8"/>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8B4089"/>
    <w:multiLevelType w:val="hybridMultilevel"/>
    <w:tmpl w:val="EF3A29B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51E6356"/>
    <w:multiLevelType w:val="hybridMultilevel"/>
    <w:tmpl w:val="269A3F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471546"/>
    <w:multiLevelType w:val="multilevel"/>
    <w:tmpl w:val="3C88BDC8"/>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4058A5"/>
    <w:multiLevelType w:val="hybridMultilevel"/>
    <w:tmpl w:val="163C38BC"/>
    <w:lvl w:ilvl="0" w:tplc="5ED48266">
      <w:start w:val="1"/>
      <w:numFmt w:val="bullet"/>
      <w:lvlText w:val=""/>
      <w:lvlJc w:val="left"/>
      <w:pPr>
        <w:tabs>
          <w:tab w:val="num" w:pos="1077"/>
        </w:tabs>
        <w:ind w:left="107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C09F3"/>
    <w:multiLevelType w:val="hybridMultilevel"/>
    <w:tmpl w:val="B462BE98"/>
    <w:lvl w:ilvl="0" w:tplc="5ED48266">
      <w:start w:val="1"/>
      <w:numFmt w:val="bullet"/>
      <w:lvlText w:val=""/>
      <w:lvlJc w:val="left"/>
      <w:pPr>
        <w:tabs>
          <w:tab w:val="num" w:pos="1077"/>
        </w:tabs>
        <w:ind w:left="107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E1811"/>
    <w:multiLevelType w:val="hybridMultilevel"/>
    <w:tmpl w:val="F9F60B6E"/>
    <w:lvl w:ilvl="0" w:tplc="5A5C04D2">
      <w:start w:val="1"/>
      <w:numFmt w:val="low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C0C0B79"/>
    <w:multiLevelType w:val="hybridMultilevel"/>
    <w:tmpl w:val="AC524E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4E0306F"/>
    <w:multiLevelType w:val="multilevel"/>
    <w:tmpl w:val="6240A6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6807EB"/>
    <w:multiLevelType w:val="multilevel"/>
    <w:tmpl w:val="E348EAE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BE7250"/>
    <w:multiLevelType w:val="multilevel"/>
    <w:tmpl w:val="6E9490FE"/>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8240B5"/>
    <w:multiLevelType w:val="multilevel"/>
    <w:tmpl w:val="5FC812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A102C4A"/>
    <w:multiLevelType w:val="multilevel"/>
    <w:tmpl w:val="3C88BDC8"/>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E33D08"/>
    <w:multiLevelType w:val="hybridMultilevel"/>
    <w:tmpl w:val="162CD5F0"/>
    <w:lvl w:ilvl="0" w:tplc="5ED48266">
      <w:start w:val="1"/>
      <w:numFmt w:val="bullet"/>
      <w:lvlText w:val=""/>
      <w:lvlJc w:val="left"/>
      <w:pPr>
        <w:tabs>
          <w:tab w:val="num" w:pos="1077"/>
        </w:tabs>
        <w:ind w:left="1077"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90E76"/>
    <w:multiLevelType w:val="hybridMultilevel"/>
    <w:tmpl w:val="EBB04FB0"/>
    <w:lvl w:ilvl="0" w:tplc="5ED4826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3"/>
        </w:tabs>
        <w:ind w:left="723" w:hanging="360"/>
      </w:pPr>
      <w:rPr>
        <w:rFonts w:ascii="Courier New" w:hAnsi="Courier New" w:cs="Courier New" w:hint="default"/>
      </w:rPr>
    </w:lvl>
    <w:lvl w:ilvl="2" w:tplc="04240005" w:tentative="1">
      <w:start w:val="1"/>
      <w:numFmt w:val="bullet"/>
      <w:lvlText w:val=""/>
      <w:lvlJc w:val="left"/>
      <w:pPr>
        <w:tabs>
          <w:tab w:val="num" w:pos="1443"/>
        </w:tabs>
        <w:ind w:left="1443" w:hanging="360"/>
      </w:pPr>
      <w:rPr>
        <w:rFonts w:ascii="Wingdings" w:hAnsi="Wingdings" w:hint="default"/>
      </w:rPr>
    </w:lvl>
    <w:lvl w:ilvl="3" w:tplc="04240001" w:tentative="1">
      <w:start w:val="1"/>
      <w:numFmt w:val="bullet"/>
      <w:lvlText w:val=""/>
      <w:lvlJc w:val="left"/>
      <w:pPr>
        <w:tabs>
          <w:tab w:val="num" w:pos="2163"/>
        </w:tabs>
        <w:ind w:left="2163" w:hanging="360"/>
      </w:pPr>
      <w:rPr>
        <w:rFonts w:ascii="Symbol" w:hAnsi="Symbol" w:hint="default"/>
      </w:rPr>
    </w:lvl>
    <w:lvl w:ilvl="4" w:tplc="04240003" w:tentative="1">
      <w:start w:val="1"/>
      <w:numFmt w:val="bullet"/>
      <w:lvlText w:val="o"/>
      <w:lvlJc w:val="left"/>
      <w:pPr>
        <w:tabs>
          <w:tab w:val="num" w:pos="2883"/>
        </w:tabs>
        <w:ind w:left="2883" w:hanging="360"/>
      </w:pPr>
      <w:rPr>
        <w:rFonts w:ascii="Courier New" w:hAnsi="Courier New" w:cs="Courier New" w:hint="default"/>
      </w:rPr>
    </w:lvl>
    <w:lvl w:ilvl="5" w:tplc="04240005" w:tentative="1">
      <w:start w:val="1"/>
      <w:numFmt w:val="bullet"/>
      <w:lvlText w:val=""/>
      <w:lvlJc w:val="left"/>
      <w:pPr>
        <w:tabs>
          <w:tab w:val="num" w:pos="3603"/>
        </w:tabs>
        <w:ind w:left="3603" w:hanging="360"/>
      </w:pPr>
      <w:rPr>
        <w:rFonts w:ascii="Wingdings" w:hAnsi="Wingdings" w:hint="default"/>
      </w:rPr>
    </w:lvl>
    <w:lvl w:ilvl="6" w:tplc="04240001" w:tentative="1">
      <w:start w:val="1"/>
      <w:numFmt w:val="bullet"/>
      <w:lvlText w:val=""/>
      <w:lvlJc w:val="left"/>
      <w:pPr>
        <w:tabs>
          <w:tab w:val="num" w:pos="4323"/>
        </w:tabs>
        <w:ind w:left="4323" w:hanging="360"/>
      </w:pPr>
      <w:rPr>
        <w:rFonts w:ascii="Symbol" w:hAnsi="Symbol" w:hint="default"/>
      </w:rPr>
    </w:lvl>
    <w:lvl w:ilvl="7" w:tplc="04240003" w:tentative="1">
      <w:start w:val="1"/>
      <w:numFmt w:val="bullet"/>
      <w:lvlText w:val="o"/>
      <w:lvlJc w:val="left"/>
      <w:pPr>
        <w:tabs>
          <w:tab w:val="num" w:pos="5043"/>
        </w:tabs>
        <w:ind w:left="5043" w:hanging="360"/>
      </w:pPr>
      <w:rPr>
        <w:rFonts w:ascii="Courier New" w:hAnsi="Courier New" w:cs="Courier New" w:hint="default"/>
      </w:rPr>
    </w:lvl>
    <w:lvl w:ilvl="8" w:tplc="04240005" w:tentative="1">
      <w:start w:val="1"/>
      <w:numFmt w:val="bullet"/>
      <w:lvlText w:val=""/>
      <w:lvlJc w:val="left"/>
      <w:pPr>
        <w:tabs>
          <w:tab w:val="num" w:pos="5763"/>
        </w:tabs>
        <w:ind w:left="5763" w:hanging="360"/>
      </w:pPr>
      <w:rPr>
        <w:rFonts w:ascii="Wingdings" w:hAnsi="Wingdings" w:hint="default"/>
      </w:rPr>
    </w:lvl>
  </w:abstractNum>
  <w:abstractNum w:abstractNumId="37" w15:restartNumberingAfterBreak="0">
    <w:nsid w:val="72493C25"/>
    <w:multiLevelType w:val="hybridMultilevel"/>
    <w:tmpl w:val="4BF8EB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9417F1"/>
    <w:multiLevelType w:val="hybridMultilevel"/>
    <w:tmpl w:val="53BE36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3B24DC"/>
    <w:multiLevelType w:val="hybridMultilevel"/>
    <w:tmpl w:val="96B2CB40"/>
    <w:lvl w:ilvl="0" w:tplc="4284116A">
      <w:numFmt w:val="bullet"/>
      <w:lvlText w:val="-"/>
      <w:lvlJc w:val="left"/>
      <w:pPr>
        <w:tabs>
          <w:tab w:val="num" w:pos="720"/>
        </w:tabs>
        <w:ind w:left="720" w:hanging="360"/>
      </w:pPr>
      <w:rPr>
        <w:rFonts w:ascii="OrigGarmnd BT" w:eastAsia="Times New Roman" w:hAnsi="OrigGarmnd BT"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04B2F"/>
    <w:multiLevelType w:val="hybridMultilevel"/>
    <w:tmpl w:val="8D3A9316"/>
    <w:lvl w:ilvl="0" w:tplc="7BC24EFA">
      <w:start w:val="1"/>
      <w:numFmt w:val="lowerLetter"/>
      <w:lvlText w:val="(%1)"/>
      <w:lvlJc w:val="left"/>
      <w:pPr>
        <w:tabs>
          <w:tab w:val="num" w:pos="165"/>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FAC2E25"/>
    <w:multiLevelType w:val="hybridMultilevel"/>
    <w:tmpl w:val="1DEC298C"/>
    <w:lvl w:ilvl="0" w:tplc="4284116A">
      <w:numFmt w:val="bullet"/>
      <w:lvlText w:val="-"/>
      <w:lvlJc w:val="left"/>
      <w:pPr>
        <w:tabs>
          <w:tab w:val="num" w:pos="720"/>
        </w:tabs>
        <w:ind w:left="720" w:hanging="360"/>
      </w:pPr>
      <w:rPr>
        <w:rFonts w:ascii="OrigGarmnd BT" w:eastAsia="Times New Roman" w:hAnsi="OrigGarmnd BT"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052CE"/>
    <w:multiLevelType w:val="hybridMultilevel"/>
    <w:tmpl w:val="EAECDEB6"/>
    <w:lvl w:ilvl="0" w:tplc="5ED4826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3"/>
        </w:tabs>
        <w:ind w:left="723" w:hanging="360"/>
      </w:pPr>
      <w:rPr>
        <w:rFonts w:ascii="Courier New" w:hAnsi="Courier New" w:cs="Courier New" w:hint="default"/>
      </w:rPr>
    </w:lvl>
    <w:lvl w:ilvl="2" w:tplc="04240005" w:tentative="1">
      <w:start w:val="1"/>
      <w:numFmt w:val="bullet"/>
      <w:lvlText w:val=""/>
      <w:lvlJc w:val="left"/>
      <w:pPr>
        <w:tabs>
          <w:tab w:val="num" w:pos="1443"/>
        </w:tabs>
        <w:ind w:left="1443" w:hanging="360"/>
      </w:pPr>
      <w:rPr>
        <w:rFonts w:ascii="Wingdings" w:hAnsi="Wingdings" w:hint="default"/>
      </w:rPr>
    </w:lvl>
    <w:lvl w:ilvl="3" w:tplc="04240001" w:tentative="1">
      <w:start w:val="1"/>
      <w:numFmt w:val="bullet"/>
      <w:lvlText w:val=""/>
      <w:lvlJc w:val="left"/>
      <w:pPr>
        <w:tabs>
          <w:tab w:val="num" w:pos="2163"/>
        </w:tabs>
        <w:ind w:left="2163" w:hanging="360"/>
      </w:pPr>
      <w:rPr>
        <w:rFonts w:ascii="Symbol" w:hAnsi="Symbol" w:hint="default"/>
      </w:rPr>
    </w:lvl>
    <w:lvl w:ilvl="4" w:tplc="04240003" w:tentative="1">
      <w:start w:val="1"/>
      <w:numFmt w:val="bullet"/>
      <w:lvlText w:val="o"/>
      <w:lvlJc w:val="left"/>
      <w:pPr>
        <w:tabs>
          <w:tab w:val="num" w:pos="2883"/>
        </w:tabs>
        <w:ind w:left="2883" w:hanging="360"/>
      </w:pPr>
      <w:rPr>
        <w:rFonts w:ascii="Courier New" w:hAnsi="Courier New" w:cs="Courier New" w:hint="default"/>
      </w:rPr>
    </w:lvl>
    <w:lvl w:ilvl="5" w:tplc="04240005" w:tentative="1">
      <w:start w:val="1"/>
      <w:numFmt w:val="bullet"/>
      <w:lvlText w:val=""/>
      <w:lvlJc w:val="left"/>
      <w:pPr>
        <w:tabs>
          <w:tab w:val="num" w:pos="3603"/>
        </w:tabs>
        <w:ind w:left="3603" w:hanging="360"/>
      </w:pPr>
      <w:rPr>
        <w:rFonts w:ascii="Wingdings" w:hAnsi="Wingdings" w:hint="default"/>
      </w:rPr>
    </w:lvl>
    <w:lvl w:ilvl="6" w:tplc="04240001" w:tentative="1">
      <w:start w:val="1"/>
      <w:numFmt w:val="bullet"/>
      <w:lvlText w:val=""/>
      <w:lvlJc w:val="left"/>
      <w:pPr>
        <w:tabs>
          <w:tab w:val="num" w:pos="4323"/>
        </w:tabs>
        <w:ind w:left="4323" w:hanging="360"/>
      </w:pPr>
      <w:rPr>
        <w:rFonts w:ascii="Symbol" w:hAnsi="Symbol" w:hint="default"/>
      </w:rPr>
    </w:lvl>
    <w:lvl w:ilvl="7" w:tplc="04240003" w:tentative="1">
      <w:start w:val="1"/>
      <w:numFmt w:val="bullet"/>
      <w:lvlText w:val="o"/>
      <w:lvlJc w:val="left"/>
      <w:pPr>
        <w:tabs>
          <w:tab w:val="num" w:pos="5043"/>
        </w:tabs>
        <w:ind w:left="5043" w:hanging="360"/>
      </w:pPr>
      <w:rPr>
        <w:rFonts w:ascii="Courier New" w:hAnsi="Courier New" w:cs="Courier New" w:hint="default"/>
      </w:rPr>
    </w:lvl>
    <w:lvl w:ilvl="8" w:tplc="04240005" w:tentative="1">
      <w:start w:val="1"/>
      <w:numFmt w:val="bullet"/>
      <w:lvlText w:val=""/>
      <w:lvlJc w:val="left"/>
      <w:pPr>
        <w:tabs>
          <w:tab w:val="num" w:pos="5763"/>
        </w:tabs>
        <w:ind w:left="5763" w:hanging="360"/>
      </w:pPr>
      <w:rPr>
        <w:rFonts w:ascii="Wingdings" w:hAnsi="Wingdings" w:hint="default"/>
      </w:rPr>
    </w:lvl>
  </w:abstractNum>
  <w:num w:numId="1">
    <w:abstractNumId w:val="33"/>
  </w:num>
  <w:num w:numId="2">
    <w:abstractNumId w:val="39"/>
  </w:num>
  <w:num w:numId="3">
    <w:abstractNumId w:val="41"/>
  </w:num>
  <w:num w:numId="4">
    <w:abstractNumId w:val="9"/>
  </w:num>
  <w:num w:numId="5">
    <w:abstractNumId w:val="7"/>
  </w:num>
  <w:num w:numId="6">
    <w:abstractNumId w:val="3"/>
  </w:num>
  <w:num w:numId="7">
    <w:abstractNumId w:val="17"/>
  </w:num>
  <w:num w:numId="8">
    <w:abstractNumId w:val="20"/>
  </w:num>
  <w:num w:numId="9">
    <w:abstractNumId w:val="23"/>
  </w:num>
  <w:num w:numId="10">
    <w:abstractNumId w:val="15"/>
  </w:num>
  <w:num w:numId="11">
    <w:abstractNumId w:val="5"/>
  </w:num>
  <w:num w:numId="12">
    <w:abstractNumId w:val="11"/>
  </w:num>
  <w:num w:numId="13">
    <w:abstractNumId w:val="29"/>
  </w:num>
  <w:num w:numId="14">
    <w:abstractNumId w:val="28"/>
  </w:num>
  <w:num w:numId="15">
    <w:abstractNumId w:val="19"/>
  </w:num>
  <w:num w:numId="16">
    <w:abstractNumId w:val="40"/>
  </w:num>
  <w:num w:numId="17">
    <w:abstractNumId w:val="16"/>
  </w:num>
  <w:num w:numId="18">
    <w:abstractNumId w:val="8"/>
  </w:num>
  <w:num w:numId="19">
    <w:abstractNumId w:val="37"/>
  </w:num>
  <w:num w:numId="20">
    <w:abstractNumId w:val="18"/>
  </w:num>
  <w:num w:numId="21">
    <w:abstractNumId w:val="31"/>
  </w:num>
  <w:num w:numId="22">
    <w:abstractNumId w:val="6"/>
  </w:num>
  <w:num w:numId="23">
    <w:abstractNumId w:val="25"/>
  </w:num>
  <w:num w:numId="24">
    <w:abstractNumId w:val="38"/>
  </w:num>
  <w:num w:numId="25">
    <w:abstractNumId w:val="24"/>
  </w:num>
  <w:num w:numId="26">
    <w:abstractNumId w:val="34"/>
  </w:num>
  <w:num w:numId="27">
    <w:abstractNumId w:val="22"/>
  </w:num>
  <w:num w:numId="28">
    <w:abstractNumId w:val="42"/>
  </w:num>
  <w:num w:numId="29">
    <w:abstractNumId w:val="10"/>
  </w:num>
  <w:num w:numId="30">
    <w:abstractNumId w:val="27"/>
  </w:num>
  <w:num w:numId="31">
    <w:abstractNumId w:val="21"/>
  </w:num>
  <w:num w:numId="32">
    <w:abstractNumId w:val="13"/>
  </w:num>
  <w:num w:numId="33">
    <w:abstractNumId w:val="2"/>
  </w:num>
  <w:num w:numId="34">
    <w:abstractNumId w:val="35"/>
  </w:num>
  <w:num w:numId="35">
    <w:abstractNumId w:val="36"/>
  </w:num>
  <w:num w:numId="36">
    <w:abstractNumId w:val="26"/>
  </w:num>
  <w:num w:numId="37">
    <w:abstractNumId w:val="0"/>
  </w:num>
  <w:num w:numId="38">
    <w:abstractNumId w:val="32"/>
  </w:num>
  <w:num w:numId="39">
    <w:abstractNumId w:val="12"/>
  </w:num>
  <w:num w:numId="40">
    <w:abstractNumId w:val="14"/>
  </w:num>
  <w:num w:numId="41">
    <w:abstractNumId w:val="1"/>
  </w:num>
  <w:num w:numId="42">
    <w:abstractNumId w:val="3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25"/>
    <w:rsid w:val="00000911"/>
    <w:rsid w:val="00000BFF"/>
    <w:rsid w:val="00012217"/>
    <w:rsid w:val="000239CB"/>
    <w:rsid w:val="00026AFE"/>
    <w:rsid w:val="00030238"/>
    <w:rsid w:val="000339B1"/>
    <w:rsid w:val="000354A4"/>
    <w:rsid w:val="00044374"/>
    <w:rsid w:val="00045115"/>
    <w:rsid w:val="00052491"/>
    <w:rsid w:val="00056525"/>
    <w:rsid w:val="00065004"/>
    <w:rsid w:val="0006525E"/>
    <w:rsid w:val="000701DE"/>
    <w:rsid w:val="000703CB"/>
    <w:rsid w:val="0007042D"/>
    <w:rsid w:val="00072CE0"/>
    <w:rsid w:val="00074B6B"/>
    <w:rsid w:val="00083129"/>
    <w:rsid w:val="00085875"/>
    <w:rsid w:val="0009505C"/>
    <w:rsid w:val="00096A4D"/>
    <w:rsid w:val="000A3DCD"/>
    <w:rsid w:val="000A5E80"/>
    <w:rsid w:val="000B0AEB"/>
    <w:rsid w:val="000B0C25"/>
    <w:rsid w:val="000B1B62"/>
    <w:rsid w:val="000B1EDB"/>
    <w:rsid w:val="000B4856"/>
    <w:rsid w:val="000C0ACC"/>
    <w:rsid w:val="000C18AA"/>
    <w:rsid w:val="000C3300"/>
    <w:rsid w:val="000C5B84"/>
    <w:rsid w:val="000C6064"/>
    <w:rsid w:val="000D0DA8"/>
    <w:rsid w:val="000D24F1"/>
    <w:rsid w:val="000D742A"/>
    <w:rsid w:val="000D7839"/>
    <w:rsid w:val="000F7F88"/>
    <w:rsid w:val="00105B9E"/>
    <w:rsid w:val="00110ADD"/>
    <w:rsid w:val="00116E71"/>
    <w:rsid w:val="00125EE5"/>
    <w:rsid w:val="00130D8D"/>
    <w:rsid w:val="001326EC"/>
    <w:rsid w:val="001345D1"/>
    <w:rsid w:val="00136B8F"/>
    <w:rsid w:val="00140935"/>
    <w:rsid w:val="00142078"/>
    <w:rsid w:val="0014351E"/>
    <w:rsid w:val="00144274"/>
    <w:rsid w:val="001554BA"/>
    <w:rsid w:val="00156CA7"/>
    <w:rsid w:val="00165A23"/>
    <w:rsid w:val="001703D9"/>
    <w:rsid w:val="00170E06"/>
    <w:rsid w:val="0017320D"/>
    <w:rsid w:val="0017581F"/>
    <w:rsid w:val="00175D25"/>
    <w:rsid w:val="00177113"/>
    <w:rsid w:val="00177356"/>
    <w:rsid w:val="00180C56"/>
    <w:rsid w:val="00182686"/>
    <w:rsid w:val="0018496C"/>
    <w:rsid w:val="00185CE7"/>
    <w:rsid w:val="0019606B"/>
    <w:rsid w:val="0019615B"/>
    <w:rsid w:val="00196366"/>
    <w:rsid w:val="001A3199"/>
    <w:rsid w:val="001A4DF3"/>
    <w:rsid w:val="001A593E"/>
    <w:rsid w:val="001A709D"/>
    <w:rsid w:val="001B263A"/>
    <w:rsid w:val="001B4B37"/>
    <w:rsid w:val="001B646F"/>
    <w:rsid w:val="001C1B0F"/>
    <w:rsid w:val="001D014A"/>
    <w:rsid w:val="001D6E16"/>
    <w:rsid w:val="001E3190"/>
    <w:rsid w:val="001E4FA6"/>
    <w:rsid w:val="001F3F56"/>
    <w:rsid w:val="001F6735"/>
    <w:rsid w:val="001F6CD5"/>
    <w:rsid w:val="00215B67"/>
    <w:rsid w:val="002168AE"/>
    <w:rsid w:val="00216C02"/>
    <w:rsid w:val="002275E2"/>
    <w:rsid w:val="00232392"/>
    <w:rsid w:val="002336DB"/>
    <w:rsid w:val="002368C0"/>
    <w:rsid w:val="00240E08"/>
    <w:rsid w:val="00245584"/>
    <w:rsid w:val="00247003"/>
    <w:rsid w:val="002474C2"/>
    <w:rsid w:val="00253685"/>
    <w:rsid w:val="002607A6"/>
    <w:rsid w:val="0026121C"/>
    <w:rsid w:val="002673FE"/>
    <w:rsid w:val="00270E73"/>
    <w:rsid w:val="00276C3B"/>
    <w:rsid w:val="00280747"/>
    <w:rsid w:val="00280EEC"/>
    <w:rsid w:val="00281F7E"/>
    <w:rsid w:val="00282A70"/>
    <w:rsid w:val="0029242D"/>
    <w:rsid w:val="002924C3"/>
    <w:rsid w:val="0029277F"/>
    <w:rsid w:val="002A2896"/>
    <w:rsid w:val="002A2F7A"/>
    <w:rsid w:val="002C1059"/>
    <w:rsid w:val="002C2F54"/>
    <w:rsid w:val="002C3D8A"/>
    <w:rsid w:val="002D0A3F"/>
    <w:rsid w:val="002D7DDA"/>
    <w:rsid w:val="002E2C41"/>
    <w:rsid w:val="002F3189"/>
    <w:rsid w:val="002F4B2B"/>
    <w:rsid w:val="002F79D7"/>
    <w:rsid w:val="002F7D91"/>
    <w:rsid w:val="003058CC"/>
    <w:rsid w:val="003067E6"/>
    <w:rsid w:val="003142CB"/>
    <w:rsid w:val="0032279F"/>
    <w:rsid w:val="00324B6C"/>
    <w:rsid w:val="00326C28"/>
    <w:rsid w:val="003305C1"/>
    <w:rsid w:val="003411C6"/>
    <w:rsid w:val="00345E6B"/>
    <w:rsid w:val="0035204A"/>
    <w:rsid w:val="00355177"/>
    <w:rsid w:val="00355300"/>
    <w:rsid w:val="003704AF"/>
    <w:rsid w:val="003721ED"/>
    <w:rsid w:val="00375207"/>
    <w:rsid w:val="00376D13"/>
    <w:rsid w:val="00383899"/>
    <w:rsid w:val="00384FD4"/>
    <w:rsid w:val="003855FB"/>
    <w:rsid w:val="0039091C"/>
    <w:rsid w:val="00395C5B"/>
    <w:rsid w:val="00396594"/>
    <w:rsid w:val="003A0259"/>
    <w:rsid w:val="003A25E6"/>
    <w:rsid w:val="003B0E5B"/>
    <w:rsid w:val="003C72DD"/>
    <w:rsid w:val="003D705A"/>
    <w:rsid w:val="003D7F5B"/>
    <w:rsid w:val="003E331F"/>
    <w:rsid w:val="003E6056"/>
    <w:rsid w:val="003E6287"/>
    <w:rsid w:val="003E628C"/>
    <w:rsid w:val="003E7185"/>
    <w:rsid w:val="003E728A"/>
    <w:rsid w:val="004004D6"/>
    <w:rsid w:val="00410AC7"/>
    <w:rsid w:val="004179B2"/>
    <w:rsid w:val="0043388A"/>
    <w:rsid w:val="00433D57"/>
    <w:rsid w:val="00437B2B"/>
    <w:rsid w:val="00440D64"/>
    <w:rsid w:val="00442F3D"/>
    <w:rsid w:val="00443E3C"/>
    <w:rsid w:val="00445485"/>
    <w:rsid w:val="004563F9"/>
    <w:rsid w:val="00456EC3"/>
    <w:rsid w:val="00473463"/>
    <w:rsid w:val="00477217"/>
    <w:rsid w:val="004802B2"/>
    <w:rsid w:val="00481431"/>
    <w:rsid w:val="0048311C"/>
    <w:rsid w:val="0048534A"/>
    <w:rsid w:val="00492933"/>
    <w:rsid w:val="00492C7B"/>
    <w:rsid w:val="00495689"/>
    <w:rsid w:val="004956B4"/>
    <w:rsid w:val="004A021A"/>
    <w:rsid w:val="004A0E33"/>
    <w:rsid w:val="004A1DE5"/>
    <w:rsid w:val="004A3B51"/>
    <w:rsid w:val="004A74CF"/>
    <w:rsid w:val="004A7F63"/>
    <w:rsid w:val="004C7AE9"/>
    <w:rsid w:val="004D0EFE"/>
    <w:rsid w:val="004D6779"/>
    <w:rsid w:val="004D718C"/>
    <w:rsid w:val="004E160F"/>
    <w:rsid w:val="004E66CE"/>
    <w:rsid w:val="004F5408"/>
    <w:rsid w:val="004F5D5A"/>
    <w:rsid w:val="004F6E66"/>
    <w:rsid w:val="00506DAC"/>
    <w:rsid w:val="00517AB9"/>
    <w:rsid w:val="005204C8"/>
    <w:rsid w:val="00540405"/>
    <w:rsid w:val="00543874"/>
    <w:rsid w:val="005530F1"/>
    <w:rsid w:val="00553F1D"/>
    <w:rsid w:val="00554D05"/>
    <w:rsid w:val="00573863"/>
    <w:rsid w:val="005851F4"/>
    <w:rsid w:val="0058575E"/>
    <w:rsid w:val="0059486F"/>
    <w:rsid w:val="005A679E"/>
    <w:rsid w:val="005B79EB"/>
    <w:rsid w:val="005C20C2"/>
    <w:rsid w:val="005C3628"/>
    <w:rsid w:val="005D0020"/>
    <w:rsid w:val="005D3C05"/>
    <w:rsid w:val="005D6881"/>
    <w:rsid w:val="005E0845"/>
    <w:rsid w:val="005E1C1E"/>
    <w:rsid w:val="005E1F2B"/>
    <w:rsid w:val="005E5424"/>
    <w:rsid w:val="005F02EF"/>
    <w:rsid w:val="005F661B"/>
    <w:rsid w:val="005F7E97"/>
    <w:rsid w:val="005F7F8B"/>
    <w:rsid w:val="0060244B"/>
    <w:rsid w:val="00602AFA"/>
    <w:rsid w:val="00602B5B"/>
    <w:rsid w:val="006075F9"/>
    <w:rsid w:val="0061119E"/>
    <w:rsid w:val="00622CE8"/>
    <w:rsid w:val="00626A8C"/>
    <w:rsid w:val="006309D9"/>
    <w:rsid w:val="00646498"/>
    <w:rsid w:val="006477CE"/>
    <w:rsid w:val="00647CE5"/>
    <w:rsid w:val="00652AC8"/>
    <w:rsid w:val="0065568C"/>
    <w:rsid w:val="0065748E"/>
    <w:rsid w:val="00660921"/>
    <w:rsid w:val="006635ED"/>
    <w:rsid w:val="00670029"/>
    <w:rsid w:val="00671510"/>
    <w:rsid w:val="00677F36"/>
    <w:rsid w:val="00687A4A"/>
    <w:rsid w:val="006A48E9"/>
    <w:rsid w:val="006B40B1"/>
    <w:rsid w:val="006B4157"/>
    <w:rsid w:val="006B55DA"/>
    <w:rsid w:val="006C0767"/>
    <w:rsid w:val="006C4F8E"/>
    <w:rsid w:val="006D3014"/>
    <w:rsid w:val="006D5D50"/>
    <w:rsid w:val="006D7438"/>
    <w:rsid w:val="006D7FB4"/>
    <w:rsid w:val="006E2811"/>
    <w:rsid w:val="006F6BB3"/>
    <w:rsid w:val="00703064"/>
    <w:rsid w:val="00704B32"/>
    <w:rsid w:val="007124BE"/>
    <w:rsid w:val="00721862"/>
    <w:rsid w:val="007246AA"/>
    <w:rsid w:val="007260FC"/>
    <w:rsid w:val="007335FF"/>
    <w:rsid w:val="00736CE1"/>
    <w:rsid w:val="007374DF"/>
    <w:rsid w:val="00745DF3"/>
    <w:rsid w:val="00750627"/>
    <w:rsid w:val="00753E6D"/>
    <w:rsid w:val="00760255"/>
    <w:rsid w:val="00760B68"/>
    <w:rsid w:val="0076319D"/>
    <w:rsid w:val="00765524"/>
    <w:rsid w:val="0076668D"/>
    <w:rsid w:val="00767A26"/>
    <w:rsid w:val="00771597"/>
    <w:rsid w:val="00774ED6"/>
    <w:rsid w:val="00777861"/>
    <w:rsid w:val="0078549E"/>
    <w:rsid w:val="007932B1"/>
    <w:rsid w:val="00794CFF"/>
    <w:rsid w:val="007A21F3"/>
    <w:rsid w:val="007B0C37"/>
    <w:rsid w:val="007C2758"/>
    <w:rsid w:val="007C370B"/>
    <w:rsid w:val="007C734D"/>
    <w:rsid w:val="007E25F2"/>
    <w:rsid w:val="007E51DB"/>
    <w:rsid w:val="007E59C5"/>
    <w:rsid w:val="007E6547"/>
    <w:rsid w:val="007F383A"/>
    <w:rsid w:val="007F3AC5"/>
    <w:rsid w:val="007F7D6F"/>
    <w:rsid w:val="0080313E"/>
    <w:rsid w:val="00803821"/>
    <w:rsid w:val="0080543E"/>
    <w:rsid w:val="00816DB6"/>
    <w:rsid w:val="00817938"/>
    <w:rsid w:val="00823C15"/>
    <w:rsid w:val="0084263C"/>
    <w:rsid w:val="0084433E"/>
    <w:rsid w:val="00845CAD"/>
    <w:rsid w:val="0085238D"/>
    <w:rsid w:val="008532FD"/>
    <w:rsid w:val="00862AF0"/>
    <w:rsid w:val="00862BB1"/>
    <w:rsid w:val="00865681"/>
    <w:rsid w:val="00865748"/>
    <w:rsid w:val="00870315"/>
    <w:rsid w:val="00870CA4"/>
    <w:rsid w:val="00872B59"/>
    <w:rsid w:val="008748DF"/>
    <w:rsid w:val="0088375C"/>
    <w:rsid w:val="0088649F"/>
    <w:rsid w:val="00886A51"/>
    <w:rsid w:val="0088777C"/>
    <w:rsid w:val="00896AA7"/>
    <w:rsid w:val="00897C1F"/>
    <w:rsid w:val="008A5618"/>
    <w:rsid w:val="008A6CB7"/>
    <w:rsid w:val="008A7F21"/>
    <w:rsid w:val="008B38D0"/>
    <w:rsid w:val="008B6FDC"/>
    <w:rsid w:val="008B7C69"/>
    <w:rsid w:val="008C0A4B"/>
    <w:rsid w:val="008C7A0C"/>
    <w:rsid w:val="008E11C4"/>
    <w:rsid w:val="008E308D"/>
    <w:rsid w:val="008E320E"/>
    <w:rsid w:val="008E3D44"/>
    <w:rsid w:val="008E7C25"/>
    <w:rsid w:val="008F2692"/>
    <w:rsid w:val="008F34DD"/>
    <w:rsid w:val="008F5D2E"/>
    <w:rsid w:val="0090041A"/>
    <w:rsid w:val="00902692"/>
    <w:rsid w:val="0090655A"/>
    <w:rsid w:val="00910482"/>
    <w:rsid w:val="009222EC"/>
    <w:rsid w:val="009323A9"/>
    <w:rsid w:val="00935C02"/>
    <w:rsid w:val="0094328A"/>
    <w:rsid w:val="009438C1"/>
    <w:rsid w:val="00951204"/>
    <w:rsid w:val="009522FE"/>
    <w:rsid w:val="00953BC6"/>
    <w:rsid w:val="009566C9"/>
    <w:rsid w:val="00960394"/>
    <w:rsid w:val="00961D17"/>
    <w:rsid w:val="00962FAF"/>
    <w:rsid w:val="00972A1D"/>
    <w:rsid w:val="0097432B"/>
    <w:rsid w:val="00993CE2"/>
    <w:rsid w:val="00994EA1"/>
    <w:rsid w:val="009970D0"/>
    <w:rsid w:val="009971EF"/>
    <w:rsid w:val="00997CAE"/>
    <w:rsid w:val="009A2D3C"/>
    <w:rsid w:val="009A2EA5"/>
    <w:rsid w:val="009A6194"/>
    <w:rsid w:val="009B55A0"/>
    <w:rsid w:val="009B5C20"/>
    <w:rsid w:val="009B6993"/>
    <w:rsid w:val="009C1851"/>
    <w:rsid w:val="009C1F88"/>
    <w:rsid w:val="009C2024"/>
    <w:rsid w:val="009C7A6B"/>
    <w:rsid w:val="009E3369"/>
    <w:rsid w:val="00A036E4"/>
    <w:rsid w:val="00A03D22"/>
    <w:rsid w:val="00A043F8"/>
    <w:rsid w:val="00A078DA"/>
    <w:rsid w:val="00A24829"/>
    <w:rsid w:val="00A31076"/>
    <w:rsid w:val="00A4246C"/>
    <w:rsid w:val="00A42CED"/>
    <w:rsid w:val="00A52CE3"/>
    <w:rsid w:val="00A5495B"/>
    <w:rsid w:val="00A54C2B"/>
    <w:rsid w:val="00A60DDC"/>
    <w:rsid w:val="00A80649"/>
    <w:rsid w:val="00A868EF"/>
    <w:rsid w:val="00A8785A"/>
    <w:rsid w:val="00A90607"/>
    <w:rsid w:val="00A97374"/>
    <w:rsid w:val="00AA1B1B"/>
    <w:rsid w:val="00AA3ACB"/>
    <w:rsid w:val="00AA46F1"/>
    <w:rsid w:val="00AB29EB"/>
    <w:rsid w:val="00AC3746"/>
    <w:rsid w:val="00AD0E42"/>
    <w:rsid w:val="00AD159F"/>
    <w:rsid w:val="00AE0388"/>
    <w:rsid w:val="00AE1125"/>
    <w:rsid w:val="00AE69CB"/>
    <w:rsid w:val="00AF2B76"/>
    <w:rsid w:val="00AF3C26"/>
    <w:rsid w:val="00AF515B"/>
    <w:rsid w:val="00B0764D"/>
    <w:rsid w:val="00B13DD3"/>
    <w:rsid w:val="00B25FD3"/>
    <w:rsid w:val="00B3189A"/>
    <w:rsid w:val="00B424D2"/>
    <w:rsid w:val="00B42F2F"/>
    <w:rsid w:val="00B45EDA"/>
    <w:rsid w:val="00B50F79"/>
    <w:rsid w:val="00B62EEF"/>
    <w:rsid w:val="00B637D2"/>
    <w:rsid w:val="00B65D4A"/>
    <w:rsid w:val="00B660FF"/>
    <w:rsid w:val="00B67E05"/>
    <w:rsid w:val="00B700CC"/>
    <w:rsid w:val="00B86AFD"/>
    <w:rsid w:val="00B900E3"/>
    <w:rsid w:val="00BB1639"/>
    <w:rsid w:val="00BC2B43"/>
    <w:rsid w:val="00BD3CE7"/>
    <w:rsid w:val="00BE09DA"/>
    <w:rsid w:val="00BE22B9"/>
    <w:rsid w:val="00BE32F8"/>
    <w:rsid w:val="00BF14E3"/>
    <w:rsid w:val="00BF44F9"/>
    <w:rsid w:val="00C076BA"/>
    <w:rsid w:val="00C10646"/>
    <w:rsid w:val="00C10AAE"/>
    <w:rsid w:val="00C140F1"/>
    <w:rsid w:val="00C1732A"/>
    <w:rsid w:val="00C23F14"/>
    <w:rsid w:val="00C36174"/>
    <w:rsid w:val="00C370E6"/>
    <w:rsid w:val="00C37DCF"/>
    <w:rsid w:val="00C43605"/>
    <w:rsid w:val="00C4418B"/>
    <w:rsid w:val="00C44B30"/>
    <w:rsid w:val="00C45B14"/>
    <w:rsid w:val="00C47A0A"/>
    <w:rsid w:val="00C562A5"/>
    <w:rsid w:val="00C60E4D"/>
    <w:rsid w:val="00C648D5"/>
    <w:rsid w:val="00C73345"/>
    <w:rsid w:val="00C73E6E"/>
    <w:rsid w:val="00C801F6"/>
    <w:rsid w:val="00C85484"/>
    <w:rsid w:val="00C858F5"/>
    <w:rsid w:val="00C94641"/>
    <w:rsid w:val="00C96374"/>
    <w:rsid w:val="00C976DA"/>
    <w:rsid w:val="00CA2C48"/>
    <w:rsid w:val="00CA6747"/>
    <w:rsid w:val="00CB550D"/>
    <w:rsid w:val="00CB63D5"/>
    <w:rsid w:val="00CC12C7"/>
    <w:rsid w:val="00CC3F21"/>
    <w:rsid w:val="00CC40CE"/>
    <w:rsid w:val="00CC771B"/>
    <w:rsid w:val="00CC77DA"/>
    <w:rsid w:val="00CD10CD"/>
    <w:rsid w:val="00CD162F"/>
    <w:rsid w:val="00CD73F9"/>
    <w:rsid w:val="00CE5DB7"/>
    <w:rsid w:val="00CE78EA"/>
    <w:rsid w:val="00CF2300"/>
    <w:rsid w:val="00CF7561"/>
    <w:rsid w:val="00D0204E"/>
    <w:rsid w:val="00D103C2"/>
    <w:rsid w:val="00D119A4"/>
    <w:rsid w:val="00D12941"/>
    <w:rsid w:val="00D12EEA"/>
    <w:rsid w:val="00D14E50"/>
    <w:rsid w:val="00D1799D"/>
    <w:rsid w:val="00D229C2"/>
    <w:rsid w:val="00D229F5"/>
    <w:rsid w:val="00D3212D"/>
    <w:rsid w:val="00D333FE"/>
    <w:rsid w:val="00D41B76"/>
    <w:rsid w:val="00D50BAA"/>
    <w:rsid w:val="00D63962"/>
    <w:rsid w:val="00D70F3E"/>
    <w:rsid w:val="00D76D48"/>
    <w:rsid w:val="00D76F26"/>
    <w:rsid w:val="00D7791A"/>
    <w:rsid w:val="00D811B6"/>
    <w:rsid w:val="00D86F19"/>
    <w:rsid w:val="00D964FE"/>
    <w:rsid w:val="00D96D3C"/>
    <w:rsid w:val="00DA204B"/>
    <w:rsid w:val="00DA33E5"/>
    <w:rsid w:val="00DA344F"/>
    <w:rsid w:val="00DA5AE3"/>
    <w:rsid w:val="00DB0CBD"/>
    <w:rsid w:val="00DB1AF9"/>
    <w:rsid w:val="00DD69DE"/>
    <w:rsid w:val="00DE44BF"/>
    <w:rsid w:val="00DE50CF"/>
    <w:rsid w:val="00DE52B2"/>
    <w:rsid w:val="00DE54D2"/>
    <w:rsid w:val="00E00690"/>
    <w:rsid w:val="00E00DED"/>
    <w:rsid w:val="00E0637F"/>
    <w:rsid w:val="00E16338"/>
    <w:rsid w:val="00E171F7"/>
    <w:rsid w:val="00E300E8"/>
    <w:rsid w:val="00E40B2C"/>
    <w:rsid w:val="00E46748"/>
    <w:rsid w:val="00E544BC"/>
    <w:rsid w:val="00E628B7"/>
    <w:rsid w:val="00E64465"/>
    <w:rsid w:val="00E66ABC"/>
    <w:rsid w:val="00E67C2A"/>
    <w:rsid w:val="00E717A2"/>
    <w:rsid w:val="00E764EF"/>
    <w:rsid w:val="00E815D2"/>
    <w:rsid w:val="00E838D3"/>
    <w:rsid w:val="00E931C7"/>
    <w:rsid w:val="00E937A0"/>
    <w:rsid w:val="00EB2E49"/>
    <w:rsid w:val="00EB3C37"/>
    <w:rsid w:val="00EB3F2C"/>
    <w:rsid w:val="00EB49B2"/>
    <w:rsid w:val="00EB752D"/>
    <w:rsid w:val="00EC4685"/>
    <w:rsid w:val="00EC5B83"/>
    <w:rsid w:val="00ED0542"/>
    <w:rsid w:val="00ED2F6C"/>
    <w:rsid w:val="00ED3583"/>
    <w:rsid w:val="00ED7AF4"/>
    <w:rsid w:val="00EF27BF"/>
    <w:rsid w:val="00EF6106"/>
    <w:rsid w:val="00EF66C5"/>
    <w:rsid w:val="00EF7936"/>
    <w:rsid w:val="00F00891"/>
    <w:rsid w:val="00F00FDC"/>
    <w:rsid w:val="00F04013"/>
    <w:rsid w:val="00F11660"/>
    <w:rsid w:val="00F13A1D"/>
    <w:rsid w:val="00F14350"/>
    <w:rsid w:val="00F14BD4"/>
    <w:rsid w:val="00F2023F"/>
    <w:rsid w:val="00F206A6"/>
    <w:rsid w:val="00F23F27"/>
    <w:rsid w:val="00F24282"/>
    <w:rsid w:val="00F24B65"/>
    <w:rsid w:val="00F258B2"/>
    <w:rsid w:val="00F32B99"/>
    <w:rsid w:val="00F3368A"/>
    <w:rsid w:val="00F41D6C"/>
    <w:rsid w:val="00F44EBC"/>
    <w:rsid w:val="00F617D3"/>
    <w:rsid w:val="00F70C67"/>
    <w:rsid w:val="00F737EC"/>
    <w:rsid w:val="00F739B4"/>
    <w:rsid w:val="00F74C5A"/>
    <w:rsid w:val="00F77284"/>
    <w:rsid w:val="00F85B64"/>
    <w:rsid w:val="00F85D2C"/>
    <w:rsid w:val="00F906C0"/>
    <w:rsid w:val="00F91856"/>
    <w:rsid w:val="00F96E77"/>
    <w:rsid w:val="00FB1F61"/>
    <w:rsid w:val="00FC13E5"/>
    <w:rsid w:val="00FC2A82"/>
    <w:rsid w:val="00FC4B90"/>
    <w:rsid w:val="00FC6053"/>
    <w:rsid w:val="00FC63ED"/>
    <w:rsid w:val="00FE0248"/>
    <w:rsid w:val="00FE0DD0"/>
    <w:rsid w:val="00FF12F0"/>
    <w:rsid w:val="00FF20F3"/>
    <w:rsid w:val="00FF357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3A0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6BA"/>
    <w:rPr>
      <w:snapToGrid w:val="0"/>
      <w:sz w:val="24"/>
      <w:szCs w:val="24"/>
    </w:rPr>
  </w:style>
  <w:style w:type="paragraph" w:styleId="Heading1">
    <w:name w:val="heading 1"/>
    <w:basedOn w:val="Normal"/>
    <w:next w:val="Normal"/>
    <w:qFormat/>
    <w:rsid w:val="00A97374"/>
    <w:pPr>
      <w:keepNext/>
      <w:numPr>
        <w:numId w:val="43"/>
      </w:numPr>
      <w:spacing w:before="240" w:after="240"/>
      <w:outlineLvl w:val="0"/>
    </w:pPr>
    <w:rPr>
      <w:b/>
      <w:bCs/>
      <w:kern w:val="32"/>
      <w:sz w:val="28"/>
      <w:szCs w:val="28"/>
    </w:rPr>
  </w:style>
  <w:style w:type="paragraph" w:styleId="Heading2">
    <w:name w:val="heading 2"/>
    <w:basedOn w:val="Heading1"/>
    <w:next w:val="Normal"/>
    <w:link w:val="Heading2Char"/>
    <w:unhideWhenUsed/>
    <w:qFormat/>
    <w:rsid w:val="00A97374"/>
    <w:pPr>
      <w:numPr>
        <w:ilvl w:val="1"/>
      </w:numPr>
      <w:outlineLvl w:val="1"/>
    </w:pPr>
    <w:rPr>
      <w:sz w:val="24"/>
    </w:rPr>
  </w:style>
  <w:style w:type="paragraph" w:styleId="Heading3">
    <w:name w:val="heading 3"/>
    <w:basedOn w:val="Normal"/>
    <w:next w:val="Normal"/>
    <w:link w:val="Heading3Char"/>
    <w:unhideWhenUsed/>
    <w:qFormat/>
    <w:rsid w:val="00A97374"/>
    <w:pPr>
      <w:numPr>
        <w:ilvl w:val="2"/>
        <w:numId w:val="43"/>
      </w:numPr>
      <w:spacing w:before="120" w:after="120"/>
      <w:outlineLvl w:val="2"/>
    </w:pPr>
    <w:rPr>
      <w:b/>
    </w:rPr>
  </w:style>
  <w:style w:type="paragraph" w:styleId="Heading4">
    <w:name w:val="heading 4"/>
    <w:basedOn w:val="Normal"/>
    <w:next w:val="Normal"/>
    <w:link w:val="Heading4Char"/>
    <w:semiHidden/>
    <w:unhideWhenUsed/>
    <w:qFormat/>
    <w:rsid w:val="00A97374"/>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A97374"/>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A97374"/>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97374"/>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97374"/>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97374"/>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styleId="CommentReference">
    <w:name w:val="annotation reference"/>
    <w:semiHidden/>
    <w:rsid w:val="00116E71"/>
    <w:rPr>
      <w:sz w:val="16"/>
      <w:szCs w:val="16"/>
    </w:rPr>
  </w:style>
  <w:style w:type="paragraph" w:styleId="CommentText">
    <w:name w:val="annotation text"/>
    <w:basedOn w:val="Normal"/>
    <w:link w:val="CommentTextChar"/>
    <w:semiHidden/>
    <w:rsid w:val="00116E71"/>
    <w:rPr>
      <w:sz w:val="20"/>
      <w:szCs w:val="20"/>
    </w:rPr>
  </w:style>
  <w:style w:type="paragraph" w:styleId="CommentSubject">
    <w:name w:val="annotation subject"/>
    <w:basedOn w:val="CommentText"/>
    <w:next w:val="CommentText"/>
    <w:semiHidden/>
    <w:rsid w:val="00116E71"/>
    <w:rPr>
      <w:b/>
      <w:bCs/>
    </w:rPr>
  </w:style>
  <w:style w:type="paragraph" w:styleId="BalloonText">
    <w:name w:val="Balloon Text"/>
    <w:basedOn w:val="Normal"/>
    <w:semiHidden/>
    <w:rsid w:val="00116E71"/>
    <w:rPr>
      <w:rFonts w:ascii="Tahoma" w:hAnsi="Tahoma" w:cs="Tahoma"/>
      <w:sz w:val="16"/>
      <w:szCs w:val="16"/>
    </w:rPr>
  </w:style>
  <w:style w:type="paragraph" w:styleId="FootnoteText">
    <w:name w:val="footnote text"/>
    <w:basedOn w:val="Normal"/>
    <w:semiHidden/>
    <w:rsid w:val="00BD3CE7"/>
    <w:rPr>
      <w:sz w:val="20"/>
      <w:szCs w:val="20"/>
    </w:rPr>
  </w:style>
  <w:style w:type="character" w:styleId="FootnoteReference">
    <w:name w:val="footnote reference"/>
    <w:semiHidden/>
    <w:rsid w:val="00BD3CE7"/>
    <w:rPr>
      <w:vertAlign w:val="superscript"/>
    </w:rPr>
  </w:style>
  <w:style w:type="character" w:styleId="FollowedHyperlink">
    <w:name w:val="FollowedHyperlink"/>
    <w:rsid w:val="00BD3CE7"/>
    <w:rPr>
      <w:color w:val="800080"/>
      <w:u w:val="single"/>
    </w:rPr>
  </w:style>
  <w:style w:type="table" w:styleId="TableGrid">
    <w:name w:val="Table Grid"/>
    <w:basedOn w:val="TableNormal"/>
    <w:rsid w:val="0018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C02"/>
    <w:pPr>
      <w:autoSpaceDE w:val="0"/>
      <w:autoSpaceDN w:val="0"/>
      <w:adjustRightInd w:val="0"/>
    </w:pPr>
    <w:rPr>
      <w:rFonts w:ascii="Humnst777 BT" w:hAnsi="Humnst777 BT" w:cs="Humnst777 BT"/>
      <w:color w:val="000000"/>
      <w:sz w:val="24"/>
      <w:szCs w:val="24"/>
    </w:rPr>
  </w:style>
  <w:style w:type="paragraph" w:customStyle="1" w:styleId="NormalArial">
    <w:name w:val="Normal + Arial"/>
    <w:aliases w:val="Bold,Underline,Centered,Before:  0 pt,After:  0 pt"/>
    <w:basedOn w:val="Normal"/>
    <w:rsid w:val="00F23F27"/>
    <w:pPr>
      <w:jc w:val="center"/>
    </w:pPr>
    <w:rPr>
      <w:rFonts w:ascii="Arial" w:hAnsi="Arial" w:cs="Arial"/>
      <w:b/>
      <w:snapToGrid/>
      <w:u w:val="single"/>
      <w:lang w:val="en-GB" w:eastAsia="de-DE"/>
    </w:rPr>
  </w:style>
  <w:style w:type="paragraph" w:customStyle="1" w:styleId="Odstavekseznama1">
    <w:name w:val="Odstavek seznama1"/>
    <w:basedOn w:val="Normal"/>
    <w:uiPriority w:val="34"/>
    <w:qFormat/>
    <w:rsid w:val="0018496C"/>
    <w:pPr>
      <w:ind w:left="708"/>
    </w:pPr>
  </w:style>
  <w:style w:type="paragraph" w:styleId="Header">
    <w:name w:val="header"/>
    <w:basedOn w:val="Normal"/>
    <w:link w:val="HeaderChar"/>
    <w:rsid w:val="008E308D"/>
    <w:pPr>
      <w:tabs>
        <w:tab w:val="center" w:pos="4536"/>
        <w:tab w:val="right" w:pos="9072"/>
      </w:tabs>
    </w:pPr>
  </w:style>
  <w:style w:type="character" w:customStyle="1" w:styleId="HeaderChar">
    <w:name w:val="Header Char"/>
    <w:link w:val="Header"/>
    <w:rsid w:val="008E308D"/>
    <w:rPr>
      <w:snapToGrid w:val="0"/>
      <w:sz w:val="24"/>
      <w:szCs w:val="24"/>
    </w:rPr>
  </w:style>
  <w:style w:type="paragraph" w:styleId="Footer">
    <w:name w:val="footer"/>
    <w:basedOn w:val="Normal"/>
    <w:link w:val="FooterChar"/>
    <w:uiPriority w:val="99"/>
    <w:rsid w:val="008E308D"/>
    <w:pPr>
      <w:tabs>
        <w:tab w:val="center" w:pos="4536"/>
        <w:tab w:val="right" w:pos="9072"/>
      </w:tabs>
    </w:pPr>
  </w:style>
  <w:style w:type="character" w:customStyle="1" w:styleId="FooterChar">
    <w:name w:val="Footer Char"/>
    <w:link w:val="Footer"/>
    <w:uiPriority w:val="99"/>
    <w:rsid w:val="008E308D"/>
    <w:rPr>
      <w:snapToGrid w:val="0"/>
      <w:sz w:val="24"/>
      <w:szCs w:val="24"/>
    </w:rPr>
  </w:style>
  <w:style w:type="paragraph" w:styleId="Subtitle">
    <w:name w:val="Subtitle"/>
    <w:basedOn w:val="Normal"/>
    <w:next w:val="Normal"/>
    <w:link w:val="SubtitleChar"/>
    <w:qFormat/>
    <w:rsid w:val="00F85D2C"/>
    <w:pPr>
      <w:spacing w:after="60"/>
      <w:jc w:val="center"/>
      <w:outlineLvl w:val="1"/>
    </w:pPr>
    <w:rPr>
      <w:rFonts w:ascii="Cambria" w:hAnsi="Cambria"/>
    </w:rPr>
  </w:style>
  <w:style w:type="character" w:customStyle="1" w:styleId="SubtitleChar">
    <w:name w:val="Subtitle Char"/>
    <w:link w:val="Subtitle"/>
    <w:rsid w:val="00F85D2C"/>
    <w:rPr>
      <w:rFonts w:ascii="Cambria" w:eastAsia="Times New Roman" w:hAnsi="Cambria" w:cs="Times New Roman"/>
      <w:snapToGrid w:val="0"/>
      <w:sz w:val="24"/>
      <w:szCs w:val="24"/>
    </w:rPr>
  </w:style>
  <w:style w:type="paragraph" w:styleId="TOC1">
    <w:name w:val="toc 1"/>
    <w:basedOn w:val="Normal"/>
    <w:next w:val="Normal"/>
    <w:autoRedefine/>
    <w:uiPriority w:val="39"/>
    <w:rsid w:val="008A6CB7"/>
  </w:style>
  <w:style w:type="paragraph" w:customStyle="1" w:styleId="doc-ti">
    <w:name w:val="doc-ti"/>
    <w:basedOn w:val="Normal"/>
    <w:rsid w:val="003058CC"/>
    <w:pPr>
      <w:spacing w:before="100" w:beforeAutospacing="1" w:after="100" w:afterAutospacing="1"/>
    </w:pPr>
    <w:rPr>
      <w:snapToGrid/>
    </w:rPr>
  </w:style>
  <w:style w:type="paragraph" w:styleId="ListParagraph">
    <w:name w:val="List Paragraph"/>
    <w:basedOn w:val="Normal"/>
    <w:uiPriority w:val="34"/>
    <w:qFormat/>
    <w:rsid w:val="00C94641"/>
    <w:pPr>
      <w:ind w:left="720"/>
      <w:contextualSpacing/>
    </w:pPr>
  </w:style>
  <w:style w:type="character" w:customStyle="1" w:styleId="CommentTextChar">
    <w:name w:val="Comment Text Char"/>
    <w:basedOn w:val="DefaultParagraphFont"/>
    <w:link w:val="CommentText"/>
    <w:semiHidden/>
    <w:rsid w:val="006075F9"/>
    <w:rPr>
      <w:snapToGrid w:val="0"/>
    </w:rPr>
  </w:style>
  <w:style w:type="paragraph" w:styleId="Revision">
    <w:name w:val="Revision"/>
    <w:hidden/>
    <w:uiPriority w:val="99"/>
    <w:semiHidden/>
    <w:rsid w:val="00CD73F9"/>
    <w:rPr>
      <w:snapToGrid w:val="0"/>
      <w:sz w:val="24"/>
      <w:szCs w:val="24"/>
    </w:rPr>
  </w:style>
  <w:style w:type="character" w:customStyle="1" w:styleId="Heading2Char">
    <w:name w:val="Heading 2 Char"/>
    <w:basedOn w:val="DefaultParagraphFont"/>
    <w:link w:val="Heading2"/>
    <w:rsid w:val="00A97374"/>
    <w:rPr>
      <w:b/>
      <w:bCs/>
      <w:snapToGrid w:val="0"/>
      <w:kern w:val="32"/>
      <w:sz w:val="24"/>
      <w:szCs w:val="28"/>
    </w:rPr>
  </w:style>
  <w:style w:type="character" w:customStyle="1" w:styleId="Heading3Char">
    <w:name w:val="Heading 3 Char"/>
    <w:basedOn w:val="DefaultParagraphFont"/>
    <w:link w:val="Heading3"/>
    <w:rsid w:val="00A97374"/>
    <w:rPr>
      <w:b/>
      <w:snapToGrid w:val="0"/>
      <w:sz w:val="24"/>
      <w:szCs w:val="24"/>
    </w:rPr>
  </w:style>
  <w:style w:type="character" w:customStyle="1" w:styleId="Heading4Char">
    <w:name w:val="Heading 4 Char"/>
    <w:basedOn w:val="DefaultParagraphFont"/>
    <w:link w:val="Heading4"/>
    <w:semiHidden/>
    <w:rsid w:val="00A97374"/>
    <w:rPr>
      <w:rFonts w:asciiTheme="majorHAnsi" w:eastAsiaTheme="majorEastAsia" w:hAnsiTheme="majorHAnsi" w:cstheme="majorBidi"/>
      <w:i/>
      <w:iCs/>
      <w:snapToGrid w:val="0"/>
      <w:color w:val="2E74B5" w:themeColor="accent1" w:themeShade="BF"/>
      <w:sz w:val="24"/>
      <w:szCs w:val="24"/>
    </w:rPr>
  </w:style>
  <w:style w:type="character" w:customStyle="1" w:styleId="Heading5Char">
    <w:name w:val="Heading 5 Char"/>
    <w:basedOn w:val="DefaultParagraphFont"/>
    <w:link w:val="Heading5"/>
    <w:semiHidden/>
    <w:rsid w:val="00A97374"/>
    <w:rPr>
      <w:rFonts w:asciiTheme="majorHAnsi" w:eastAsiaTheme="majorEastAsia" w:hAnsiTheme="majorHAnsi" w:cstheme="majorBidi"/>
      <w:snapToGrid w:val="0"/>
      <w:color w:val="2E74B5" w:themeColor="accent1" w:themeShade="BF"/>
      <w:sz w:val="24"/>
      <w:szCs w:val="24"/>
    </w:rPr>
  </w:style>
  <w:style w:type="character" w:customStyle="1" w:styleId="Heading6Char">
    <w:name w:val="Heading 6 Char"/>
    <w:basedOn w:val="DefaultParagraphFont"/>
    <w:link w:val="Heading6"/>
    <w:semiHidden/>
    <w:rsid w:val="00A97374"/>
    <w:rPr>
      <w:rFonts w:asciiTheme="majorHAnsi" w:eastAsiaTheme="majorEastAsia" w:hAnsiTheme="majorHAnsi" w:cstheme="majorBidi"/>
      <w:snapToGrid w:val="0"/>
      <w:color w:val="1F4D78" w:themeColor="accent1" w:themeShade="7F"/>
      <w:sz w:val="24"/>
      <w:szCs w:val="24"/>
    </w:rPr>
  </w:style>
  <w:style w:type="character" w:customStyle="1" w:styleId="Heading7Char">
    <w:name w:val="Heading 7 Char"/>
    <w:basedOn w:val="DefaultParagraphFont"/>
    <w:link w:val="Heading7"/>
    <w:semiHidden/>
    <w:rsid w:val="00A97374"/>
    <w:rPr>
      <w:rFonts w:asciiTheme="majorHAnsi" w:eastAsiaTheme="majorEastAsia" w:hAnsiTheme="majorHAnsi" w:cstheme="majorBidi"/>
      <w:i/>
      <w:iCs/>
      <w:snapToGrid w:val="0"/>
      <w:color w:val="1F4D78" w:themeColor="accent1" w:themeShade="7F"/>
      <w:sz w:val="24"/>
      <w:szCs w:val="24"/>
    </w:rPr>
  </w:style>
  <w:style w:type="character" w:customStyle="1" w:styleId="Heading8Char">
    <w:name w:val="Heading 8 Char"/>
    <w:basedOn w:val="DefaultParagraphFont"/>
    <w:link w:val="Heading8"/>
    <w:semiHidden/>
    <w:rsid w:val="00A97374"/>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semiHidden/>
    <w:rsid w:val="00A97374"/>
    <w:rPr>
      <w:rFonts w:asciiTheme="majorHAnsi" w:eastAsiaTheme="majorEastAsia" w:hAnsiTheme="majorHAnsi" w:cstheme="majorBidi"/>
      <w:i/>
      <w:iCs/>
      <w:snapToGrid w:val="0"/>
      <w:color w:val="272727" w:themeColor="text1" w:themeTint="D8"/>
      <w:sz w:val="21"/>
      <w:szCs w:val="21"/>
    </w:rPr>
  </w:style>
  <w:style w:type="paragraph" w:styleId="TOC2">
    <w:name w:val="toc 2"/>
    <w:basedOn w:val="Normal"/>
    <w:next w:val="Normal"/>
    <w:autoRedefine/>
    <w:uiPriority w:val="39"/>
    <w:rsid w:val="000D742A"/>
    <w:pPr>
      <w:spacing w:after="100"/>
      <w:ind w:left="240"/>
    </w:pPr>
  </w:style>
  <w:style w:type="paragraph" w:styleId="TOC3">
    <w:name w:val="toc 3"/>
    <w:basedOn w:val="Normal"/>
    <w:next w:val="Normal"/>
    <w:autoRedefine/>
    <w:uiPriority w:val="39"/>
    <w:rsid w:val="000D742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87">
      <w:bodyDiv w:val="1"/>
      <w:marLeft w:val="0"/>
      <w:marRight w:val="0"/>
      <w:marTop w:val="0"/>
      <w:marBottom w:val="0"/>
      <w:divBdr>
        <w:top w:val="none" w:sz="0" w:space="0" w:color="auto"/>
        <w:left w:val="none" w:sz="0" w:space="0" w:color="auto"/>
        <w:bottom w:val="none" w:sz="0" w:space="0" w:color="auto"/>
        <w:right w:val="none" w:sz="0" w:space="0" w:color="auto"/>
      </w:divBdr>
    </w:div>
    <w:div w:id="55706399">
      <w:bodyDiv w:val="1"/>
      <w:marLeft w:val="0"/>
      <w:marRight w:val="0"/>
      <w:marTop w:val="0"/>
      <w:marBottom w:val="0"/>
      <w:divBdr>
        <w:top w:val="none" w:sz="0" w:space="0" w:color="auto"/>
        <w:left w:val="none" w:sz="0" w:space="0" w:color="auto"/>
        <w:bottom w:val="none" w:sz="0" w:space="0" w:color="auto"/>
        <w:right w:val="none" w:sz="0" w:space="0" w:color="auto"/>
      </w:divBdr>
    </w:div>
    <w:div w:id="644823119">
      <w:bodyDiv w:val="1"/>
      <w:marLeft w:val="0"/>
      <w:marRight w:val="0"/>
      <w:marTop w:val="0"/>
      <w:marBottom w:val="0"/>
      <w:divBdr>
        <w:top w:val="none" w:sz="0" w:space="0" w:color="auto"/>
        <w:left w:val="none" w:sz="0" w:space="0" w:color="auto"/>
        <w:bottom w:val="none" w:sz="0" w:space="0" w:color="auto"/>
        <w:right w:val="none" w:sz="0" w:space="0" w:color="auto"/>
      </w:divBdr>
    </w:div>
    <w:div w:id="1261137673">
      <w:bodyDiv w:val="1"/>
      <w:marLeft w:val="0"/>
      <w:marRight w:val="0"/>
      <w:marTop w:val="0"/>
      <w:marBottom w:val="0"/>
      <w:divBdr>
        <w:top w:val="none" w:sz="0" w:space="0" w:color="auto"/>
        <w:left w:val="none" w:sz="0" w:space="0" w:color="auto"/>
        <w:bottom w:val="none" w:sz="0" w:space="0" w:color="auto"/>
        <w:right w:val="none" w:sz="0" w:space="0" w:color="auto"/>
      </w:divBdr>
    </w:div>
    <w:div w:id="1351495415">
      <w:bodyDiv w:val="1"/>
      <w:marLeft w:val="0"/>
      <w:marRight w:val="0"/>
      <w:marTop w:val="0"/>
      <w:marBottom w:val="0"/>
      <w:divBdr>
        <w:top w:val="none" w:sz="0" w:space="0" w:color="auto"/>
        <w:left w:val="none" w:sz="0" w:space="0" w:color="auto"/>
        <w:bottom w:val="none" w:sz="0" w:space="0" w:color="auto"/>
        <w:right w:val="none" w:sz="0" w:space="0" w:color="auto"/>
      </w:divBdr>
    </w:div>
    <w:div w:id="1386830688">
      <w:bodyDiv w:val="1"/>
      <w:marLeft w:val="0"/>
      <w:marRight w:val="0"/>
      <w:marTop w:val="0"/>
      <w:marBottom w:val="0"/>
      <w:divBdr>
        <w:top w:val="none" w:sz="0" w:space="0" w:color="auto"/>
        <w:left w:val="none" w:sz="0" w:space="0" w:color="auto"/>
        <w:bottom w:val="none" w:sz="0" w:space="0" w:color="auto"/>
        <w:right w:val="none" w:sz="0" w:space="0" w:color="auto"/>
      </w:divBdr>
    </w:div>
    <w:div w:id="1495025699">
      <w:bodyDiv w:val="1"/>
      <w:marLeft w:val="0"/>
      <w:marRight w:val="0"/>
      <w:marTop w:val="0"/>
      <w:marBottom w:val="0"/>
      <w:divBdr>
        <w:top w:val="none" w:sz="0" w:space="0" w:color="auto"/>
        <w:left w:val="none" w:sz="0" w:space="0" w:color="auto"/>
        <w:bottom w:val="none" w:sz="0" w:space="0" w:color="auto"/>
        <w:right w:val="none" w:sz="0" w:space="0" w:color="auto"/>
      </w:divBdr>
    </w:div>
    <w:div w:id="1668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SL/ALL/?uri=CELEX:32001E0930&amp;qid=1461313633829" TargetMode="External"/><Relationship Id="rId18" Type="http://schemas.openxmlformats.org/officeDocument/2006/relationships/hyperlink" Target="http://eur-lex.europa.eu/legal-content/SL/TXT/?qid=1474449136320&amp;uri=CELEX:32011D0486" TargetMode="External"/><Relationship Id="rId26" Type="http://schemas.openxmlformats.org/officeDocument/2006/relationships/hyperlink" Target="https://eur-lex.europa.eu/legal-content/SL/TXT/?uri=CELEX%3A32015R1861" TargetMode="External"/><Relationship Id="rId39" Type="http://schemas.openxmlformats.org/officeDocument/2006/relationships/hyperlink" Target="https://data.consilium.europa.eu/doc/document/ST-5664-2018-INIT/sl/pdf" TargetMode="External"/><Relationship Id="rId21" Type="http://schemas.openxmlformats.org/officeDocument/2006/relationships/hyperlink" Target="http://www.pisrs.si/Pis.web/pregledPredpisa?id=ZAKO7132" TargetMode="External"/><Relationship Id="rId34" Type="http://schemas.openxmlformats.org/officeDocument/2006/relationships/hyperlink" Target="https://eur-lex.europa.eu/legal-content/SL/TXT/?uri=celex:32016D0849" TargetMode="External"/><Relationship Id="rId42" Type="http://schemas.openxmlformats.org/officeDocument/2006/relationships/hyperlink" Target="https://data.consilium.europa.eu/doc/document/ST-5664-2018-INIT/sl/pdf" TargetMode="External"/><Relationship Id="rId47" Type="http://schemas.openxmlformats.org/officeDocument/2006/relationships/hyperlink" Target="http://www.pisrs.si/Pis.web/" TargetMode="External"/><Relationship Id="rId50" Type="http://schemas.openxmlformats.org/officeDocument/2006/relationships/hyperlink" Target="https://data.consilium.europa.eu/doc/document/ST-5664-2018-INIT/sl/pdf" TargetMode="External"/><Relationship Id="rId55" Type="http://schemas.openxmlformats.org/officeDocument/2006/relationships/hyperlink" Target="http://eeas.europa.eu/topics/sanctions-policy/8442/consolidated-list-of-persons-groups-and-entities-subject-to-eu-financial-sanctions_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sl/TXT/?uri=CELEX:32016D1693" TargetMode="External"/><Relationship Id="rId29" Type="http://schemas.openxmlformats.org/officeDocument/2006/relationships/hyperlink" Target="https://eur-lex.europa.eu/legal-content/SL/TXT/?uri=CELEX%3A32016R0074" TargetMode="External"/><Relationship Id="rId11" Type="http://schemas.openxmlformats.org/officeDocument/2006/relationships/hyperlink" Target="https://www.un.org/sc/ctc/" TargetMode="External"/><Relationship Id="rId24" Type="http://schemas.openxmlformats.org/officeDocument/2006/relationships/hyperlink" Target="https://www.undocs.org/S/RES/2231(2015)" TargetMode="External"/><Relationship Id="rId32" Type="http://schemas.openxmlformats.org/officeDocument/2006/relationships/hyperlink" Target="https://eur-lex.europa.eu/legal-content/SL/TXT/?uri=CELEX%3A32017R0964" TargetMode="External"/><Relationship Id="rId37" Type="http://schemas.openxmlformats.org/officeDocument/2006/relationships/hyperlink" Target="http://www.mzz.gov.si/si/omejevalni_ukrepi" TargetMode="External"/><Relationship Id="rId40" Type="http://schemas.openxmlformats.org/officeDocument/2006/relationships/hyperlink" Target="https://data.consilium.europa.eu/doc/document/ST-5664-2018-INIT/sl/pdf" TargetMode="External"/><Relationship Id="rId45" Type="http://schemas.openxmlformats.org/officeDocument/2006/relationships/hyperlink" Target="https://www.un.org/securitycouncil/sanctions/delisting" TargetMode="External"/><Relationship Id="rId53" Type="http://schemas.openxmlformats.org/officeDocument/2006/relationships/hyperlink" Target="https://www.un.org/sc/suborg/en/sanctions/1267/usefulpapers"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eur-lex.europa.eu/legal-content/SL/TXT/?qid=1474449136320&amp;uri=CELEX:02011R0753-20151117" TargetMode="External"/><Relationship Id="rId14" Type="http://schemas.openxmlformats.org/officeDocument/2006/relationships/hyperlink" Target="http://eur-lex.europa.eu/legal-content/SL/ALL/?uri=CELEX:32001E0931" TargetMode="External"/><Relationship Id="rId22" Type="http://schemas.openxmlformats.org/officeDocument/2006/relationships/hyperlink" Target="http://www.pisrs.si/Pis.web/pregledPredpisa?id=ZAKO5050" TargetMode="External"/><Relationship Id="rId27" Type="http://schemas.openxmlformats.org/officeDocument/2006/relationships/hyperlink" Target="https://eur-lex.europa.eu/legal-content/SL/TXT/?uri=CELEX%3A32015R1862" TargetMode="External"/><Relationship Id="rId30" Type="http://schemas.openxmlformats.org/officeDocument/2006/relationships/hyperlink" Target="https://eur-lex.europa.eu/legal-content/SL/TXT/?uri=CELEX%3A32016R1375" TargetMode="External"/><Relationship Id="rId35" Type="http://schemas.openxmlformats.org/officeDocument/2006/relationships/hyperlink" Target="https://eur-lex.europa.eu/legal-content/SL/TXT/?uri=CELEX:32017R1509" TargetMode="External"/><Relationship Id="rId43" Type="http://schemas.openxmlformats.org/officeDocument/2006/relationships/hyperlink" Target="https://data.consilium.europa.eu/doc/document/ST-5664-2018-INIT/sl/pdf" TargetMode="External"/><Relationship Id="rId48" Type="http://schemas.openxmlformats.org/officeDocument/2006/relationships/hyperlink" Target="http://www.mzz.gov.si/si/omejevalni_ukrepi" TargetMode="External"/><Relationship Id="rId56" Type="http://schemas.openxmlformats.org/officeDocument/2006/relationships/header" Target="header1.xml"/><Relationship Id="rId8" Type="http://schemas.openxmlformats.org/officeDocument/2006/relationships/hyperlink" Target="https://data.consilium.europa.eu/doc/document/ST-8519-2018-INIT/sl/pdf" TargetMode="External"/><Relationship Id="rId51" Type="http://schemas.openxmlformats.org/officeDocument/2006/relationships/hyperlink" Target="http://europa.eu/newsroom/highlights/special-coverage/eu_sanctions_en" TargetMode="External"/><Relationship Id="rId3" Type="http://schemas.openxmlformats.org/officeDocument/2006/relationships/styles" Target="styles.xml"/><Relationship Id="rId12" Type="http://schemas.openxmlformats.org/officeDocument/2006/relationships/hyperlink" Target="https://www.un.org/securitycouncil/sanctions/1267" TargetMode="External"/><Relationship Id="rId17" Type="http://schemas.openxmlformats.org/officeDocument/2006/relationships/hyperlink" Target="http://eur-lex.europa.eu/legal-content/SL/ALL/?uri=CELEX:32002R0881" TargetMode="External"/><Relationship Id="rId25" Type="http://schemas.openxmlformats.org/officeDocument/2006/relationships/hyperlink" Target="https://eur-lex.europa.eu/legal-content/SL/TXT/?uri=CELEX%3A32015D1863" TargetMode="External"/><Relationship Id="rId33" Type="http://schemas.openxmlformats.org/officeDocument/2006/relationships/hyperlink" Target="http://unscr.com/en/resolutions/doc/1718" TargetMode="External"/><Relationship Id="rId38" Type="http://schemas.openxmlformats.org/officeDocument/2006/relationships/hyperlink" Target="https://data.consilium.europa.eu/doc/document/ST-5664-2018-INIT/sl/pdf" TargetMode="External"/><Relationship Id="rId46" Type="http://schemas.openxmlformats.org/officeDocument/2006/relationships/hyperlink" Target="http://eur-lex.europa.eu/sl/index.htm" TargetMode="External"/><Relationship Id="rId59" Type="http://schemas.openxmlformats.org/officeDocument/2006/relationships/footer" Target="footer2.xml"/><Relationship Id="rId20" Type="http://schemas.openxmlformats.org/officeDocument/2006/relationships/hyperlink" Target="http://eeas.europa.eu/topics/sanctions-policy/8442/consolidated-list-of-persons-groups-and-entities-subject-to-eu-financial-sanctions_en" TargetMode="External"/><Relationship Id="rId41" Type="http://schemas.openxmlformats.org/officeDocument/2006/relationships/hyperlink" Target="https://www.un.org/sc/suborg/en/sanctions/information" TargetMode="External"/><Relationship Id="rId54" Type="http://schemas.openxmlformats.org/officeDocument/2006/relationships/hyperlink" Target="https://www.sanctionsmap.e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legal-content/SL/ALL/?uri=CELEX:32001R2580" TargetMode="External"/><Relationship Id="rId23" Type="http://schemas.openxmlformats.org/officeDocument/2006/relationships/hyperlink" Target="http://www.uppd.gov.si/si/" TargetMode="External"/><Relationship Id="rId28" Type="http://schemas.openxmlformats.org/officeDocument/2006/relationships/hyperlink" Target="https://eur-lex.europa.eu/legal-content/SL/TXT/?uri=CELEX:32016D0078" TargetMode="External"/><Relationship Id="rId36" Type="http://schemas.openxmlformats.org/officeDocument/2006/relationships/hyperlink" Target="https://www.sanctionsmap.eu/" TargetMode="External"/><Relationship Id="rId49" Type="http://schemas.openxmlformats.org/officeDocument/2006/relationships/hyperlink" Target="https://data.consilium.europa.eu/doc/document/ST-8519-2018-INIT/sl/pdf" TargetMode="External"/><Relationship Id="rId57" Type="http://schemas.openxmlformats.org/officeDocument/2006/relationships/header" Target="header2.xml"/><Relationship Id="rId10" Type="http://schemas.openxmlformats.org/officeDocument/2006/relationships/hyperlink" Target="https://www.un.org/securitycouncil/sanctions/information" TargetMode="External"/><Relationship Id="rId31" Type="http://schemas.openxmlformats.org/officeDocument/2006/relationships/hyperlink" Target="https://eur-lex.europa.eu/legal-content/SL/TXT/?uri=CELEX%3A32017D0974" TargetMode="External"/><Relationship Id="rId44" Type="http://schemas.openxmlformats.org/officeDocument/2006/relationships/hyperlink" Target="https://data.consilium.europa.eu/doc/document/ST-5664-2018-INIT/sl/pdf" TargetMode="External"/><Relationship Id="rId52" Type="http://schemas.openxmlformats.org/officeDocument/2006/relationships/hyperlink" Target="https://www.un.org/sc/suborg/en/sanctions/1718/implementation-notices"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n.org/sc/ct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docs.org/S/RES/2270(2016)" TargetMode="External"/><Relationship Id="rId7" Type="http://schemas.openxmlformats.org/officeDocument/2006/relationships/hyperlink" Target="https://undocs.org/S/RES/2397(2017)" TargetMode="External"/><Relationship Id="rId2" Type="http://schemas.openxmlformats.org/officeDocument/2006/relationships/hyperlink" Target="https://undocs.org/S/RES/2094(2013)" TargetMode="External"/><Relationship Id="rId1" Type="http://schemas.openxmlformats.org/officeDocument/2006/relationships/hyperlink" Target="https://undocs.org/S/RES/1874(2009)" TargetMode="External"/><Relationship Id="rId6" Type="http://schemas.openxmlformats.org/officeDocument/2006/relationships/hyperlink" Target="https://undocs.org/S/RES/2375(2017)" TargetMode="External"/><Relationship Id="rId5" Type="http://schemas.openxmlformats.org/officeDocument/2006/relationships/hyperlink" Target="https://undocs.org/S/RES/2371(2017)" TargetMode="External"/><Relationship Id="rId4" Type="http://schemas.openxmlformats.org/officeDocument/2006/relationships/hyperlink" Target="https://undocs.org/S/RES/2321(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CD73-B8AC-454D-9292-9C98A23F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5187</Words>
  <Characters>36818</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41922</CharactersWithSpaces>
  <SharedDoc>false</SharedDoc>
  <HLinks>
    <vt:vector size="594" baseType="variant">
      <vt:variant>
        <vt:i4>4456450</vt:i4>
      </vt:variant>
      <vt:variant>
        <vt:i4>387</vt:i4>
      </vt:variant>
      <vt:variant>
        <vt:i4>0</vt:i4>
      </vt:variant>
      <vt:variant>
        <vt:i4>5</vt:i4>
      </vt:variant>
      <vt:variant>
        <vt:lpwstr>https://www.un.org/sc/suborg/en/sanctions/un-sc-consolidated-list</vt:lpwstr>
      </vt:variant>
      <vt:variant>
        <vt:lpwstr/>
      </vt:variant>
      <vt:variant>
        <vt:i4>7798789</vt:i4>
      </vt:variant>
      <vt:variant>
        <vt:i4>384</vt:i4>
      </vt:variant>
      <vt:variant>
        <vt:i4>0</vt:i4>
      </vt:variant>
      <vt:variant>
        <vt:i4>5</vt:i4>
      </vt:variant>
      <vt:variant>
        <vt:lpwstr>http://eeas.europa.eu/topics/sanctions-policy/8442/consolidated-list-of-persons-groups-and-entities-subject-to-eu-financial-sanctions_en</vt:lpwstr>
      </vt:variant>
      <vt:variant>
        <vt:lpwstr/>
      </vt:variant>
      <vt:variant>
        <vt:i4>1966145</vt:i4>
      </vt:variant>
      <vt:variant>
        <vt:i4>381</vt:i4>
      </vt:variant>
      <vt:variant>
        <vt:i4>0</vt:i4>
      </vt:variant>
      <vt:variant>
        <vt:i4>5</vt:i4>
      </vt:variant>
      <vt:variant>
        <vt:lpwstr>https://www.sanctionsmap.eu/</vt:lpwstr>
      </vt:variant>
      <vt:variant>
        <vt:lpwstr>/main</vt:lpwstr>
      </vt:variant>
      <vt:variant>
        <vt:i4>8192039</vt:i4>
      </vt:variant>
      <vt:variant>
        <vt:i4>378</vt:i4>
      </vt:variant>
      <vt:variant>
        <vt:i4>0</vt:i4>
      </vt:variant>
      <vt:variant>
        <vt:i4>5</vt:i4>
      </vt:variant>
      <vt:variant>
        <vt:lpwstr>https://www.un.org/sc/suborg/en/sanctions/1267/usefulpapers</vt:lpwstr>
      </vt:variant>
      <vt:variant>
        <vt:lpwstr/>
      </vt:variant>
      <vt:variant>
        <vt:i4>5767232</vt:i4>
      </vt:variant>
      <vt:variant>
        <vt:i4>375</vt:i4>
      </vt:variant>
      <vt:variant>
        <vt:i4>0</vt:i4>
      </vt:variant>
      <vt:variant>
        <vt:i4>5</vt:i4>
      </vt:variant>
      <vt:variant>
        <vt:lpwstr>https://www.un.org/sc/suborg/en/sanctions/1718/implementation-notices</vt:lpwstr>
      </vt:variant>
      <vt:variant>
        <vt:lpwstr/>
      </vt:variant>
      <vt:variant>
        <vt:i4>1441858</vt:i4>
      </vt:variant>
      <vt:variant>
        <vt:i4>372</vt:i4>
      </vt:variant>
      <vt:variant>
        <vt:i4>0</vt:i4>
      </vt:variant>
      <vt:variant>
        <vt:i4>5</vt:i4>
      </vt:variant>
      <vt:variant>
        <vt:lpwstr>http://europa.eu/newsroom/highlights/special-coverage/eu_sanctions_en</vt:lpwstr>
      </vt:variant>
      <vt:variant>
        <vt:lpwstr/>
      </vt:variant>
      <vt:variant>
        <vt:i4>6684799</vt:i4>
      </vt:variant>
      <vt:variant>
        <vt:i4>369</vt:i4>
      </vt:variant>
      <vt:variant>
        <vt:i4>0</vt:i4>
      </vt:variant>
      <vt:variant>
        <vt:i4>5</vt:i4>
      </vt:variant>
      <vt:variant>
        <vt:lpwstr>https://data.consilium.europa.eu/doc/document/ST-5664-2018-INIT/sl/pdf</vt:lpwstr>
      </vt:variant>
      <vt:variant>
        <vt:lpwstr/>
      </vt:variant>
      <vt:variant>
        <vt:i4>7078001</vt:i4>
      </vt:variant>
      <vt:variant>
        <vt:i4>366</vt:i4>
      </vt:variant>
      <vt:variant>
        <vt:i4>0</vt:i4>
      </vt:variant>
      <vt:variant>
        <vt:i4>5</vt:i4>
      </vt:variant>
      <vt:variant>
        <vt:lpwstr>https://data.consilium.europa.eu/doc/document/ST-8519-2018-INIT/sl/pdf</vt:lpwstr>
      </vt:variant>
      <vt:variant>
        <vt:lpwstr/>
      </vt:variant>
      <vt:variant>
        <vt:i4>4194419</vt:i4>
      </vt:variant>
      <vt:variant>
        <vt:i4>363</vt:i4>
      </vt:variant>
      <vt:variant>
        <vt:i4>0</vt:i4>
      </vt:variant>
      <vt:variant>
        <vt:i4>5</vt:i4>
      </vt:variant>
      <vt:variant>
        <vt:lpwstr>http://www.mzz.gov.si/si/omejevalni_ukrepi</vt:lpwstr>
      </vt:variant>
      <vt:variant>
        <vt:lpwstr/>
      </vt:variant>
      <vt:variant>
        <vt:i4>655386</vt:i4>
      </vt:variant>
      <vt:variant>
        <vt:i4>360</vt:i4>
      </vt:variant>
      <vt:variant>
        <vt:i4>0</vt:i4>
      </vt:variant>
      <vt:variant>
        <vt:i4>5</vt:i4>
      </vt:variant>
      <vt:variant>
        <vt:lpwstr>http://www.pisrs.si/Pis.web/</vt:lpwstr>
      </vt:variant>
      <vt:variant>
        <vt:lpwstr/>
      </vt:variant>
      <vt:variant>
        <vt:i4>1638490</vt:i4>
      </vt:variant>
      <vt:variant>
        <vt:i4>357</vt:i4>
      </vt:variant>
      <vt:variant>
        <vt:i4>0</vt:i4>
      </vt:variant>
      <vt:variant>
        <vt:i4>5</vt:i4>
      </vt:variant>
      <vt:variant>
        <vt:lpwstr>http://eur-lex.europa.eu/sl/index.htm</vt:lpwstr>
      </vt:variant>
      <vt:variant>
        <vt:lpwstr/>
      </vt:variant>
      <vt:variant>
        <vt:i4>5636103</vt:i4>
      </vt:variant>
      <vt:variant>
        <vt:i4>354</vt:i4>
      </vt:variant>
      <vt:variant>
        <vt:i4>0</vt:i4>
      </vt:variant>
      <vt:variant>
        <vt:i4>5</vt:i4>
      </vt:variant>
      <vt:variant>
        <vt:lpwstr>https://www.un.org/sc/suborg/en/sanctions/delisting/</vt:lpwstr>
      </vt:variant>
      <vt:variant>
        <vt:lpwstr/>
      </vt:variant>
      <vt:variant>
        <vt:i4>6684799</vt:i4>
      </vt:variant>
      <vt:variant>
        <vt:i4>351</vt:i4>
      </vt:variant>
      <vt:variant>
        <vt:i4>0</vt:i4>
      </vt:variant>
      <vt:variant>
        <vt:i4>5</vt:i4>
      </vt:variant>
      <vt:variant>
        <vt:lpwstr>https://data.consilium.europa.eu/doc/document/ST-5664-2018-INIT/sl/pdf</vt:lpwstr>
      </vt:variant>
      <vt:variant>
        <vt:lpwstr/>
      </vt:variant>
      <vt:variant>
        <vt:i4>1179668</vt:i4>
      </vt:variant>
      <vt:variant>
        <vt:i4>348</vt:i4>
      </vt:variant>
      <vt:variant>
        <vt:i4>0</vt:i4>
      </vt:variant>
      <vt:variant>
        <vt:i4>5</vt:i4>
      </vt:variant>
      <vt:variant>
        <vt:lpwstr>http://www.un.org/en/sc/ombudsperson/index.shtml</vt:lpwstr>
      </vt:variant>
      <vt:variant>
        <vt:lpwstr/>
      </vt:variant>
      <vt:variant>
        <vt:i4>852041</vt:i4>
      </vt:variant>
      <vt:variant>
        <vt:i4>345</vt:i4>
      </vt:variant>
      <vt:variant>
        <vt:i4>0</vt:i4>
      </vt:variant>
      <vt:variant>
        <vt:i4>5</vt:i4>
      </vt:variant>
      <vt:variant>
        <vt:lpwstr>http://register.consilium.europa.eu/pdf/en/07/st10/st10826-re01.en07.pdf</vt:lpwstr>
      </vt:variant>
      <vt:variant>
        <vt:lpwstr/>
      </vt:variant>
      <vt:variant>
        <vt:i4>6684799</vt:i4>
      </vt:variant>
      <vt:variant>
        <vt:i4>342</vt:i4>
      </vt:variant>
      <vt:variant>
        <vt:i4>0</vt:i4>
      </vt:variant>
      <vt:variant>
        <vt:i4>5</vt:i4>
      </vt:variant>
      <vt:variant>
        <vt:lpwstr>https://data.consilium.europa.eu/doc/document/ST-5664-2018-INIT/sl/pdf</vt:lpwstr>
      </vt:variant>
      <vt:variant>
        <vt:lpwstr/>
      </vt:variant>
      <vt:variant>
        <vt:i4>6684799</vt:i4>
      </vt:variant>
      <vt:variant>
        <vt:i4>339</vt:i4>
      </vt:variant>
      <vt:variant>
        <vt:i4>0</vt:i4>
      </vt:variant>
      <vt:variant>
        <vt:i4>5</vt:i4>
      </vt:variant>
      <vt:variant>
        <vt:lpwstr>https://data.consilium.europa.eu/doc/document/ST-5664-2018-INIT/sl/pdf</vt:lpwstr>
      </vt:variant>
      <vt:variant>
        <vt:lpwstr/>
      </vt:variant>
      <vt:variant>
        <vt:i4>1572871</vt:i4>
      </vt:variant>
      <vt:variant>
        <vt:i4>336</vt:i4>
      </vt:variant>
      <vt:variant>
        <vt:i4>0</vt:i4>
      </vt:variant>
      <vt:variant>
        <vt:i4>5</vt:i4>
      </vt:variant>
      <vt:variant>
        <vt:lpwstr>https://www.un.org/sc/suborg/en/sanctions/information</vt:lpwstr>
      </vt:variant>
      <vt:variant>
        <vt:lpwstr/>
      </vt:variant>
      <vt:variant>
        <vt:i4>6684799</vt:i4>
      </vt:variant>
      <vt:variant>
        <vt:i4>333</vt:i4>
      </vt:variant>
      <vt:variant>
        <vt:i4>0</vt:i4>
      </vt:variant>
      <vt:variant>
        <vt:i4>5</vt:i4>
      </vt:variant>
      <vt:variant>
        <vt:lpwstr>https://data.consilium.europa.eu/doc/document/ST-5664-2018-INIT/sl/pdf</vt:lpwstr>
      </vt:variant>
      <vt:variant>
        <vt:lpwstr/>
      </vt:variant>
      <vt:variant>
        <vt:i4>6684799</vt:i4>
      </vt:variant>
      <vt:variant>
        <vt:i4>330</vt:i4>
      </vt:variant>
      <vt:variant>
        <vt:i4>0</vt:i4>
      </vt:variant>
      <vt:variant>
        <vt:i4>5</vt:i4>
      </vt:variant>
      <vt:variant>
        <vt:lpwstr>https://data.consilium.europa.eu/doc/document/ST-5664-2018-INIT/sl/pdf</vt:lpwstr>
      </vt:variant>
      <vt:variant>
        <vt:lpwstr/>
      </vt:variant>
      <vt:variant>
        <vt:i4>6684799</vt:i4>
      </vt:variant>
      <vt:variant>
        <vt:i4>327</vt:i4>
      </vt:variant>
      <vt:variant>
        <vt:i4>0</vt:i4>
      </vt:variant>
      <vt:variant>
        <vt:i4>5</vt:i4>
      </vt:variant>
      <vt:variant>
        <vt:lpwstr>https://data.consilium.europa.eu/doc/document/ST-5664-2018-INIT/sl/pdf</vt:lpwstr>
      </vt:variant>
      <vt:variant>
        <vt:lpwstr/>
      </vt:variant>
      <vt:variant>
        <vt:i4>4194419</vt:i4>
      </vt:variant>
      <vt:variant>
        <vt:i4>324</vt:i4>
      </vt:variant>
      <vt:variant>
        <vt:i4>0</vt:i4>
      </vt:variant>
      <vt:variant>
        <vt:i4>5</vt:i4>
      </vt:variant>
      <vt:variant>
        <vt:lpwstr>http://www.mzz.gov.si/si/omejevalni_ukrepi</vt:lpwstr>
      </vt:variant>
      <vt:variant>
        <vt:lpwstr/>
      </vt:variant>
      <vt:variant>
        <vt:i4>1966145</vt:i4>
      </vt:variant>
      <vt:variant>
        <vt:i4>321</vt:i4>
      </vt:variant>
      <vt:variant>
        <vt:i4>0</vt:i4>
      </vt:variant>
      <vt:variant>
        <vt:i4>5</vt:i4>
      </vt:variant>
      <vt:variant>
        <vt:lpwstr>https://www.sanctionsmap.eu/</vt:lpwstr>
      </vt:variant>
      <vt:variant>
        <vt:lpwstr>/main</vt:lpwstr>
      </vt:variant>
      <vt:variant>
        <vt:i4>4653159</vt:i4>
      </vt:variant>
      <vt:variant>
        <vt:i4>318</vt:i4>
      </vt:variant>
      <vt:variant>
        <vt:i4>0</vt:i4>
      </vt:variant>
      <vt:variant>
        <vt:i4>5</vt:i4>
      </vt:variant>
      <vt:variant>
        <vt:lpwstr>http://eeas.europa.eu/sites/eeas/files/measures_en.pdf</vt:lpwstr>
      </vt:variant>
      <vt:variant>
        <vt:lpwstr/>
      </vt:variant>
      <vt:variant>
        <vt:i4>1769553</vt:i4>
      </vt:variant>
      <vt:variant>
        <vt:i4>315</vt:i4>
      </vt:variant>
      <vt:variant>
        <vt:i4>0</vt:i4>
      </vt:variant>
      <vt:variant>
        <vt:i4>5</vt:i4>
      </vt:variant>
      <vt:variant>
        <vt:lpwstr>https://eur-lex.europa.eu/legal-content/SL/TXT/?uri=CELEX:32017R1509</vt:lpwstr>
      </vt:variant>
      <vt:variant>
        <vt:lpwstr/>
      </vt:variant>
      <vt:variant>
        <vt:i4>85</vt:i4>
      </vt:variant>
      <vt:variant>
        <vt:i4>312</vt:i4>
      </vt:variant>
      <vt:variant>
        <vt:i4>0</vt:i4>
      </vt:variant>
      <vt:variant>
        <vt:i4>5</vt:i4>
      </vt:variant>
      <vt:variant>
        <vt:lpwstr>https://eur-lex.europa.eu/legal-content/SL/TXT/?uri=celex:32016D0849</vt:lpwstr>
      </vt:variant>
      <vt:variant>
        <vt:lpwstr/>
      </vt:variant>
      <vt:variant>
        <vt:i4>196614</vt:i4>
      </vt:variant>
      <vt:variant>
        <vt:i4>309</vt:i4>
      </vt:variant>
      <vt:variant>
        <vt:i4>0</vt:i4>
      </vt:variant>
      <vt:variant>
        <vt:i4>5</vt:i4>
      </vt:variant>
      <vt:variant>
        <vt:lpwstr>http://unscr.com/en/resolutions/doc/1718</vt:lpwstr>
      </vt:variant>
      <vt:variant>
        <vt:lpwstr/>
      </vt:variant>
      <vt:variant>
        <vt:i4>6553701</vt:i4>
      </vt:variant>
      <vt:variant>
        <vt:i4>306</vt:i4>
      </vt:variant>
      <vt:variant>
        <vt:i4>0</vt:i4>
      </vt:variant>
      <vt:variant>
        <vt:i4>5</vt:i4>
      </vt:variant>
      <vt:variant>
        <vt:lpwstr>https://eur-lex.europa.eu/legal-content/SL/TXT/?uri=CELEX%3A32017R0964</vt:lpwstr>
      </vt:variant>
      <vt:variant>
        <vt:lpwstr/>
      </vt:variant>
      <vt:variant>
        <vt:i4>7471204</vt:i4>
      </vt:variant>
      <vt:variant>
        <vt:i4>303</vt:i4>
      </vt:variant>
      <vt:variant>
        <vt:i4>0</vt:i4>
      </vt:variant>
      <vt:variant>
        <vt:i4>5</vt:i4>
      </vt:variant>
      <vt:variant>
        <vt:lpwstr>https://eur-lex.europa.eu/legal-content/SL/TXT/?uri=CELEX%3A32017D0974</vt:lpwstr>
      </vt:variant>
      <vt:variant>
        <vt:lpwstr/>
      </vt:variant>
      <vt:variant>
        <vt:i4>7274596</vt:i4>
      </vt:variant>
      <vt:variant>
        <vt:i4>300</vt:i4>
      </vt:variant>
      <vt:variant>
        <vt:i4>0</vt:i4>
      </vt:variant>
      <vt:variant>
        <vt:i4>5</vt:i4>
      </vt:variant>
      <vt:variant>
        <vt:lpwstr>https://eur-lex.europa.eu/legal-content/SL/TXT/?uri=CELEX%3A32016R1375</vt:lpwstr>
      </vt:variant>
      <vt:variant>
        <vt:lpwstr/>
      </vt:variant>
      <vt:variant>
        <vt:i4>7143525</vt:i4>
      </vt:variant>
      <vt:variant>
        <vt:i4>297</vt:i4>
      </vt:variant>
      <vt:variant>
        <vt:i4>0</vt:i4>
      </vt:variant>
      <vt:variant>
        <vt:i4>5</vt:i4>
      </vt:variant>
      <vt:variant>
        <vt:lpwstr>https://eur-lex.europa.eu/legal-content/SL/TXT/?uri=CELEX%3A32016R0074</vt:lpwstr>
      </vt:variant>
      <vt:variant>
        <vt:lpwstr/>
      </vt:variant>
      <vt:variant>
        <vt:i4>589910</vt:i4>
      </vt:variant>
      <vt:variant>
        <vt:i4>294</vt:i4>
      </vt:variant>
      <vt:variant>
        <vt:i4>0</vt:i4>
      </vt:variant>
      <vt:variant>
        <vt:i4>5</vt:i4>
      </vt:variant>
      <vt:variant>
        <vt:lpwstr>https://eur-lex.europa.eu/legal-content/SL/TXT/?uri=CELEX:32016D0078</vt:lpwstr>
      </vt:variant>
      <vt:variant>
        <vt:lpwstr/>
      </vt:variant>
      <vt:variant>
        <vt:i4>6488166</vt:i4>
      </vt:variant>
      <vt:variant>
        <vt:i4>291</vt:i4>
      </vt:variant>
      <vt:variant>
        <vt:i4>0</vt:i4>
      </vt:variant>
      <vt:variant>
        <vt:i4>5</vt:i4>
      </vt:variant>
      <vt:variant>
        <vt:lpwstr>https://eur-lex.europa.eu/legal-content/SL/TXT/?uri=CELEX%3A32015R1862</vt:lpwstr>
      </vt:variant>
      <vt:variant>
        <vt:lpwstr/>
      </vt:variant>
      <vt:variant>
        <vt:i4>6291558</vt:i4>
      </vt:variant>
      <vt:variant>
        <vt:i4>288</vt:i4>
      </vt:variant>
      <vt:variant>
        <vt:i4>0</vt:i4>
      </vt:variant>
      <vt:variant>
        <vt:i4>5</vt:i4>
      </vt:variant>
      <vt:variant>
        <vt:lpwstr>https://eur-lex.europa.eu/legal-content/SL/TXT/?uri=CELEX%3A32015R1861</vt:lpwstr>
      </vt:variant>
      <vt:variant>
        <vt:lpwstr/>
      </vt:variant>
      <vt:variant>
        <vt:i4>7602278</vt:i4>
      </vt:variant>
      <vt:variant>
        <vt:i4>285</vt:i4>
      </vt:variant>
      <vt:variant>
        <vt:i4>0</vt:i4>
      </vt:variant>
      <vt:variant>
        <vt:i4>5</vt:i4>
      </vt:variant>
      <vt:variant>
        <vt:lpwstr>https://eur-lex.europa.eu/legal-content/SL/TXT/?uri=CELEX%3A32015D1863</vt:lpwstr>
      </vt:variant>
      <vt:variant>
        <vt:lpwstr/>
      </vt:variant>
      <vt:variant>
        <vt:i4>7077924</vt:i4>
      </vt:variant>
      <vt:variant>
        <vt:i4>282</vt:i4>
      </vt:variant>
      <vt:variant>
        <vt:i4>0</vt:i4>
      </vt:variant>
      <vt:variant>
        <vt:i4>5</vt:i4>
      </vt:variant>
      <vt:variant>
        <vt:lpwstr>https://www.undocs.org/S/RES/2231(2015)</vt:lpwstr>
      </vt:variant>
      <vt:variant>
        <vt:lpwstr/>
      </vt:variant>
      <vt:variant>
        <vt:i4>7602272</vt:i4>
      </vt:variant>
      <vt:variant>
        <vt:i4>279</vt:i4>
      </vt:variant>
      <vt:variant>
        <vt:i4>0</vt:i4>
      </vt:variant>
      <vt:variant>
        <vt:i4>5</vt:i4>
      </vt:variant>
      <vt:variant>
        <vt:lpwstr>http://www.uppd.gov.si/si/</vt:lpwstr>
      </vt:variant>
      <vt:variant>
        <vt:lpwstr/>
      </vt:variant>
      <vt:variant>
        <vt:i4>2490483</vt:i4>
      </vt:variant>
      <vt:variant>
        <vt:i4>276</vt:i4>
      </vt:variant>
      <vt:variant>
        <vt:i4>0</vt:i4>
      </vt:variant>
      <vt:variant>
        <vt:i4>5</vt:i4>
      </vt:variant>
      <vt:variant>
        <vt:lpwstr>http://www.pisrs.si/Pis.web/pregledPredpisa?id=ZAKO5050</vt:lpwstr>
      </vt:variant>
      <vt:variant>
        <vt:lpwstr/>
      </vt:variant>
      <vt:variant>
        <vt:i4>2228338</vt:i4>
      </vt:variant>
      <vt:variant>
        <vt:i4>273</vt:i4>
      </vt:variant>
      <vt:variant>
        <vt:i4>0</vt:i4>
      </vt:variant>
      <vt:variant>
        <vt:i4>5</vt:i4>
      </vt:variant>
      <vt:variant>
        <vt:lpwstr>http://www.pisrs.si/Pis.web/pregledPredpisa?id=ZAKO7132</vt:lpwstr>
      </vt:variant>
      <vt:variant>
        <vt:lpwstr/>
      </vt:variant>
      <vt:variant>
        <vt:i4>7798789</vt:i4>
      </vt:variant>
      <vt:variant>
        <vt:i4>270</vt:i4>
      </vt:variant>
      <vt:variant>
        <vt:i4>0</vt:i4>
      </vt:variant>
      <vt:variant>
        <vt:i4>5</vt:i4>
      </vt:variant>
      <vt:variant>
        <vt:lpwstr>http://eeas.europa.eu/topics/sanctions-policy/8442/consolidated-list-of-persons-groups-and-entities-subject-to-eu-financial-sanctions_en</vt:lpwstr>
      </vt:variant>
      <vt:variant>
        <vt:lpwstr/>
      </vt:variant>
      <vt:variant>
        <vt:i4>4456450</vt:i4>
      </vt:variant>
      <vt:variant>
        <vt:i4>267</vt:i4>
      </vt:variant>
      <vt:variant>
        <vt:i4>0</vt:i4>
      </vt:variant>
      <vt:variant>
        <vt:i4>5</vt:i4>
      </vt:variant>
      <vt:variant>
        <vt:lpwstr>https://www.un.org/sc/suborg/en/sanctions/un-sc-consolidated-list</vt:lpwstr>
      </vt:variant>
      <vt:variant>
        <vt:lpwstr/>
      </vt:variant>
      <vt:variant>
        <vt:i4>3866747</vt:i4>
      </vt:variant>
      <vt:variant>
        <vt:i4>264</vt:i4>
      </vt:variant>
      <vt:variant>
        <vt:i4>0</vt:i4>
      </vt:variant>
      <vt:variant>
        <vt:i4>5</vt:i4>
      </vt:variant>
      <vt:variant>
        <vt:lpwstr>http://eur-lex.europa.eu/legal-content/SL/TXT/?qid=1474449136320&amp;uri=CELEX:02011R0753-20151117</vt:lpwstr>
      </vt:variant>
      <vt:variant>
        <vt:lpwstr/>
      </vt:variant>
      <vt:variant>
        <vt:i4>1769566</vt:i4>
      </vt:variant>
      <vt:variant>
        <vt:i4>261</vt:i4>
      </vt:variant>
      <vt:variant>
        <vt:i4>0</vt:i4>
      </vt:variant>
      <vt:variant>
        <vt:i4>5</vt:i4>
      </vt:variant>
      <vt:variant>
        <vt:lpwstr>http://eur-lex.europa.eu/legal-content/SL/TXT/?qid=1474449136320&amp;uri=CELEX:32011D0486</vt:lpwstr>
      </vt:variant>
      <vt:variant>
        <vt:lpwstr/>
      </vt:variant>
      <vt:variant>
        <vt:i4>2228283</vt:i4>
      </vt:variant>
      <vt:variant>
        <vt:i4>258</vt:i4>
      </vt:variant>
      <vt:variant>
        <vt:i4>0</vt:i4>
      </vt:variant>
      <vt:variant>
        <vt:i4>5</vt:i4>
      </vt:variant>
      <vt:variant>
        <vt:lpwstr>http://eur-lex.europa.eu/legal-content/SL/ALL/?uri=CELEX:32002R0881</vt:lpwstr>
      </vt:variant>
      <vt:variant>
        <vt:lpwstr/>
      </vt:variant>
      <vt:variant>
        <vt:i4>2752544</vt:i4>
      </vt:variant>
      <vt:variant>
        <vt:i4>255</vt:i4>
      </vt:variant>
      <vt:variant>
        <vt:i4>0</vt:i4>
      </vt:variant>
      <vt:variant>
        <vt:i4>5</vt:i4>
      </vt:variant>
      <vt:variant>
        <vt:lpwstr>http://eur-lex.europa.eu/legal-content/SL/ALL/?uri=CELEX:32002E0402</vt:lpwstr>
      </vt:variant>
      <vt:variant>
        <vt:lpwstr/>
      </vt:variant>
      <vt:variant>
        <vt:i4>262233</vt:i4>
      </vt:variant>
      <vt:variant>
        <vt:i4>252</vt:i4>
      </vt:variant>
      <vt:variant>
        <vt:i4>0</vt:i4>
      </vt:variant>
      <vt:variant>
        <vt:i4>5</vt:i4>
      </vt:variant>
      <vt:variant>
        <vt:lpwstr>https://eur-lex.europa.eu/legal-content/sl/TXT/?uri=CELEX:32016D1693</vt:lpwstr>
      </vt:variant>
      <vt:variant>
        <vt:lpwstr/>
      </vt:variant>
      <vt:variant>
        <vt:i4>2293814</vt:i4>
      </vt:variant>
      <vt:variant>
        <vt:i4>249</vt:i4>
      </vt:variant>
      <vt:variant>
        <vt:i4>0</vt:i4>
      </vt:variant>
      <vt:variant>
        <vt:i4>5</vt:i4>
      </vt:variant>
      <vt:variant>
        <vt:lpwstr>http://eur-lex.europa.eu/legal-content/SL/ALL/?uri=CELEX:32001R2580</vt:lpwstr>
      </vt:variant>
      <vt:variant>
        <vt:lpwstr/>
      </vt:variant>
      <vt:variant>
        <vt:i4>2752557</vt:i4>
      </vt:variant>
      <vt:variant>
        <vt:i4>246</vt:i4>
      </vt:variant>
      <vt:variant>
        <vt:i4>0</vt:i4>
      </vt:variant>
      <vt:variant>
        <vt:i4>5</vt:i4>
      </vt:variant>
      <vt:variant>
        <vt:lpwstr>http://eur-lex.europa.eu/legal-content/SL/ALL/?uri=CELEX:32001E0931</vt:lpwstr>
      </vt:variant>
      <vt:variant>
        <vt:lpwstr/>
      </vt:variant>
      <vt:variant>
        <vt:i4>5963780</vt:i4>
      </vt:variant>
      <vt:variant>
        <vt:i4>243</vt:i4>
      </vt:variant>
      <vt:variant>
        <vt:i4>0</vt:i4>
      </vt:variant>
      <vt:variant>
        <vt:i4>5</vt:i4>
      </vt:variant>
      <vt:variant>
        <vt:lpwstr>http://eur-lex.europa.eu/legal-content/SL/ALL/?uri=CELEX:32001E0930&amp;qid=1461313633829</vt:lpwstr>
      </vt:variant>
      <vt:variant>
        <vt:lpwstr/>
      </vt:variant>
      <vt:variant>
        <vt:i4>5767251</vt:i4>
      </vt:variant>
      <vt:variant>
        <vt:i4>240</vt:i4>
      </vt:variant>
      <vt:variant>
        <vt:i4>0</vt:i4>
      </vt:variant>
      <vt:variant>
        <vt:i4>5</vt:i4>
      </vt:variant>
      <vt:variant>
        <vt:lpwstr>http://www.un.org/en/sc/ctc/resources/res-sc.html</vt:lpwstr>
      </vt:variant>
      <vt:variant>
        <vt:lpwstr/>
      </vt:variant>
      <vt:variant>
        <vt:i4>3670137</vt:i4>
      </vt:variant>
      <vt:variant>
        <vt:i4>237</vt:i4>
      </vt:variant>
      <vt:variant>
        <vt:i4>0</vt:i4>
      </vt:variant>
      <vt:variant>
        <vt:i4>5</vt:i4>
      </vt:variant>
      <vt:variant>
        <vt:lpwstr>http://www.un.org/sc/committees</vt:lpwstr>
      </vt:variant>
      <vt:variant>
        <vt:lpwstr/>
      </vt:variant>
      <vt:variant>
        <vt:i4>983051</vt:i4>
      </vt:variant>
      <vt:variant>
        <vt:i4>234</vt:i4>
      </vt:variant>
      <vt:variant>
        <vt:i4>0</vt:i4>
      </vt:variant>
      <vt:variant>
        <vt:i4>5</vt:i4>
      </vt:variant>
      <vt:variant>
        <vt:lpwstr>http://www.un.org/en/sc/ctc/bptable.html</vt:lpwstr>
      </vt:variant>
      <vt:variant>
        <vt:lpwstr/>
      </vt:variant>
      <vt:variant>
        <vt:i4>6422582</vt:i4>
      </vt:variant>
      <vt:variant>
        <vt:i4>231</vt:i4>
      </vt:variant>
      <vt:variant>
        <vt:i4>0</vt:i4>
      </vt:variant>
      <vt:variant>
        <vt:i4>5</vt:i4>
      </vt:variant>
      <vt:variant>
        <vt:lpwstr>http://data.consilium.europa.eu/doc/document/ST-10254-2015-INIT/sl/pdf</vt:lpwstr>
      </vt:variant>
      <vt:variant>
        <vt:lpwstr/>
      </vt:variant>
      <vt:variant>
        <vt:i4>1441845</vt:i4>
      </vt:variant>
      <vt:variant>
        <vt:i4>224</vt:i4>
      </vt:variant>
      <vt:variant>
        <vt:i4>0</vt:i4>
      </vt:variant>
      <vt:variant>
        <vt:i4>5</vt:i4>
      </vt:variant>
      <vt:variant>
        <vt:lpwstr/>
      </vt:variant>
      <vt:variant>
        <vt:lpwstr>_Toc46482877</vt:lpwstr>
      </vt:variant>
      <vt:variant>
        <vt:i4>1507381</vt:i4>
      </vt:variant>
      <vt:variant>
        <vt:i4>218</vt:i4>
      </vt:variant>
      <vt:variant>
        <vt:i4>0</vt:i4>
      </vt:variant>
      <vt:variant>
        <vt:i4>5</vt:i4>
      </vt:variant>
      <vt:variant>
        <vt:lpwstr/>
      </vt:variant>
      <vt:variant>
        <vt:lpwstr>_Toc46482876</vt:lpwstr>
      </vt:variant>
      <vt:variant>
        <vt:i4>1310773</vt:i4>
      </vt:variant>
      <vt:variant>
        <vt:i4>212</vt:i4>
      </vt:variant>
      <vt:variant>
        <vt:i4>0</vt:i4>
      </vt:variant>
      <vt:variant>
        <vt:i4>5</vt:i4>
      </vt:variant>
      <vt:variant>
        <vt:lpwstr/>
      </vt:variant>
      <vt:variant>
        <vt:lpwstr>_Toc46482875</vt:lpwstr>
      </vt:variant>
      <vt:variant>
        <vt:i4>1376309</vt:i4>
      </vt:variant>
      <vt:variant>
        <vt:i4>206</vt:i4>
      </vt:variant>
      <vt:variant>
        <vt:i4>0</vt:i4>
      </vt:variant>
      <vt:variant>
        <vt:i4>5</vt:i4>
      </vt:variant>
      <vt:variant>
        <vt:lpwstr/>
      </vt:variant>
      <vt:variant>
        <vt:lpwstr>_Toc46482874</vt:lpwstr>
      </vt:variant>
      <vt:variant>
        <vt:i4>1179701</vt:i4>
      </vt:variant>
      <vt:variant>
        <vt:i4>200</vt:i4>
      </vt:variant>
      <vt:variant>
        <vt:i4>0</vt:i4>
      </vt:variant>
      <vt:variant>
        <vt:i4>5</vt:i4>
      </vt:variant>
      <vt:variant>
        <vt:lpwstr/>
      </vt:variant>
      <vt:variant>
        <vt:lpwstr>_Toc46482873</vt:lpwstr>
      </vt:variant>
      <vt:variant>
        <vt:i4>1245237</vt:i4>
      </vt:variant>
      <vt:variant>
        <vt:i4>194</vt:i4>
      </vt:variant>
      <vt:variant>
        <vt:i4>0</vt:i4>
      </vt:variant>
      <vt:variant>
        <vt:i4>5</vt:i4>
      </vt:variant>
      <vt:variant>
        <vt:lpwstr/>
      </vt:variant>
      <vt:variant>
        <vt:lpwstr>_Toc46482872</vt:lpwstr>
      </vt:variant>
      <vt:variant>
        <vt:i4>1048629</vt:i4>
      </vt:variant>
      <vt:variant>
        <vt:i4>188</vt:i4>
      </vt:variant>
      <vt:variant>
        <vt:i4>0</vt:i4>
      </vt:variant>
      <vt:variant>
        <vt:i4>5</vt:i4>
      </vt:variant>
      <vt:variant>
        <vt:lpwstr/>
      </vt:variant>
      <vt:variant>
        <vt:lpwstr>_Toc46482871</vt:lpwstr>
      </vt:variant>
      <vt:variant>
        <vt:i4>1114165</vt:i4>
      </vt:variant>
      <vt:variant>
        <vt:i4>182</vt:i4>
      </vt:variant>
      <vt:variant>
        <vt:i4>0</vt:i4>
      </vt:variant>
      <vt:variant>
        <vt:i4>5</vt:i4>
      </vt:variant>
      <vt:variant>
        <vt:lpwstr/>
      </vt:variant>
      <vt:variant>
        <vt:lpwstr>_Toc46482870</vt:lpwstr>
      </vt:variant>
      <vt:variant>
        <vt:i4>1572916</vt:i4>
      </vt:variant>
      <vt:variant>
        <vt:i4>176</vt:i4>
      </vt:variant>
      <vt:variant>
        <vt:i4>0</vt:i4>
      </vt:variant>
      <vt:variant>
        <vt:i4>5</vt:i4>
      </vt:variant>
      <vt:variant>
        <vt:lpwstr/>
      </vt:variant>
      <vt:variant>
        <vt:lpwstr>_Toc46482869</vt:lpwstr>
      </vt:variant>
      <vt:variant>
        <vt:i4>1638452</vt:i4>
      </vt:variant>
      <vt:variant>
        <vt:i4>170</vt:i4>
      </vt:variant>
      <vt:variant>
        <vt:i4>0</vt:i4>
      </vt:variant>
      <vt:variant>
        <vt:i4>5</vt:i4>
      </vt:variant>
      <vt:variant>
        <vt:lpwstr/>
      </vt:variant>
      <vt:variant>
        <vt:lpwstr>_Toc46482868</vt:lpwstr>
      </vt:variant>
      <vt:variant>
        <vt:i4>1441844</vt:i4>
      </vt:variant>
      <vt:variant>
        <vt:i4>164</vt:i4>
      </vt:variant>
      <vt:variant>
        <vt:i4>0</vt:i4>
      </vt:variant>
      <vt:variant>
        <vt:i4>5</vt:i4>
      </vt:variant>
      <vt:variant>
        <vt:lpwstr/>
      </vt:variant>
      <vt:variant>
        <vt:lpwstr>_Toc46482867</vt:lpwstr>
      </vt:variant>
      <vt:variant>
        <vt:i4>1507380</vt:i4>
      </vt:variant>
      <vt:variant>
        <vt:i4>158</vt:i4>
      </vt:variant>
      <vt:variant>
        <vt:i4>0</vt:i4>
      </vt:variant>
      <vt:variant>
        <vt:i4>5</vt:i4>
      </vt:variant>
      <vt:variant>
        <vt:lpwstr/>
      </vt:variant>
      <vt:variant>
        <vt:lpwstr>_Toc46482866</vt:lpwstr>
      </vt:variant>
      <vt:variant>
        <vt:i4>1310772</vt:i4>
      </vt:variant>
      <vt:variant>
        <vt:i4>152</vt:i4>
      </vt:variant>
      <vt:variant>
        <vt:i4>0</vt:i4>
      </vt:variant>
      <vt:variant>
        <vt:i4>5</vt:i4>
      </vt:variant>
      <vt:variant>
        <vt:lpwstr/>
      </vt:variant>
      <vt:variant>
        <vt:lpwstr>_Toc46482865</vt:lpwstr>
      </vt:variant>
      <vt:variant>
        <vt:i4>1376308</vt:i4>
      </vt:variant>
      <vt:variant>
        <vt:i4>146</vt:i4>
      </vt:variant>
      <vt:variant>
        <vt:i4>0</vt:i4>
      </vt:variant>
      <vt:variant>
        <vt:i4>5</vt:i4>
      </vt:variant>
      <vt:variant>
        <vt:lpwstr/>
      </vt:variant>
      <vt:variant>
        <vt:lpwstr>_Toc46482864</vt:lpwstr>
      </vt:variant>
      <vt:variant>
        <vt:i4>1179700</vt:i4>
      </vt:variant>
      <vt:variant>
        <vt:i4>140</vt:i4>
      </vt:variant>
      <vt:variant>
        <vt:i4>0</vt:i4>
      </vt:variant>
      <vt:variant>
        <vt:i4>5</vt:i4>
      </vt:variant>
      <vt:variant>
        <vt:lpwstr/>
      </vt:variant>
      <vt:variant>
        <vt:lpwstr>_Toc46482863</vt:lpwstr>
      </vt:variant>
      <vt:variant>
        <vt:i4>1245236</vt:i4>
      </vt:variant>
      <vt:variant>
        <vt:i4>134</vt:i4>
      </vt:variant>
      <vt:variant>
        <vt:i4>0</vt:i4>
      </vt:variant>
      <vt:variant>
        <vt:i4>5</vt:i4>
      </vt:variant>
      <vt:variant>
        <vt:lpwstr/>
      </vt:variant>
      <vt:variant>
        <vt:lpwstr>_Toc46482862</vt:lpwstr>
      </vt:variant>
      <vt:variant>
        <vt:i4>1048628</vt:i4>
      </vt:variant>
      <vt:variant>
        <vt:i4>128</vt:i4>
      </vt:variant>
      <vt:variant>
        <vt:i4>0</vt:i4>
      </vt:variant>
      <vt:variant>
        <vt:i4>5</vt:i4>
      </vt:variant>
      <vt:variant>
        <vt:lpwstr/>
      </vt:variant>
      <vt:variant>
        <vt:lpwstr>_Toc46482861</vt:lpwstr>
      </vt:variant>
      <vt:variant>
        <vt:i4>1114164</vt:i4>
      </vt:variant>
      <vt:variant>
        <vt:i4>122</vt:i4>
      </vt:variant>
      <vt:variant>
        <vt:i4>0</vt:i4>
      </vt:variant>
      <vt:variant>
        <vt:i4>5</vt:i4>
      </vt:variant>
      <vt:variant>
        <vt:lpwstr/>
      </vt:variant>
      <vt:variant>
        <vt:lpwstr>_Toc46482860</vt:lpwstr>
      </vt:variant>
      <vt:variant>
        <vt:i4>1572919</vt:i4>
      </vt:variant>
      <vt:variant>
        <vt:i4>116</vt:i4>
      </vt:variant>
      <vt:variant>
        <vt:i4>0</vt:i4>
      </vt:variant>
      <vt:variant>
        <vt:i4>5</vt:i4>
      </vt:variant>
      <vt:variant>
        <vt:lpwstr/>
      </vt:variant>
      <vt:variant>
        <vt:lpwstr>_Toc46482859</vt:lpwstr>
      </vt:variant>
      <vt:variant>
        <vt:i4>1638455</vt:i4>
      </vt:variant>
      <vt:variant>
        <vt:i4>110</vt:i4>
      </vt:variant>
      <vt:variant>
        <vt:i4>0</vt:i4>
      </vt:variant>
      <vt:variant>
        <vt:i4>5</vt:i4>
      </vt:variant>
      <vt:variant>
        <vt:lpwstr/>
      </vt:variant>
      <vt:variant>
        <vt:lpwstr>_Toc46482858</vt:lpwstr>
      </vt:variant>
      <vt:variant>
        <vt:i4>1441847</vt:i4>
      </vt:variant>
      <vt:variant>
        <vt:i4>104</vt:i4>
      </vt:variant>
      <vt:variant>
        <vt:i4>0</vt:i4>
      </vt:variant>
      <vt:variant>
        <vt:i4>5</vt:i4>
      </vt:variant>
      <vt:variant>
        <vt:lpwstr/>
      </vt:variant>
      <vt:variant>
        <vt:lpwstr>_Toc46482857</vt:lpwstr>
      </vt:variant>
      <vt:variant>
        <vt:i4>1507383</vt:i4>
      </vt:variant>
      <vt:variant>
        <vt:i4>98</vt:i4>
      </vt:variant>
      <vt:variant>
        <vt:i4>0</vt:i4>
      </vt:variant>
      <vt:variant>
        <vt:i4>5</vt:i4>
      </vt:variant>
      <vt:variant>
        <vt:lpwstr/>
      </vt:variant>
      <vt:variant>
        <vt:lpwstr>_Toc46482856</vt:lpwstr>
      </vt:variant>
      <vt:variant>
        <vt:i4>1310775</vt:i4>
      </vt:variant>
      <vt:variant>
        <vt:i4>92</vt:i4>
      </vt:variant>
      <vt:variant>
        <vt:i4>0</vt:i4>
      </vt:variant>
      <vt:variant>
        <vt:i4>5</vt:i4>
      </vt:variant>
      <vt:variant>
        <vt:lpwstr/>
      </vt:variant>
      <vt:variant>
        <vt:lpwstr>_Toc46482855</vt:lpwstr>
      </vt:variant>
      <vt:variant>
        <vt:i4>1376311</vt:i4>
      </vt:variant>
      <vt:variant>
        <vt:i4>86</vt:i4>
      </vt:variant>
      <vt:variant>
        <vt:i4>0</vt:i4>
      </vt:variant>
      <vt:variant>
        <vt:i4>5</vt:i4>
      </vt:variant>
      <vt:variant>
        <vt:lpwstr/>
      </vt:variant>
      <vt:variant>
        <vt:lpwstr>_Toc46482854</vt:lpwstr>
      </vt:variant>
      <vt:variant>
        <vt:i4>1179703</vt:i4>
      </vt:variant>
      <vt:variant>
        <vt:i4>80</vt:i4>
      </vt:variant>
      <vt:variant>
        <vt:i4>0</vt:i4>
      </vt:variant>
      <vt:variant>
        <vt:i4>5</vt:i4>
      </vt:variant>
      <vt:variant>
        <vt:lpwstr/>
      </vt:variant>
      <vt:variant>
        <vt:lpwstr>_Toc46482853</vt:lpwstr>
      </vt:variant>
      <vt:variant>
        <vt:i4>1245239</vt:i4>
      </vt:variant>
      <vt:variant>
        <vt:i4>74</vt:i4>
      </vt:variant>
      <vt:variant>
        <vt:i4>0</vt:i4>
      </vt:variant>
      <vt:variant>
        <vt:i4>5</vt:i4>
      </vt:variant>
      <vt:variant>
        <vt:lpwstr/>
      </vt:variant>
      <vt:variant>
        <vt:lpwstr>_Toc46482852</vt:lpwstr>
      </vt:variant>
      <vt:variant>
        <vt:i4>1048631</vt:i4>
      </vt:variant>
      <vt:variant>
        <vt:i4>68</vt:i4>
      </vt:variant>
      <vt:variant>
        <vt:i4>0</vt:i4>
      </vt:variant>
      <vt:variant>
        <vt:i4>5</vt:i4>
      </vt:variant>
      <vt:variant>
        <vt:lpwstr/>
      </vt:variant>
      <vt:variant>
        <vt:lpwstr>_Toc46482851</vt:lpwstr>
      </vt:variant>
      <vt:variant>
        <vt:i4>1114167</vt:i4>
      </vt:variant>
      <vt:variant>
        <vt:i4>62</vt:i4>
      </vt:variant>
      <vt:variant>
        <vt:i4>0</vt:i4>
      </vt:variant>
      <vt:variant>
        <vt:i4>5</vt:i4>
      </vt:variant>
      <vt:variant>
        <vt:lpwstr/>
      </vt:variant>
      <vt:variant>
        <vt:lpwstr>_Toc46482850</vt:lpwstr>
      </vt:variant>
      <vt:variant>
        <vt:i4>1572918</vt:i4>
      </vt:variant>
      <vt:variant>
        <vt:i4>56</vt:i4>
      </vt:variant>
      <vt:variant>
        <vt:i4>0</vt:i4>
      </vt:variant>
      <vt:variant>
        <vt:i4>5</vt:i4>
      </vt:variant>
      <vt:variant>
        <vt:lpwstr/>
      </vt:variant>
      <vt:variant>
        <vt:lpwstr>_Toc46482849</vt:lpwstr>
      </vt:variant>
      <vt:variant>
        <vt:i4>1638454</vt:i4>
      </vt:variant>
      <vt:variant>
        <vt:i4>50</vt:i4>
      </vt:variant>
      <vt:variant>
        <vt:i4>0</vt:i4>
      </vt:variant>
      <vt:variant>
        <vt:i4>5</vt:i4>
      </vt:variant>
      <vt:variant>
        <vt:lpwstr/>
      </vt:variant>
      <vt:variant>
        <vt:lpwstr>_Toc46482848</vt:lpwstr>
      </vt:variant>
      <vt:variant>
        <vt:i4>1441846</vt:i4>
      </vt:variant>
      <vt:variant>
        <vt:i4>44</vt:i4>
      </vt:variant>
      <vt:variant>
        <vt:i4>0</vt:i4>
      </vt:variant>
      <vt:variant>
        <vt:i4>5</vt:i4>
      </vt:variant>
      <vt:variant>
        <vt:lpwstr/>
      </vt:variant>
      <vt:variant>
        <vt:lpwstr>_Toc46482847</vt:lpwstr>
      </vt:variant>
      <vt:variant>
        <vt:i4>1507382</vt:i4>
      </vt:variant>
      <vt:variant>
        <vt:i4>38</vt:i4>
      </vt:variant>
      <vt:variant>
        <vt:i4>0</vt:i4>
      </vt:variant>
      <vt:variant>
        <vt:i4>5</vt:i4>
      </vt:variant>
      <vt:variant>
        <vt:lpwstr/>
      </vt:variant>
      <vt:variant>
        <vt:lpwstr>_Toc46482846</vt:lpwstr>
      </vt:variant>
      <vt:variant>
        <vt:i4>1310774</vt:i4>
      </vt:variant>
      <vt:variant>
        <vt:i4>32</vt:i4>
      </vt:variant>
      <vt:variant>
        <vt:i4>0</vt:i4>
      </vt:variant>
      <vt:variant>
        <vt:i4>5</vt:i4>
      </vt:variant>
      <vt:variant>
        <vt:lpwstr/>
      </vt:variant>
      <vt:variant>
        <vt:lpwstr>_Toc46482845</vt:lpwstr>
      </vt:variant>
      <vt:variant>
        <vt:i4>1376310</vt:i4>
      </vt:variant>
      <vt:variant>
        <vt:i4>26</vt:i4>
      </vt:variant>
      <vt:variant>
        <vt:i4>0</vt:i4>
      </vt:variant>
      <vt:variant>
        <vt:i4>5</vt:i4>
      </vt:variant>
      <vt:variant>
        <vt:lpwstr/>
      </vt:variant>
      <vt:variant>
        <vt:lpwstr>_Toc46482844</vt:lpwstr>
      </vt:variant>
      <vt:variant>
        <vt:i4>1179702</vt:i4>
      </vt:variant>
      <vt:variant>
        <vt:i4>20</vt:i4>
      </vt:variant>
      <vt:variant>
        <vt:i4>0</vt:i4>
      </vt:variant>
      <vt:variant>
        <vt:i4>5</vt:i4>
      </vt:variant>
      <vt:variant>
        <vt:lpwstr/>
      </vt:variant>
      <vt:variant>
        <vt:lpwstr>_Toc46482843</vt:lpwstr>
      </vt:variant>
      <vt:variant>
        <vt:i4>1245238</vt:i4>
      </vt:variant>
      <vt:variant>
        <vt:i4>14</vt:i4>
      </vt:variant>
      <vt:variant>
        <vt:i4>0</vt:i4>
      </vt:variant>
      <vt:variant>
        <vt:i4>5</vt:i4>
      </vt:variant>
      <vt:variant>
        <vt:lpwstr/>
      </vt:variant>
      <vt:variant>
        <vt:lpwstr>_Toc46482842</vt:lpwstr>
      </vt:variant>
      <vt:variant>
        <vt:i4>1048630</vt:i4>
      </vt:variant>
      <vt:variant>
        <vt:i4>8</vt:i4>
      </vt:variant>
      <vt:variant>
        <vt:i4>0</vt:i4>
      </vt:variant>
      <vt:variant>
        <vt:i4>5</vt:i4>
      </vt:variant>
      <vt:variant>
        <vt:lpwstr/>
      </vt:variant>
      <vt:variant>
        <vt:lpwstr>_Toc46482841</vt:lpwstr>
      </vt:variant>
      <vt:variant>
        <vt:i4>1114166</vt:i4>
      </vt:variant>
      <vt:variant>
        <vt:i4>2</vt:i4>
      </vt:variant>
      <vt:variant>
        <vt:i4>0</vt:i4>
      </vt:variant>
      <vt:variant>
        <vt:i4>5</vt:i4>
      </vt:variant>
      <vt:variant>
        <vt:lpwstr/>
      </vt:variant>
      <vt:variant>
        <vt:lpwstr>_Toc46482840</vt:lpwstr>
      </vt:variant>
      <vt:variant>
        <vt:i4>3997731</vt:i4>
      </vt:variant>
      <vt:variant>
        <vt:i4>21</vt:i4>
      </vt:variant>
      <vt:variant>
        <vt:i4>0</vt:i4>
      </vt:variant>
      <vt:variant>
        <vt:i4>5</vt:i4>
      </vt:variant>
      <vt:variant>
        <vt:lpwstr>https://undocs.org/S/RES/2397(2017)</vt:lpwstr>
      </vt:variant>
      <vt:variant>
        <vt:lpwstr/>
      </vt:variant>
      <vt:variant>
        <vt:i4>3342369</vt:i4>
      </vt:variant>
      <vt:variant>
        <vt:i4>18</vt:i4>
      </vt:variant>
      <vt:variant>
        <vt:i4>0</vt:i4>
      </vt:variant>
      <vt:variant>
        <vt:i4>5</vt:i4>
      </vt:variant>
      <vt:variant>
        <vt:lpwstr>https://undocs.org/S/RES/2375(2017)</vt:lpwstr>
      </vt:variant>
      <vt:variant>
        <vt:lpwstr/>
      </vt:variant>
      <vt:variant>
        <vt:i4>3342373</vt:i4>
      </vt:variant>
      <vt:variant>
        <vt:i4>15</vt:i4>
      </vt:variant>
      <vt:variant>
        <vt:i4>0</vt:i4>
      </vt:variant>
      <vt:variant>
        <vt:i4>5</vt:i4>
      </vt:variant>
      <vt:variant>
        <vt:lpwstr>https://undocs.org/S/RES/2371(2017)</vt:lpwstr>
      </vt:variant>
      <vt:variant>
        <vt:lpwstr/>
      </vt:variant>
      <vt:variant>
        <vt:i4>3604517</vt:i4>
      </vt:variant>
      <vt:variant>
        <vt:i4>12</vt:i4>
      </vt:variant>
      <vt:variant>
        <vt:i4>0</vt:i4>
      </vt:variant>
      <vt:variant>
        <vt:i4>5</vt:i4>
      </vt:variant>
      <vt:variant>
        <vt:lpwstr>https://undocs.org/S/RES/2321(2016)</vt:lpwstr>
      </vt:variant>
      <vt:variant>
        <vt:lpwstr/>
      </vt:variant>
      <vt:variant>
        <vt:i4>3276837</vt:i4>
      </vt:variant>
      <vt:variant>
        <vt:i4>9</vt:i4>
      </vt:variant>
      <vt:variant>
        <vt:i4>0</vt:i4>
      </vt:variant>
      <vt:variant>
        <vt:i4>5</vt:i4>
      </vt:variant>
      <vt:variant>
        <vt:lpwstr>https://undocs.org/S/RES/2270(2016)</vt:lpwstr>
      </vt:variant>
      <vt:variant>
        <vt:lpwstr/>
      </vt:variant>
      <vt:variant>
        <vt:i4>3735587</vt:i4>
      </vt:variant>
      <vt:variant>
        <vt:i4>6</vt:i4>
      </vt:variant>
      <vt:variant>
        <vt:i4>0</vt:i4>
      </vt:variant>
      <vt:variant>
        <vt:i4>5</vt:i4>
      </vt:variant>
      <vt:variant>
        <vt:lpwstr>https://undocs.org/S/RES/2094(2013)</vt:lpwstr>
      </vt:variant>
      <vt:variant>
        <vt:lpwstr/>
      </vt:variant>
      <vt:variant>
        <vt:i4>4063274</vt:i4>
      </vt:variant>
      <vt:variant>
        <vt:i4>3</vt:i4>
      </vt:variant>
      <vt:variant>
        <vt:i4>0</vt:i4>
      </vt:variant>
      <vt:variant>
        <vt:i4>5</vt:i4>
      </vt:variant>
      <vt:variant>
        <vt:lpwstr>https://undocs.org/S/RES/1874(2009)</vt:lpwstr>
      </vt:variant>
      <vt:variant>
        <vt:lpwstr/>
      </vt:variant>
      <vt:variant>
        <vt:i4>6422649</vt:i4>
      </vt:variant>
      <vt:variant>
        <vt:i4>0</vt:i4>
      </vt:variant>
      <vt:variant>
        <vt:i4>0</vt:i4>
      </vt:variant>
      <vt:variant>
        <vt:i4>5</vt:i4>
      </vt:variant>
      <vt:variant>
        <vt:lpwstr>https://eeas.europa.eu/sites/eeas/files/sn10176-re01.en17.en17.pdf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2020-10-27T12:36:00Z</dcterms:created>
  <dcterms:modified xsi:type="dcterms:W3CDTF">2020-10-27T14:33:00Z</dcterms:modified>
</cp:coreProperties>
</file>