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940" w:rsidRPr="005D0940" w:rsidRDefault="005D0940" w:rsidP="005D0940">
      <w:pPr>
        <w:pStyle w:val="Heading1"/>
        <w:rPr>
          <w:rFonts w:cs="Arial"/>
        </w:rPr>
      </w:pPr>
      <w:r w:rsidRPr="005D0940">
        <w:rPr>
          <w:rFonts w:cs="Arial"/>
        </w:rPr>
        <w:t xml:space="preserve">Odziv Slovenije na prejeta priporočila tretjega </w:t>
      </w:r>
      <w:r w:rsidRPr="005D0940">
        <w:rPr>
          <w:rFonts w:cs="Arial"/>
          <w:bCs/>
        </w:rPr>
        <w:t>Univerzalnega periodičnega pregleda</w:t>
      </w:r>
    </w:p>
    <w:p w:rsidR="005D0940" w:rsidRPr="005D0940" w:rsidRDefault="005D0940" w:rsidP="005D0940">
      <w:pPr>
        <w:rPr>
          <w:rFonts w:cs="Arial"/>
          <w:color w:val="000000"/>
          <w:szCs w:val="20"/>
        </w:rPr>
      </w:pPr>
    </w:p>
    <w:p w:rsidR="00D003E9" w:rsidRPr="005D0940" w:rsidRDefault="00D003E9" w:rsidP="005D0940">
      <w:pPr>
        <w:rPr>
          <w:rFonts w:cs="Arial"/>
          <w:color w:val="000000"/>
          <w:szCs w:val="20"/>
        </w:rPr>
      </w:pPr>
      <w:r w:rsidRPr="005D0940">
        <w:rPr>
          <w:rFonts w:cs="Arial"/>
          <w:color w:val="000000"/>
          <w:szCs w:val="20"/>
        </w:rPr>
        <w:t xml:space="preserve">Vlada Republike Slovenije na 59. redni seji dne 30. 1. 2020 </w:t>
      </w:r>
      <w:r w:rsidRPr="005D0940">
        <w:rPr>
          <w:rFonts w:cs="Arial"/>
          <w:bCs/>
          <w:szCs w:val="20"/>
        </w:rPr>
        <w:t>potrdila Dodatek k poročilu Delovne skupine za univerzalni periodični pregled, s katerim se je Republika Slovenija opredelila do priporoči</w:t>
      </w:r>
      <w:r w:rsidR="005D0940" w:rsidRPr="005D0940">
        <w:rPr>
          <w:rFonts w:cs="Arial"/>
          <w:bCs/>
          <w:szCs w:val="20"/>
        </w:rPr>
        <w:t>l držav, ki so jih le-te podale</w:t>
      </w:r>
      <w:r w:rsidRPr="005D0940">
        <w:rPr>
          <w:rFonts w:cs="Arial"/>
          <w:bCs/>
          <w:szCs w:val="20"/>
        </w:rPr>
        <w:t xml:space="preserve"> Sloveniji v 3. krogu Univerzalnega periodičnega pregleda.</w:t>
      </w:r>
    </w:p>
    <w:p w:rsidR="00E431AA" w:rsidRPr="005D0940" w:rsidRDefault="00E431AA" w:rsidP="005D0940">
      <w:pPr>
        <w:spacing w:line="260" w:lineRule="exact"/>
        <w:rPr>
          <w:rFonts w:cs="Arial"/>
          <w:b/>
          <w:szCs w:val="20"/>
        </w:rPr>
      </w:pPr>
    </w:p>
    <w:p w:rsidR="00E431AA" w:rsidRPr="005D0940" w:rsidRDefault="00E431AA" w:rsidP="005D0940">
      <w:pPr>
        <w:pStyle w:val="Heading2"/>
        <w:rPr>
          <w:rFonts w:ascii="Arial" w:hAnsi="Arial" w:cs="Arial"/>
          <w:i w:val="0"/>
          <w:sz w:val="24"/>
          <w:szCs w:val="24"/>
        </w:rPr>
      </w:pPr>
      <w:r w:rsidRPr="005D0940">
        <w:rPr>
          <w:rFonts w:ascii="Arial" w:hAnsi="Arial" w:cs="Arial"/>
          <w:i w:val="0"/>
          <w:sz w:val="24"/>
          <w:szCs w:val="24"/>
        </w:rPr>
        <w:t xml:space="preserve">Odločitev Vlade Republike Slovenije o 157 priporočilih, ki jih je Republika </w:t>
      </w:r>
      <w:bookmarkStart w:id="0" w:name="_GoBack"/>
      <w:bookmarkEnd w:id="0"/>
      <w:r w:rsidRPr="005D0940">
        <w:rPr>
          <w:rFonts w:ascii="Arial" w:hAnsi="Arial" w:cs="Arial"/>
          <w:i w:val="0"/>
          <w:sz w:val="24"/>
          <w:szCs w:val="24"/>
        </w:rPr>
        <w:t>Slovenija prejela na interaktivnem dialogu v okviru univerzalnega periodičnega pregleda stanja človekovih pravic 12. 11. 2019 v Ženevi</w:t>
      </w:r>
    </w:p>
    <w:p w:rsidR="00E431AA" w:rsidRPr="005D0940" w:rsidRDefault="00E431AA" w:rsidP="005D0940">
      <w:pPr>
        <w:spacing w:line="260" w:lineRule="exact"/>
        <w:rPr>
          <w:rFonts w:cs="Arial"/>
          <w:b/>
          <w:szCs w:val="20"/>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 Dokonča naj postopek ratifikacije Izbirnega protokola k Mednarodnemu paktu o ekonomskih, socialnih in kulturnih pravicah (Senegal).</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sprejema.</w:t>
      </w:r>
    </w:p>
    <w:p w:rsidR="00E431AA" w:rsidRPr="005D0940" w:rsidRDefault="00E431AA" w:rsidP="005D0940">
      <w:pPr>
        <w:pStyle w:val="SingleTxtG"/>
        <w:tabs>
          <w:tab w:val="left" w:pos="2552"/>
        </w:tabs>
        <w:spacing w:after="0" w:line="260" w:lineRule="exact"/>
        <w:ind w:lef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2. Ratificira naj Mednarodno konvencijo o varstvu pravic vseh delavcev migrantov in članov njihovih družin (Bangladeš) (Egipt).</w:t>
      </w:r>
    </w:p>
    <w:p w:rsidR="00E431AA" w:rsidRPr="005D0940" w:rsidRDefault="00E431AA" w:rsidP="005D0940">
      <w:pPr>
        <w:spacing w:line="260" w:lineRule="exact"/>
        <w:rPr>
          <w:rFonts w:cs="Arial"/>
          <w:szCs w:val="20"/>
        </w:rPr>
      </w:pPr>
      <w:r w:rsidRPr="005D0940">
        <w:rPr>
          <w:rFonts w:cs="Arial"/>
          <w:szCs w:val="20"/>
        </w:rPr>
        <w:t xml:space="preserve">Slovenija priporočilo </w:t>
      </w:r>
      <w:r w:rsidRPr="005D0940">
        <w:rPr>
          <w:rFonts w:cs="Arial"/>
          <w:b/>
          <w:szCs w:val="20"/>
        </w:rPr>
        <w:t>jemlje na znanje.</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3. Sprejme naj ukrepe za ratifikacijo Mednarodne konvencije ZN o varstvu pravic vseh delavcev migrantov in članov njihovih družin (Indonezija);/Preuči naj možnost ratifikacije Mednarodne konvencije o varstvu pravic vseh delavcev migrantov in članov njihovih družin (Niger);/Preuči naj možnost pristopa k Mednarodni konvenciji o varstvu pravic vseh delavcev migrantov in članov njihovih družin (Filipini).</w:t>
      </w:r>
    </w:p>
    <w:p w:rsidR="00E431AA" w:rsidRPr="005D0940" w:rsidRDefault="00E431AA" w:rsidP="005D0940">
      <w:pPr>
        <w:spacing w:line="260" w:lineRule="exact"/>
        <w:rPr>
          <w:rFonts w:cs="Arial"/>
          <w:szCs w:val="20"/>
        </w:rPr>
      </w:pPr>
      <w:r w:rsidRPr="005D0940">
        <w:rPr>
          <w:rFonts w:cs="Arial"/>
          <w:szCs w:val="20"/>
        </w:rPr>
        <w:t xml:space="preserve">Slovenija priporočilo </w:t>
      </w:r>
      <w:r w:rsidRPr="005D0940">
        <w:rPr>
          <w:rFonts w:cs="Arial"/>
          <w:b/>
          <w:szCs w:val="20"/>
        </w:rPr>
        <w:t>jemlje na znanje.</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4. Dokonča naj postopek ratifikacije Mednarodne konvencije o varstvu pravic vseh delavcev migrantov in članov njihovih družin (Senegal); </w:t>
      </w:r>
    </w:p>
    <w:p w:rsidR="00E431AA" w:rsidRPr="005D0940" w:rsidRDefault="00E431AA" w:rsidP="005D0940">
      <w:pPr>
        <w:spacing w:line="260" w:lineRule="exact"/>
        <w:rPr>
          <w:rFonts w:cs="Arial"/>
          <w:szCs w:val="20"/>
        </w:rPr>
      </w:pPr>
      <w:r w:rsidRPr="005D0940">
        <w:rPr>
          <w:rFonts w:cs="Arial"/>
          <w:szCs w:val="20"/>
        </w:rPr>
        <w:t xml:space="preserve">Slovenija priporočilo </w:t>
      </w:r>
      <w:r w:rsidRPr="005D0940">
        <w:rPr>
          <w:rFonts w:cs="Arial"/>
          <w:b/>
          <w:szCs w:val="20"/>
        </w:rPr>
        <w:t>jemlje na znanje.</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5. Preuči naj možnost ratifikacije Konvencije o zmanjšanju števila oseb brez državljanstva iz leta 1961 (Urugvaj);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Slovenija priporočilo </w:t>
      </w:r>
      <w:r w:rsidRPr="005D0940">
        <w:rPr>
          <w:rFonts w:ascii="Arial" w:hAnsi="Arial" w:cs="Arial"/>
          <w:b/>
        </w:rPr>
        <w:t>jemlje na znanje.</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6. Pristopi naj h Konvenciji o zmanjšanju števila oseb brez državljanstva iz leta 1961 in izvede ustrezne ukrepe za opredelitev oseb brez državljanstva, da zagotovi njihovo varstvo (Brazilija);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Slovenija priporočilo </w:t>
      </w:r>
      <w:r w:rsidRPr="005D0940">
        <w:rPr>
          <w:rFonts w:ascii="Arial" w:hAnsi="Arial" w:cs="Arial"/>
          <w:b/>
        </w:rPr>
        <w:t>jemlje na znanje.</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7. Ratificira naj Konvencijo o zmanjšanju števila oseb brez državljanstva iz leta 1961 (Slovaška); (Španija); (Severna Makedonija);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Slovenija priporočilo </w:t>
      </w:r>
      <w:r w:rsidRPr="005D0940">
        <w:rPr>
          <w:rFonts w:ascii="Arial" w:hAnsi="Arial" w:cs="Arial"/>
          <w:b/>
        </w:rPr>
        <w:t>jemlje na znanje.</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8. Podpiše in ratificira naj Konvencijo o zmanjšanju števila oseb brez državljanstva (Hrvaška);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Slovenija priporočilo </w:t>
      </w:r>
      <w:r w:rsidRPr="005D0940">
        <w:rPr>
          <w:rFonts w:ascii="Arial" w:hAnsi="Arial" w:cs="Arial"/>
          <w:b/>
        </w:rPr>
        <w:t>jemlje na znanje.</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9. Ratificira naj Konvencijo o zmanjšanju števila oseb brez državljanstva, Izbirni protokol k Mednarodnemu paktu o ekonomskih, socialnih in kulturnih pravicah ter druge mednarodnopravne akte s področja človekovih pravic (Honduras);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Slovenija priporočilo </w:t>
      </w:r>
      <w:r w:rsidRPr="005D0940">
        <w:rPr>
          <w:rFonts w:ascii="Arial" w:hAnsi="Arial" w:cs="Arial"/>
          <w:b/>
        </w:rPr>
        <w:t>jemlje na znanje.</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lastRenderedPageBreak/>
        <w:t>10. Preuči naj možnost ratifikacije Konvencije MOD št. 189 o dostojnem delu za delavce v gospodinjstvu (Filipini).</w:t>
      </w:r>
    </w:p>
    <w:p w:rsidR="00E431AA" w:rsidRPr="005D0940" w:rsidRDefault="00E431AA" w:rsidP="005D0940">
      <w:pPr>
        <w:spacing w:line="260" w:lineRule="exact"/>
        <w:rPr>
          <w:rFonts w:cs="Arial"/>
          <w:szCs w:val="20"/>
        </w:rPr>
      </w:pPr>
      <w:r w:rsidRPr="005D0940">
        <w:rPr>
          <w:rFonts w:cs="Arial"/>
          <w:szCs w:val="20"/>
        </w:rPr>
        <w:t xml:space="preserve">Slovenija priporočilo </w:t>
      </w:r>
      <w:r w:rsidRPr="005D0940">
        <w:rPr>
          <w:rFonts w:cs="Arial"/>
          <w:b/>
          <w:szCs w:val="20"/>
        </w:rPr>
        <w:t>jemlje na znanje.</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11. Odboru za prisilna izginotja naj prizna pristojnost za sprejemanje in obravnavo prijav od ali v imenu posameznikov ali drugih držav pogodbenic (Litva);/Odboru za prisilna izginotja naj prizna pristojnost za sprejemanje in obravnavo prijav od ali v imenu žrtev ali drugih držav pogodbenic (Slovaška).</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12. Uvede naj odprt, na strokovni usposobljenosti temelječ postopek izbire nacionalnih kandidatov na volitvah pogodbenih teles OZN (Združeno kraljestvo Velika Britanija in Severna Irska).</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13. S spremembo zakonodaje o javnih financah naj zagotovi popolno samostojnost varuha človekovih pravic in njegovo neodvisnost od vlade (Danska).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Slovenija priporočilo </w:t>
      </w:r>
      <w:r w:rsidRPr="005D0940">
        <w:rPr>
          <w:rFonts w:ascii="Arial" w:hAnsi="Arial" w:cs="Arial"/>
          <w:b/>
        </w:rPr>
        <w:t>jemlje na znanje.</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14. Zagotovi naj ustrezno financiranje varuha človekovih pravic in drugih nacionalnih mehanizmov na tem področju ter poskrbi, da je finančni nadzor v celoti neodvisen od vlade (Irska).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Slovenija priporočilo </w:t>
      </w:r>
      <w:r w:rsidRPr="005D0940">
        <w:rPr>
          <w:rFonts w:ascii="Arial" w:hAnsi="Arial" w:cs="Arial"/>
          <w:b/>
        </w:rPr>
        <w:t>sprejema in obenem meni, da je priporočilo že izvedeno.</w:t>
      </w:r>
      <w:r w:rsidRPr="005D0940">
        <w:rPr>
          <w:rFonts w:ascii="Arial" w:hAnsi="Arial" w:cs="Arial"/>
        </w:rPr>
        <w:t xml:space="preserve"> Sredstva za delo Varuha se na podlagi 55. člena ZVarCP zagotovijo v proračunu Republike Slovenije. Višino sredstev določi državni zbor na predlog Varuha.</w:t>
      </w:r>
      <w:r w:rsidRPr="005D0940">
        <w:rPr>
          <w:rFonts w:ascii="Arial" w:hAnsi="Arial" w:cs="Arial"/>
          <w:color w:val="000000"/>
        </w:rPr>
        <w:t xml:space="preserve"> Varuh človekovih pravic je neposredni proračunski uporabnik in skladno temu uvrščen v sektor država, kar pomeni, da je ravno tako podvržen vsem javnofinančnim predpisom, vključno z neodvisnim nadzorom računskega sodišča.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15. Okrepi naj prizadevanja za ustanovitev nacionalne institucije za človekove pravice (Jordanija).</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 xml:space="preserve">sprejema in ob enem meni, da je priporočilo že izvedeno. </w:t>
      </w:r>
      <w:r w:rsidRPr="005D0940">
        <w:rPr>
          <w:rFonts w:cs="Arial"/>
          <w:szCs w:val="20"/>
        </w:rPr>
        <w:t>Slovenija ocenjuje, da z institucijo Varuha</w:t>
      </w:r>
      <w:r w:rsidR="005D0940" w:rsidRPr="005D0940">
        <w:rPr>
          <w:rFonts w:cs="Arial"/>
          <w:szCs w:val="20"/>
        </w:rPr>
        <w:t xml:space="preserve"> </w:t>
      </w:r>
      <w:r w:rsidRPr="005D0940">
        <w:rPr>
          <w:rFonts w:cs="Arial"/>
          <w:szCs w:val="20"/>
        </w:rPr>
        <w:t>človekovih pravic že izpolnjuje priporočilo. Pri varstvu pravice do nediskriminacije ima posebno vlogo tudi Zagovornik načela enakosti, v okviru sodne veje oblasti pa Ustavno sodišče RS odloča o ustavnih pritožbah zaradi kršitev človekovih pravic in temeljnih svoboščin s posamičnimi akti.</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16. Preuči naj možnost ustanovitve nacionalne institucije za otrokove pravice (Libanon).</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Slovenija priporočilo </w:t>
      </w:r>
      <w:r w:rsidRPr="005D0940">
        <w:rPr>
          <w:rFonts w:ascii="Arial" w:hAnsi="Arial" w:cs="Arial"/>
          <w:b/>
        </w:rPr>
        <w:t>sprejema in obenem meni, da je priporočilo že izvedeno.</w:t>
      </w:r>
      <w:r w:rsidRPr="005D0940">
        <w:rPr>
          <w:rFonts w:ascii="Arial" w:hAnsi="Arial" w:cs="Arial"/>
        </w:rPr>
        <w:t xml:space="preserve"> S sprejemom Družinskega zakonika 2017 je bil ustanovljen tudi Svet za otroke in družine, ki ga vodi minister, pristojen za družino. Člani Sveta so ministri s področij, ki so najpomembnejša za blaginjo otrok in predstavniki NVO s področja otrokovih pravic v Sloveniji.</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17. Zagovorniku načela enakosti naj zagotovi dodatne vire za celovito in učinkovito delovanje (Severna Makedonija).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18. Sprejme naj ukrepe za boj proti vsem oblikam kršitev človekovih pravic starejših (Angola).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19. Nadaljuje naj sprejemanje ukrepov za spodbujanje in zagotavljanje uveljavljanja vseh človekovih pravic mladih (Moldavija).</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lastRenderedPageBreak/>
        <w:t>20. Uveljavi naj odločbe ustavnega sodišča, v zvezi s katerimi ni bil sprejet noben ukrep, zlasti tiste, ki se nanašajo na spremembe Zakona o duševnem zdravju (Mehika).</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21. Pospeši naj izvajanje že obstoječih in novo sprejetih ukrepov v zvezi z povedanim (Turčija).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Slovenija priporočilo </w:t>
      </w:r>
      <w:r w:rsidRPr="005D0940">
        <w:rPr>
          <w:rFonts w:ascii="Arial" w:hAnsi="Arial" w:cs="Arial"/>
          <w:b/>
        </w:rPr>
        <w:t>jemlje na znanje.</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22. S celovito strategijo naj okrepi boj proti vsem oblikam diskriminacije, tudi na podlagi statusa migranta, begunca, prosilca za azil, invalidnosti ali kakršne koli druge osebne okoliščine, ter okrepi politike za boj proti rasizmu in sovražnemu govoru (</w:t>
      </w:r>
      <w:proofErr w:type="spellStart"/>
      <w:r w:rsidRPr="005D0940">
        <w:rPr>
          <w:rFonts w:ascii="Arial" w:hAnsi="Arial" w:cs="Arial"/>
        </w:rPr>
        <w:t>Bolivarska</w:t>
      </w:r>
      <w:proofErr w:type="spellEnd"/>
      <w:r w:rsidRPr="005D0940">
        <w:rPr>
          <w:rFonts w:ascii="Arial" w:hAnsi="Arial" w:cs="Arial"/>
        </w:rPr>
        <w:t xml:space="preserve"> republika Venezuela).</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23. Nadaljuje naj spreminjanje zakona o enakih možnostih žensk in moških (Albanija).</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24. Nadaljuje naj prizadevanja za spodbujanje enakosti spolov (Jordanija).</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25. Oblikuje naj celovito </w:t>
      </w:r>
      <w:proofErr w:type="spellStart"/>
      <w:r w:rsidRPr="005D0940">
        <w:rPr>
          <w:rFonts w:ascii="Arial" w:hAnsi="Arial" w:cs="Arial"/>
        </w:rPr>
        <w:t>protidiskriminacijsko</w:t>
      </w:r>
      <w:proofErr w:type="spellEnd"/>
      <w:r w:rsidRPr="005D0940">
        <w:rPr>
          <w:rFonts w:ascii="Arial" w:hAnsi="Arial" w:cs="Arial"/>
        </w:rPr>
        <w:t xml:space="preserve"> politiko za preprečevanje in odpravo rasizma in ksenofobije (Azerbajdžan).</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Slovenija priporočilo </w:t>
      </w:r>
      <w:r w:rsidRPr="005D0940">
        <w:rPr>
          <w:rFonts w:ascii="Arial" w:hAnsi="Arial" w:cs="Arial"/>
          <w:b/>
        </w:rPr>
        <w:t>jemlje na znanje.</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26. Sprejme naj celovito </w:t>
      </w:r>
      <w:proofErr w:type="spellStart"/>
      <w:r w:rsidRPr="005D0940">
        <w:rPr>
          <w:rFonts w:ascii="Arial" w:hAnsi="Arial" w:cs="Arial"/>
        </w:rPr>
        <w:t>protidiskriminacijsko</w:t>
      </w:r>
      <w:proofErr w:type="spellEnd"/>
      <w:r w:rsidRPr="005D0940">
        <w:rPr>
          <w:rFonts w:ascii="Arial" w:hAnsi="Arial" w:cs="Arial"/>
        </w:rPr>
        <w:t xml:space="preserve"> strategijo v posvetovanju s predstavniki civilne družbe (Luksemburg).</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Slovenija priporočilo </w:t>
      </w:r>
      <w:r w:rsidRPr="005D0940">
        <w:rPr>
          <w:rFonts w:ascii="Arial" w:hAnsi="Arial" w:cs="Arial"/>
          <w:b/>
        </w:rPr>
        <w:t>jemlje na znanje.</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27. Še naprej naj krepi institucionalni in normativni okvir</w:t>
      </w:r>
      <w:r w:rsidR="005D0940" w:rsidRPr="005D0940">
        <w:rPr>
          <w:rFonts w:ascii="Arial" w:hAnsi="Arial" w:cs="Arial"/>
        </w:rPr>
        <w:t xml:space="preserve"> </w:t>
      </w:r>
      <w:r w:rsidRPr="005D0940">
        <w:rPr>
          <w:rFonts w:ascii="Arial" w:hAnsi="Arial" w:cs="Arial"/>
        </w:rPr>
        <w:t>varstva pred diskriminacijo (Črna gora).</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28. Za odpravo rasizma in ksenofobije naj oblikuje in v celoti izvaja strategije za preprečevanje vseh oblik diskriminacije, vključno z vključevanjem </w:t>
      </w:r>
      <w:proofErr w:type="spellStart"/>
      <w:r w:rsidRPr="005D0940">
        <w:rPr>
          <w:rFonts w:ascii="Arial" w:hAnsi="Arial" w:cs="Arial"/>
        </w:rPr>
        <w:t>nediskriminacijskih</w:t>
      </w:r>
      <w:proofErr w:type="spellEnd"/>
      <w:r w:rsidRPr="005D0940">
        <w:rPr>
          <w:rFonts w:ascii="Arial" w:hAnsi="Arial" w:cs="Arial"/>
        </w:rPr>
        <w:t xml:space="preserve"> vrednot v učne načrte (Indonezija).</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spacing w:line="260" w:lineRule="exact"/>
        <w:rPr>
          <w:rFonts w:cs="Arial"/>
        </w:rPr>
      </w:pPr>
      <w:r w:rsidRPr="005D0940">
        <w:rPr>
          <w:rFonts w:cs="Arial"/>
        </w:rPr>
        <w:t>29. V zakonodajo, politike in strategije boja proti diskriminaciji naj vključi eksplicitno priznavanje večplastne in horizontalne diskriminacije na podlagi spola, starosti, etničnega izvora ali spolne usmerjenosti ali statusa migranta, prosilca za azil, begunca, invalida ali kakršne koli druge osebne okoliščine (Honduras).</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Slovenija priporočilo </w:t>
      </w:r>
      <w:r w:rsidRPr="005D0940">
        <w:rPr>
          <w:rFonts w:ascii="Arial" w:hAnsi="Arial" w:cs="Arial"/>
          <w:b/>
        </w:rPr>
        <w:t>jemlje na znanje.</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30. Oblikuje naj javne politike za odpravo diskriminacije, skupaj z rasno diskriminacijo, in v zvezi s tem izboljša odziv kazenskega pravosodja v primerih sovražnega govora in nasilja iz rasnih vzgibov, tako da poskrbi za preiskavo in pregon (Kostarika).</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highlight w:val="yellow"/>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31. Opredeli naj ukrepe za boj proti vsem oblikam diskriminacije, predvsem rasne diskriminacije, s posebnim poudarkom na boju proti sovražnemu govoru ter rasističnim in </w:t>
      </w:r>
      <w:proofErr w:type="spellStart"/>
      <w:r w:rsidRPr="005D0940">
        <w:rPr>
          <w:rFonts w:ascii="Arial" w:hAnsi="Arial" w:cs="Arial"/>
        </w:rPr>
        <w:t>ksenofobnim</w:t>
      </w:r>
      <w:proofErr w:type="spellEnd"/>
      <w:r w:rsidRPr="005D0940">
        <w:rPr>
          <w:rFonts w:ascii="Arial" w:hAnsi="Arial" w:cs="Arial"/>
        </w:rPr>
        <w:t xml:space="preserve"> izjavam proti manjšinam (Džibuti).</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32. Okrepi naj dejavnosti ozaveščanja družbe o nujnosti odprave diskriminacije, nestrpnosti in sovražnega govora (Grčija).</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lastRenderedPageBreak/>
        <w:t xml:space="preserve">33. </w:t>
      </w:r>
      <w:r w:rsidRPr="005D0940">
        <w:rPr>
          <w:rFonts w:ascii="Arial" w:hAnsi="Arial" w:cs="Arial"/>
          <w:iCs/>
        </w:rPr>
        <w:t xml:space="preserve">Okrepi naj aktivnosti in zakone za odpravo </w:t>
      </w:r>
      <w:r w:rsidRPr="005D0940">
        <w:rPr>
          <w:rFonts w:ascii="Arial" w:hAnsi="Arial" w:cs="Arial"/>
        </w:rPr>
        <w:t>diskriminacije</w:t>
      </w:r>
      <w:r w:rsidRPr="005D0940">
        <w:rPr>
          <w:rFonts w:ascii="Arial" w:hAnsi="Arial" w:cs="Arial"/>
          <w:iCs/>
        </w:rPr>
        <w:t xml:space="preserve"> v družbi, druge nestrpnosti </w:t>
      </w:r>
      <w:r w:rsidRPr="005D0940">
        <w:rPr>
          <w:rFonts w:ascii="Arial" w:hAnsi="Arial" w:cs="Arial"/>
        </w:rPr>
        <w:t>in</w:t>
      </w:r>
      <w:r w:rsidRPr="005D0940">
        <w:rPr>
          <w:rFonts w:ascii="Arial" w:hAnsi="Arial" w:cs="Arial"/>
          <w:iCs/>
        </w:rPr>
        <w:t xml:space="preserve"> sovražnega govora proti manjšinam in drugim skupinam, tudi na podlagi spolne usmerjenosti in spolne identitete ali spolnih značilnosti (Islandija</w:t>
      </w:r>
      <w:r w:rsidRPr="005D0940">
        <w:rPr>
          <w:rFonts w:ascii="Arial" w:hAnsi="Arial" w:cs="Arial"/>
        </w:rPr>
        <w:t>).</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highlight w:val="yellow"/>
        </w:rPr>
      </w:pPr>
    </w:p>
    <w:p w:rsidR="00E431AA" w:rsidRPr="005D0940" w:rsidRDefault="00E431AA" w:rsidP="005D0940">
      <w:pPr>
        <w:spacing w:line="260" w:lineRule="exact"/>
        <w:rPr>
          <w:rFonts w:cs="Arial"/>
          <w:b/>
        </w:rPr>
      </w:pPr>
      <w:r w:rsidRPr="005D0940">
        <w:rPr>
          <w:rFonts w:cs="Arial"/>
        </w:rPr>
        <w:t>34. Sprejme naj bolj učinkovite ukrepe proti diskriminaciji, sovražnemu govoru in rasizmu (Turčija</w:t>
      </w:r>
      <w:r w:rsidRPr="005D0940">
        <w:rPr>
          <w:rFonts w:cs="Arial"/>
          <w:b/>
        </w:rPr>
        <w:t xml:space="preserve">). </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35. Okrepi naj ukrepe in programe za boj proti rasizmu, ksenofobiji in nestrpnosti (Filipini).</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36. Uveljavi naj strožje ukrepe za omejevanje primerov rasne diskriminacije in diskriminacije na podlagi etnične pripadnosti ter za odvračanje od sovražnega govora in se zaveže k vztrajnim prizadevanjem za odvračanje od nasilja iz rasnih vzgibov, zlasti proti ogroženim skupinam (Bahami).</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37. Sprejme naj učinkovite ukrepe za preprečevanje, preiskovanje in kaznovanje rasističnih kaznivih dejanj, rasističnega sovražnega govora in nasilja nad manjšinskimi skupinami, vključno z</w:t>
      </w:r>
      <w:r w:rsidR="005D0940" w:rsidRPr="005D0940">
        <w:rPr>
          <w:rFonts w:ascii="Arial" w:hAnsi="Arial" w:cs="Arial"/>
        </w:rPr>
        <w:t xml:space="preserve"> </w:t>
      </w:r>
      <w:r w:rsidRPr="005D0940">
        <w:rPr>
          <w:rFonts w:ascii="Arial" w:hAnsi="Arial" w:cs="Arial"/>
        </w:rPr>
        <w:t>migranti in begunci (Ekvador).</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38. Sprejme naj celovito strategijo boja proti diskriminaciji in rasizmu prek posvetovanja z vsemi zainteresiranimi stranmi (Uzbekistan).</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39. Nadaljuje naj prizadevanja v boju proti diskriminaciji in sovražnemu govoru proti manjšinam in tujcem (Tunizija).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Slovenija priporočilo </w:t>
      </w:r>
      <w:r w:rsidRPr="005D0940">
        <w:rPr>
          <w:rFonts w:ascii="Arial" w:hAnsi="Arial" w:cs="Arial"/>
          <w:b/>
        </w:rPr>
        <w:t>sprejema.</w:t>
      </w:r>
    </w:p>
    <w:p w:rsidR="00E431AA" w:rsidRPr="005D0940" w:rsidRDefault="005D0940"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40. Okrepi naj prizadevanja za boj proti kaznivim dejanjem iz sovraštva in sovražnemu govoru v skladu z zavezami v Durbanski deklaraciji in akcijskem programu (Afganistan).</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41. Okrepi naj prizadevanja za boj proti naraščanju števila primerov sovražnega govora, zlasti na družbenih omrežjih, z obsodbo rasističnega sovražnega govora v javni sferi in okrepljenim odzivom kazenskega pravosodja v zvezi s tem (Bangladeš),</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42. Okrepi naj zakone o rasističnem sovražnem govoru in nasilju iz rasnih vzgibov ter s tem dodatno podpre delo zagovornika načela enakosti in zagotovi</w:t>
      </w:r>
      <w:r w:rsidR="005D0940" w:rsidRPr="005D0940">
        <w:rPr>
          <w:rFonts w:ascii="Arial" w:hAnsi="Arial" w:cs="Arial"/>
        </w:rPr>
        <w:t xml:space="preserve"> </w:t>
      </w:r>
      <w:r w:rsidRPr="005D0940">
        <w:rPr>
          <w:rFonts w:ascii="Arial" w:hAnsi="Arial" w:cs="Arial"/>
        </w:rPr>
        <w:t>kaznovanje storilcev (Bocvana).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Slovenija priporočilo </w:t>
      </w:r>
      <w:r w:rsidRPr="005D0940">
        <w:rPr>
          <w:rFonts w:ascii="Arial" w:hAnsi="Arial" w:cs="Arial"/>
          <w:b/>
        </w:rPr>
        <w:t>jemlje na znanje.</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43. Uveljavi naj celovito zakonodajo za obravnavo pojavov sovražnega govora na družbenih omrežjih in drugje (Gana).</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44. Nadaljuje naj prizadevanja za boj proti sovražnemu govoru ter okrepi zmožnosti kazenskega pravosodja za odziv na primere kaznivih dejanj iz sovraštva (Indonezija).</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45. Izvede naj kampanje ozaveščanja za boj proti sovražnemu govoru (Irak).</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lastRenderedPageBreak/>
        <w:t>46. Okrepi naj prizadevanja za boj proti sovražnemu govoru, rasizmu do muslimanov in etničnih manjšin (Jordanija).</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47. Nadaljuje naj prizadevanja v boju proti sovražnemu govoru in drugim kaznivim dejanjem iz sovraštva (Nigerija).</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48. Sprejme naj ukrepe za učinkovitejše preprečevanje in boj proti sovražnemu govoru in spodbujanju nasilja proti manjšinam, na spletu in drugje</w:t>
      </w:r>
      <w:r w:rsidR="005D0940" w:rsidRPr="005D0940">
        <w:rPr>
          <w:rFonts w:ascii="Arial" w:hAnsi="Arial" w:cs="Arial"/>
        </w:rPr>
        <w:t xml:space="preserve"> </w:t>
      </w:r>
      <w:r w:rsidRPr="005D0940">
        <w:rPr>
          <w:rFonts w:ascii="Arial" w:hAnsi="Arial" w:cs="Arial"/>
        </w:rPr>
        <w:t>(Republika Koreja).</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49. Uvede naj ničelno toleranco do vseh primerov sovražnega govora proti migrantom ter etničnim in verskim manjšinam (Uzbekistan).</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50. Poglobi naj prizadevanja za preiskavo in kaznovanje rasističnega sovražnega govora in primerov nasilja iz rasnih vzgibov ter zagotovi njihovo takojšnjo in učinkovito preiskavo (Argentina).</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51. Okrepi naj odziv kazenskega pravosodja v primerih rasističnega sovražnega govora in nasilja, tako da poskrbi za učinkovito preiskavo in ustrezen pregon in kaznovanje storilcev (Islamska republika Iran).</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52. Okrepi naj odziv kazenskega pravosodja v primerih sovražnega govora in nasilja iz sovraštva, tako da zagotovi učinkovito preiskavo ter ustrezen pregon in kaznovanje storilcev (Izrael).</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53. Okrepi naj odziv kazenskega pravosodja v primerih sovražnega govora in z njim povezanega nasilja, tako da zagotovi učinkovito preiskavo ter ustrezen pregon in kaznovanje storilcev (Pakistan).</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54. Okrepi naj sistem kazenskega pravosodja in tako zagotovi</w:t>
      </w:r>
      <w:r w:rsidR="005D0940" w:rsidRPr="005D0940">
        <w:rPr>
          <w:rFonts w:ascii="Arial" w:hAnsi="Arial" w:cs="Arial"/>
        </w:rPr>
        <w:t xml:space="preserve"> </w:t>
      </w:r>
      <w:r w:rsidRPr="005D0940">
        <w:rPr>
          <w:rFonts w:ascii="Arial" w:hAnsi="Arial" w:cs="Arial"/>
        </w:rPr>
        <w:t>učinkovito in ustrezno preiskavo, pregon in kaznovanje kaznivih dejanj sovražnega govora in rasističnega nasilja (Luksemburg).</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Slovenija priporočilo </w:t>
      </w:r>
      <w:r w:rsidRPr="005D0940">
        <w:rPr>
          <w:rFonts w:ascii="Arial" w:hAnsi="Arial" w:cs="Arial"/>
          <w:b/>
        </w:rPr>
        <w:t>jemlje na znanje.</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55. Spremeni naj kazenski zakonik in v njem navede rasistične vzgibe kot okoliščino za kvalificirano obliko kaznivega dejanja (Islamska republika Iran).</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Slovenija priporočilo </w:t>
      </w:r>
      <w:r w:rsidRPr="005D0940">
        <w:rPr>
          <w:rFonts w:ascii="Arial" w:hAnsi="Arial" w:cs="Arial"/>
          <w:b/>
        </w:rPr>
        <w:t>jemlje na znanje.</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56. Okrepi naj prizadevanja za boj proti stereotipom in predsodkom proti LGBTI osebam, tudi z uvedbo nacionalne kampanje ozaveščanja (Irska).</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 xml:space="preserve">sprejema </w:t>
      </w:r>
      <w:r w:rsidRPr="005D0940">
        <w:rPr>
          <w:rFonts w:cs="Arial"/>
          <w:szCs w:val="20"/>
        </w:rPr>
        <w:t>ob tem, da je potrebno za izvajanje aktivnosti zagotoviti dodatna kadrovska in finančna sredstva.</w:t>
      </w:r>
    </w:p>
    <w:p w:rsidR="00E431AA" w:rsidRPr="005D0940" w:rsidRDefault="00E431AA" w:rsidP="005D0940">
      <w:pPr>
        <w:pStyle w:val="SingleTxtG"/>
        <w:tabs>
          <w:tab w:val="left" w:pos="2552"/>
        </w:tabs>
        <w:spacing w:after="0" w:line="260" w:lineRule="exact"/>
        <w:ind w:left="0" w:right="0"/>
        <w:jc w:val="left"/>
        <w:rPr>
          <w:rFonts w:ascii="Arial" w:hAnsi="Arial" w:cs="Arial"/>
          <w:highlight w:val="yellow"/>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57. Okrepi naj prizadevanja za odpravo diskriminacije proti</w:t>
      </w:r>
      <w:r w:rsidR="005D0940" w:rsidRPr="005D0940">
        <w:rPr>
          <w:rFonts w:ascii="Arial" w:hAnsi="Arial" w:cs="Arial"/>
        </w:rPr>
        <w:t xml:space="preserve"> </w:t>
      </w:r>
      <w:r w:rsidRPr="005D0940">
        <w:rPr>
          <w:rFonts w:ascii="Arial" w:hAnsi="Arial" w:cs="Arial"/>
        </w:rPr>
        <w:t>LGBTI osebam, tudi z ozaveščanjem za večje družbeno sprejemanje LGBTI skupnosti na vseh področjih poklicnega in družbenega življenja (Nizozemska).</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 xml:space="preserve">sprejema </w:t>
      </w:r>
      <w:r w:rsidRPr="005D0940">
        <w:rPr>
          <w:rFonts w:cs="Arial"/>
          <w:szCs w:val="20"/>
        </w:rPr>
        <w:t>ob tem, da je potrebno za izvajanje aktivnosti zagotoviti dodatna kadrovska in finančna sredstva</w:t>
      </w:r>
      <w:r w:rsidRPr="005D0940">
        <w:rPr>
          <w:rFonts w:cs="Arial"/>
          <w:b/>
          <w:szCs w:val="20"/>
        </w:rPr>
        <w:t>.</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lastRenderedPageBreak/>
        <w:t xml:space="preserve">58. Spodbuja naj dostop istospolnih parov do programov spolnega in reproduktivnega zdravja ter zlasti zagotovi dostopnost specifičnih zdravstvenih storitev za </w:t>
      </w:r>
      <w:proofErr w:type="spellStart"/>
      <w:r w:rsidRPr="005D0940">
        <w:rPr>
          <w:rFonts w:ascii="Arial" w:hAnsi="Arial" w:cs="Arial"/>
        </w:rPr>
        <w:t>transspolne</w:t>
      </w:r>
      <w:proofErr w:type="spellEnd"/>
      <w:r w:rsidRPr="005D0940">
        <w:rPr>
          <w:rFonts w:ascii="Arial" w:hAnsi="Arial" w:cs="Arial"/>
        </w:rPr>
        <w:t xml:space="preserve"> osebe (Urugvaj).</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Slovenija priporočilo </w:t>
      </w:r>
      <w:r w:rsidRPr="005D0940">
        <w:rPr>
          <w:rFonts w:ascii="Arial" w:hAnsi="Arial" w:cs="Arial"/>
          <w:b/>
        </w:rPr>
        <w:t>jemlje na znanje.</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59. </w:t>
      </w:r>
      <w:r w:rsidRPr="005D0940">
        <w:rPr>
          <w:rFonts w:ascii="Arial" w:hAnsi="Arial" w:cs="Arial"/>
          <w:iCs/>
        </w:rPr>
        <w:t xml:space="preserve">Uveljavi naj splošno zakonodajo o priznavanju obeh istospolnih </w:t>
      </w:r>
      <w:r w:rsidRPr="005D0940">
        <w:rPr>
          <w:rFonts w:ascii="Arial" w:hAnsi="Arial" w:cs="Arial"/>
        </w:rPr>
        <w:t>staršev</w:t>
      </w:r>
      <w:r w:rsidRPr="005D0940">
        <w:rPr>
          <w:rFonts w:ascii="Arial" w:hAnsi="Arial" w:cs="Arial"/>
          <w:iCs/>
        </w:rPr>
        <w:t xml:space="preserve">, ki </w:t>
      </w:r>
      <w:r w:rsidRPr="005D0940">
        <w:rPr>
          <w:rFonts w:ascii="Arial" w:hAnsi="Arial" w:cs="Arial"/>
        </w:rPr>
        <w:t>sodelujeta</w:t>
      </w:r>
      <w:r w:rsidRPr="005D0940">
        <w:rPr>
          <w:rFonts w:ascii="Arial" w:hAnsi="Arial" w:cs="Arial"/>
          <w:iCs/>
        </w:rPr>
        <w:t xml:space="preserve"> pri vzgoji otroka, ter razširi dostop do posvojitev za istospolne pare na enakopravni podlagi (Islandija</w:t>
      </w:r>
      <w:r w:rsidRPr="005D0940">
        <w:rPr>
          <w:rFonts w:ascii="Arial" w:hAnsi="Arial" w:cs="Arial"/>
        </w:rPr>
        <w:t>).</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Slovenija priporočilo </w:t>
      </w:r>
      <w:r w:rsidRPr="005D0940">
        <w:rPr>
          <w:rFonts w:ascii="Arial" w:hAnsi="Arial" w:cs="Arial"/>
          <w:b/>
        </w:rPr>
        <w:t>jemlje na znanje.</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60. Sprejme naj zakonske določbe, ki bodo </w:t>
      </w:r>
      <w:proofErr w:type="spellStart"/>
      <w:r w:rsidRPr="005D0940">
        <w:rPr>
          <w:rFonts w:ascii="Arial" w:hAnsi="Arial" w:cs="Arial"/>
        </w:rPr>
        <w:t>transspolnim</w:t>
      </w:r>
      <w:proofErr w:type="spellEnd"/>
      <w:r w:rsidRPr="005D0940">
        <w:rPr>
          <w:rFonts w:ascii="Arial" w:hAnsi="Arial" w:cs="Arial"/>
        </w:rPr>
        <w:t xml:space="preserve"> osebam omogočale pravno priznanje spola, ter sprejme učinkovite ukrepe za </w:t>
      </w:r>
      <w:proofErr w:type="spellStart"/>
      <w:r w:rsidRPr="005D0940">
        <w:rPr>
          <w:rFonts w:ascii="Arial" w:hAnsi="Arial" w:cs="Arial"/>
        </w:rPr>
        <w:t>senzibilizacijo</w:t>
      </w:r>
      <w:proofErr w:type="spellEnd"/>
      <w:r w:rsidRPr="005D0940">
        <w:rPr>
          <w:rFonts w:ascii="Arial" w:hAnsi="Arial" w:cs="Arial"/>
        </w:rPr>
        <w:t xml:space="preserve"> državnih organov in javnosti glede njihovih človekovih pravic (Malta).</w:t>
      </w:r>
    </w:p>
    <w:p w:rsidR="00E431AA" w:rsidRPr="005D0940" w:rsidRDefault="00E431AA" w:rsidP="005D0940">
      <w:pPr>
        <w:spacing w:line="260" w:lineRule="exact"/>
        <w:rPr>
          <w:rFonts w:cs="Arial"/>
          <w:b/>
        </w:rPr>
      </w:pPr>
      <w:r w:rsidRPr="005D0940">
        <w:rPr>
          <w:rFonts w:cs="Arial"/>
          <w:szCs w:val="20"/>
        </w:rPr>
        <w:t xml:space="preserve">Slovenija priporočilo </w:t>
      </w:r>
      <w:r w:rsidRPr="005D0940">
        <w:rPr>
          <w:rFonts w:cs="Arial"/>
          <w:b/>
          <w:szCs w:val="20"/>
        </w:rPr>
        <w:t xml:space="preserve">sprejema. </w:t>
      </w:r>
      <w:r w:rsidRPr="005D0940">
        <w:rPr>
          <w:rFonts w:cs="Arial"/>
          <w:szCs w:val="20"/>
        </w:rPr>
        <w:t>Zakonodaja se že izvaja. Ustanovljena je medresorska delovna skupina za pravno priznanje spola, ki preučuje ustreznost pravne ureditve v Sloveniji.</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61. Prizadeva naj si za odpravo postopkov, ki so namenjeni »normalizaciji« interseksualnih teles s škodljivimi in medicinskimi/operativnimi posegi, vključno z</w:t>
      </w:r>
      <w:r w:rsidR="005D0940" w:rsidRPr="005D0940">
        <w:rPr>
          <w:rFonts w:ascii="Arial" w:hAnsi="Arial" w:cs="Arial"/>
        </w:rPr>
        <w:t xml:space="preserve"> </w:t>
      </w:r>
      <w:r w:rsidRPr="005D0940">
        <w:rPr>
          <w:rFonts w:ascii="Arial" w:hAnsi="Arial" w:cs="Arial"/>
        </w:rPr>
        <w:t>operacijami brez privolitve (Malta).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Slovenija priporočilo </w:t>
      </w:r>
      <w:r w:rsidRPr="005D0940">
        <w:rPr>
          <w:rFonts w:ascii="Arial" w:hAnsi="Arial" w:cs="Arial"/>
          <w:b/>
        </w:rPr>
        <w:t>jemlje na znanje.</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62. Utrdi naj doseženi napredek pri uresničevanju ciljev trajnostnega razvoja ter izboljšanju kazalnikov človekovega razvoja (Indija).</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63. Postopoma naj poveča uradno razvojno pomoč za dosego mednarodnega cilja 0,7 % bruto nacionalnega dohodka (Luksemburg).</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64. Poveča naj znesek humanitarne in razvojne pomoči skladno z BDP (Turčija).</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65. Še naprej naj zagotavlja, da bo preambula Pariškega sporazuma udejanjena v naslednjem nacionalno določenem prispevku leta 2020, v skladu z zavezami po Pariškem sporazumu (Fidži).</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66. Zagotovi naj, da so ženske, otroci in invalidi dejavno vključeni v oblikovanje zakonodaje, politik in programov v zvezi s podnebnimi spremembami in zmanjševanjem tveganja nesreč (Fidži).</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67. Poskrbi naj za namensko financiranje Komisije za preprečevanje korupcije za oblikovanje in udejanjenje kodeksa ravnanja, vključno z vzpostavitvijo verodostojnih mehanizmov nadzora, glede zlorabe informacij in javnih virov s strani poslancev Državnega zbora in članov Državnega sveta (Združene države Amerike.</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Slovenija priporočilo </w:t>
      </w:r>
      <w:r w:rsidRPr="005D0940">
        <w:rPr>
          <w:rFonts w:ascii="Arial" w:hAnsi="Arial" w:cs="Arial"/>
          <w:b/>
        </w:rPr>
        <w:t>jemlje na znanje.</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68. Sprejme naj potrebne ukrepe za bolj učinkovito obravnavo korupcije in nekaznovanosti v zvezi s njo ter boj proti njima, da bi zagotovila preglednost upravljanja v javni upravi (</w:t>
      </w:r>
      <w:proofErr w:type="spellStart"/>
      <w:r w:rsidRPr="005D0940">
        <w:rPr>
          <w:rFonts w:ascii="Arial" w:hAnsi="Arial" w:cs="Arial"/>
        </w:rPr>
        <w:t>Bolivarska</w:t>
      </w:r>
      <w:proofErr w:type="spellEnd"/>
      <w:r w:rsidRPr="005D0940">
        <w:rPr>
          <w:rFonts w:ascii="Arial" w:hAnsi="Arial" w:cs="Arial"/>
        </w:rPr>
        <w:t xml:space="preserve"> republika Venezuela).</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69. Okrepi naj</w:t>
      </w:r>
      <w:r w:rsidRPr="005D0940">
        <w:rPr>
          <w:rFonts w:ascii="Arial" w:hAnsi="Arial" w:cs="Arial"/>
          <w:iCs/>
        </w:rPr>
        <w:t xml:space="preserve"> nadzor nad slovenskimi podjetji, ki poslujejo v tujini, kar zadeva morebitne negativne vplive njihovih dejavnosti na uživanje človekovih pravic, zlasti na konfliktnih območjih, </w:t>
      </w:r>
      <w:r w:rsidRPr="005D0940">
        <w:rPr>
          <w:rFonts w:ascii="Arial" w:hAnsi="Arial" w:cs="Arial"/>
          <w:iCs/>
        </w:rPr>
        <w:lastRenderedPageBreak/>
        <w:t>kar vključuje</w:t>
      </w:r>
      <w:r w:rsidR="005D0940" w:rsidRPr="005D0940">
        <w:rPr>
          <w:rFonts w:ascii="Arial" w:hAnsi="Arial" w:cs="Arial"/>
          <w:iCs/>
        </w:rPr>
        <w:t xml:space="preserve"> </w:t>
      </w:r>
      <w:r w:rsidRPr="005D0940">
        <w:rPr>
          <w:rFonts w:ascii="Arial" w:hAnsi="Arial" w:cs="Arial"/>
          <w:iCs/>
        </w:rPr>
        <w:t>zasedena ozemlja, kjer obstaja povečano tveganje za kršitev človekovih pravic (Država Palestina</w:t>
      </w:r>
      <w:r w:rsidRPr="005D0940">
        <w:rPr>
          <w:rFonts w:ascii="Arial" w:hAnsi="Arial" w:cs="Arial"/>
        </w:rPr>
        <w:t>).</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70. Okrepi naj ukrepe za obravnavo nasilja v družini in spolnih zlorab, tudi z zagotavljanjem učinkovitega dostopa do podpornih služb, pravnih sredstev in sredstev zaščite za ženske žrtve (Filipini).</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71. Uveljavi naj ukrepe za zagotavljanje varstva starejših pred nasiljem in vsemi oblikami grobega ravnanja v praksi ter za preiskavo tovrstnih primerov in pregon storilcev (Uzbekistan).</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72. Sprejme naj ukrepe za boj proti nasilju v družini ter za varstvo pravic ranljivih skupin, vključno z</w:t>
      </w:r>
      <w:r w:rsidR="005D0940" w:rsidRPr="005D0940">
        <w:rPr>
          <w:rFonts w:ascii="Arial" w:hAnsi="Arial" w:cs="Arial"/>
        </w:rPr>
        <w:t xml:space="preserve"> </w:t>
      </w:r>
      <w:r w:rsidRPr="005D0940">
        <w:rPr>
          <w:rFonts w:ascii="Arial" w:hAnsi="Arial" w:cs="Arial"/>
        </w:rPr>
        <w:t>ženskami, otroci, invalidi in starejšimi (Ruska federacija).</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73. Še naprej naj zmanjšuje sodne zaostanke z dodatnimi izboljšavami kadrovskih in finančnih virov sodišč (Nemčija).</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74. Poskrbi naj za pravico do sodnega varstva za vse osebe, ki jim je bila odvzeta prostost, tako da jim zagotovi brezplačno pravno pomoč odvetnika, da se udejanji pravica do obrambe in poštenega sojenja (Kostarika).</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 in obenem meni, da je priporočilo že izvedeno.</w:t>
      </w:r>
      <w:r w:rsidRPr="005D0940">
        <w:rPr>
          <w:rFonts w:ascii="Arial" w:hAnsi="Arial" w:cs="Arial"/>
        </w:rPr>
        <w:t xml:space="preserve"> Skladno s 4. členom Zakona o kazenskem postopku (ZKP) ima osumljenec pravico do zagovornika od odvzema prostosti dalje. Če si tisti, ki mu je vzeta prostost, ne vzame zagovornika v 24. urah odkar je bil poučen o tej pravici, ali izjavi, da si ga ne bo vzel, mu ga postavi sodišče po uradni dolžnosti.</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75. Poskrbi naj, da je vsem osebam, ki jim je bila odvzeta prostost, dejansko zagotovljena pravica do odvetnika že vse od odvzema prostosti, po potrebi brezplačno (Danska).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b/>
        </w:rPr>
        <w:t>Slovenija priporočilo sprejema in obenem meni, da je priporočilo že izvedeno.</w:t>
      </w:r>
      <w:r w:rsidRPr="005D0940">
        <w:rPr>
          <w:rFonts w:ascii="Arial" w:hAnsi="Arial" w:cs="Arial"/>
        </w:rPr>
        <w:t xml:space="preserve"> Skladno s 4. členom Zakona o kazenskem postopku (ZKP) ima osumljenec pravico do zagovornika od odvzema prostosti dalje. V kolikor si glede na svoje premoženjske razmere ne more zagotoviti zagovornika sam, mu ga na njegovo zahtevo in stroške države postavi policija, če je to v interesu pravičnosti.</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76. Izboljša naj življenjske razmere v zaporih in priporih v skladu z Mandelovimi pravili (Angola).</w:t>
      </w:r>
    </w:p>
    <w:p w:rsidR="00E431AA" w:rsidRPr="005D0940" w:rsidRDefault="00E431AA" w:rsidP="005D0940">
      <w:pPr>
        <w:spacing w:line="260" w:lineRule="exact"/>
        <w:rPr>
          <w:rFonts w:cs="Arial"/>
          <w:b/>
          <w:szCs w:val="20"/>
        </w:rPr>
      </w:pPr>
      <w:r w:rsidRPr="005D0940">
        <w:rPr>
          <w:rFonts w:cs="Arial"/>
          <w:szCs w:val="20"/>
        </w:rPr>
        <w:t xml:space="preserve">Slovenija priporočilo </w:t>
      </w:r>
      <w:r w:rsidRPr="005D0940">
        <w:rPr>
          <w:rFonts w:cs="Arial"/>
          <w:b/>
          <w:szCs w:val="20"/>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77. Spremeni naj zakonodajo o obrekovanju, da to ne bo več kaznivo dejanje, temveč prekršek (Združeno kraljestvo Velika Britanija in Severna Irska).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Slovenija priporočilo </w:t>
      </w:r>
      <w:r w:rsidRPr="005D0940">
        <w:rPr>
          <w:rFonts w:ascii="Arial" w:hAnsi="Arial" w:cs="Arial"/>
          <w:b/>
        </w:rPr>
        <w:t>jemlje na znanje.</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78. Nadaljuje naj prizadevanja v boju proti trgovini z ljudmi, zlasti ženskami in otroki, predvsem z učinkovitim pregonom storilcev (Čile).</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79. </w:t>
      </w:r>
      <w:r w:rsidRPr="005D0940">
        <w:rPr>
          <w:rFonts w:ascii="Arial" w:hAnsi="Arial" w:cs="Arial"/>
          <w:bCs/>
        </w:rPr>
        <w:t xml:space="preserve">Okrepi naj prizadevanja za preprečevanje trgovine z ljudmi </w:t>
      </w:r>
      <w:r w:rsidRPr="005D0940">
        <w:rPr>
          <w:rFonts w:ascii="Arial" w:hAnsi="Arial" w:cs="Arial"/>
        </w:rPr>
        <w:t>in</w:t>
      </w:r>
      <w:r w:rsidRPr="005D0940">
        <w:rPr>
          <w:rFonts w:ascii="Arial" w:hAnsi="Arial" w:cs="Arial"/>
          <w:bCs/>
        </w:rPr>
        <w:t xml:space="preserve"> izkoriščanja otrok </w:t>
      </w:r>
      <w:r w:rsidRPr="005D0940">
        <w:rPr>
          <w:rFonts w:ascii="Arial" w:hAnsi="Arial" w:cs="Arial"/>
        </w:rPr>
        <w:t>ter</w:t>
      </w:r>
      <w:r w:rsidRPr="005D0940">
        <w:rPr>
          <w:rFonts w:ascii="Arial" w:hAnsi="Arial" w:cs="Arial"/>
          <w:bCs/>
        </w:rPr>
        <w:t xml:space="preserve"> za zaščito in podporo žrtvam</w:t>
      </w:r>
      <w:r w:rsidRPr="005D0940">
        <w:rPr>
          <w:rFonts w:ascii="Arial" w:hAnsi="Arial" w:cs="Arial"/>
        </w:rPr>
        <w:t xml:space="preserve"> (Egipt).</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80. Nadaljuje naj prizadevanja v boju proti trgovini z ljudmi ter spoštuje pravice žrtev trgovine z ljudmi in pravice migrantov (Nigerija).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lastRenderedPageBreak/>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81. Nadaljuje naj prizadevanja v boju proti trgovini z ljudmi ter okrepi mehanizme za spremljanje in zbiranje podatkov (Tunizija). </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82. Še naprej naj krepi svojo institucionalno strukturo za boj proti trgovini z ljudmi ter žrtvam trgovine z ljudmi zagotovi ustrezen dostop do zdravstvenega varstva, svetovanja in učinkovite zaščite (Pakistan). </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83. Poskrbi naj za preiskavo, pregon in kaznovanje vseh primerov trgovine z ljudmi ter žrtvam tovrstnih kaznivih dejanj omogoči ustrezno zadoščenje (Izrael).</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84. Okrepi naj prizadevanja v boju proti trgovini z ljudmi, zlasti z zagotavljanjem primerne podpore in virov za rehabilitacijo žrtev ter z okrepljenimi preiskavami in pregonom (Bahami).</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85. Nadaljuje naj prizadevanja za zaščito žrtev, odkrivanje in dosledni pregon ter preprečevanje trgovine z ljudmi za spolne namene in prisilno delo ter izrekanjem primernih kazni, tudi z ustrezno dolgimi zapornimi kaznimi za vse obsojene trgovce z ljudmi (Združene države Amerike).</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86. Zagotovi naj, da imajo žrtve trgovine z ljudmi na voljo ustrezno pomoč ne glede na to, ali med preiskavo in kazenskim postopkom sodelujejo z organi pregona (Belorusija).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Slovenija priporočilo </w:t>
      </w:r>
      <w:r w:rsidRPr="005D0940">
        <w:rPr>
          <w:rFonts w:ascii="Arial" w:hAnsi="Arial" w:cs="Arial"/>
          <w:b/>
        </w:rPr>
        <w:t xml:space="preserve">sprejema in obenem meni, da je priporočilo že izvedeno. </w:t>
      </w:r>
      <w:r w:rsidRPr="005D0940">
        <w:rPr>
          <w:rFonts w:ascii="Arial" w:hAnsi="Arial" w:cs="Arial"/>
        </w:rPr>
        <w:t>Vlada Republike Slovenije je maja 2016 sprejela Priročnik o identifikaciji, pomoči in zaščiti žrtev trgovine z ljudmi, ki v IV. poglavju (Nameščanje žrtev trgovine z ljudmi) določa, da ima žrtev pravico do pomoči in podpore takoj, ko se upravičeno domneva, da je morda žrtev trgovine z ljudmi.</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87. Še naprej naj podpira družino kot osnovno in naravno enoto družbe (Egipt).</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88. Preuči naj možnost uvedbe politik in programov proti revščini, ki bi zagotavljali celovito varstvo in spodbujanje otrokovih pravic (Gana).</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89. Pospeši naj sprejemanje stanovanjske politike, ki bo med drugim obravnavala dostop do socialnih stanovanj za vse prebivalce brez diskriminacije ter obravnavala posebne potrebe invalidov in starejših na tem področju (</w:t>
      </w:r>
      <w:proofErr w:type="spellStart"/>
      <w:r w:rsidRPr="005D0940">
        <w:rPr>
          <w:rFonts w:ascii="Arial" w:hAnsi="Arial" w:cs="Arial"/>
        </w:rPr>
        <w:t>Bolivarska</w:t>
      </w:r>
      <w:proofErr w:type="spellEnd"/>
      <w:r w:rsidRPr="005D0940">
        <w:rPr>
          <w:rFonts w:ascii="Arial" w:hAnsi="Arial" w:cs="Arial"/>
        </w:rPr>
        <w:t xml:space="preserve"> republika Venezuela).</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90. Utrjuje naj dosežke pri</w:t>
      </w:r>
      <w:r w:rsidR="005D0940" w:rsidRPr="005D0940">
        <w:rPr>
          <w:rFonts w:ascii="Arial" w:hAnsi="Arial" w:cs="Arial"/>
        </w:rPr>
        <w:t xml:space="preserve"> </w:t>
      </w:r>
      <w:r w:rsidRPr="005D0940">
        <w:rPr>
          <w:rFonts w:ascii="Arial" w:hAnsi="Arial" w:cs="Arial"/>
        </w:rPr>
        <w:t>izboljšanju dostopa do zdravstvenega varstva za vse in učinkovito izvaja Resolucijo o nacionalnem programu duševnega zdravja 2018−2028 (Etiopija).</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91. Pospeši naj prizadevanja za izboljšanje dostopa do storitev zdravstvenega varstva (Gruzija).</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92. Nadaljuje naj</w:t>
      </w:r>
      <w:r w:rsidRPr="005D0940">
        <w:rPr>
          <w:rFonts w:ascii="Arial" w:hAnsi="Arial" w:cs="Arial"/>
          <w:iCs/>
        </w:rPr>
        <w:t xml:space="preserve"> prizadevanja v zvezi s pravico do zdravstvenega varstva ter zagotovi enakopraven </w:t>
      </w:r>
      <w:r w:rsidRPr="005D0940">
        <w:rPr>
          <w:rFonts w:ascii="Arial" w:hAnsi="Arial" w:cs="Arial"/>
        </w:rPr>
        <w:t>dostop</w:t>
      </w:r>
      <w:r w:rsidRPr="005D0940">
        <w:rPr>
          <w:rFonts w:ascii="Arial" w:hAnsi="Arial" w:cs="Arial"/>
          <w:iCs/>
        </w:rPr>
        <w:t xml:space="preserve"> do kakovostnih zdravstvenih storitev za vse osebe, tudi na podeželju, invalide in starejše (Država Palestina</w:t>
      </w:r>
      <w:r w:rsidRPr="005D0940">
        <w:rPr>
          <w:rFonts w:ascii="Arial" w:hAnsi="Arial" w:cs="Arial"/>
        </w:rPr>
        <w:t>).</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lastRenderedPageBreak/>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93. Zagotovi naj razpoložljivost in dostopnost paliativne oskrbe za vse starejše (Malezija). </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94. Uredi naj dodeljevanje sredstev za izobraževanje, da odpravi razlike med regijami pri dostopu do izobraževanja (Alžirija).</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95. Zagotovi naj enak dostop do kakovostnega izobraževanja za vse (Malezija).</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96. Nadaljuje naj ukrepe za izboljšanje enakega dostopa do kakovostnega izobraževanja za vse ter naslovi razlike med regijami pri dostopu do izobraževanja (Nepal).</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97. Oblikuje naj ukrepe in politike za zagotavljanje kakovostnega vključujočega izobraževanja na vseh ravneh (Izrael).</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98. Okrepi naj prizadevanja za uvedbo celovitih programov izobraževanja o človekovih pravicah za uslužbence organov pregona na temo pravic migrantov in beguncev (Grčija).</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99. Prizadeva naj si za nadaljnji napredek pri izvajanju strategij za doseganje enakosti spolov na vseh področjih ekonomskega, političnega in družbenega življenja, vključno z zaposlovanjem in enakim plačilom (Kuba).</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100. Okrepi naj ukrepe za povečanje stopnje zaposlenosti žensk in njihove zastopanosti v upravnih strukturah (Mjanmar).</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101. Okrepi naj ukrepe za preprečevanje nasilja nad ženskami, tudi nasilja v družini in spolnih zlorab, in boj proti njim, tako da žrtvam zagotovi dostop do učinkovitih pravnih sredstev in zaščite (Ruanda).</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102. Izboljša naj ozaveščanje javnosti ter okrepi pregon v boju proti nasilju na podlagi spola (Bahami).</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103. Dopolni naj zakonodajo</w:t>
      </w:r>
      <w:r w:rsidR="005D0940" w:rsidRPr="005D0940">
        <w:rPr>
          <w:rFonts w:ascii="Arial" w:hAnsi="Arial" w:cs="Arial"/>
        </w:rPr>
        <w:t xml:space="preserve"> </w:t>
      </w:r>
      <w:r w:rsidRPr="005D0940">
        <w:rPr>
          <w:rFonts w:ascii="Arial" w:hAnsi="Arial" w:cs="Arial"/>
        </w:rPr>
        <w:t>z vključitvijo vseh oblik nasilja nad ženskami, okrepi ukrepe za preprečevanje spolnih zlorab in boj proti njim ter zagotovi dostop do učinkovite zaščite (Španija).</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104. Nadaljuje naj prizadevanja za boj proti nasilju nad ženskami z uskladitvijo notranje zakonodaje z mednarodnimi standardi, zlasti z Istanbulsko konvencijo Sveta Evrope o preprečevanju nasilja nad ženskami in nasilja v družini ter o boju proti njima (Francija).</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 xml:space="preserve">sprejema. </w:t>
      </w:r>
      <w:r w:rsidRPr="005D0940">
        <w:rPr>
          <w:rFonts w:ascii="Arial" w:hAnsi="Arial" w:cs="Arial"/>
        </w:rPr>
        <w:t>V zvezi s</w:t>
      </w:r>
      <w:r w:rsidRPr="005D0940">
        <w:rPr>
          <w:rFonts w:ascii="Arial" w:hAnsi="Arial" w:cs="Arial"/>
          <w:b/>
        </w:rPr>
        <w:t xml:space="preserve"> </w:t>
      </w:r>
      <w:r w:rsidRPr="005D0940">
        <w:rPr>
          <w:rFonts w:ascii="Arial" w:hAnsi="Arial" w:cs="Arial"/>
          <w:color w:val="000000"/>
          <w:lang w:eastAsia="sl-SI"/>
        </w:rPr>
        <w:t>pridržki k Istanbulski konvenciji, dodatno pojasnjujemo, da razlogi oz. bistvene okoliščine, zaradi katerih je bila sprejeta odločitev za uveljavitev pridržkov, ostajajo nespremenjeni, zato pridržkov še ni možno umaknit.</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lastRenderedPageBreak/>
        <w:t>105. Okrepi naj ukrepe za preprečevanje in omejevanje vseh oblik nasilja nad ženskami, vključno z nasiljem v družini, med drugim z zagotavljanjem učinkovitih pravnih sredstev žrtvam (Malezija).</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iCs/>
        </w:rPr>
      </w:pPr>
      <w:r w:rsidRPr="005D0940">
        <w:rPr>
          <w:rFonts w:ascii="Arial" w:hAnsi="Arial" w:cs="Arial"/>
        </w:rPr>
        <w:t xml:space="preserve">106. </w:t>
      </w:r>
      <w:r w:rsidRPr="005D0940">
        <w:rPr>
          <w:rFonts w:ascii="Arial" w:hAnsi="Arial" w:cs="Arial"/>
          <w:iCs/>
        </w:rPr>
        <w:t>Spremeni naj pravno opredelitev posilstva v kazenskem zakoniku, da bo temeljila na odsotnosti privolitve, ter jo tako uskladi z mednarodnim pravom človekovih pravic in standardi (Islandija).</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iCs/>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107. Spremeni naj pravno opredelitev posilstva v kazenskem zakoniku, da bo temeljila na odsotnosti privolitve, ne na sili ali prisili, ter jo tako uskladi z mednarodnimi standardi, kot je Konvencija Sveta Evrope o preprečevanju nasilja nad ženskami in nasilja v družini ter o boju proti njima (Istanbulska konvencija) (Mehika).</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108. Okrepi naj kakovostne dostopne javne storitve spolnega in reproduktivnega zdravja za ženske iz ranljivih skupin (Peru).</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109. Spodbuja naj nenasilne oblike discipliniranja in izvaja informacijske kampanje za ozaveščanje o škodljivih posledicah telesnega kaznovanja otrok (Alžirija).</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110. Oblikuje in izvaja naj nacionalno strategijo za zaščito otrok žrtev izkoriščanja in spolne zlorabe, da bi prepoznavala, preprečevala in podpirala otroke, ki so žrtve različnih oblik izkoriščanja in zlorabe (Francija).</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111. Oblikuje</w:t>
      </w:r>
      <w:r w:rsidR="005D0940" w:rsidRPr="005D0940">
        <w:rPr>
          <w:rFonts w:ascii="Arial" w:hAnsi="Arial" w:cs="Arial"/>
        </w:rPr>
        <w:t xml:space="preserve"> </w:t>
      </w:r>
      <w:r w:rsidRPr="005D0940">
        <w:rPr>
          <w:rFonts w:ascii="Arial" w:hAnsi="Arial" w:cs="Arial"/>
          <w:iCs/>
        </w:rPr>
        <w:t xml:space="preserve">in izvaja naj nacionalno strategijo za zaščito otrok </w:t>
      </w:r>
      <w:r w:rsidRPr="005D0940">
        <w:rPr>
          <w:rFonts w:ascii="Arial" w:hAnsi="Arial" w:cs="Arial"/>
        </w:rPr>
        <w:t>pred</w:t>
      </w:r>
      <w:r w:rsidRPr="005D0940">
        <w:rPr>
          <w:rFonts w:ascii="Arial" w:hAnsi="Arial" w:cs="Arial"/>
          <w:iCs/>
        </w:rPr>
        <w:t xml:space="preserve"> spolnim izkoriščanjem in zlorabo (Islandija</w:t>
      </w:r>
      <w:r w:rsidRPr="005D0940">
        <w:rPr>
          <w:rFonts w:ascii="Arial" w:hAnsi="Arial" w:cs="Arial"/>
        </w:rPr>
        <w:t>).</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112. Oblikuje in udejanji naj dodatne politike za zaščito otrok, s čimer bo zagotovila, da bodo otroci migranti, romski otroci in drugi ogroženi otroci imeli prost dostop do izobraževanja, zdravstvenega varstva, dostojnega bivališča in primerne prehrane, ter za boj proti revščini in socialni izključenosti otrok (Urugvaj)</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113. Pregleda naj notranjo zakonodajo, politike in programe ter jih uskladi z določbami Konvencije o pravicah invalidov (Španija).</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114. Naredi naj nadaljnje korake za sprejetje področne zakonodaje in politik v zvezi z varstvom pravic žensk in deklic invalidk (Bolgarija).</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115. Preuči naj možnost uvedbe podrobnejših določb o vključujočem izobraževanju invalidnih otrok v obstoječo zakonodajo in politike (Bolgarija).</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116. Zagotovi naj enak dostop do kakovostnega izobraževanja za vse invalidne učence brez diskriminacije (Katar).</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lastRenderedPageBreak/>
        <w:t>117. Sprejme naj celovito strategijo za preprečevanje vseh oblik nasilja, zlorab in grobega ravnanja do invalidov, zlasti žensk, otrok in starejših (Ekvador).</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118. Uvede naj skupnostne in na posameznika osredotočene oblike zdravstvene oskrbe za ljudi s težavami v duševnem zdravju, ki v skladu s Konvencijo o pravicah invalidov spoštujejo pravice, voljo in izbiro oseb z duševnimi ali psihosocialnimi motnjami (Portugalska).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Slovenija priporočilo </w:t>
      </w:r>
      <w:r w:rsidRPr="005D0940">
        <w:rPr>
          <w:rFonts w:ascii="Arial" w:hAnsi="Arial" w:cs="Arial"/>
          <w:b/>
        </w:rPr>
        <w:t>jemlje na znanje.</w:t>
      </w:r>
    </w:p>
    <w:p w:rsidR="00E431AA" w:rsidRPr="005D0940" w:rsidRDefault="00E431AA" w:rsidP="005D0940">
      <w:pPr>
        <w:pStyle w:val="SingleTxtG"/>
        <w:tabs>
          <w:tab w:val="left" w:pos="2552"/>
        </w:tabs>
        <w:spacing w:after="0" w:line="260" w:lineRule="exact"/>
        <w:ind w:left="0" w:right="0"/>
        <w:jc w:val="left"/>
        <w:rPr>
          <w:rFonts w:ascii="Arial" w:hAnsi="Arial" w:cs="Arial"/>
          <w:highlight w:val="yellow"/>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119. Spremeni naj ustrezno veljavno zakonodajo, da bo bolje ščitila pravice vseh manjšin in uvede zakonodajo o manjšinskih pravicah, ki bo vključevala dodatne določbe o izobraževanju v jeziku manjšine na območjih, kjer za to obstaja interes (Srbija).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Slovenija priporočilo </w:t>
      </w:r>
      <w:r w:rsidRPr="005D0940">
        <w:rPr>
          <w:rFonts w:ascii="Arial" w:hAnsi="Arial" w:cs="Arial"/>
          <w:b/>
        </w:rPr>
        <w:t>jemlje na znanje.</w:t>
      </w:r>
    </w:p>
    <w:p w:rsidR="00E431AA" w:rsidRPr="005D0940" w:rsidRDefault="00E431AA" w:rsidP="005D0940">
      <w:pPr>
        <w:pStyle w:val="SingleTxtG"/>
        <w:tabs>
          <w:tab w:val="left" w:pos="2552"/>
        </w:tabs>
        <w:spacing w:after="0" w:line="260" w:lineRule="exact"/>
        <w:ind w:left="0" w:right="0"/>
        <w:jc w:val="left"/>
        <w:rPr>
          <w:rFonts w:ascii="Arial" w:hAnsi="Arial" w:cs="Arial"/>
          <w:highlight w:val="yellow"/>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120. Uvede naj celovito zakonodajo za varstvo pravic manjšin (Malezija).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Slovenija priporočilo </w:t>
      </w:r>
      <w:r w:rsidRPr="005D0940">
        <w:rPr>
          <w:rFonts w:ascii="Arial" w:hAnsi="Arial" w:cs="Arial"/>
          <w:b/>
        </w:rPr>
        <w:t>jemlje na znanje.</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121. Še naprej naj krepi prizadevanja za spodbujanje in varstvo pravic manjšin na povezan, celovit in vključujoč način, zlasti z izboljšanjem njihovega dostopa do bistvenih javnih storitev, kot so stanovanjska politika, izobraževanje in neoporečna pitna voda ter komunalna ureditev (Tajska).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highlight w:val="yellow"/>
        </w:rPr>
      </w:pPr>
      <w:r w:rsidRPr="005D0940">
        <w:rPr>
          <w:rFonts w:ascii="Arial" w:hAnsi="Arial" w:cs="Arial"/>
          <w:highlight w:val="yellow"/>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122. Zagotovi naj ustrezno zastopanost manjšinskih etničnih skupin v voljenih organih, da bodo sodelovale pri upravljanju (Nepal).</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Slovenija priporočilo </w:t>
      </w:r>
      <w:r w:rsidRPr="005D0940">
        <w:rPr>
          <w:rFonts w:ascii="Arial" w:hAnsi="Arial" w:cs="Arial"/>
          <w:b/>
        </w:rPr>
        <w:t>sprejema in obenem meni, da je priporočilo že izvedeno.</w:t>
      </w:r>
      <w:r w:rsidRPr="005D0940">
        <w:rPr>
          <w:rFonts w:ascii="Arial" w:hAnsi="Arial" w:cs="Arial"/>
        </w:rPr>
        <w:t xml:space="preserve"> Manjšinske etnične skupnosti (italijanska in madžarska narodna skupnost ter romska skupnost v Sloveniji) so v voljenih organih ustrezno zastopane. Pravna ureditev manjšinskega varstva prej omenjenih treh skupnosti je v Sloveniji ustrezna in je s tega vidika priporočilo že uresničeno.</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123. Podvoji naj prizadevanja za enakopraven dostop manjšin do osnovnih storitev za njihovo vključevanje v družbo in udejanjenje njihovih človekovih pravic v celoti (Filipini); </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124. Slovenski znakovni jezik naj zapiše v ustavo (Avstrija).</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125. Začne naj</w:t>
      </w:r>
      <w:r w:rsidR="005D0940" w:rsidRPr="005D0940">
        <w:rPr>
          <w:rFonts w:ascii="Arial" w:hAnsi="Arial" w:cs="Arial"/>
        </w:rPr>
        <w:t xml:space="preserve"> </w:t>
      </w:r>
      <w:r w:rsidRPr="005D0940">
        <w:rPr>
          <w:rFonts w:ascii="Arial" w:hAnsi="Arial" w:cs="Arial"/>
        </w:rPr>
        <w:t>strukturiran dialog z nemško govorečo etnično skupino, vključno s krovno organizacijo ''Zvezo kulturnih društev nemško govoreče narodne skupnosti'', kot priporoča tudi Svet Evrope (Avstrija).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color w:val="7030A0"/>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126. Dodatna sredstva naj nameni za ohranjanje kulture in jezika nemško govoreče etnične skupine v Sloveniji, kot je bilo že predlagano (Avstrija).</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127. Sprejme naj vse potrebne korake, da hrvaško skupnost prizna kot avtohtono narodno manjšino in ji podeli pravice, ki izhajajo iz tega statusa, ki je že priznan italijanski in madžarski skupnosti (Hrvaška).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Slovenija priporočilo </w:t>
      </w:r>
      <w:r w:rsidRPr="005D0940">
        <w:rPr>
          <w:rFonts w:ascii="Arial" w:hAnsi="Arial" w:cs="Arial"/>
          <w:b/>
        </w:rPr>
        <w:t>jemlje na znanje.</w:t>
      </w:r>
    </w:p>
    <w:p w:rsidR="00E431AA" w:rsidRPr="005D0940" w:rsidRDefault="00E431AA" w:rsidP="005D0940">
      <w:pPr>
        <w:pStyle w:val="SingleTxtG"/>
        <w:tabs>
          <w:tab w:val="left" w:pos="2552"/>
        </w:tabs>
        <w:spacing w:after="0" w:line="260" w:lineRule="exact"/>
        <w:ind w:left="0" w:right="0"/>
        <w:jc w:val="left"/>
        <w:rPr>
          <w:rFonts w:ascii="Arial" w:hAnsi="Arial" w:cs="Arial"/>
          <w:highlight w:val="yellow"/>
        </w:rPr>
      </w:pPr>
      <w:r w:rsidRPr="005D0940">
        <w:rPr>
          <w:rFonts w:ascii="Arial" w:hAnsi="Arial" w:cs="Arial"/>
          <w:highlight w:val="yellow"/>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128. Nadaljuje naj prizadevanja za spodbujanje vključujočega okolja za etnične manjšine in za zagotovitev njihovega celovitega dostopa do javnih storitev, tudi z učinkovitim izvajanjem, spremljanjem in evalvacijo Nacionalnega programa ukrepov za Rome 2017–2021 (Republika Koreja).</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lastRenderedPageBreak/>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129. Še več pozornosti naj namenja vprašanjem etničnih manjšin, vključno z Romi (Ruska federacija).</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 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130. Obravnava naj nadaljnjo diskriminacijo pripadnikov družbeno marginalizirane romske skupnosti v nekaterih delih države, zlasti glede na njihove nenehne težave pri pridobivanju ustreznih stanovanj in komunalnih storitev, z nadaljnjim izvajanjem Nacionalnega programa ukrepov za Rome 2017–2021 (Združene države Amerike).</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131. Sprejme in v celoti naj udejanji zakonodajo za izboljšanje zdajšnjega položaja romske manjšine (Gana).</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132. V zakonodaji in drugih ukrepih naj odpravi razlikovanje med »avtohtonimi« in »neavtohtonimi« romskimi skupnostmi (Grčija).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Slovenija priporočilo </w:t>
      </w:r>
      <w:r w:rsidRPr="005D0940">
        <w:rPr>
          <w:rFonts w:ascii="Arial" w:hAnsi="Arial" w:cs="Arial"/>
          <w:b/>
        </w:rPr>
        <w:t>jemlje na znanje.</w:t>
      </w:r>
    </w:p>
    <w:p w:rsidR="00E431AA" w:rsidRPr="005D0940" w:rsidRDefault="00E431AA" w:rsidP="005D0940">
      <w:pPr>
        <w:pStyle w:val="SingleTxtG"/>
        <w:tabs>
          <w:tab w:val="left" w:pos="2552"/>
        </w:tabs>
        <w:spacing w:after="0" w:line="260" w:lineRule="exact"/>
        <w:ind w:left="0" w:right="0"/>
        <w:jc w:val="left"/>
        <w:rPr>
          <w:rFonts w:ascii="Arial" w:hAnsi="Arial" w:cs="Arial"/>
          <w:highlight w:val="yellow"/>
        </w:rPr>
      </w:pPr>
      <w:r w:rsidRPr="005D0940">
        <w:rPr>
          <w:rFonts w:ascii="Arial" w:hAnsi="Arial" w:cs="Arial"/>
          <w:highlight w:val="yellow"/>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133. Sprejme naj nadaljnje ukrepe za spoštovanje pravic Romov in jih zaščiti pred predsodki, diskriminacijo in socialno izključenostjo, tudi z učinkovitim izvajanjem Nacionalnega programa ukrepov za Rome (Brazilija).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134. Preoblikuje naj Nacionalni program ukrepov za Rome, tako da bo določal jasne prednostne naloge in roke za izvedbo ukrepov, zlasti glede dostopa do osnovnih storitev, s čimer bo zagotovljeno celovito vključevanje romskih skupnosti (Kanada).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135. Okrepi naj Nacionalni program ukrepov za Rome z opredelitvijo konkretnih ciljev za spodbujanje enake, zakonite in poštene obravnave manjšin, v skladu z 10. in 16. ciljem trajnostnega razvoja (Nizozemska).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136. Izvede naj neodvisno evalvacijo v skladu z Nacionalnim programom ukrepov za Rome za obdobje 2017–2021 (Španija).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Slovenija priporočilo </w:t>
      </w:r>
      <w:r w:rsidRPr="005D0940">
        <w:rPr>
          <w:rFonts w:ascii="Arial" w:hAnsi="Arial" w:cs="Arial"/>
          <w:b/>
        </w:rPr>
        <w:t>sprejema in obenem meni, da je priporočilo že izvedeno.</w:t>
      </w:r>
      <w:r w:rsidRPr="005D0940">
        <w:rPr>
          <w:rFonts w:ascii="Arial" w:hAnsi="Arial" w:cs="Arial"/>
        </w:rPr>
        <w:t xml:space="preserve"> V letu 2018 je Urad za narodnosti naročil neodvisno zunanjo evalvacijo uresničevanja NPUR 2017–2021, ki jo je izvedel Mirovni inštitut</w:t>
      </w:r>
      <w:r w:rsidR="005D0940" w:rsidRPr="005D0940">
        <w:rPr>
          <w:rFonts w:ascii="Arial" w:hAnsi="Arial" w:cs="Arial"/>
        </w:rPr>
        <w:t xml:space="preserve"> </w:t>
      </w:r>
      <w:r w:rsidRPr="005D0940">
        <w:rPr>
          <w:rFonts w:ascii="Arial" w:hAnsi="Arial" w:cs="Arial"/>
        </w:rPr>
        <w:t xml:space="preserve">za obdobje od 25. 5. 2017 do 1. 6. 2018. </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137. Izboljša naj življenjske pogoje romskega prebivalstva, tudi z zagotavljanjem boljšega dostopa do osnovne komunalne ureditve in storitev ter izboljšanjem učnih izidov romskih učencev na vseh stopnjah (Avstralija).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138. Širi naj zavedanje, da </w:t>
      </w:r>
      <w:proofErr w:type="spellStart"/>
      <w:r w:rsidRPr="005D0940">
        <w:rPr>
          <w:rFonts w:ascii="Arial" w:hAnsi="Arial" w:cs="Arial"/>
        </w:rPr>
        <w:t>anticiganizem</w:t>
      </w:r>
      <w:proofErr w:type="spellEnd"/>
      <w:r w:rsidR="005D0940" w:rsidRPr="005D0940">
        <w:rPr>
          <w:rFonts w:ascii="Arial" w:hAnsi="Arial" w:cs="Arial"/>
        </w:rPr>
        <w:t xml:space="preserve"> </w:t>
      </w:r>
      <w:r w:rsidRPr="005D0940">
        <w:rPr>
          <w:rFonts w:ascii="Arial" w:hAnsi="Arial" w:cs="Arial"/>
        </w:rPr>
        <w:t xml:space="preserve">vodi v socialno izključenost Romov in </w:t>
      </w:r>
      <w:proofErr w:type="spellStart"/>
      <w:r w:rsidRPr="005D0940">
        <w:rPr>
          <w:rFonts w:ascii="Arial" w:hAnsi="Arial" w:cs="Arial"/>
        </w:rPr>
        <w:t>Sintov</w:t>
      </w:r>
      <w:proofErr w:type="spellEnd"/>
      <w:r w:rsidRPr="005D0940">
        <w:rPr>
          <w:rFonts w:ascii="Arial" w:hAnsi="Arial" w:cs="Arial"/>
        </w:rPr>
        <w:t xml:space="preserve"> in okrepi prizadevanja za izboljšanje njihovih življenjskih razmer, denimo s sprejemanjem ukrepov za zagotavljanje njihovega dostopa do pitne vode, kanalizacije in elektrike (Avstrija).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139. Okrepi naj ukrepe za zagotovitev pitne vode in sanitarij romskemu prebivalstvu, ki živi v neformalnih naseljih (Čile).</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lastRenderedPageBreak/>
        <w:t xml:space="preserve">140. </w:t>
      </w:r>
      <w:r w:rsidRPr="005D0940">
        <w:rPr>
          <w:rFonts w:ascii="Arial" w:hAnsi="Arial" w:cs="Arial"/>
          <w:iCs/>
        </w:rPr>
        <w:t xml:space="preserve">Nadaljuje naj prizadevanja za izboljšanje življenjskih razmer Romov in </w:t>
      </w:r>
      <w:r w:rsidRPr="005D0940">
        <w:rPr>
          <w:rFonts w:ascii="Arial" w:hAnsi="Arial" w:cs="Arial"/>
        </w:rPr>
        <w:t>zlasti</w:t>
      </w:r>
      <w:r w:rsidRPr="005D0940">
        <w:rPr>
          <w:rFonts w:ascii="Arial" w:hAnsi="Arial" w:cs="Arial"/>
          <w:iCs/>
        </w:rPr>
        <w:t xml:space="preserve"> </w:t>
      </w:r>
      <w:r w:rsidRPr="005D0940">
        <w:rPr>
          <w:rFonts w:ascii="Arial" w:hAnsi="Arial" w:cs="Arial"/>
        </w:rPr>
        <w:t>zagotovi</w:t>
      </w:r>
      <w:r w:rsidRPr="005D0940">
        <w:rPr>
          <w:rFonts w:ascii="Arial" w:hAnsi="Arial" w:cs="Arial"/>
          <w:iCs/>
        </w:rPr>
        <w:t xml:space="preserve"> pravico do pitne vode za vse, kakor določa Ustava Republike Slovenije</w:t>
      </w:r>
      <w:r w:rsidRPr="005D0940">
        <w:rPr>
          <w:rFonts w:ascii="Arial" w:hAnsi="Arial" w:cs="Arial"/>
        </w:rPr>
        <w:t xml:space="preserve"> (Nemčija).</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141. Še bolj</w:t>
      </w:r>
      <w:r w:rsidRPr="005D0940">
        <w:rPr>
          <w:rFonts w:ascii="Arial" w:hAnsi="Arial" w:cs="Arial"/>
          <w:bCs/>
        </w:rPr>
        <w:t xml:space="preserve"> naj izboljša življenjske razmere romskega prebivalstva in bolje uveljavi njihovo pravico do izobraževanje </w:t>
      </w:r>
      <w:r w:rsidRPr="005D0940">
        <w:rPr>
          <w:rFonts w:ascii="Arial" w:hAnsi="Arial" w:cs="Arial"/>
        </w:rPr>
        <w:t>(Kitajska).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142. Sprejme naj učinkovite ukrepe in predvidi zadostna sredstva za vključevanje romskih otrok v vrtce, odpravo ločevanja v šolah in zmanjšanje šolskega osipa (Kostarika).</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143. Nadaljuje naj prizadevanja za vključevanje Romov, migrantov in drugih manjšin, predvsem za njihov dostop do izobraževanja, zdravstvene oskrbe, zaposlitve in stanovanj, ter zagotovi njihovo vključevanje v politično in družbeno življenje (Kuba).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144. Sprejme naj dokončen zakonodajni okvir in politiko za preprečevanje neutemeljenega izgona delavcev migrantov (Azerbajdžan).</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145. Zagotovi naj, da so migranti, ženske, otroci in invalidi dejavno vključeni v pripravo in izvajanje vladne strategije o migracijah (Fidži).</w:t>
      </w:r>
    </w:p>
    <w:p w:rsidR="00E431AA" w:rsidRPr="005D0940" w:rsidRDefault="00E431AA" w:rsidP="005D0940">
      <w:pPr>
        <w:spacing w:line="260" w:lineRule="exact"/>
        <w:rPr>
          <w:rFonts w:cs="Arial"/>
        </w:rPr>
      </w:pPr>
      <w:r w:rsidRPr="005D0940">
        <w:rPr>
          <w:rFonts w:cs="Arial"/>
        </w:rPr>
        <w:t xml:space="preserve">Slovenija priporočilo </w:t>
      </w:r>
      <w:r w:rsidRPr="005D0940">
        <w:rPr>
          <w:rFonts w:cs="Arial"/>
          <w:b/>
        </w:rPr>
        <w:t xml:space="preserve">sprejema in meni, da se priporočilo že izvaja. </w:t>
      </w:r>
      <w:r w:rsidRPr="005D0940">
        <w:rPr>
          <w:rFonts w:cs="Arial"/>
        </w:rPr>
        <w:t>Vlada je sprejela strategijo na področju migracij, ki v IV. stebru govori o integraciji. V tem delu so izpostavljene tudi ranljive kategorije oseb.</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146. Zaščiti naj pravice novih prišlekov in vseh priseljencev v skladu s svojimi mednarodnimi obveznostmi in zavezami</w:t>
      </w:r>
      <w:r w:rsidR="005D0940" w:rsidRPr="005D0940">
        <w:rPr>
          <w:rFonts w:ascii="Arial" w:hAnsi="Arial" w:cs="Arial"/>
        </w:rPr>
        <w:t xml:space="preserve"> </w:t>
      </w:r>
      <w:r w:rsidRPr="005D0940">
        <w:rPr>
          <w:rFonts w:ascii="Arial" w:hAnsi="Arial" w:cs="Arial"/>
        </w:rPr>
        <w:t>(Tajska).</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147. Poskrbi naj za višjo kakovost in celovit dostop do zdravstvenih in socialnih storitev ter izobraževanja za migrante, ne glede na njihov status, ter uvede alternativne ukrepe odvzemu prostosti za vse otroke migrante (Portugalska).</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jemlje na znanje.</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148. Še naprej naj izvaja nacionalno strategijo na področju migracij, zlasti prizadevanja za usklajevanje dela pristojnih služb v primeru porasta</w:t>
      </w:r>
      <w:r w:rsidR="005D0940" w:rsidRPr="005D0940">
        <w:rPr>
          <w:rFonts w:ascii="Arial" w:hAnsi="Arial" w:cs="Arial"/>
        </w:rPr>
        <w:t xml:space="preserve"> </w:t>
      </w:r>
      <w:r w:rsidRPr="005D0940">
        <w:rPr>
          <w:rFonts w:ascii="Arial" w:hAnsi="Arial" w:cs="Arial"/>
        </w:rPr>
        <w:t>migracijskega toka (Ruska federacija).</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5D0940"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149. Spremeni naj notranjo zakonodajo, da udejanji svoje mednarodne obveznosti glede migrantov, beguncev in prosilcev za azil (Kanada).</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jemlje na znanje.</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150. Okrepi naj programe izobraževanja o človekovih pravicah migrantov in beguncev za uradnike, ki se ukvarjajo z migracijami, varnostne sile, vojsko, tožilce in sodnike, s posebnim poudarkom na načelu nevračanja (Mehika).</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151. Prizadeva naj si za izvajanje dodatnih ukrepov, s katerimi bo zagotovila, da otroci brez spremstva ali družine z otroki ne bodo pridržani (Ciper).</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jemlje na znanje.</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lastRenderedPageBreak/>
        <w:t>152. Poskrbi naj za varstvo pravic otrok, ločenih od družine, in otrok brez spremstva in olajša postopke za združitev družine kot tudi</w:t>
      </w:r>
      <w:r w:rsidR="005D0940" w:rsidRPr="005D0940">
        <w:rPr>
          <w:rFonts w:ascii="Arial" w:hAnsi="Arial" w:cs="Arial"/>
        </w:rPr>
        <w:t xml:space="preserve"> </w:t>
      </w:r>
      <w:r w:rsidRPr="005D0940">
        <w:rPr>
          <w:rFonts w:ascii="Arial" w:hAnsi="Arial" w:cs="Arial"/>
        </w:rPr>
        <w:t>enakopraven dostop prosilcev za azil in beguncev do javnih storitev, kot so namestitev, javno zdravstveno varstvo in izobraževanje (Ekvador).</w:t>
      </w:r>
    </w:p>
    <w:p w:rsidR="00E431AA" w:rsidRPr="005D0940" w:rsidRDefault="00E431AA" w:rsidP="005D0940">
      <w:pPr>
        <w:spacing w:line="260" w:lineRule="exact"/>
        <w:rPr>
          <w:rFonts w:cs="Arial"/>
        </w:rPr>
      </w:pPr>
      <w:r w:rsidRPr="005D0940">
        <w:rPr>
          <w:rFonts w:cs="Arial"/>
        </w:rPr>
        <w:t xml:space="preserve">Slovenija priporočilo </w:t>
      </w:r>
      <w:r w:rsidRPr="005D0940">
        <w:rPr>
          <w:rFonts w:cs="Arial"/>
          <w:b/>
        </w:rPr>
        <w:t>sprejema in meni, da se priporočilo že izvaja.</w:t>
      </w:r>
      <w:r w:rsidRPr="005D0940">
        <w:rPr>
          <w:rFonts w:cs="Arial"/>
        </w:rPr>
        <w:t xml:space="preserve"> Prosilci za mednarodno zaščito so v skladu z Zakonom o mednarodni zaščiti vključeni v vse nivoje izobraževanja, omogočena jim je nastanitev, glede zdravstvenega varstva pa je prosilcem za mednarodno zaščito na voljo dostop do najnujnejših storitev, ženske so upravičene do dodatnih zdravstvenih</w:t>
      </w:r>
      <w:r w:rsidR="005D0940" w:rsidRPr="005D0940">
        <w:rPr>
          <w:rFonts w:cs="Arial"/>
        </w:rPr>
        <w:t xml:space="preserve"> </w:t>
      </w:r>
      <w:r w:rsidRPr="005D0940">
        <w:rPr>
          <w:rFonts w:cs="Arial"/>
        </w:rPr>
        <w:t xml:space="preserve">storitev, prav tako tudi ostali prosilci za mednarodno zaščito, če tako odloči posebna komisija. Otrokom (do 18 leta) pa je na voljo enak oseb zdravstvenih storitev kot je otrokom, ki so državljani Republike Slovenije. </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153. Okrepi naj azilni sistem, da bo v celoti spoštovano načelo nevračanja (Ciper).</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jemlje na znanje.</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154. Poskrbi naj, da mejni organi in policisti prosilcem za azil in migrantom zagotovijo zadostne informacije o ustreznih postopkih in njihovih pravicah v jeziku, ki ga razumejo (Malta).</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155. Okrepi naj ukrepe za zagotavljanje, da lahko ''izbrisani'' znova pridobijo stalno prebivališče na dostopen in hiter način na podlagi zakona iz leta 2010 (Argentina).</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jemlje na znanje.</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156. Nadaljuje naj prizadevanja za učinkovito obravnavo vprašanja "izbrisanih" (Slovaška).</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sprejema.</w:t>
      </w:r>
    </w:p>
    <w:p w:rsidR="00E431AA" w:rsidRPr="005D0940" w:rsidRDefault="005D0940"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spacing w:after="0" w:line="260" w:lineRule="exact"/>
        <w:ind w:left="0" w:right="0"/>
        <w:jc w:val="left"/>
        <w:rPr>
          <w:rFonts w:ascii="Arial" w:hAnsi="Arial" w:cs="Arial"/>
        </w:rPr>
      </w:pPr>
      <w:r w:rsidRPr="005D0940">
        <w:rPr>
          <w:rFonts w:ascii="Arial" w:hAnsi="Arial" w:cs="Arial"/>
        </w:rPr>
        <w:t>157. Vzpostavi naj postopek za opredelitev in registracijo oseb brez državljanstva, da se jim zagotovi varstvo človekovih pravic (Kostarika).</w:t>
      </w:r>
    </w:p>
    <w:p w:rsidR="00E431AA" w:rsidRPr="005D0940" w:rsidRDefault="00E431AA" w:rsidP="005D0940">
      <w:pPr>
        <w:pStyle w:val="SingleTxtG"/>
        <w:tabs>
          <w:tab w:val="left" w:pos="2552"/>
        </w:tabs>
        <w:spacing w:after="0" w:line="260" w:lineRule="exact"/>
        <w:ind w:left="0" w:right="0"/>
        <w:jc w:val="left"/>
        <w:rPr>
          <w:rFonts w:ascii="Arial" w:hAnsi="Arial" w:cs="Arial"/>
          <w:b/>
        </w:rPr>
      </w:pPr>
      <w:r w:rsidRPr="005D0940">
        <w:rPr>
          <w:rFonts w:ascii="Arial" w:hAnsi="Arial" w:cs="Arial"/>
        </w:rPr>
        <w:t xml:space="preserve">Slovenija priporočilo </w:t>
      </w:r>
      <w:r w:rsidRPr="005D0940">
        <w:rPr>
          <w:rFonts w:ascii="Arial" w:hAnsi="Arial" w:cs="Arial"/>
          <w:b/>
        </w:rPr>
        <w:t>jemlje na znanje.</w:t>
      </w:r>
    </w:p>
    <w:p w:rsidR="00E431AA" w:rsidRPr="005D0940" w:rsidRDefault="00E431AA" w:rsidP="005D0940">
      <w:pPr>
        <w:spacing w:line="260" w:lineRule="exact"/>
        <w:rPr>
          <w:rFonts w:cs="Arial"/>
          <w:b/>
          <w:szCs w:val="20"/>
        </w:rPr>
      </w:pPr>
    </w:p>
    <w:p w:rsidR="00E431AA" w:rsidRPr="00A14435" w:rsidRDefault="00E431AA" w:rsidP="005D0940">
      <w:pPr>
        <w:pStyle w:val="Heading2"/>
        <w:rPr>
          <w:rFonts w:ascii="Arial" w:hAnsi="Arial" w:cs="Arial"/>
          <w:i w:val="0"/>
          <w:sz w:val="24"/>
          <w:szCs w:val="24"/>
        </w:rPr>
      </w:pPr>
      <w:r w:rsidRPr="00A14435">
        <w:rPr>
          <w:rFonts w:ascii="Arial" w:hAnsi="Arial" w:cs="Arial"/>
          <w:i w:val="0"/>
          <w:sz w:val="24"/>
          <w:szCs w:val="24"/>
        </w:rPr>
        <w:t>Seznanitev Vlade RS z</w:t>
      </w:r>
      <w:r w:rsidR="005D0940" w:rsidRPr="00A14435">
        <w:rPr>
          <w:rFonts w:ascii="Arial" w:hAnsi="Arial" w:cs="Arial"/>
          <w:i w:val="0"/>
          <w:sz w:val="24"/>
          <w:szCs w:val="24"/>
        </w:rPr>
        <w:t xml:space="preserve"> </w:t>
      </w:r>
      <w:r w:rsidRPr="00A14435">
        <w:rPr>
          <w:rFonts w:ascii="Arial" w:hAnsi="Arial" w:cs="Arial"/>
          <w:i w:val="0"/>
          <w:sz w:val="24"/>
          <w:szCs w:val="24"/>
        </w:rPr>
        <w:t>58 priporočili, prejetimi med interaktivnim dialogom, dne 12.11.2019. Slovenija je ta priporočila sprejela neposredno po zagovoru, dne 13.11.2019, saj glede omenjenih priporočil že potekajo aktivnosti oziroma so aktivnosti že bile načrtovane:</w:t>
      </w:r>
    </w:p>
    <w:p w:rsidR="00E431AA" w:rsidRPr="005D0940" w:rsidRDefault="00E431AA" w:rsidP="005D0940">
      <w:pPr>
        <w:pStyle w:val="SingleTxtG"/>
        <w:tabs>
          <w:tab w:val="left" w:pos="2552"/>
        </w:tabs>
        <w:spacing w:after="0" w:line="260" w:lineRule="exact"/>
        <w:ind w:lef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 Ratificira naj Mednarodno konvencijo za zaščito vseh oseb pred prisilnim izginotjem (Francija); (Litva).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2. Dokonča naj postopek ratifikacije Mednarodne konvencije za zaščito vseh oseb pred prisilnim izginotjem (Ukrajina);/Okrepi naj prizadevanja za ratifikacijo Mednarodne konvencije za zaščito vseh oseb pred prisilnim izginotjem (Slovaška). </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3. Ratificira naj in začne izvajati Protokol iz leta 2014 h Konvenciji o prisilnem delu Mednarodne organizacije dela iz leta</w:t>
      </w:r>
      <w:r w:rsidR="005D0940" w:rsidRPr="005D0940">
        <w:rPr>
          <w:rFonts w:ascii="Arial" w:hAnsi="Arial" w:cs="Arial"/>
        </w:rPr>
        <w:t xml:space="preserve"> </w:t>
      </w:r>
      <w:r w:rsidRPr="005D0940">
        <w:rPr>
          <w:rFonts w:ascii="Arial" w:hAnsi="Arial" w:cs="Arial"/>
        </w:rPr>
        <w:t>1930 (Združeno kraljestvo Velika Britanija in Severna Irska).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4. Utrdi naj dosežke Gradi naj na napredku pri zagotavljanju neodvisnosti slovenske nacionalne institucije za človekove pravice ter njenem napredovanju na najvišji akreditacijski status (Ukrajina).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5. Izboljša naj dostop do cenovno sprejemljive in kakovostne oskrbe starejših ter ljudi z motnjami v duševnem in telesnem razvoju (Avstralija).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6. Še naprej naj sprejema učinkovite ukrepe za varstvo pravic -ranljivih skupin, med njimi žensk, otrok, starejših in invalidov (Kitajska).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7. Sprejme naj ustrezne ukrepe za učinkovito izvajanje nacionalnega programa za enake možnosti žensk in moških (Afganistan).</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8. Še naprej naj ozavešča družbo o nujnosti odprave diskriminacije, nestrpnosti in sovražnega govora (Slovaška).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9. Okrepi naj prizadevanja vlade za boj proti rasizmu, nestrpnosti in sovražnemu govoru (Egipt).</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10. Dodatno</w:t>
      </w:r>
      <w:r w:rsidR="005D0940" w:rsidRPr="005D0940">
        <w:rPr>
          <w:rFonts w:ascii="Arial" w:hAnsi="Arial" w:cs="Arial"/>
        </w:rPr>
        <w:t xml:space="preserve"> </w:t>
      </w:r>
      <w:r w:rsidRPr="005D0940">
        <w:rPr>
          <w:rFonts w:ascii="Arial" w:hAnsi="Arial" w:cs="Arial"/>
        </w:rPr>
        <w:t>naj okrepi prizadevanja za ozaveščanje javnosti o nujnosti odprave sovražnega govora in nestrpnosti (Litva).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11. Okrepi naj zakonodajni okvir v primerih rasističnega sovražnega govora in nasilja iz rasnih vzgibov, tako da poskrbi za učinkovite preiskave ter ustrezen pregon in kaznovanje storilcev (Ruanda).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12. Izrecno naj prepove diskriminacijo na podlagi spolne usmerjenosti in spolne identitete ter spodbuja kampanje ozaveščanja za boj proti stereotipom in predsodkom glede oseb LGBTI (Izrael).</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13. Okrepi naj prizadevanja v boju proti nasilju v družini (Irak).</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14. Nadaljuje naj prizadevanja v boju proti nasilju v družini ter okrepi mehanizme za zaščito žrtev (Libanon).</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15. Sprejme naj učinkovite ukrepe za pripravo in izvajanje nacionalnega načrta za preprečevanje nasilja v družini in nasilja nad ženskami, vključno</w:t>
      </w:r>
      <w:r w:rsidR="005D0940" w:rsidRPr="005D0940">
        <w:rPr>
          <w:rFonts w:ascii="Arial" w:hAnsi="Arial" w:cs="Arial"/>
        </w:rPr>
        <w:t xml:space="preserve"> </w:t>
      </w:r>
      <w:r w:rsidRPr="005D0940">
        <w:rPr>
          <w:rFonts w:ascii="Arial" w:hAnsi="Arial" w:cs="Arial"/>
        </w:rPr>
        <w:t>s smernicami za delo s spolno zlorabljenimi otroki (Bocvana).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16. Še naprej naj krepi prizadevanja v okviru celovite strategije za zaščito starejših pred nasiljem in vseh oblik zlorabe ter poskrbi za preiskavo in pregon primerov zlorabe starejših oseb (Maldivi).</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17. Okrepi naj ukrepe za preprečevanje trgovine z ljudmi za spolne namene in prisilno delo, vključno z ukrepi za prepoznavanje in podporo žrtvam in ogroženih, ter nameni sredstva za preiskavo, pregon in kaznovanje storilcev (Avstralija).</w:t>
      </w:r>
    </w:p>
    <w:p w:rsidR="00E431AA" w:rsidRPr="005D0940" w:rsidRDefault="005D0940"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18. Nadaljuje naj</w:t>
      </w:r>
      <w:r w:rsidR="005D0940" w:rsidRPr="005D0940">
        <w:rPr>
          <w:rFonts w:ascii="Arial" w:hAnsi="Arial" w:cs="Arial"/>
        </w:rPr>
        <w:t xml:space="preserve"> </w:t>
      </w:r>
      <w:r w:rsidRPr="005D0940">
        <w:rPr>
          <w:rFonts w:ascii="Arial" w:hAnsi="Arial" w:cs="Arial"/>
        </w:rPr>
        <w:t>prizadevanja v boju proti trgovini z ljudmi, zlasti izkoriščanju otrok in žensk, z okrepitvijo boja proti trgovcem z ljudmi (Džibuti).</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19. Nadaljuje naj prizadevanja za preprečevanje trgovine z ljudmi, zlasti otroki (Mjanmar).</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0446A3" w:rsidRPr="005D0940" w:rsidRDefault="00E431AA" w:rsidP="005D0940">
      <w:pPr>
        <w:pStyle w:val="SingleTxtG"/>
        <w:tabs>
          <w:tab w:val="left" w:pos="2552"/>
        </w:tabs>
        <w:spacing w:after="0" w:line="240" w:lineRule="auto"/>
        <w:ind w:left="0" w:right="0"/>
        <w:jc w:val="left"/>
        <w:rPr>
          <w:rFonts w:ascii="Arial" w:hAnsi="Arial" w:cs="Arial"/>
        </w:rPr>
      </w:pPr>
      <w:r w:rsidRPr="005D0940">
        <w:rPr>
          <w:rFonts w:ascii="Arial" w:hAnsi="Arial" w:cs="Arial"/>
        </w:rPr>
        <w:t xml:space="preserve">20. Dodatno naj si prizadeva za preiskavo, pregon in kaznovanje vseh primerov trgovine z </w:t>
      </w:r>
      <w:r w:rsidR="000446A3" w:rsidRPr="005D0940">
        <w:rPr>
          <w:rFonts w:ascii="Arial" w:hAnsi="Arial" w:cs="Arial"/>
        </w:rPr>
        <w:t>ljudmi sorazmerno s težo kaznivega dejanja (Srbija).</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21. Nadaljuje naj prizadevanja v boju proti trgovini z ljudmi ter zagotovi zaščito žrtev (Jordanija).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22. Okrepi naj prizadevanja, da se zagotovijo ustrezni mehanizmi za prepoznavanje in zaščito žrtev trgovine z ljudmi, zlasti otrok, vključno z zagotavljanjem celovite pomoči na podlagi potreb posameznikov (Filipini).</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 xml:space="preserve"> </w:t>
      </w: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23. Okrepi naj ukrepe za prepoznavanje in podporo ženskam, ki jim grozi trgovina z ljudmi, zlasti Rominj, migrantk, begunk in prosilk za azil, ter ukrepe za obravnavo temeljnih vzrokov trgovine z ljudmi (Belorusija).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lastRenderedPageBreak/>
        <w:t>24. Izvaja naj politike, ki zagotavljajo, da bodo žrtve trgovine z ljudmi deležne ustrezne pomoči in oskrbe (Islamska republika Iran).</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25. Nadaljuje naj prizadevanja za zmanjševanje revščine ter zagotavljanje večje vključenosti ranljivih skupin, zlasti starejših (Butan).</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26. Nadaljuje naj prizadevanja za boj proti revščini in neenakosti (Mjanmar).</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27. Nadaljuje naj izvajanje ukrepov za zmanjšanje stopnje revščine in socialne izključenosti, s posebnim poudarkom na blaginji najbolj ranljivih skupin (Indija).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28. Nadaljuje naj s sprejetimi pozitivnimi pobudami za blaginjo starejših (Indija).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29. Nadaljuje naj že tako pohvalna prizadevanja za dosego enakosti spolov in krepitev moči žensk, vključno z večjim sodelovanjem</w:t>
      </w:r>
      <w:r w:rsidR="005D0940" w:rsidRPr="005D0940">
        <w:rPr>
          <w:rFonts w:ascii="Arial" w:hAnsi="Arial" w:cs="Arial"/>
        </w:rPr>
        <w:t xml:space="preserve"> </w:t>
      </w:r>
      <w:r w:rsidRPr="005D0940">
        <w:rPr>
          <w:rFonts w:ascii="Arial" w:hAnsi="Arial" w:cs="Arial"/>
        </w:rPr>
        <w:t>žensk v političnem življenju na lokalni in državni ravni (Avstralija).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30. Nadaljuje naj prizadevanja za odpravo diskriminacije žensk, tudi na trgu dela (Tunizija).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31. Nadaljuje naj izvajanje politik za spodbujanje sodelovanja</w:t>
      </w:r>
      <w:r w:rsidR="005D0940" w:rsidRPr="005D0940">
        <w:rPr>
          <w:rFonts w:ascii="Arial" w:hAnsi="Arial" w:cs="Arial"/>
        </w:rPr>
        <w:t xml:space="preserve"> </w:t>
      </w:r>
      <w:r w:rsidRPr="005D0940">
        <w:rPr>
          <w:rFonts w:ascii="Arial" w:hAnsi="Arial" w:cs="Arial"/>
        </w:rPr>
        <w:t>žensk v javnem življenju in politiki ter sprejme nadaljnje korake v boju proti nasilju nad ženskami in nasilju v družini ter njunem preprečevanju (Moldavija).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32. Nadaljuje naj ukrepe za varstvo pravic žensk, zlasti pri preprečevanju nasilja nad ženskami (Butan).</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33. Spremeni naj pravno opredelitev posilstva v kazenskem zakoniku, tako da bo temeljila na odsotnosti privolitve, namesto na</w:t>
      </w:r>
      <w:r w:rsidR="005D0940" w:rsidRPr="005D0940">
        <w:rPr>
          <w:rFonts w:ascii="Arial" w:hAnsi="Arial" w:cs="Arial"/>
        </w:rPr>
        <w:t xml:space="preserve"> </w:t>
      </w:r>
      <w:r w:rsidRPr="005D0940">
        <w:rPr>
          <w:rFonts w:ascii="Arial" w:hAnsi="Arial" w:cs="Arial"/>
        </w:rPr>
        <w:t>sili, prisili ali fizični grožnji (Čile).</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34. Nadaljuje naj politike, namenjene boju proti vsem oblikam nasilja nad ženskami, vključno z nasiljem v družini in spolnimi zlorabami, ter njihovemu preprečevanju (Gruzija).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35. Nadaljuje naj prizadevanja za preprečevanje nasilja v družini in nasilja nad ženskami s sprejetjem nacionalnega načrta v ta namen (Luksemburg).</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36. Okrepi naj ukrepe za preprečevanje nasilja nad ženskami in boj proti njemu (Mjanmar).</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37. Okrepi naj ukrepe za preprečevanje in boj proti nasilju nad ženskami, vključno z nasiljem v družini in spolnimi zlorabami (Maldivi).</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38. Spremeni naj pravno opredelitev posilstva v kazenskem zakoniku, tako da bo temeljila na odsotnosti privolitve (Grčija).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39. Še naprej naj utrjuje dosežke pri spodbujanju pravic, vključevanju, enakih možnosti in blaginje invalidov v okviru izvajanih nacionalnih programov (Dominikanska republika).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40. Nadaljuje naj prizadevanja za varstvo invalidov in spodbujanje civilne družbe k sodelovanju pri pripravi zakonov in načrtov za izboljšanje njihovega položaja (Libanon).</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41. Zagotovi naj popolno vključenost invalidov v družbo prek programa enakih možnosti ter zagotovi, da ne bodo žrtve diskriminacije (Katar).</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42. Še naprej naj izvaja dejavnosti, ki zagotavljajo popolno vključevanje invalidov v družbo (Črna gora).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lastRenderedPageBreak/>
        <w:t>43. Še naprej naj veliko pozornosti namenja učinkovitemu izvajanju obstoječega zakonodajnega okvira glede uporabe manjšinskega jezika, zlasti kar zadeva dvojezičnost zaposlenih v javnih službah, uradih in medijih (Italija).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44. Nadaljuje naj prizadevanja za preprečevanje diskriminacije Romov (Albanija).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45. Še naprej naj deluje v skladu z nacionalnim programom na področju boja proti diskriminaciji romskih skupnosti za obdobje 2017–2021 (Libanon).</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46. Nadaljuje naj z napredkom pri spodbujanju človekovih pravic in blaginje romskih skupnosti prek Nacionalnega programa ukrepov za Rome (Dominikanska republika).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47. Še bolj naj okrepi izvajanje Nacionalnega programa ukrepov za Rome za obdobje 2017–2021 (Gruzija).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48. Okrepi naj politike, ki zagotavljajo vključevanje romskih otrok v večinsko izobraževanje (Peru).</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49.</w:t>
      </w:r>
      <w:r w:rsidR="005D0940" w:rsidRPr="005D0940">
        <w:rPr>
          <w:rFonts w:ascii="Arial" w:hAnsi="Arial" w:cs="Arial"/>
        </w:rPr>
        <w:t xml:space="preserve"> </w:t>
      </w:r>
      <w:r w:rsidRPr="005D0940">
        <w:rPr>
          <w:rFonts w:ascii="Arial" w:hAnsi="Arial" w:cs="Arial"/>
        </w:rPr>
        <w:t>Še naprej naj spodbuja izvajanje politik za integracijo migrantov (Dominikanska republika).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50. Izboljša naj življenjske, delovne in socialne pogoje migrantov in beguncev ter njihov dostop do zdravstvenega varstva (Turčija).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51. Nadaljuje naj prizadevanja za spodbujanje pravic migrantov in prosilcev za azil (Irak).</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52. Zagotovi naj spoštovanje načela nevračanja s posamično presojo vsakega primera migracij (Peru).</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53. Zagotovi naj, da imajo prosilci za azil dostop do poštenih azilnih postopkov (Afganistan).</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54. Zagotovi naj, da imajo vsi prosilci za azil dostop do poštenih in učinkovitih azilnih postopkov, in preišče vse prijave v zvezi s tem (Azerbajdžan).</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55. Zagotovi naj usposabljanje organov pregona za okrepitev ozaveščenosti in znanja ter poskrbi, da je njihovo ravnanje pri obravnavi prosilcev za azil skladno z evropskimi in mednarodnimi obveznostmi in normami (Kanada).</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56. Zagotovi naj, da imajo vsi prosilci za azil dostop do</w:t>
      </w:r>
      <w:r w:rsidR="005D0940" w:rsidRPr="005D0940">
        <w:rPr>
          <w:rFonts w:ascii="Arial" w:hAnsi="Arial" w:cs="Arial"/>
        </w:rPr>
        <w:t xml:space="preserve"> </w:t>
      </w:r>
      <w:r w:rsidRPr="005D0940">
        <w:rPr>
          <w:rFonts w:ascii="Arial" w:hAnsi="Arial" w:cs="Arial"/>
        </w:rPr>
        <w:t>pravnega zastopanja, z zagotavljanjem brezplačne pravne pomoči tistim, ki ne si morejo plačati odvetnika (Ciper).</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57. Zagotovi naj, da imajo vsi prosilci za azil dostop do poštenih in učinkovitih azilnih postopkov, v skladu s slovenskim Zakonom o mednarodni zaščiti in mednarodnim pravom (Honduras).</w:t>
      </w:r>
    </w:p>
    <w:p w:rsidR="00E431AA" w:rsidRPr="005D0940" w:rsidRDefault="00E431AA" w:rsidP="005D0940">
      <w:pPr>
        <w:pStyle w:val="SingleTxtG"/>
        <w:tabs>
          <w:tab w:val="left" w:pos="2552"/>
        </w:tabs>
        <w:spacing w:after="0" w:line="260" w:lineRule="exact"/>
        <w:ind w:left="0" w:right="0"/>
        <w:jc w:val="left"/>
        <w:rPr>
          <w:rFonts w:ascii="Arial" w:hAnsi="Arial" w:cs="Arial"/>
        </w:rPr>
      </w:pPr>
    </w:p>
    <w:p w:rsidR="00E431AA" w:rsidRPr="005D0940" w:rsidRDefault="00E431AA" w:rsidP="005D0940">
      <w:pPr>
        <w:pStyle w:val="SingleTxtG"/>
        <w:tabs>
          <w:tab w:val="left" w:pos="2552"/>
        </w:tabs>
        <w:spacing w:after="0" w:line="260" w:lineRule="exact"/>
        <w:ind w:left="0" w:right="0"/>
        <w:jc w:val="left"/>
        <w:rPr>
          <w:rFonts w:ascii="Arial" w:hAnsi="Arial" w:cs="Arial"/>
        </w:rPr>
      </w:pPr>
      <w:r w:rsidRPr="005D0940">
        <w:rPr>
          <w:rFonts w:ascii="Arial" w:hAnsi="Arial" w:cs="Arial"/>
        </w:rPr>
        <w:t>58. Sprejme naj ustrezne ukrepe za zagotavljanje pravic osebam, izbrisanim iz registra stalnega prebivalstva, v skladu z odločbo ustavnega sodišča iz leta 2018 (Francija).</w:t>
      </w:r>
    </w:p>
    <w:sectPr w:rsidR="00E431AA" w:rsidRPr="005D0940" w:rsidSect="008606FF">
      <w:headerReference w:type="even" r:id="rId7"/>
      <w:headerReference w:type="default" r:id="rId8"/>
      <w:footerReference w:type="even" r:id="rId9"/>
      <w:footerReference w:type="default" r:id="rId10"/>
      <w:headerReference w:type="first" r:id="rId11"/>
      <w:footerReference w:type="first" r:id="rId12"/>
      <w:pgSz w:w="11900" w:h="16840" w:code="9"/>
      <w:pgMar w:top="1276"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C9C" w:rsidRDefault="000A1C9C">
      <w:r>
        <w:separator/>
      </w:r>
    </w:p>
  </w:endnote>
  <w:endnote w:type="continuationSeparator" w:id="0">
    <w:p w:rsidR="000A1C9C" w:rsidRDefault="000A1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 w:name="DecimaWE Rg">
    <w:altName w:val="Times New Roman"/>
    <w:charset w:val="00"/>
    <w:family w:val="auto"/>
    <w:pitch w:val="variable"/>
    <w:sig w:usb0="00000001" w:usb1="5000205B" w:usb2="00000000" w:usb3="00000000" w:csb0="0000009B"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AD5" w:rsidRDefault="00203A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C9C" w:rsidRPr="00203AD5" w:rsidRDefault="000A1C9C" w:rsidP="00203A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AD5" w:rsidRDefault="00203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C9C" w:rsidRDefault="000A1C9C">
      <w:r>
        <w:separator/>
      </w:r>
    </w:p>
  </w:footnote>
  <w:footnote w:type="continuationSeparator" w:id="0">
    <w:p w:rsidR="000A1C9C" w:rsidRDefault="000A1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AD5" w:rsidRDefault="00203A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AD5" w:rsidRDefault="00203A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C9C" w:rsidRPr="008F3500" w:rsidRDefault="000A1C9C" w:rsidP="00CD2A76">
    <w:pPr>
      <w:pStyle w:val="Header"/>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B4DA6"/>
    <w:multiLevelType w:val="hybridMultilevel"/>
    <w:tmpl w:val="087CD7BE"/>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pStyle w:val="rkovnatokazaodstavkom"/>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3667F8"/>
    <w:multiLevelType w:val="hybridMultilevel"/>
    <w:tmpl w:val="EE526FE0"/>
    <w:lvl w:ilvl="0" w:tplc="20E66158">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15:restartNumberingAfterBreak="0">
    <w:nsid w:val="0E8653AD"/>
    <w:multiLevelType w:val="hybridMultilevel"/>
    <w:tmpl w:val="6B96D7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B33849"/>
    <w:multiLevelType w:val="multilevel"/>
    <w:tmpl w:val="332C91BC"/>
    <w:lvl w:ilvl="0">
      <w:start w:val="4"/>
      <w:numFmt w:val="decimal"/>
      <w:lvlText w:val="%1."/>
      <w:lvlJc w:val="left"/>
      <w:pPr>
        <w:ind w:left="480" w:hanging="480"/>
      </w:pPr>
      <w:rPr>
        <w:rFonts w:eastAsiaTheme="minorEastAsia" w:hint="default"/>
      </w:rPr>
    </w:lvl>
    <w:lvl w:ilvl="1">
      <w:start w:val="11"/>
      <w:numFmt w:val="decimal"/>
      <w:lvlText w:val="%1.%2."/>
      <w:lvlJc w:val="left"/>
      <w:pPr>
        <w:ind w:left="480" w:hanging="48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6"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0" w15:restartNumberingAfterBreak="0">
    <w:nsid w:val="263D1DD4"/>
    <w:multiLevelType w:val="hybridMultilevel"/>
    <w:tmpl w:val="2AC8B2B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90E4229"/>
    <w:multiLevelType w:val="hybridMultilevel"/>
    <w:tmpl w:val="CDBAF37A"/>
    <w:lvl w:ilvl="0" w:tplc="76AC1A70">
      <w:start w:val="49"/>
      <w:numFmt w:val="bullet"/>
      <w:lvlText w:val=""/>
      <w:lvlJc w:val="left"/>
      <w:pPr>
        <w:ind w:left="720" w:hanging="360"/>
      </w:pPr>
      <w:rPr>
        <w:rFonts w:ascii="Symbol" w:eastAsia="Times New Roman" w:hAnsi="Symbol"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2D861F93"/>
    <w:multiLevelType w:val="multilevel"/>
    <w:tmpl w:val="2194B0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6"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31B1D06"/>
    <w:multiLevelType w:val="hybridMultilevel"/>
    <w:tmpl w:val="60087A20"/>
    <w:lvl w:ilvl="0" w:tplc="9968C782">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4442648E"/>
    <w:multiLevelType w:val="hybridMultilevel"/>
    <w:tmpl w:val="CB726CC8"/>
    <w:lvl w:ilvl="0" w:tplc="EC868BF0">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862114E"/>
    <w:multiLevelType w:val="hybridMultilevel"/>
    <w:tmpl w:val="25069AD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15:restartNumberingAfterBreak="0">
    <w:nsid w:val="4F1775BE"/>
    <w:multiLevelType w:val="hybridMultilevel"/>
    <w:tmpl w:val="1B6098FA"/>
    <w:lvl w:ilvl="0" w:tplc="0424000F">
      <w:start w:val="1"/>
      <w:numFmt w:val="decimal"/>
      <w:pStyle w:val="Aline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FCB6952"/>
    <w:multiLevelType w:val="hybridMultilevel"/>
    <w:tmpl w:val="44340A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FD309A6"/>
    <w:multiLevelType w:val="hybridMultilevel"/>
    <w:tmpl w:val="8C12FCCA"/>
    <w:lvl w:ilvl="0" w:tplc="0424000F">
      <w:start w:val="1"/>
      <w:numFmt w:val="decimal"/>
      <w:lvlText w:val="%1."/>
      <w:lvlJc w:val="left"/>
      <w:pPr>
        <w:ind w:left="720" w:hanging="360"/>
      </w:pPr>
    </w:lvl>
    <w:lvl w:ilvl="1" w:tplc="0CE40134">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35A60CA"/>
    <w:multiLevelType w:val="hybridMultilevel"/>
    <w:tmpl w:val="F47A922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4ED4CFB"/>
    <w:multiLevelType w:val="hybridMultilevel"/>
    <w:tmpl w:val="1B305F2A"/>
    <w:lvl w:ilvl="0" w:tplc="AC6E7E0A">
      <w:start w:val="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C4F7CA3"/>
    <w:multiLevelType w:val="hybridMultilevel"/>
    <w:tmpl w:val="77E85C4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EA35609"/>
    <w:multiLevelType w:val="hybridMultilevel"/>
    <w:tmpl w:val="CC487FD6"/>
    <w:lvl w:ilvl="0" w:tplc="AC4430B4">
      <w:start w:val="2"/>
      <w:numFmt w:val="bullet"/>
      <w:lvlText w:val="-"/>
      <w:lvlJc w:val="left"/>
      <w:pPr>
        <w:ind w:left="360" w:hanging="360"/>
      </w:pPr>
      <w:rPr>
        <w:rFonts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60241FEA"/>
    <w:multiLevelType w:val="hybridMultilevel"/>
    <w:tmpl w:val="19FC280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15:restartNumberingAfterBreak="0">
    <w:nsid w:val="66855C3A"/>
    <w:multiLevelType w:val="hybridMultilevel"/>
    <w:tmpl w:val="8FF07E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30"/>
  </w:num>
  <w:num w:numId="4">
    <w:abstractNumId w:val="10"/>
  </w:num>
  <w:num w:numId="5">
    <w:abstractNumId w:val="21"/>
  </w:num>
  <w:num w:numId="6">
    <w:abstractNumId w:val="14"/>
  </w:num>
  <w:num w:numId="7">
    <w:abstractNumId w:val="5"/>
  </w:num>
  <w:num w:numId="8">
    <w:abstractNumId w:val="27"/>
  </w:num>
  <w:num w:numId="9">
    <w:abstractNumId w:val="31"/>
  </w:num>
  <w:num w:numId="10">
    <w:abstractNumId w:val="34"/>
  </w:num>
  <w:num w:numId="11">
    <w:abstractNumId w:val="13"/>
  </w:num>
  <w:num w:numId="12">
    <w:abstractNumId w:val="18"/>
  </w:num>
  <w:num w:numId="13">
    <w:abstractNumId w:val="7"/>
  </w:num>
  <w:num w:numId="14">
    <w:abstractNumId w:val="8"/>
  </w:num>
  <w:num w:numId="15">
    <w:abstractNumId w:val="0"/>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5"/>
  </w:num>
  <w:num w:numId="19">
    <w:abstractNumId w:val="28"/>
  </w:num>
  <w:num w:numId="20">
    <w:abstractNumId w:val="16"/>
  </w:num>
  <w:num w:numId="21">
    <w:abstractNumId w:val="4"/>
  </w:num>
  <w:num w:numId="22">
    <w:abstractNumId w:val="32"/>
  </w:num>
  <w:num w:numId="23">
    <w:abstractNumId w:val="9"/>
  </w:num>
  <w:num w:numId="24">
    <w:abstractNumId w:val="2"/>
  </w:num>
  <w:num w:numId="25">
    <w:abstractNumId w:val="26"/>
  </w:num>
  <w:num w:numId="26">
    <w:abstractNumId w:val="6"/>
  </w:num>
  <w:num w:numId="27">
    <w:abstractNumId w:val="33"/>
  </w:num>
  <w:num w:numId="28">
    <w:abstractNumId w:val="29"/>
  </w:num>
  <w:num w:numId="29">
    <w:abstractNumId w:val="36"/>
  </w:num>
  <w:num w:numId="30">
    <w:abstractNumId w:val="37"/>
  </w:num>
  <w:num w:numId="31">
    <w:abstractNumId w:val="17"/>
  </w:num>
  <w:num w:numId="32">
    <w:abstractNumId w:val="12"/>
  </w:num>
  <w:num w:numId="33">
    <w:abstractNumId w:val="22"/>
  </w:num>
  <w:num w:numId="34">
    <w:abstractNumId w:val="35"/>
  </w:num>
  <w:num w:numId="35">
    <w:abstractNumId w:val="11"/>
  </w:num>
  <w:num w:numId="36">
    <w:abstractNumId w:val="20"/>
  </w:num>
  <w:num w:numId="37">
    <w:abstractNumId w:val="24"/>
  </w:num>
  <w:num w:numId="38">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proofState w:spelling="clean" w:grammar="clean"/>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F04"/>
    <w:rsid w:val="00014698"/>
    <w:rsid w:val="00040395"/>
    <w:rsid w:val="000446A3"/>
    <w:rsid w:val="0004504E"/>
    <w:rsid w:val="000738C3"/>
    <w:rsid w:val="000817C1"/>
    <w:rsid w:val="000A1C9C"/>
    <w:rsid w:val="000D2E2A"/>
    <w:rsid w:val="000F0FF6"/>
    <w:rsid w:val="000F5675"/>
    <w:rsid w:val="00107B15"/>
    <w:rsid w:val="00114A96"/>
    <w:rsid w:val="00117E4A"/>
    <w:rsid w:val="001649B3"/>
    <w:rsid w:val="001977F5"/>
    <w:rsid w:val="001B13BD"/>
    <w:rsid w:val="001F3BB4"/>
    <w:rsid w:val="00200F30"/>
    <w:rsid w:val="00203AD5"/>
    <w:rsid w:val="0021204A"/>
    <w:rsid w:val="00220039"/>
    <w:rsid w:val="00221982"/>
    <w:rsid w:val="0023161E"/>
    <w:rsid w:val="002643FD"/>
    <w:rsid w:val="00264595"/>
    <w:rsid w:val="00271056"/>
    <w:rsid w:val="002A753E"/>
    <w:rsid w:val="002C2FEE"/>
    <w:rsid w:val="002F20E4"/>
    <w:rsid w:val="002F637F"/>
    <w:rsid w:val="00346CA5"/>
    <w:rsid w:val="003500B2"/>
    <w:rsid w:val="00365447"/>
    <w:rsid w:val="003740C9"/>
    <w:rsid w:val="003B0493"/>
    <w:rsid w:val="003C02C3"/>
    <w:rsid w:val="003C3022"/>
    <w:rsid w:val="003D2F91"/>
    <w:rsid w:val="003D3696"/>
    <w:rsid w:val="003E666D"/>
    <w:rsid w:val="003E6E15"/>
    <w:rsid w:val="003F0C47"/>
    <w:rsid w:val="003F35E1"/>
    <w:rsid w:val="00406DC8"/>
    <w:rsid w:val="00421266"/>
    <w:rsid w:val="0047496D"/>
    <w:rsid w:val="00483055"/>
    <w:rsid w:val="00497CAF"/>
    <w:rsid w:val="004A0EFB"/>
    <w:rsid w:val="004A4AE6"/>
    <w:rsid w:val="004B47C4"/>
    <w:rsid w:val="004B5D19"/>
    <w:rsid w:val="004C72D3"/>
    <w:rsid w:val="004D3E14"/>
    <w:rsid w:val="004E54BA"/>
    <w:rsid w:val="004E6038"/>
    <w:rsid w:val="0053219B"/>
    <w:rsid w:val="00533FF2"/>
    <w:rsid w:val="0053478B"/>
    <w:rsid w:val="00546C5A"/>
    <w:rsid w:val="00561F67"/>
    <w:rsid w:val="00567B9C"/>
    <w:rsid w:val="0057006B"/>
    <w:rsid w:val="00571C49"/>
    <w:rsid w:val="00574643"/>
    <w:rsid w:val="00577DFD"/>
    <w:rsid w:val="005A137B"/>
    <w:rsid w:val="005A374F"/>
    <w:rsid w:val="005A75B4"/>
    <w:rsid w:val="005B1244"/>
    <w:rsid w:val="005D05B2"/>
    <w:rsid w:val="005D0940"/>
    <w:rsid w:val="005D7B30"/>
    <w:rsid w:val="005E0002"/>
    <w:rsid w:val="006243FD"/>
    <w:rsid w:val="006438C4"/>
    <w:rsid w:val="00644E23"/>
    <w:rsid w:val="006467D2"/>
    <w:rsid w:val="00655CA2"/>
    <w:rsid w:val="00655D1D"/>
    <w:rsid w:val="0066398A"/>
    <w:rsid w:val="0067736E"/>
    <w:rsid w:val="006E30F1"/>
    <w:rsid w:val="006F076D"/>
    <w:rsid w:val="006F3E5B"/>
    <w:rsid w:val="007462C1"/>
    <w:rsid w:val="00762CE4"/>
    <w:rsid w:val="00763362"/>
    <w:rsid w:val="00771209"/>
    <w:rsid w:val="00781F89"/>
    <w:rsid w:val="007925AF"/>
    <w:rsid w:val="007D6FDE"/>
    <w:rsid w:val="007F6395"/>
    <w:rsid w:val="008115AA"/>
    <w:rsid w:val="00816A6B"/>
    <w:rsid w:val="00817F3C"/>
    <w:rsid w:val="00823793"/>
    <w:rsid w:val="008606FF"/>
    <w:rsid w:val="00886A0A"/>
    <w:rsid w:val="008A5C6E"/>
    <w:rsid w:val="008B09C1"/>
    <w:rsid w:val="008B4F75"/>
    <w:rsid w:val="008B6824"/>
    <w:rsid w:val="00900D4F"/>
    <w:rsid w:val="00906EEC"/>
    <w:rsid w:val="00913253"/>
    <w:rsid w:val="00923AF6"/>
    <w:rsid w:val="009443E1"/>
    <w:rsid w:val="009974A1"/>
    <w:rsid w:val="009A672B"/>
    <w:rsid w:val="009D4724"/>
    <w:rsid w:val="009E4B7B"/>
    <w:rsid w:val="009F5C3E"/>
    <w:rsid w:val="00A04B84"/>
    <w:rsid w:val="00A14435"/>
    <w:rsid w:val="00A222E6"/>
    <w:rsid w:val="00A2432B"/>
    <w:rsid w:val="00A31F1D"/>
    <w:rsid w:val="00A43BDB"/>
    <w:rsid w:val="00A52F3C"/>
    <w:rsid w:val="00A56469"/>
    <w:rsid w:val="00A62F75"/>
    <w:rsid w:val="00A87686"/>
    <w:rsid w:val="00AB5C43"/>
    <w:rsid w:val="00AC0764"/>
    <w:rsid w:val="00AC36FC"/>
    <w:rsid w:val="00AD2268"/>
    <w:rsid w:val="00AD5C4F"/>
    <w:rsid w:val="00AF31C1"/>
    <w:rsid w:val="00AF6BA9"/>
    <w:rsid w:val="00B3576F"/>
    <w:rsid w:val="00B52580"/>
    <w:rsid w:val="00B539D3"/>
    <w:rsid w:val="00B67F04"/>
    <w:rsid w:val="00B83D36"/>
    <w:rsid w:val="00B940A7"/>
    <w:rsid w:val="00BA4520"/>
    <w:rsid w:val="00BC13A8"/>
    <w:rsid w:val="00BC25A2"/>
    <w:rsid w:val="00C006CB"/>
    <w:rsid w:val="00C00F7A"/>
    <w:rsid w:val="00C23823"/>
    <w:rsid w:val="00C72365"/>
    <w:rsid w:val="00C93062"/>
    <w:rsid w:val="00CA7AD2"/>
    <w:rsid w:val="00CB12C1"/>
    <w:rsid w:val="00CD16E5"/>
    <w:rsid w:val="00CD2A76"/>
    <w:rsid w:val="00CD525A"/>
    <w:rsid w:val="00CE0241"/>
    <w:rsid w:val="00CE0524"/>
    <w:rsid w:val="00CE2550"/>
    <w:rsid w:val="00D003E9"/>
    <w:rsid w:val="00D16B09"/>
    <w:rsid w:val="00D22B87"/>
    <w:rsid w:val="00D371E3"/>
    <w:rsid w:val="00D404EA"/>
    <w:rsid w:val="00DB0693"/>
    <w:rsid w:val="00DB473A"/>
    <w:rsid w:val="00DD30D5"/>
    <w:rsid w:val="00DE0009"/>
    <w:rsid w:val="00E33177"/>
    <w:rsid w:val="00E431AA"/>
    <w:rsid w:val="00E53E8B"/>
    <w:rsid w:val="00E76F89"/>
    <w:rsid w:val="00E82E2D"/>
    <w:rsid w:val="00E90D3E"/>
    <w:rsid w:val="00E94ED2"/>
    <w:rsid w:val="00E97B62"/>
    <w:rsid w:val="00EA5EAB"/>
    <w:rsid w:val="00EA722D"/>
    <w:rsid w:val="00ED5D71"/>
    <w:rsid w:val="00F53F20"/>
    <w:rsid w:val="00F84D34"/>
    <w:rsid w:val="00F965F7"/>
    <w:rsid w:val="00FA5B51"/>
    <w:rsid w:val="00FA7798"/>
    <w:rsid w:val="00FA791C"/>
    <w:rsid w:val="00FB09AD"/>
    <w:rsid w:val="00FC55FE"/>
    <w:rsid w:val="00FF5F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7013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F04"/>
    <w:pPr>
      <w:spacing w:after="0" w:line="240" w:lineRule="auto"/>
    </w:pPr>
    <w:rPr>
      <w:rFonts w:ascii="Arial" w:eastAsia="Times New Roman" w:hAnsi="Arial" w:cs="Times New Roman"/>
      <w:sz w:val="20"/>
      <w:szCs w:val="24"/>
    </w:rPr>
  </w:style>
  <w:style w:type="paragraph" w:styleId="Heading1">
    <w:name w:val="heading 1"/>
    <w:aliases w:val="NASLOV"/>
    <w:basedOn w:val="Normal"/>
    <w:next w:val="Normal"/>
    <w:link w:val="Heading1Char"/>
    <w:autoRedefine/>
    <w:qFormat/>
    <w:rsid w:val="00E431AA"/>
    <w:pPr>
      <w:keepNext/>
      <w:spacing w:before="240" w:after="60" w:line="260" w:lineRule="exact"/>
      <w:outlineLvl w:val="0"/>
    </w:pPr>
    <w:rPr>
      <w:b/>
      <w:kern w:val="32"/>
      <w:sz w:val="28"/>
      <w:szCs w:val="32"/>
      <w:lang w:eastAsia="sl-SI"/>
    </w:rPr>
  </w:style>
  <w:style w:type="paragraph" w:styleId="Heading2">
    <w:name w:val="heading 2"/>
    <w:basedOn w:val="Normal"/>
    <w:next w:val="Normal"/>
    <w:link w:val="Heading2Char"/>
    <w:unhideWhenUsed/>
    <w:qFormat/>
    <w:rsid w:val="00B67F04"/>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E431AA"/>
    <w:pPr>
      <w:keepNext/>
      <w:spacing w:before="240" w:after="60" w:line="260" w:lineRule="exact"/>
      <w:outlineLvl w:val="2"/>
    </w:pPr>
    <w:rPr>
      <w:rFonts w:cs="Arial"/>
      <w:b/>
      <w:bCs/>
      <w:sz w:val="26"/>
      <w:szCs w:val="26"/>
      <w:lang w:val="en-US"/>
    </w:rPr>
  </w:style>
  <w:style w:type="paragraph" w:styleId="Heading4">
    <w:name w:val="heading 4"/>
    <w:basedOn w:val="Normal"/>
    <w:next w:val="Normal"/>
    <w:link w:val="Heading4Char"/>
    <w:semiHidden/>
    <w:unhideWhenUsed/>
    <w:qFormat/>
    <w:rsid w:val="00923AF6"/>
    <w:pPr>
      <w:keepNext/>
      <w:spacing w:before="240" w:after="60" w:line="276" w:lineRule="auto"/>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67F04"/>
    <w:rPr>
      <w:rFonts w:ascii="Calibri Light" w:eastAsia="Times New Roman" w:hAnsi="Calibri Light" w:cs="Times New Roman"/>
      <w:b/>
      <w:bCs/>
      <w:i/>
      <w:iCs/>
      <w:sz w:val="28"/>
      <w:szCs w:val="28"/>
    </w:rPr>
  </w:style>
  <w:style w:type="paragraph" w:styleId="Header">
    <w:name w:val="header"/>
    <w:basedOn w:val="Normal"/>
    <w:link w:val="HeaderChar"/>
    <w:rsid w:val="00B67F04"/>
    <w:pPr>
      <w:tabs>
        <w:tab w:val="center" w:pos="4320"/>
        <w:tab w:val="right" w:pos="8640"/>
      </w:tabs>
    </w:pPr>
  </w:style>
  <w:style w:type="character" w:customStyle="1" w:styleId="HeaderChar">
    <w:name w:val="Header Char"/>
    <w:basedOn w:val="DefaultParagraphFont"/>
    <w:link w:val="Header"/>
    <w:rsid w:val="00B67F04"/>
    <w:rPr>
      <w:rFonts w:ascii="Arial" w:eastAsia="Times New Roman" w:hAnsi="Arial" w:cs="Times New Roman"/>
      <w:sz w:val="20"/>
      <w:szCs w:val="24"/>
    </w:rPr>
  </w:style>
  <w:style w:type="paragraph" w:styleId="Footer">
    <w:name w:val="footer"/>
    <w:basedOn w:val="Normal"/>
    <w:link w:val="FooterChar"/>
    <w:rsid w:val="00B67F04"/>
    <w:pPr>
      <w:tabs>
        <w:tab w:val="center" w:pos="4320"/>
        <w:tab w:val="right" w:pos="8640"/>
      </w:tabs>
    </w:pPr>
  </w:style>
  <w:style w:type="character" w:customStyle="1" w:styleId="FooterChar">
    <w:name w:val="Footer Char"/>
    <w:basedOn w:val="DefaultParagraphFont"/>
    <w:link w:val="Footer"/>
    <w:uiPriority w:val="99"/>
    <w:rsid w:val="00B67F04"/>
    <w:rPr>
      <w:rFonts w:ascii="Arial" w:eastAsia="Times New Roman" w:hAnsi="Arial" w:cs="Times New Roman"/>
      <w:sz w:val="20"/>
      <w:szCs w:val="24"/>
    </w:rPr>
  </w:style>
  <w:style w:type="character" w:customStyle="1" w:styleId="rkovnatokazaodstavkomZnak">
    <w:name w:val="Črkovna točka_za odstavkom Znak"/>
    <w:link w:val="rkovnatokazaodstavkom"/>
    <w:rsid w:val="00B67F04"/>
    <w:rPr>
      <w:rFonts w:ascii="Arial" w:hAnsi="Arial"/>
    </w:rPr>
  </w:style>
  <w:style w:type="paragraph" w:customStyle="1" w:styleId="rkovnatokazaodstavkom">
    <w:name w:val="Črkovna točka_za odstavkom"/>
    <w:basedOn w:val="Normal"/>
    <w:link w:val="rkovnatokazaodstavkomZnak"/>
    <w:qFormat/>
    <w:rsid w:val="00B67F04"/>
    <w:pPr>
      <w:numPr>
        <w:numId w:val="1"/>
      </w:numPr>
      <w:overflowPunct w:val="0"/>
      <w:autoSpaceDE w:val="0"/>
      <w:autoSpaceDN w:val="0"/>
      <w:adjustRightInd w:val="0"/>
      <w:spacing w:line="200" w:lineRule="exact"/>
      <w:jc w:val="both"/>
      <w:textAlignment w:val="baseline"/>
    </w:pPr>
    <w:rPr>
      <w:rFonts w:eastAsiaTheme="minorHAnsi" w:cstheme="minorBidi"/>
      <w:sz w:val="22"/>
      <w:szCs w:val="22"/>
    </w:rPr>
  </w:style>
  <w:style w:type="paragraph" w:customStyle="1" w:styleId="odstavek">
    <w:name w:val="odstavek"/>
    <w:basedOn w:val="Normal"/>
    <w:rsid w:val="00B67F04"/>
    <w:pPr>
      <w:spacing w:before="100" w:beforeAutospacing="1" w:after="100" w:afterAutospacing="1"/>
    </w:pPr>
    <w:rPr>
      <w:rFonts w:ascii="Times New Roman" w:hAnsi="Times New Roman"/>
      <w:sz w:val="24"/>
      <w:lang w:eastAsia="sl-SI"/>
    </w:rPr>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K1,body,Titre1"/>
    <w:basedOn w:val="Normal"/>
    <w:link w:val="ListParagraphChar"/>
    <w:uiPriority w:val="34"/>
    <w:qFormat/>
    <w:rsid w:val="00B67F04"/>
    <w:pPr>
      <w:ind w:left="720"/>
      <w:contextualSpacing/>
    </w:pPr>
  </w:style>
  <w:style w:type="paragraph" w:customStyle="1" w:styleId="ZADEVA">
    <w:name w:val="ZADEVA"/>
    <w:basedOn w:val="Normal"/>
    <w:qFormat/>
    <w:rsid w:val="003E666D"/>
    <w:pPr>
      <w:tabs>
        <w:tab w:val="left" w:pos="1701"/>
      </w:tabs>
      <w:spacing w:line="260" w:lineRule="atLeast"/>
      <w:ind w:left="1701" w:hanging="1701"/>
    </w:pPr>
    <w:rPr>
      <w:b/>
      <w:lang w:val="it-IT"/>
    </w:rPr>
  </w:style>
  <w:style w:type="paragraph" w:styleId="FootnoteText">
    <w:name w:val="footnote text"/>
    <w:aliases w:val="Sprotna opomba - besedilo Znak1 Char,Sprotna opomba - besedilo Znak Znak Char,Znak Znak Znak Char,Znak Znak Znak Znak Znak Znak Znak Char,Znak Znak1 Char,Znak Znak Znak Znak Znak Znak1 Char,????? ?????? ????,Char Char Char"/>
    <w:basedOn w:val="Normal"/>
    <w:link w:val="FootnoteTextChar"/>
    <w:uiPriority w:val="99"/>
    <w:rsid w:val="003E666D"/>
    <w:pPr>
      <w:spacing w:line="260" w:lineRule="atLeast"/>
    </w:pPr>
    <w:rPr>
      <w:szCs w:val="20"/>
    </w:rPr>
  </w:style>
  <w:style w:type="character" w:customStyle="1" w:styleId="FootnoteTextChar">
    <w:name w:val="Footnote Text Char"/>
    <w:aliases w:val="Sprotna opomba - besedilo Znak1 Char Char,Sprotna opomba - besedilo Znak Znak Char Char,Znak Znak Znak Char Char,Znak Znak Znak Znak Znak Znak Znak Char Char,Znak Znak1 Char Char,Znak Znak Znak Znak Znak Znak1 Char Char"/>
    <w:basedOn w:val="DefaultParagraphFont"/>
    <w:link w:val="FootnoteText"/>
    <w:uiPriority w:val="99"/>
    <w:rsid w:val="003E666D"/>
    <w:rPr>
      <w:rFonts w:ascii="Arial" w:eastAsia="Times New Roman" w:hAnsi="Arial" w:cs="Times New Roman"/>
      <w:sz w:val="20"/>
      <w:szCs w:val="20"/>
    </w:rPr>
  </w:style>
  <w:style w:type="character" w:styleId="FootnoteReference">
    <w:name w:val="footnote reference"/>
    <w:aliases w:val="Fussnota,Footnote symbol,Footnote,Footnotes refss,callout,BVI fnr,16 Point,Superscript 6 Point,nota pié di pagina,Footnote reference number,note TESI,SUPERS,EN Footnote Reference,-E Fußnotenzeichen,number,Times 10 Point"/>
    <w:uiPriority w:val="99"/>
    <w:rsid w:val="003E666D"/>
    <w:rPr>
      <w:vertAlign w:val="superscript"/>
    </w:rPr>
  </w:style>
  <w:style w:type="table" w:styleId="TableGrid">
    <w:name w:val="Table Grid"/>
    <w:basedOn w:val="TableNormal"/>
    <w:rsid w:val="00CD2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A7798"/>
    <w:rPr>
      <w:color w:val="0000FF"/>
      <w:u w:val="single"/>
    </w:rPr>
  </w:style>
  <w:style w:type="paragraph" w:styleId="BalloonText">
    <w:name w:val="Balloon Text"/>
    <w:basedOn w:val="Normal"/>
    <w:link w:val="BalloonTextChar"/>
    <w:unhideWhenUsed/>
    <w:rsid w:val="00FA7798"/>
    <w:rPr>
      <w:rFonts w:ascii="Segoe UI" w:hAnsi="Segoe UI" w:cs="Segoe UI"/>
      <w:sz w:val="18"/>
      <w:szCs w:val="18"/>
    </w:rPr>
  </w:style>
  <w:style w:type="character" w:customStyle="1" w:styleId="BalloonTextChar">
    <w:name w:val="Balloon Text Char"/>
    <w:basedOn w:val="DefaultParagraphFont"/>
    <w:link w:val="BalloonText"/>
    <w:rsid w:val="00FA7798"/>
    <w:rPr>
      <w:rFonts w:ascii="Segoe UI" w:eastAsia="Times New Roman" w:hAnsi="Segoe UI" w:cs="Segoe UI"/>
      <w:sz w:val="18"/>
      <w:szCs w:val="18"/>
    </w:rPr>
  </w:style>
  <w:style w:type="paragraph" w:customStyle="1" w:styleId="datumtevilka">
    <w:name w:val="datum številka"/>
    <w:basedOn w:val="Normal"/>
    <w:qFormat/>
    <w:rsid w:val="0067736E"/>
    <w:pPr>
      <w:tabs>
        <w:tab w:val="left" w:pos="1701"/>
      </w:tabs>
      <w:spacing w:line="260" w:lineRule="exact"/>
    </w:pPr>
    <w:rPr>
      <w:szCs w:val="20"/>
      <w:lang w:eastAsia="sl-SI"/>
    </w:rPr>
  </w:style>
  <w:style w:type="paragraph" w:customStyle="1" w:styleId="odstavek1">
    <w:name w:val="odstavek1"/>
    <w:basedOn w:val="Normal"/>
    <w:rsid w:val="0021204A"/>
    <w:pPr>
      <w:spacing w:before="240"/>
      <w:ind w:firstLine="1021"/>
      <w:jc w:val="both"/>
    </w:pPr>
    <w:rPr>
      <w:rFonts w:cs="Arial"/>
      <w:sz w:val="22"/>
      <w:szCs w:val="22"/>
      <w:lang w:eastAsia="sl-SI"/>
    </w:rPr>
  </w:style>
  <w:style w:type="paragraph" w:styleId="NoSpacing">
    <w:name w:val="No Spacing"/>
    <w:aliases w:val="Clips Body,ARTICLE TEXT,Medium Grid 21,Spacing,ISSUE AREA,Nessuna spaziatura,SUBHEADING,B"/>
    <w:uiPriority w:val="1"/>
    <w:qFormat/>
    <w:rsid w:val="00AC0764"/>
    <w:pPr>
      <w:spacing w:after="0" w:line="240" w:lineRule="auto"/>
    </w:pPr>
    <w:rPr>
      <w:rFonts w:ascii="Arial" w:eastAsia="Times New Roman" w:hAnsi="Arial" w:cs="Times New Roman"/>
      <w:sz w:val="20"/>
      <w:szCs w:val="24"/>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K1 Char,body Char"/>
    <w:link w:val="ListParagraph"/>
    <w:uiPriority w:val="1"/>
    <w:qFormat/>
    <w:locked/>
    <w:rsid w:val="00B83D36"/>
    <w:rPr>
      <w:rFonts w:ascii="Arial" w:eastAsia="Times New Roman" w:hAnsi="Arial" w:cs="Times New Roman"/>
      <w:sz w:val="20"/>
      <w:szCs w:val="24"/>
    </w:rPr>
  </w:style>
  <w:style w:type="paragraph" w:customStyle="1" w:styleId="m5907231783175959096msolistparagraph">
    <w:name w:val="m_5907231783175959096msolistparagraph"/>
    <w:basedOn w:val="Normal"/>
    <w:rsid w:val="00B83D36"/>
    <w:pPr>
      <w:spacing w:before="100" w:beforeAutospacing="1" w:after="100" w:afterAutospacing="1"/>
    </w:pPr>
    <w:rPr>
      <w:rFonts w:ascii="Times New Roman" w:eastAsia="Calibri" w:hAnsi="Times New Roman"/>
      <w:sz w:val="24"/>
      <w:lang w:eastAsia="sl-SI"/>
    </w:rPr>
  </w:style>
  <w:style w:type="paragraph" w:customStyle="1" w:styleId="Style12">
    <w:name w:val="Style12"/>
    <w:basedOn w:val="Normal"/>
    <w:uiPriority w:val="99"/>
    <w:rsid w:val="00B83D36"/>
    <w:pPr>
      <w:widowControl w:val="0"/>
      <w:autoSpaceDE w:val="0"/>
      <w:autoSpaceDN w:val="0"/>
      <w:adjustRightInd w:val="0"/>
      <w:spacing w:line="418" w:lineRule="exact"/>
      <w:ind w:hanging="350"/>
    </w:pPr>
    <w:rPr>
      <w:rFonts w:ascii="Trebuchet MS" w:eastAsiaTheme="minorEastAsia" w:hAnsi="Trebuchet MS" w:cstheme="minorBidi"/>
      <w:sz w:val="24"/>
      <w:lang w:eastAsia="sl-SI"/>
    </w:rPr>
  </w:style>
  <w:style w:type="paragraph" w:customStyle="1" w:styleId="Style13">
    <w:name w:val="Style13"/>
    <w:basedOn w:val="Normal"/>
    <w:uiPriority w:val="99"/>
    <w:rsid w:val="00B83D36"/>
    <w:pPr>
      <w:widowControl w:val="0"/>
      <w:autoSpaceDE w:val="0"/>
      <w:autoSpaceDN w:val="0"/>
      <w:adjustRightInd w:val="0"/>
      <w:spacing w:line="418" w:lineRule="exact"/>
      <w:jc w:val="both"/>
    </w:pPr>
    <w:rPr>
      <w:rFonts w:ascii="Trebuchet MS" w:eastAsiaTheme="minorEastAsia" w:hAnsi="Trebuchet MS" w:cstheme="minorBidi"/>
      <w:sz w:val="24"/>
      <w:lang w:eastAsia="sl-SI"/>
    </w:rPr>
  </w:style>
  <w:style w:type="paragraph" w:customStyle="1" w:styleId="Style14">
    <w:name w:val="Style14"/>
    <w:basedOn w:val="Normal"/>
    <w:uiPriority w:val="99"/>
    <w:rsid w:val="00B83D36"/>
    <w:pPr>
      <w:widowControl w:val="0"/>
      <w:autoSpaceDE w:val="0"/>
      <w:autoSpaceDN w:val="0"/>
      <w:adjustRightInd w:val="0"/>
      <w:spacing w:line="418" w:lineRule="exact"/>
      <w:ind w:hanging="350"/>
      <w:jc w:val="both"/>
    </w:pPr>
    <w:rPr>
      <w:rFonts w:ascii="Trebuchet MS" w:eastAsiaTheme="minorEastAsia" w:hAnsi="Trebuchet MS" w:cstheme="minorBidi"/>
      <w:sz w:val="24"/>
      <w:lang w:eastAsia="sl-SI"/>
    </w:rPr>
  </w:style>
  <w:style w:type="character" w:customStyle="1" w:styleId="FontStyle26">
    <w:name w:val="Font Style26"/>
    <w:basedOn w:val="DefaultParagraphFont"/>
    <w:uiPriority w:val="99"/>
    <w:rsid w:val="00B83D36"/>
    <w:rPr>
      <w:rFonts w:ascii="Times New Roman" w:hAnsi="Times New Roman" w:cs="Times New Roman"/>
      <w:sz w:val="24"/>
      <w:szCs w:val="24"/>
    </w:rPr>
  </w:style>
  <w:style w:type="character" w:customStyle="1" w:styleId="FontStyle27">
    <w:name w:val="Font Style27"/>
    <w:basedOn w:val="DefaultParagraphFont"/>
    <w:uiPriority w:val="99"/>
    <w:rsid w:val="00B83D36"/>
    <w:rPr>
      <w:rFonts w:ascii="Times New Roman" w:hAnsi="Times New Roman" w:cs="Times New Roman"/>
      <w:b/>
      <w:bCs/>
      <w:sz w:val="24"/>
      <w:szCs w:val="24"/>
    </w:rPr>
  </w:style>
  <w:style w:type="character" w:customStyle="1" w:styleId="FontStyle29">
    <w:name w:val="Font Style29"/>
    <w:basedOn w:val="DefaultParagraphFont"/>
    <w:uiPriority w:val="99"/>
    <w:rsid w:val="00B83D36"/>
    <w:rPr>
      <w:rFonts w:ascii="Corbel" w:hAnsi="Corbel" w:cs="Corbel"/>
      <w:b/>
      <w:bCs/>
      <w:sz w:val="24"/>
      <w:szCs w:val="24"/>
    </w:rPr>
  </w:style>
  <w:style w:type="paragraph" w:customStyle="1" w:styleId="podpisi">
    <w:name w:val="podpisi"/>
    <w:basedOn w:val="Normal"/>
    <w:qFormat/>
    <w:rsid w:val="00FA5B51"/>
    <w:pPr>
      <w:tabs>
        <w:tab w:val="left" w:pos="3402"/>
      </w:tabs>
      <w:spacing w:line="260" w:lineRule="atLeast"/>
    </w:pPr>
    <w:rPr>
      <w:lang w:val="it-IT"/>
    </w:rPr>
  </w:style>
  <w:style w:type="paragraph" w:customStyle="1" w:styleId="Default">
    <w:name w:val="Default"/>
    <w:rsid w:val="00114A96"/>
    <w:pPr>
      <w:autoSpaceDE w:val="0"/>
      <w:autoSpaceDN w:val="0"/>
      <w:adjustRightInd w:val="0"/>
      <w:spacing w:after="0" w:line="240" w:lineRule="auto"/>
    </w:pPr>
    <w:rPr>
      <w:rFonts w:ascii="Times New Roman" w:eastAsia="Cambria" w:hAnsi="Times New Roman" w:cs="Times New Roman"/>
      <w:color w:val="000000"/>
      <w:sz w:val="24"/>
      <w:szCs w:val="24"/>
    </w:rPr>
  </w:style>
  <w:style w:type="character" w:customStyle="1" w:styleId="Heading4Char">
    <w:name w:val="Heading 4 Char"/>
    <w:basedOn w:val="DefaultParagraphFont"/>
    <w:link w:val="Heading4"/>
    <w:semiHidden/>
    <w:rsid w:val="00923AF6"/>
    <w:rPr>
      <w:rFonts w:ascii="Calibri" w:eastAsia="Times New Roman" w:hAnsi="Calibri" w:cs="Times New Roman"/>
      <w:b/>
      <w:bCs/>
      <w:sz w:val="28"/>
      <w:szCs w:val="28"/>
    </w:rPr>
  </w:style>
  <w:style w:type="paragraph" w:styleId="BodyText2">
    <w:name w:val="Body Text 2"/>
    <w:basedOn w:val="Normal"/>
    <w:link w:val="BodyText2Char"/>
    <w:uiPriority w:val="99"/>
    <w:unhideWhenUsed/>
    <w:rsid w:val="00923AF6"/>
    <w:pPr>
      <w:spacing w:after="120" w:line="480" w:lineRule="auto"/>
    </w:pPr>
    <w:rPr>
      <w:rFonts w:ascii="Calibri" w:eastAsia="Calibri" w:hAnsi="Calibri"/>
      <w:sz w:val="22"/>
      <w:szCs w:val="22"/>
    </w:rPr>
  </w:style>
  <w:style w:type="character" w:customStyle="1" w:styleId="BodyText2Char">
    <w:name w:val="Body Text 2 Char"/>
    <w:basedOn w:val="DefaultParagraphFont"/>
    <w:link w:val="BodyText2"/>
    <w:uiPriority w:val="99"/>
    <w:rsid w:val="00923AF6"/>
    <w:rPr>
      <w:rFonts w:ascii="Calibri" w:eastAsia="Calibri" w:hAnsi="Calibri" w:cs="Times New Roman"/>
    </w:rPr>
  </w:style>
  <w:style w:type="character" w:styleId="Strong">
    <w:name w:val="Strong"/>
    <w:uiPriority w:val="22"/>
    <w:qFormat/>
    <w:rsid w:val="00E53E8B"/>
    <w:rPr>
      <w:b/>
      <w:bCs/>
    </w:rPr>
  </w:style>
  <w:style w:type="paragraph" w:customStyle="1" w:styleId="NormaleInterlineato">
    <w:name w:val="Normale_Interlineato"/>
    <w:basedOn w:val="Normal"/>
    <w:rsid w:val="007462C1"/>
    <w:pPr>
      <w:suppressAutoHyphens/>
      <w:spacing w:line="300" w:lineRule="exact"/>
    </w:pPr>
    <w:rPr>
      <w:rFonts w:ascii="DecimaWE Rg" w:hAnsi="DecimaWE Rg"/>
      <w:sz w:val="21"/>
      <w:lang w:val="it-IT" w:eastAsia="it-IT"/>
    </w:rPr>
  </w:style>
  <w:style w:type="paragraph" w:styleId="BodyText3">
    <w:name w:val="Body Text 3"/>
    <w:basedOn w:val="Normal"/>
    <w:link w:val="BodyText3Char"/>
    <w:uiPriority w:val="99"/>
    <w:semiHidden/>
    <w:unhideWhenUsed/>
    <w:rsid w:val="004A0EFB"/>
    <w:pPr>
      <w:spacing w:after="120"/>
    </w:pPr>
    <w:rPr>
      <w:sz w:val="16"/>
      <w:szCs w:val="16"/>
    </w:rPr>
  </w:style>
  <w:style w:type="character" w:customStyle="1" w:styleId="BodyText3Char">
    <w:name w:val="Body Text 3 Char"/>
    <w:basedOn w:val="DefaultParagraphFont"/>
    <w:link w:val="BodyText3"/>
    <w:uiPriority w:val="99"/>
    <w:semiHidden/>
    <w:rsid w:val="004A0EFB"/>
    <w:rPr>
      <w:rFonts w:ascii="Arial" w:eastAsia="Times New Roman" w:hAnsi="Arial" w:cs="Times New Roman"/>
      <w:sz w:val="16"/>
      <w:szCs w:val="16"/>
    </w:rPr>
  </w:style>
  <w:style w:type="paragraph" w:customStyle="1" w:styleId="Naslovpredpisa">
    <w:name w:val="Naslov_predpisa"/>
    <w:basedOn w:val="Normal"/>
    <w:link w:val="NaslovpredpisaZnak"/>
    <w:qFormat/>
    <w:rsid w:val="003500B2"/>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3500B2"/>
    <w:rPr>
      <w:rFonts w:ascii="Arial" w:eastAsia="Times New Roman" w:hAnsi="Arial" w:cs="Arial"/>
      <w:b/>
      <w:lang w:eastAsia="sl-SI"/>
    </w:rPr>
  </w:style>
  <w:style w:type="paragraph" w:customStyle="1" w:styleId="Neotevilenodstavek">
    <w:name w:val="Neoštevilčen odstavek"/>
    <w:basedOn w:val="Normal"/>
    <w:link w:val="NeotevilenodstavekZnak"/>
    <w:qFormat/>
    <w:rsid w:val="003500B2"/>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3500B2"/>
    <w:rPr>
      <w:rFonts w:ascii="Arial" w:eastAsia="Times New Roman" w:hAnsi="Arial" w:cs="Arial"/>
      <w:lang w:eastAsia="sl-SI"/>
    </w:rPr>
  </w:style>
  <w:style w:type="paragraph" w:customStyle="1" w:styleId="len">
    <w:name w:val="Člen"/>
    <w:basedOn w:val="Normal"/>
    <w:link w:val="lenZnak"/>
    <w:qFormat/>
    <w:rsid w:val="00107B15"/>
    <w:pPr>
      <w:suppressAutoHyphens/>
      <w:overflowPunct w:val="0"/>
      <w:autoSpaceDE w:val="0"/>
      <w:autoSpaceDN w:val="0"/>
      <w:adjustRightInd w:val="0"/>
      <w:spacing w:before="480"/>
      <w:jc w:val="center"/>
      <w:textAlignment w:val="baseline"/>
    </w:pPr>
    <w:rPr>
      <w:rFonts w:cs="Arial"/>
      <w:b/>
      <w:sz w:val="22"/>
      <w:szCs w:val="22"/>
      <w:lang w:eastAsia="sl-SI"/>
    </w:rPr>
  </w:style>
  <w:style w:type="character" w:customStyle="1" w:styleId="lenZnak">
    <w:name w:val="Člen Znak"/>
    <w:link w:val="len"/>
    <w:rsid w:val="00107B15"/>
    <w:rPr>
      <w:rFonts w:ascii="Arial" w:eastAsia="Times New Roman" w:hAnsi="Arial" w:cs="Arial"/>
      <w:b/>
      <w:lang w:eastAsia="sl-SI"/>
    </w:rPr>
  </w:style>
  <w:style w:type="paragraph" w:customStyle="1" w:styleId="tevilnatoka">
    <w:name w:val="tevilnatoka"/>
    <w:basedOn w:val="Normal"/>
    <w:rsid w:val="00107B15"/>
    <w:pPr>
      <w:spacing w:before="100" w:beforeAutospacing="1" w:after="100" w:afterAutospacing="1"/>
    </w:pPr>
    <w:rPr>
      <w:rFonts w:ascii="Times New Roman" w:hAnsi="Times New Roman"/>
      <w:sz w:val="24"/>
      <w:lang w:eastAsia="sl-SI"/>
    </w:rPr>
  </w:style>
  <w:style w:type="character" w:customStyle="1" w:styleId="outputecliaff">
    <w:name w:val="outputecliaff"/>
    <w:basedOn w:val="DefaultParagraphFont"/>
    <w:rsid w:val="00107B15"/>
  </w:style>
  <w:style w:type="character" w:customStyle="1" w:styleId="st">
    <w:name w:val="st"/>
    <w:rsid w:val="00546C5A"/>
  </w:style>
  <w:style w:type="character" w:styleId="Emphasis">
    <w:name w:val="Emphasis"/>
    <w:uiPriority w:val="20"/>
    <w:qFormat/>
    <w:rsid w:val="00546C5A"/>
    <w:rPr>
      <w:i/>
      <w:iCs/>
    </w:rPr>
  </w:style>
  <w:style w:type="character" w:customStyle="1" w:styleId="roles">
    <w:name w:val="roles"/>
    <w:rsid w:val="00546C5A"/>
  </w:style>
  <w:style w:type="character" w:customStyle="1" w:styleId="Heading1Char">
    <w:name w:val="Heading 1 Char"/>
    <w:aliases w:val="NASLOV Char"/>
    <w:basedOn w:val="DefaultParagraphFont"/>
    <w:link w:val="Heading1"/>
    <w:rsid w:val="00E431AA"/>
    <w:rPr>
      <w:rFonts w:ascii="Arial" w:eastAsia="Times New Roman" w:hAnsi="Arial" w:cs="Times New Roman"/>
      <w:b/>
      <w:kern w:val="32"/>
      <w:sz w:val="28"/>
      <w:szCs w:val="32"/>
      <w:lang w:eastAsia="sl-SI"/>
    </w:rPr>
  </w:style>
  <w:style w:type="character" w:customStyle="1" w:styleId="Heading3Char">
    <w:name w:val="Heading 3 Char"/>
    <w:basedOn w:val="DefaultParagraphFont"/>
    <w:link w:val="Heading3"/>
    <w:rsid w:val="00E431AA"/>
    <w:rPr>
      <w:rFonts w:ascii="Arial" w:eastAsia="Times New Roman" w:hAnsi="Arial" w:cs="Arial"/>
      <w:b/>
      <w:bCs/>
      <w:sz w:val="26"/>
      <w:szCs w:val="26"/>
      <w:lang w:val="en-US"/>
    </w:rPr>
  </w:style>
  <w:style w:type="paragraph" w:styleId="DocumentMap">
    <w:name w:val="Document Map"/>
    <w:basedOn w:val="Normal"/>
    <w:link w:val="DocumentMapChar"/>
    <w:rsid w:val="00E431AA"/>
    <w:pPr>
      <w:spacing w:line="260" w:lineRule="exact"/>
    </w:pPr>
    <w:rPr>
      <w:rFonts w:ascii="Tahoma" w:hAnsi="Tahoma" w:cs="Tahoma"/>
      <w:sz w:val="16"/>
      <w:szCs w:val="16"/>
      <w:lang w:val="en-US"/>
    </w:rPr>
  </w:style>
  <w:style w:type="character" w:customStyle="1" w:styleId="DocumentMapChar">
    <w:name w:val="Document Map Char"/>
    <w:basedOn w:val="DefaultParagraphFont"/>
    <w:link w:val="DocumentMap"/>
    <w:rsid w:val="00E431AA"/>
    <w:rPr>
      <w:rFonts w:ascii="Tahoma" w:eastAsia="Times New Roman" w:hAnsi="Tahoma" w:cs="Tahoma"/>
      <w:sz w:val="16"/>
      <w:szCs w:val="16"/>
      <w:lang w:val="en-US"/>
    </w:rPr>
  </w:style>
  <w:style w:type="paragraph" w:customStyle="1" w:styleId="Vrstapredpisa">
    <w:name w:val="Vrsta predpisa"/>
    <w:basedOn w:val="Normal"/>
    <w:link w:val="VrstapredpisaZnak"/>
    <w:qFormat/>
    <w:rsid w:val="00E431AA"/>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E431AA"/>
    <w:rPr>
      <w:rFonts w:ascii="Arial" w:eastAsia="Times New Roman" w:hAnsi="Arial" w:cs="Arial"/>
      <w:b/>
      <w:bCs/>
      <w:color w:val="000000"/>
      <w:spacing w:val="40"/>
      <w:lang w:eastAsia="sl-SI"/>
    </w:rPr>
  </w:style>
  <w:style w:type="paragraph" w:customStyle="1" w:styleId="Poglavje">
    <w:name w:val="Poglavje"/>
    <w:basedOn w:val="Normal"/>
    <w:qFormat/>
    <w:rsid w:val="00E431AA"/>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Oddelek">
    <w:name w:val="Oddelek"/>
    <w:basedOn w:val="Normal"/>
    <w:link w:val="OddelekZnak1"/>
    <w:qFormat/>
    <w:rsid w:val="00E431AA"/>
    <w:pPr>
      <w:numPr>
        <w:numId w:val="18"/>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E431AA"/>
    <w:rPr>
      <w:rFonts w:ascii="Arial" w:eastAsia="Times New Roman" w:hAnsi="Arial" w:cs="Arial"/>
      <w:b/>
      <w:lang w:eastAsia="sl-SI"/>
    </w:rPr>
  </w:style>
  <w:style w:type="paragraph" w:customStyle="1" w:styleId="Alineazaodstavkom">
    <w:name w:val="Alinea za odstavkom"/>
    <w:basedOn w:val="Normal"/>
    <w:link w:val="AlineazaodstavkomZnak"/>
    <w:qFormat/>
    <w:rsid w:val="00E431AA"/>
    <w:pPr>
      <w:numPr>
        <w:numId w:val="33"/>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E431AA"/>
    <w:rPr>
      <w:rFonts w:ascii="Arial" w:eastAsia="Times New Roman" w:hAnsi="Arial" w:cs="Arial"/>
      <w:lang w:eastAsia="sl-SI"/>
    </w:rPr>
  </w:style>
  <w:style w:type="paragraph" w:customStyle="1" w:styleId="Odstavekseznama1">
    <w:name w:val="Odstavek seznama1"/>
    <w:basedOn w:val="Normal"/>
    <w:qFormat/>
    <w:rsid w:val="00E431AA"/>
    <w:pPr>
      <w:ind w:left="720"/>
      <w:contextualSpacing/>
    </w:pPr>
    <w:rPr>
      <w:rFonts w:ascii="Times New Roman" w:hAnsi="Times New Roman"/>
      <w:sz w:val="24"/>
      <w:lang w:eastAsia="sl-SI"/>
    </w:rPr>
  </w:style>
  <w:style w:type="paragraph" w:styleId="BodyTextIndent">
    <w:name w:val="Body Text Indent"/>
    <w:basedOn w:val="Normal"/>
    <w:link w:val="BodyTextIndentChar"/>
    <w:rsid w:val="00E431AA"/>
    <w:pPr>
      <w:tabs>
        <w:tab w:val="left" w:pos="5812"/>
      </w:tabs>
      <w:ind w:left="360"/>
      <w:jc w:val="both"/>
    </w:pPr>
    <w:rPr>
      <w:rFonts w:ascii="Times New Roman" w:hAnsi="Times New Roman"/>
      <w:bCs/>
      <w:i/>
      <w:iCs/>
      <w:sz w:val="24"/>
      <w:szCs w:val="20"/>
    </w:rPr>
  </w:style>
  <w:style w:type="character" w:customStyle="1" w:styleId="BodyTextIndentChar">
    <w:name w:val="Body Text Indent Char"/>
    <w:basedOn w:val="DefaultParagraphFont"/>
    <w:link w:val="BodyTextIndent"/>
    <w:rsid w:val="00E431AA"/>
    <w:rPr>
      <w:rFonts w:ascii="Times New Roman" w:eastAsia="Times New Roman" w:hAnsi="Times New Roman" w:cs="Times New Roman"/>
      <w:bCs/>
      <w:i/>
      <w:iCs/>
      <w:sz w:val="24"/>
      <w:szCs w:val="20"/>
    </w:rPr>
  </w:style>
  <w:style w:type="paragraph" w:customStyle="1" w:styleId="SingleTxtG">
    <w:name w:val="_ Single Txt_G"/>
    <w:basedOn w:val="Normal"/>
    <w:qFormat/>
    <w:rsid w:val="00E431AA"/>
    <w:pPr>
      <w:suppressAutoHyphens/>
      <w:spacing w:after="120" w:line="240" w:lineRule="atLeast"/>
      <w:ind w:left="1134" w:right="1134"/>
      <w:jc w:val="both"/>
    </w:pPr>
    <w:rPr>
      <w:rFonts w:ascii="Times New Roman" w:hAnsi="Times New Roman"/>
      <w:szCs w:val="20"/>
    </w:rPr>
  </w:style>
  <w:style w:type="character" w:styleId="CommentReference">
    <w:name w:val="annotation reference"/>
    <w:basedOn w:val="DefaultParagraphFont"/>
    <w:uiPriority w:val="99"/>
    <w:unhideWhenUsed/>
    <w:rsid w:val="00E431AA"/>
    <w:rPr>
      <w:sz w:val="16"/>
      <w:szCs w:val="16"/>
    </w:rPr>
  </w:style>
  <w:style w:type="paragraph" w:styleId="CommentText">
    <w:name w:val="annotation text"/>
    <w:basedOn w:val="Normal"/>
    <w:link w:val="CommentTextChar"/>
    <w:uiPriority w:val="99"/>
    <w:unhideWhenUsed/>
    <w:rsid w:val="00E431AA"/>
    <w:rPr>
      <w:szCs w:val="20"/>
      <w:lang w:val="en-US"/>
    </w:rPr>
  </w:style>
  <w:style w:type="character" w:customStyle="1" w:styleId="CommentTextChar">
    <w:name w:val="Comment Text Char"/>
    <w:basedOn w:val="DefaultParagraphFont"/>
    <w:link w:val="CommentText"/>
    <w:uiPriority w:val="99"/>
    <w:rsid w:val="00E431AA"/>
    <w:rPr>
      <w:rFonts w:ascii="Arial" w:eastAsia="Times New Roman" w:hAnsi="Arial" w:cs="Times New Roman"/>
      <w:sz w:val="20"/>
      <w:szCs w:val="20"/>
      <w:lang w:val="en-US"/>
    </w:rPr>
  </w:style>
  <w:style w:type="character" w:styleId="FollowedHyperlink">
    <w:name w:val="FollowedHyperlink"/>
    <w:basedOn w:val="DefaultParagraphFont"/>
    <w:rsid w:val="00E431AA"/>
    <w:rPr>
      <w:color w:val="954F72" w:themeColor="followedHyperlink"/>
      <w:u w:val="single"/>
    </w:rPr>
  </w:style>
  <w:style w:type="paragraph" w:styleId="CommentSubject">
    <w:name w:val="annotation subject"/>
    <w:basedOn w:val="CommentText"/>
    <w:next w:val="CommentText"/>
    <w:link w:val="CommentSubjectChar"/>
    <w:rsid w:val="00E431AA"/>
    <w:rPr>
      <w:b/>
      <w:bCs/>
    </w:rPr>
  </w:style>
  <w:style w:type="character" w:customStyle="1" w:styleId="CommentSubjectChar">
    <w:name w:val="Comment Subject Char"/>
    <w:basedOn w:val="CommentTextChar"/>
    <w:link w:val="CommentSubject"/>
    <w:rsid w:val="00E431AA"/>
    <w:rPr>
      <w:rFonts w:ascii="Arial" w:eastAsia="Times New Roman" w:hAnsi="Arial"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98133">
      <w:bodyDiv w:val="1"/>
      <w:marLeft w:val="0"/>
      <w:marRight w:val="0"/>
      <w:marTop w:val="0"/>
      <w:marBottom w:val="0"/>
      <w:divBdr>
        <w:top w:val="none" w:sz="0" w:space="0" w:color="auto"/>
        <w:left w:val="none" w:sz="0" w:space="0" w:color="auto"/>
        <w:bottom w:val="none" w:sz="0" w:space="0" w:color="auto"/>
        <w:right w:val="none" w:sz="0" w:space="0" w:color="auto"/>
      </w:divBdr>
    </w:div>
    <w:div w:id="459080582">
      <w:bodyDiv w:val="1"/>
      <w:marLeft w:val="0"/>
      <w:marRight w:val="0"/>
      <w:marTop w:val="0"/>
      <w:marBottom w:val="0"/>
      <w:divBdr>
        <w:top w:val="none" w:sz="0" w:space="0" w:color="auto"/>
        <w:left w:val="none" w:sz="0" w:space="0" w:color="auto"/>
        <w:bottom w:val="none" w:sz="0" w:space="0" w:color="auto"/>
        <w:right w:val="none" w:sz="0" w:space="0" w:color="auto"/>
      </w:divBdr>
    </w:div>
    <w:div w:id="52672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6851</Words>
  <Characters>39057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2020-09-11T06:15:00Z</dcterms:created>
  <dcterms:modified xsi:type="dcterms:W3CDTF">2020-09-11T06:15:00Z</dcterms:modified>
</cp:coreProperties>
</file>