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569" w:rsidRPr="00AE6569" w:rsidRDefault="00AE6569" w:rsidP="00AE6569">
      <w:pPr>
        <w:shd w:val="clear" w:color="auto" w:fill="58595B"/>
        <w:spacing w:line="510" w:lineRule="exact"/>
        <w:jc w:val="center"/>
        <w:textAlignment w:val="center"/>
        <w:rPr>
          <w:rFonts w:ascii="Georgia" w:eastAsia="Times New Roman" w:hAnsi="Georgia" w:cs="Times New Roman"/>
          <w:color w:val="808285"/>
          <w:position w:val="17"/>
          <w:sz w:val="39"/>
          <w:szCs w:val="39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FCFCFC"/>
          <w:position w:val="17"/>
          <w:sz w:val="39"/>
          <w:szCs w:val="39"/>
          <w:lang w:eastAsia="sl-SI"/>
        </w:rPr>
        <w:t>Statement</w:t>
      </w:r>
      <w:proofErr w:type="spellEnd"/>
      <w:r w:rsidRPr="00AE6569">
        <w:rPr>
          <w:rFonts w:ascii="Georgia" w:eastAsia="Times New Roman" w:hAnsi="Georgia" w:cs="Times New Roman"/>
          <w:color w:val="FCFCFC"/>
          <w:position w:val="17"/>
          <w:sz w:val="39"/>
          <w:szCs w:val="39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FCFCFC"/>
          <w:position w:val="17"/>
          <w:sz w:val="39"/>
          <w:szCs w:val="39"/>
          <w:lang w:eastAsia="sl-SI"/>
        </w:rPr>
        <w:t>by</w:t>
      </w:r>
      <w:proofErr w:type="spellEnd"/>
      <w:r w:rsidRPr="00AE6569">
        <w:rPr>
          <w:rFonts w:ascii="Georgia" w:eastAsia="Times New Roman" w:hAnsi="Georgia" w:cs="Times New Roman"/>
          <w:color w:val="FCFCFC"/>
          <w:position w:val="17"/>
          <w:sz w:val="39"/>
          <w:szCs w:val="39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FCFCFC"/>
          <w:position w:val="17"/>
          <w:sz w:val="39"/>
          <w:szCs w:val="39"/>
          <w:lang w:eastAsia="sl-SI"/>
        </w:rPr>
        <w:t>m</w:t>
      </w:r>
      <w:bookmarkStart w:id="0" w:name="_GoBack"/>
      <w:bookmarkEnd w:id="0"/>
      <w:r w:rsidRPr="00AE6569">
        <w:rPr>
          <w:rFonts w:ascii="Georgia" w:eastAsia="Times New Roman" w:hAnsi="Georgia" w:cs="Times New Roman"/>
          <w:color w:val="FCFCFC"/>
          <w:position w:val="17"/>
          <w:sz w:val="39"/>
          <w:szCs w:val="39"/>
          <w:lang w:eastAsia="sl-SI"/>
        </w:rPr>
        <w:t>embers</w:t>
      </w:r>
      <w:proofErr w:type="spellEnd"/>
      <w:r w:rsidRPr="00AE6569">
        <w:rPr>
          <w:rFonts w:ascii="Georgia" w:eastAsia="Times New Roman" w:hAnsi="Georgia" w:cs="Times New Roman"/>
          <w:color w:val="FCFCFC"/>
          <w:position w:val="17"/>
          <w:sz w:val="39"/>
          <w:szCs w:val="39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FCFCFC"/>
          <w:position w:val="17"/>
          <w:sz w:val="39"/>
          <w:szCs w:val="39"/>
          <w:lang w:eastAsia="sl-SI"/>
        </w:rPr>
        <w:t>of</w:t>
      </w:r>
      <w:proofErr w:type="spellEnd"/>
      <w:r w:rsidRPr="00AE6569">
        <w:rPr>
          <w:rFonts w:ascii="Georgia" w:eastAsia="Times New Roman" w:hAnsi="Georgia" w:cs="Times New Roman"/>
          <w:color w:val="FCFCFC"/>
          <w:position w:val="17"/>
          <w:sz w:val="39"/>
          <w:szCs w:val="39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FCFCFC"/>
          <w:position w:val="17"/>
          <w:sz w:val="39"/>
          <w:szCs w:val="39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FCFCFC"/>
          <w:position w:val="17"/>
          <w:sz w:val="39"/>
          <w:szCs w:val="39"/>
          <w:lang w:eastAsia="sl-SI"/>
        </w:rPr>
        <w:t xml:space="preserve"> Global </w:t>
      </w:r>
      <w:proofErr w:type="spellStart"/>
      <w:r w:rsidRPr="00AE6569">
        <w:rPr>
          <w:rFonts w:ascii="Georgia" w:eastAsia="Times New Roman" w:hAnsi="Georgia" w:cs="Times New Roman"/>
          <w:color w:val="FCFCFC"/>
          <w:position w:val="17"/>
          <w:sz w:val="39"/>
          <w:szCs w:val="39"/>
          <w:lang w:eastAsia="sl-SI"/>
        </w:rPr>
        <w:t>Network</w:t>
      </w:r>
      <w:proofErr w:type="spellEnd"/>
      <w:r w:rsidRPr="00AE6569">
        <w:rPr>
          <w:rFonts w:ascii="Georgia" w:eastAsia="Times New Roman" w:hAnsi="Georgia" w:cs="Times New Roman"/>
          <w:color w:val="FCFCFC"/>
          <w:position w:val="17"/>
          <w:sz w:val="39"/>
          <w:szCs w:val="39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FCFCFC"/>
          <w:position w:val="17"/>
          <w:sz w:val="39"/>
          <w:szCs w:val="39"/>
          <w:lang w:eastAsia="sl-SI"/>
        </w:rPr>
        <w:t>of</w:t>
      </w:r>
      <w:proofErr w:type="spellEnd"/>
      <w:r w:rsidRPr="00AE6569">
        <w:rPr>
          <w:rFonts w:ascii="Georgia" w:eastAsia="Times New Roman" w:hAnsi="Georgia" w:cs="Times New Roman"/>
          <w:color w:val="FCFCFC"/>
          <w:position w:val="17"/>
          <w:sz w:val="39"/>
          <w:szCs w:val="39"/>
          <w:lang w:eastAsia="sl-SI"/>
        </w:rPr>
        <w:t xml:space="preserve"> R2P </w:t>
      </w:r>
      <w:proofErr w:type="spellStart"/>
      <w:r w:rsidRPr="00AE6569">
        <w:rPr>
          <w:rFonts w:ascii="Georgia" w:eastAsia="Times New Roman" w:hAnsi="Georgia" w:cs="Times New Roman"/>
          <w:color w:val="FCFCFC"/>
          <w:position w:val="17"/>
          <w:sz w:val="39"/>
          <w:szCs w:val="39"/>
          <w:lang w:eastAsia="sl-SI"/>
        </w:rPr>
        <w:t>Focal</w:t>
      </w:r>
      <w:proofErr w:type="spellEnd"/>
      <w:r w:rsidRPr="00AE6569">
        <w:rPr>
          <w:rFonts w:ascii="Georgia" w:eastAsia="Times New Roman" w:hAnsi="Georgia" w:cs="Times New Roman"/>
          <w:color w:val="FCFCFC"/>
          <w:position w:val="17"/>
          <w:sz w:val="39"/>
          <w:szCs w:val="39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FCFCFC"/>
          <w:position w:val="17"/>
          <w:sz w:val="39"/>
          <w:szCs w:val="39"/>
          <w:lang w:eastAsia="sl-SI"/>
        </w:rPr>
        <w:t>Points</w:t>
      </w:r>
      <w:proofErr w:type="spellEnd"/>
      <w:r w:rsidRPr="00AE6569">
        <w:rPr>
          <w:rFonts w:ascii="Georgia" w:eastAsia="Times New Roman" w:hAnsi="Georgia" w:cs="Times New Roman"/>
          <w:color w:val="FCFCFC"/>
          <w:position w:val="17"/>
          <w:sz w:val="39"/>
          <w:szCs w:val="39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FCFCFC"/>
          <w:position w:val="17"/>
          <w:sz w:val="39"/>
          <w:szCs w:val="39"/>
          <w:lang w:eastAsia="sl-SI"/>
        </w:rPr>
        <w:t>regarding</w:t>
      </w:r>
      <w:proofErr w:type="spellEnd"/>
      <w:r w:rsidRPr="00AE6569">
        <w:rPr>
          <w:rFonts w:ascii="Georgia" w:eastAsia="Times New Roman" w:hAnsi="Georgia" w:cs="Times New Roman"/>
          <w:color w:val="FCFCFC"/>
          <w:position w:val="17"/>
          <w:sz w:val="39"/>
          <w:szCs w:val="39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FCFCFC"/>
          <w:position w:val="17"/>
          <w:sz w:val="39"/>
          <w:szCs w:val="39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FCFCFC"/>
          <w:position w:val="17"/>
          <w:sz w:val="39"/>
          <w:szCs w:val="39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FCFCFC"/>
          <w:position w:val="17"/>
          <w:sz w:val="39"/>
          <w:szCs w:val="39"/>
          <w:lang w:eastAsia="sl-SI"/>
        </w:rPr>
        <w:t>commemoration</w:t>
      </w:r>
      <w:proofErr w:type="spellEnd"/>
      <w:r w:rsidRPr="00AE6569">
        <w:rPr>
          <w:rFonts w:ascii="Georgia" w:eastAsia="Times New Roman" w:hAnsi="Georgia" w:cs="Times New Roman"/>
          <w:color w:val="FCFCFC"/>
          <w:position w:val="17"/>
          <w:sz w:val="39"/>
          <w:szCs w:val="39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FCFCFC"/>
          <w:position w:val="17"/>
          <w:sz w:val="39"/>
          <w:szCs w:val="39"/>
          <w:lang w:eastAsia="sl-SI"/>
        </w:rPr>
        <w:t>of</w:t>
      </w:r>
      <w:proofErr w:type="spellEnd"/>
      <w:r w:rsidRPr="00AE6569">
        <w:rPr>
          <w:rFonts w:ascii="Georgia" w:eastAsia="Times New Roman" w:hAnsi="Georgia" w:cs="Times New Roman"/>
          <w:color w:val="FCFCFC"/>
          <w:position w:val="17"/>
          <w:sz w:val="39"/>
          <w:szCs w:val="39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FCFCFC"/>
          <w:position w:val="17"/>
          <w:sz w:val="39"/>
          <w:szCs w:val="39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FCFCFC"/>
          <w:position w:val="17"/>
          <w:sz w:val="39"/>
          <w:szCs w:val="39"/>
          <w:lang w:eastAsia="sl-SI"/>
        </w:rPr>
        <w:t xml:space="preserve"> 75th </w:t>
      </w:r>
      <w:proofErr w:type="spellStart"/>
      <w:r w:rsidRPr="00AE6569">
        <w:rPr>
          <w:rFonts w:ascii="Georgia" w:eastAsia="Times New Roman" w:hAnsi="Georgia" w:cs="Times New Roman"/>
          <w:color w:val="FCFCFC"/>
          <w:position w:val="17"/>
          <w:sz w:val="39"/>
          <w:szCs w:val="39"/>
          <w:lang w:eastAsia="sl-SI"/>
        </w:rPr>
        <w:t>anniversary</w:t>
      </w:r>
      <w:proofErr w:type="spellEnd"/>
      <w:r w:rsidRPr="00AE6569">
        <w:rPr>
          <w:rFonts w:ascii="Georgia" w:eastAsia="Times New Roman" w:hAnsi="Georgia" w:cs="Times New Roman"/>
          <w:color w:val="FCFCFC"/>
          <w:position w:val="17"/>
          <w:sz w:val="39"/>
          <w:szCs w:val="39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FCFCFC"/>
          <w:position w:val="17"/>
          <w:sz w:val="39"/>
          <w:szCs w:val="39"/>
          <w:lang w:eastAsia="sl-SI"/>
        </w:rPr>
        <w:t>of</w:t>
      </w:r>
      <w:proofErr w:type="spellEnd"/>
      <w:r w:rsidRPr="00AE6569">
        <w:rPr>
          <w:rFonts w:ascii="Georgia" w:eastAsia="Times New Roman" w:hAnsi="Georgia" w:cs="Times New Roman"/>
          <w:color w:val="FCFCFC"/>
          <w:position w:val="17"/>
          <w:sz w:val="39"/>
          <w:szCs w:val="39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FCFCFC"/>
          <w:position w:val="17"/>
          <w:sz w:val="39"/>
          <w:szCs w:val="39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FCFCFC"/>
          <w:position w:val="17"/>
          <w:sz w:val="39"/>
          <w:szCs w:val="39"/>
          <w:lang w:eastAsia="sl-SI"/>
        </w:rPr>
        <w:t xml:space="preserve"> Genocide </w:t>
      </w:r>
      <w:proofErr w:type="spellStart"/>
      <w:r w:rsidRPr="00AE6569">
        <w:rPr>
          <w:rFonts w:ascii="Georgia" w:eastAsia="Times New Roman" w:hAnsi="Georgia" w:cs="Times New Roman"/>
          <w:color w:val="FCFCFC"/>
          <w:position w:val="17"/>
          <w:sz w:val="39"/>
          <w:szCs w:val="39"/>
          <w:lang w:eastAsia="sl-SI"/>
        </w:rPr>
        <w:t>Convention</w:t>
      </w:r>
      <w:proofErr w:type="spellEnd"/>
    </w:p>
    <w:p w:rsidR="00AE6569" w:rsidRPr="00AE6569" w:rsidRDefault="00AE6569" w:rsidP="00AE6569">
      <w:pPr>
        <w:shd w:val="clear" w:color="auto" w:fill="FFFFFF"/>
        <w:spacing w:after="0" w:line="315" w:lineRule="atLeast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We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,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members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of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Global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Network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of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R2P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Focal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Points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, are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writing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in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commemoration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of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December 2023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observance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of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75th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anniversary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of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Convention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on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Prevention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and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Punishment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of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Crime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of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Genocide,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which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represents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a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significant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milestone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in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international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community’s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commitment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to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preventing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and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responding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to one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of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most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heinous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crimes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.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Genocide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Convention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was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first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human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rights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treaty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of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United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Nations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system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,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enshrining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responsibility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of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states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to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prevent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and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punish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genocide, a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crime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that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shocks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conscience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of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world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. On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this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significant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anniversary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,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we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urge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all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states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that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have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not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yet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done so to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sign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and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ratify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Genocide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Convention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and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,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where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applicable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,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enact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relevant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national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legislation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.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Convention's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principles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are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intrinsically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linked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to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Responsibility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to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Protect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,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and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its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implementation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is a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vital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step in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fulfilling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our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collective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commitment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to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preventing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mass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atrocities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.</w:t>
      </w:r>
    </w:p>
    <w:p w:rsidR="00AE6569" w:rsidRPr="00AE6569" w:rsidRDefault="00AE6569" w:rsidP="00AE6569">
      <w:pPr>
        <w:shd w:val="clear" w:color="auto" w:fill="FFFFFF"/>
        <w:spacing w:before="300" w:after="0" w:line="315" w:lineRule="atLeast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New Agenda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for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Peace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contributes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to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this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ongoing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commitment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and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aligns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with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principles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enshrined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in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Genocide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Convention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,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strengthening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our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collective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capacity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to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identify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and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confront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all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kinds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of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threats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to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populations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,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including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precursors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and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risk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factors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associated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with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genocide. It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emphasizes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importance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of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prevention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,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conflict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resolution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and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protection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of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civilians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in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armed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conflict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,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all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of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which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are instrumental to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averting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conditions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conducive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to genocide. In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order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to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effectively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strengthen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atrocity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prevention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,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approaches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must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be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predicated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on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recognition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of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early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and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continuing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warning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at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all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stages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of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a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conflict’s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trajectory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–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before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,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during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and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after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–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and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clarity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on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continuum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of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appropriate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responses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.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New Agenda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for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Peace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and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Responsibility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to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Protect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,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together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,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offer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a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comprehensive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framework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that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encourages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collaborative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efforts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between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UN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System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,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Member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States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and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civil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society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.</w:t>
      </w:r>
    </w:p>
    <w:p w:rsidR="00AE6569" w:rsidRPr="00AE6569" w:rsidRDefault="00AE6569" w:rsidP="00AE6569">
      <w:pPr>
        <w:shd w:val="clear" w:color="auto" w:fill="FFFFFF"/>
        <w:spacing w:before="300" w:after="0" w:line="315" w:lineRule="atLeast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Emphasizing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urgent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need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for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states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to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protect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populations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from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genocide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through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appropriate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and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necessary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means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,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we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call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for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reinvigoration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and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practical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implementation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of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R2P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within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United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Nations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system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.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For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nearly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20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years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, R2P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has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affirmed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multi-tier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responsibility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of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international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community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to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protect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populations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from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genocide,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war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crimes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,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ethnic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cleansing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and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crimes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against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humanity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.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This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collective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commitment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is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strengthened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through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mandate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and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practical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guidance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of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Special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Adviser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on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Responsibility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to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Protect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.</w:t>
      </w:r>
    </w:p>
    <w:p w:rsidR="00AE6569" w:rsidRPr="00AE6569" w:rsidRDefault="00AE6569" w:rsidP="00AE6569">
      <w:pPr>
        <w:shd w:val="clear" w:color="auto" w:fill="FFFFFF"/>
        <w:spacing w:before="300" w:after="0" w:line="315" w:lineRule="atLeast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Acknowledging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,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with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regret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,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recent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resignation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of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former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Special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Adviser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, Mr. George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Okoth-Obbo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,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we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call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for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prompt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appointment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of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a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suitable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successor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for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role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of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Special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Adviser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on R2P,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ensuring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that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UN Office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for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Prevention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of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Genocide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and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Responsibility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to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Protect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can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operate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at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full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strength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with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conceptual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and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practical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guidance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of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a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Special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Adviser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.</w:t>
      </w:r>
    </w:p>
    <w:p w:rsidR="00AE6569" w:rsidRPr="00AE6569" w:rsidRDefault="00AE6569" w:rsidP="00AE6569">
      <w:pPr>
        <w:shd w:val="clear" w:color="auto" w:fill="FFFFFF"/>
        <w:spacing w:before="300" w:after="0" w:line="315" w:lineRule="atLeast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Protecting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populations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from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genocide,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war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crimes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,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crimes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against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humanity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and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ethnic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cleansing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is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our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individual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and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collective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responsibility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.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best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way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to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uphold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that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responsibility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and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to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honor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Genocide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Convention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is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by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consistently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holding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perpetrators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to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account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and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preventing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future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atrocities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.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We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believe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that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a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robust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and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well-supported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Special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Adviser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on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Responsibility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lastRenderedPageBreak/>
        <w:t xml:space="preserve">to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Protect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plays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an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important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role in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strengthening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international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community’s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ability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to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prevent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atrocities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.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Moreover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,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we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call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upon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all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UN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member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states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to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utilize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hyperlink r:id="rId5" w:history="1">
        <w:proofErr w:type="spellStart"/>
        <w:r w:rsidRPr="00AE6569">
          <w:rPr>
            <w:rFonts w:ascii="Georgia" w:eastAsia="Times New Roman" w:hAnsi="Georgia" w:cs="Times New Roman"/>
            <w:color w:val="2D93AD"/>
            <w:position w:val="17"/>
            <w:sz w:val="21"/>
            <w:szCs w:val="21"/>
            <w:u w:val="single"/>
            <w:lang w:eastAsia="sl-SI"/>
          </w:rPr>
          <w:t>UN’s</w:t>
        </w:r>
        <w:proofErr w:type="spellEnd"/>
        <w:r w:rsidRPr="00AE6569">
          <w:rPr>
            <w:rFonts w:ascii="Georgia" w:eastAsia="Times New Roman" w:hAnsi="Georgia" w:cs="Times New Roman"/>
            <w:color w:val="2D93AD"/>
            <w:position w:val="17"/>
            <w:sz w:val="21"/>
            <w:szCs w:val="21"/>
            <w:u w:val="single"/>
            <w:lang w:eastAsia="sl-SI"/>
          </w:rPr>
          <w:t xml:space="preserve"> </w:t>
        </w:r>
        <w:proofErr w:type="spellStart"/>
        <w:r w:rsidRPr="00AE6569">
          <w:rPr>
            <w:rFonts w:ascii="Georgia" w:eastAsia="Times New Roman" w:hAnsi="Georgia" w:cs="Times New Roman"/>
            <w:color w:val="2D93AD"/>
            <w:position w:val="17"/>
            <w:sz w:val="21"/>
            <w:szCs w:val="21"/>
            <w:u w:val="single"/>
            <w:lang w:eastAsia="sl-SI"/>
          </w:rPr>
          <w:t>Framework</w:t>
        </w:r>
        <w:proofErr w:type="spellEnd"/>
        <w:r w:rsidRPr="00AE6569">
          <w:rPr>
            <w:rFonts w:ascii="Georgia" w:eastAsia="Times New Roman" w:hAnsi="Georgia" w:cs="Times New Roman"/>
            <w:color w:val="2D93AD"/>
            <w:position w:val="17"/>
            <w:sz w:val="21"/>
            <w:szCs w:val="21"/>
            <w:u w:val="single"/>
            <w:lang w:eastAsia="sl-SI"/>
          </w:rPr>
          <w:t xml:space="preserve"> </w:t>
        </w:r>
        <w:proofErr w:type="spellStart"/>
        <w:r w:rsidRPr="00AE6569">
          <w:rPr>
            <w:rFonts w:ascii="Georgia" w:eastAsia="Times New Roman" w:hAnsi="Georgia" w:cs="Times New Roman"/>
            <w:color w:val="2D93AD"/>
            <w:position w:val="17"/>
            <w:sz w:val="21"/>
            <w:szCs w:val="21"/>
            <w:u w:val="single"/>
            <w:lang w:eastAsia="sl-SI"/>
          </w:rPr>
          <w:t>of</w:t>
        </w:r>
        <w:proofErr w:type="spellEnd"/>
        <w:r w:rsidRPr="00AE6569">
          <w:rPr>
            <w:rFonts w:ascii="Georgia" w:eastAsia="Times New Roman" w:hAnsi="Georgia" w:cs="Times New Roman"/>
            <w:color w:val="2D93AD"/>
            <w:position w:val="17"/>
            <w:sz w:val="21"/>
            <w:szCs w:val="21"/>
            <w:u w:val="single"/>
            <w:lang w:eastAsia="sl-SI"/>
          </w:rPr>
          <w:t xml:space="preserve"> </w:t>
        </w:r>
        <w:proofErr w:type="spellStart"/>
        <w:r w:rsidRPr="00AE6569">
          <w:rPr>
            <w:rFonts w:ascii="Georgia" w:eastAsia="Times New Roman" w:hAnsi="Georgia" w:cs="Times New Roman"/>
            <w:color w:val="2D93AD"/>
            <w:position w:val="17"/>
            <w:sz w:val="21"/>
            <w:szCs w:val="21"/>
            <w:u w:val="single"/>
            <w:lang w:eastAsia="sl-SI"/>
          </w:rPr>
          <w:t>Analysis</w:t>
        </w:r>
        <w:proofErr w:type="spellEnd"/>
        <w:r w:rsidRPr="00AE6569">
          <w:rPr>
            <w:rFonts w:ascii="Georgia" w:eastAsia="Times New Roman" w:hAnsi="Georgia" w:cs="Times New Roman"/>
            <w:color w:val="2D93AD"/>
            <w:position w:val="17"/>
            <w:sz w:val="21"/>
            <w:szCs w:val="21"/>
            <w:u w:val="single"/>
            <w:lang w:eastAsia="sl-SI"/>
          </w:rPr>
          <w:t xml:space="preserve"> </w:t>
        </w:r>
        <w:proofErr w:type="spellStart"/>
        <w:r w:rsidRPr="00AE6569">
          <w:rPr>
            <w:rFonts w:ascii="Georgia" w:eastAsia="Times New Roman" w:hAnsi="Georgia" w:cs="Times New Roman"/>
            <w:color w:val="2D93AD"/>
            <w:position w:val="17"/>
            <w:sz w:val="21"/>
            <w:szCs w:val="21"/>
            <w:u w:val="single"/>
            <w:lang w:eastAsia="sl-SI"/>
          </w:rPr>
          <w:t>for</w:t>
        </w:r>
        <w:proofErr w:type="spellEnd"/>
        <w:r w:rsidRPr="00AE6569">
          <w:rPr>
            <w:rFonts w:ascii="Georgia" w:eastAsia="Times New Roman" w:hAnsi="Georgia" w:cs="Times New Roman"/>
            <w:color w:val="2D93AD"/>
            <w:position w:val="17"/>
            <w:sz w:val="21"/>
            <w:szCs w:val="21"/>
            <w:u w:val="single"/>
            <w:lang w:eastAsia="sl-SI"/>
          </w:rPr>
          <w:t xml:space="preserve"> </w:t>
        </w:r>
        <w:proofErr w:type="spellStart"/>
        <w:r w:rsidRPr="00AE6569">
          <w:rPr>
            <w:rFonts w:ascii="Georgia" w:eastAsia="Times New Roman" w:hAnsi="Georgia" w:cs="Times New Roman"/>
            <w:color w:val="2D93AD"/>
            <w:position w:val="17"/>
            <w:sz w:val="21"/>
            <w:szCs w:val="21"/>
            <w:u w:val="single"/>
            <w:lang w:eastAsia="sl-SI"/>
          </w:rPr>
          <w:t>Atrocity</w:t>
        </w:r>
        <w:proofErr w:type="spellEnd"/>
        <w:r w:rsidRPr="00AE6569">
          <w:rPr>
            <w:rFonts w:ascii="Georgia" w:eastAsia="Times New Roman" w:hAnsi="Georgia" w:cs="Times New Roman"/>
            <w:color w:val="2D93AD"/>
            <w:position w:val="17"/>
            <w:sz w:val="21"/>
            <w:szCs w:val="21"/>
            <w:u w:val="single"/>
            <w:lang w:eastAsia="sl-SI"/>
          </w:rPr>
          <w:t xml:space="preserve"> </w:t>
        </w:r>
        <w:proofErr w:type="spellStart"/>
        <w:r w:rsidRPr="00AE6569">
          <w:rPr>
            <w:rFonts w:ascii="Georgia" w:eastAsia="Times New Roman" w:hAnsi="Georgia" w:cs="Times New Roman"/>
            <w:color w:val="2D93AD"/>
            <w:position w:val="17"/>
            <w:sz w:val="21"/>
            <w:szCs w:val="21"/>
            <w:u w:val="single"/>
            <w:lang w:eastAsia="sl-SI"/>
          </w:rPr>
          <w:t>Crimes</w:t>
        </w:r>
        <w:proofErr w:type="spellEnd"/>
      </w:hyperlink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and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hyperlink r:id="rId6" w:history="1">
        <w:proofErr w:type="spellStart"/>
        <w:r w:rsidRPr="00AE6569">
          <w:rPr>
            <w:rFonts w:ascii="Georgia" w:eastAsia="Times New Roman" w:hAnsi="Georgia" w:cs="Times New Roman"/>
            <w:color w:val="2D93AD"/>
            <w:position w:val="17"/>
            <w:sz w:val="21"/>
            <w:szCs w:val="21"/>
            <w:u w:val="single"/>
            <w:lang w:eastAsia="sl-SI"/>
          </w:rPr>
          <w:t>Framework</w:t>
        </w:r>
        <w:proofErr w:type="spellEnd"/>
        <w:r w:rsidRPr="00AE6569">
          <w:rPr>
            <w:rFonts w:ascii="Georgia" w:eastAsia="Times New Roman" w:hAnsi="Georgia" w:cs="Times New Roman"/>
            <w:color w:val="2D93AD"/>
            <w:position w:val="17"/>
            <w:sz w:val="21"/>
            <w:szCs w:val="21"/>
            <w:u w:val="single"/>
            <w:lang w:eastAsia="sl-SI"/>
          </w:rPr>
          <w:t xml:space="preserve"> </w:t>
        </w:r>
        <w:proofErr w:type="spellStart"/>
        <w:r w:rsidRPr="00AE6569">
          <w:rPr>
            <w:rFonts w:ascii="Georgia" w:eastAsia="Times New Roman" w:hAnsi="Georgia" w:cs="Times New Roman"/>
            <w:color w:val="2D93AD"/>
            <w:position w:val="17"/>
            <w:sz w:val="21"/>
            <w:szCs w:val="21"/>
            <w:u w:val="single"/>
            <w:lang w:eastAsia="sl-SI"/>
          </w:rPr>
          <w:t>for</w:t>
        </w:r>
        <w:proofErr w:type="spellEnd"/>
        <w:r w:rsidRPr="00AE6569">
          <w:rPr>
            <w:rFonts w:ascii="Georgia" w:eastAsia="Times New Roman" w:hAnsi="Georgia" w:cs="Times New Roman"/>
            <w:color w:val="2D93AD"/>
            <w:position w:val="17"/>
            <w:sz w:val="21"/>
            <w:szCs w:val="21"/>
            <w:u w:val="single"/>
            <w:lang w:eastAsia="sl-SI"/>
          </w:rPr>
          <w:t xml:space="preserve"> </w:t>
        </w:r>
        <w:proofErr w:type="spellStart"/>
        <w:r w:rsidRPr="00AE6569">
          <w:rPr>
            <w:rFonts w:ascii="Georgia" w:eastAsia="Times New Roman" w:hAnsi="Georgia" w:cs="Times New Roman"/>
            <w:color w:val="2D93AD"/>
            <w:position w:val="17"/>
            <w:sz w:val="21"/>
            <w:szCs w:val="21"/>
            <w:u w:val="single"/>
            <w:lang w:eastAsia="sl-SI"/>
          </w:rPr>
          <w:t>Action</w:t>
        </w:r>
        <w:proofErr w:type="spellEnd"/>
        <w:r w:rsidRPr="00AE6569">
          <w:rPr>
            <w:rFonts w:ascii="Georgia" w:eastAsia="Times New Roman" w:hAnsi="Georgia" w:cs="Times New Roman"/>
            <w:color w:val="2D93AD"/>
            <w:position w:val="17"/>
            <w:sz w:val="21"/>
            <w:szCs w:val="21"/>
            <w:u w:val="single"/>
            <w:lang w:eastAsia="sl-SI"/>
          </w:rPr>
          <w:t xml:space="preserve"> </w:t>
        </w:r>
        <w:proofErr w:type="spellStart"/>
        <w:r w:rsidRPr="00AE6569">
          <w:rPr>
            <w:rFonts w:ascii="Georgia" w:eastAsia="Times New Roman" w:hAnsi="Georgia" w:cs="Times New Roman"/>
            <w:color w:val="2D93AD"/>
            <w:position w:val="17"/>
            <w:sz w:val="21"/>
            <w:szCs w:val="21"/>
            <w:u w:val="single"/>
            <w:lang w:eastAsia="sl-SI"/>
          </w:rPr>
          <w:t>for</w:t>
        </w:r>
        <w:proofErr w:type="spellEnd"/>
        <w:r w:rsidRPr="00AE6569">
          <w:rPr>
            <w:rFonts w:ascii="Georgia" w:eastAsia="Times New Roman" w:hAnsi="Georgia" w:cs="Times New Roman"/>
            <w:color w:val="2D93AD"/>
            <w:position w:val="17"/>
            <w:sz w:val="21"/>
            <w:szCs w:val="21"/>
            <w:u w:val="single"/>
            <w:lang w:eastAsia="sl-SI"/>
          </w:rPr>
          <w:t xml:space="preserve"> </w:t>
        </w:r>
        <w:proofErr w:type="spellStart"/>
        <w:r w:rsidRPr="00AE6569">
          <w:rPr>
            <w:rFonts w:ascii="Georgia" w:eastAsia="Times New Roman" w:hAnsi="Georgia" w:cs="Times New Roman"/>
            <w:color w:val="2D93AD"/>
            <w:position w:val="17"/>
            <w:sz w:val="21"/>
            <w:szCs w:val="21"/>
            <w:u w:val="single"/>
            <w:lang w:eastAsia="sl-SI"/>
          </w:rPr>
          <w:t>the</w:t>
        </w:r>
        <w:proofErr w:type="spellEnd"/>
        <w:r w:rsidRPr="00AE6569">
          <w:rPr>
            <w:rFonts w:ascii="Georgia" w:eastAsia="Times New Roman" w:hAnsi="Georgia" w:cs="Times New Roman"/>
            <w:color w:val="2D93AD"/>
            <w:position w:val="17"/>
            <w:sz w:val="21"/>
            <w:szCs w:val="21"/>
            <w:u w:val="single"/>
            <w:lang w:eastAsia="sl-SI"/>
          </w:rPr>
          <w:t xml:space="preserve"> </w:t>
        </w:r>
        <w:proofErr w:type="spellStart"/>
        <w:r w:rsidRPr="00AE6569">
          <w:rPr>
            <w:rFonts w:ascii="Georgia" w:eastAsia="Times New Roman" w:hAnsi="Georgia" w:cs="Times New Roman"/>
            <w:color w:val="2D93AD"/>
            <w:position w:val="17"/>
            <w:sz w:val="21"/>
            <w:szCs w:val="21"/>
            <w:u w:val="single"/>
            <w:lang w:eastAsia="sl-SI"/>
          </w:rPr>
          <w:t>Responsibility</w:t>
        </w:r>
        <w:proofErr w:type="spellEnd"/>
        <w:r w:rsidRPr="00AE6569">
          <w:rPr>
            <w:rFonts w:ascii="Georgia" w:eastAsia="Times New Roman" w:hAnsi="Georgia" w:cs="Times New Roman"/>
            <w:color w:val="2D93AD"/>
            <w:position w:val="17"/>
            <w:sz w:val="21"/>
            <w:szCs w:val="21"/>
            <w:u w:val="single"/>
            <w:lang w:eastAsia="sl-SI"/>
          </w:rPr>
          <w:t xml:space="preserve"> to </w:t>
        </w:r>
        <w:proofErr w:type="spellStart"/>
        <w:r w:rsidRPr="00AE6569">
          <w:rPr>
            <w:rFonts w:ascii="Georgia" w:eastAsia="Times New Roman" w:hAnsi="Georgia" w:cs="Times New Roman"/>
            <w:color w:val="2D93AD"/>
            <w:position w:val="17"/>
            <w:sz w:val="21"/>
            <w:szCs w:val="21"/>
            <w:u w:val="single"/>
            <w:lang w:eastAsia="sl-SI"/>
          </w:rPr>
          <w:t>Protect</w:t>
        </w:r>
        <w:proofErr w:type="spellEnd"/>
      </w:hyperlink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to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assess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gaps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and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identify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opportunities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to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address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atrocity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risks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,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including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risk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of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genocide, in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their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national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legislature.</w:t>
      </w:r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before="300"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Albania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Angola</w:t>
      </w:r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Argentina</w:t>
      </w:r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Australia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Austria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Belgium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Bosnia-Herzegovina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Botswana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Bulgaria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Cambodia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Canada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Chile</w:t>
      </w:r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Costa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Rica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Cote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d'Ivoire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Croatia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Czech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Republic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Democratic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Republic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of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Congo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Denmark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Finland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France</w:t>
      </w:r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Georgia</w:t>
      </w:r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Germany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Ghana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Greece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Guatemala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Hungary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Ireland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Italy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Jordan</w:t>
      </w:r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Kenya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Liberia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Liechtenstein</w:t>
      </w:r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Lithuania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Luxembourg</w:t>
      </w:r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Mexico</w:t>
      </w:r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Montenegro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Morocco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Mozambique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lastRenderedPageBreak/>
        <w:t>Netherlands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New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Zealand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Nigeria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Paraguay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Peru</w:t>
      </w:r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Poland</w:t>
      </w:r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Portugal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Qatar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Republic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of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Korea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Romania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Rwanda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Sierra Leone</w:t>
      </w:r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Slovenia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South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Africa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Spain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Sweden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Switzerland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Tanzania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Timor-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Leste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United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Kingdom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United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States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Uruguay</w:t>
      </w:r>
      <w:proofErr w:type="spellEnd"/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after="0"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European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Union</w:t>
      </w:r>
    </w:p>
    <w:p w:rsidR="00AE6569" w:rsidRPr="00AE6569" w:rsidRDefault="00AE6569" w:rsidP="00AE6569">
      <w:pPr>
        <w:numPr>
          <w:ilvl w:val="0"/>
          <w:numId w:val="1"/>
        </w:numPr>
        <w:shd w:val="clear" w:color="auto" w:fill="FFFFFF"/>
        <w:spacing w:line="315" w:lineRule="atLeast"/>
        <w:ind w:left="660"/>
        <w:jc w:val="both"/>
        <w:textAlignment w:val="center"/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</w:pP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Organization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of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American</w:t>
      </w:r>
      <w:proofErr w:type="spellEnd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 xml:space="preserve"> </w:t>
      </w:r>
      <w:proofErr w:type="spellStart"/>
      <w:r w:rsidRPr="00AE6569">
        <w:rPr>
          <w:rFonts w:ascii="Georgia" w:eastAsia="Times New Roman" w:hAnsi="Georgia" w:cs="Times New Roman"/>
          <w:color w:val="808285"/>
          <w:position w:val="17"/>
          <w:sz w:val="21"/>
          <w:szCs w:val="21"/>
          <w:lang w:eastAsia="sl-SI"/>
        </w:rPr>
        <w:t>States</w:t>
      </w:r>
      <w:proofErr w:type="spellEnd"/>
    </w:p>
    <w:p w:rsidR="00B37BF3" w:rsidRPr="002935D6" w:rsidRDefault="00B37BF3" w:rsidP="002935D6">
      <w:pPr>
        <w:pStyle w:val="NoSpacing"/>
        <w:rPr>
          <w:rFonts w:ascii="Arial" w:hAnsi="Arial" w:cs="Arial"/>
          <w:sz w:val="20"/>
          <w:szCs w:val="20"/>
        </w:rPr>
      </w:pPr>
    </w:p>
    <w:sectPr w:rsidR="00B37BF3" w:rsidRPr="00293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7664"/>
    <w:multiLevelType w:val="multilevel"/>
    <w:tmpl w:val="57B05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69"/>
    <w:rsid w:val="00225902"/>
    <w:rsid w:val="002935D6"/>
    <w:rsid w:val="005C2B80"/>
    <w:rsid w:val="00AE6569"/>
    <w:rsid w:val="00B3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8D64B-2774-4394-BA52-3561FD47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E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ze-30">
    <w:name w:val="size-30"/>
    <w:basedOn w:val="Normal"/>
    <w:rsid w:val="00AE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semiHidden/>
    <w:unhideWhenUsed/>
    <w:rsid w:val="00AE6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6402">
              <w:marLeft w:val="300"/>
              <w:marRight w:val="3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3753">
              <w:marLeft w:val="300"/>
              <w:marRight w:val="3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cr2p.cmail20.com/t/j-l-stuhhld-qkydiykkl-j/" TargetMode="External"/><Relationship Id="rId5" Type="http://schemas.openxmlformats.org/officeDocument/2006/relationships/hyperlink" Target="https://gcr2p.cmail20.com/t/j-l-stuhhld-qkydiykkl-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Jamnišek</dc:creator>
  <cp:keywords/>
  <dc:description/>
  <cp:lastModifiedBy>Blanka Jamnišek</cp:lastModifiedBy>
  <cp:revision>1</cp:revision>
  <dcterms:created xsi:type="dcterms:W3CDTF">2023-12-08T08:28:00Z</dcterms:created>
  <dcterms:modified xsi:type="dcterms:W3CDTF">2023-12-08T08:29:00Z</dcterms:modified>
</cp:coreProperties>
</file>