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98BD8" w14:textId="1B338D1B" w:rsidR="00A442F1" w:rsidRPr="00A442F1" w:rsidRDefault="00A442F1">
      <w:pPr>
        <w:jc w:val="both"/>
        <w:rPr>
          <w:rFonts w:ascii="Times New Roman" w:hAnsi="Times New Roman" w:cs="Times New Roman"/>
          <w:i/>
          <w:sz w:val="24"/>
          <w:szCs w:val="24"/>
        </w:rPr>
      </w:pPr>
      <w:bookmarkStart w:id="0" w:name="_GoBack"/>
      <w:bookmarkEnd w:id="0"/>
      <w:r w:rsidRPr="00A442F1">
        <w:rPr>
          <w:rFonts w:ascii="Times New Roman" w:hAnsi="Times New Roman" w:cs="Times New Roman"/>
          <w:i/>
          <w:sz w:val="24"/>
          <w:szCs w:val="24"/>
        </w:rPr>
        <w:t>Spodnja izjava je podana v imenu članov Globalne mreže kontaktnih točk za odgovornost zaščititi. Kontaktna točka za odgovornost zaščititi je visok uradnik v vladi, ki s sodelovanjem v mreži spodbuja nacionalne mehanizme za preprečevanje grozodejstev in spodbuja mednarodno sodelovanje.</w:t>
      </w:r>
    </w:p>
    <w:p w14:paraId="4F24AF36" w14:textId="77777777" w:rsidR="00A442F1" w:rsidRDefault="00A442F1">
      <w:pPr>
        <w:jc w:val="both"/>
        <w:rPr>
          <w:rFonts w:ascii="Times New Roman" w:hAnsi="Times New Roman" w:cs="Times New Roman"/>
          <w:sz w:val="24"/>
          <w:szCs w:val="24"/>
        </w:rPr>
      </w:pPr>
    </w:p>
    <w:p w14:paraId="00000001" w14:textId="7D8A378F" w:rsidR="00877538" w:rsidRPr="00F52D3D" w:rsidRDefault="004D0D01">
      <w:pPr>
        <w:jc w:val="both"/>
        <w:rPr>
          <w:rFonts w:ascii="Times New Roman" w:eastAsia="Georgia" w:hAnsi="Times New Roman" w:cs="Times New Roman"/>
          <w:sz w:val="24"/>
          <w:szCs w:val="24"/>
        </w:rPr>
      </w:pPr>
      <w:r w:rsidRPr="00F52D3D">
        <w:rPr>
          <w:rFonts w:ascii="Times New Roman" w:hAnsi="Times New Roman" w:cs="Times New Roman"/>
          <w:sz w:val="24"/>
          <w:szCs w:val="24"/>
        </w:rPr>
        <w:t xml:space="preserve">Člani Globalne mreže kontaktnih točk za odgovornost zaščititi </w:t>
      </w:r>
      <w:r w:rsidR="00331874">
        <w:rPr>
          <w:rFonts w:ascii="Times New Roman" w:hAnsi="Times New Roman" w:cs="Times New Roman"/>
          <w:sz w:val="24"/>
          <w:szCs w:val="24"/>
        </w:rPr>
        <w:t>se oglašamo</w:t>
      </w:r>
      <w:r w:rsidR="00331874" w:rsidRPr="00623E49">
        <w:rPr>
          <w:rFonts w:ascii="Times New Roman" w:hAnsi="Times New Roman" w:cs="Times New Roman"/>
          <w:sz w:val="24"/>
          <w:szCs w:val="24"/>
        </w:rPr>
        <w:t xml:space="preserve"> </w:t>
      </w:r>
      <w:r w:rsidR="00623E49" w:rsidRPr="00F52D3D">
        <w:rPr>
          <w:rFonts w:ascii="Times New Roman" w:hAnsi="Times New Roman" w:cs="Times New Roman"/>
          <w:sz w:val="24"/>
          <w:szCs w:val="24"/>
        </w:rPr>
        <w:t>decembra 2023</w:t>
      </w:r>
      <w:r w:rsidR="00623E49">
        <w:rPr>
          <w:rFonts w:ascii="Times New Roman" w:hAnsi="Times New Roman" w:cs="Times New Roman"/>
          <w:sz w:val="24"/>
          <w:szCs w:val="24"/>
        </w:rPr>
        <w:t>,</w:t>
      </w:r>
      <w:r w:rsidRPr="00F52D3D">
        <w:rPr>
          <w:rFonts w:ascii="Times New Roman" w:hAnsi="Times New Roman" w:cs="Times New Roman"/>
          <w:sz w:val="24"/>
          <w:szCs w:val="24"/>
        </w:rPr>
        <w:t xml:space="preserve"> v času </w:t>
      </w:r>
      <w:r w:rsidR="00535F3B">
        <w:rPr>
          <w:rFonts w:ascii="Times New Roman" w:hAnsi="Times New Roman" w:cs="Times New Roman"/>
          <w:sz w:val="24"/>
          <w:szCs w:val="24"/>
        </w:rPr>
        <w:t>zaznamovanja</w:t>
      </w:r>
      <w:r w:rsidR="00535F3B" w:rsidRPr="00F52D3D">
        <w:rPr>
          <w:rFonts w:ascii="Times New Roman" w:hAnsi="Times New Roman" w:cs="Times New Roman"/>
          <w:sz w:val="24"/>
          <w:szCs w:val="24"/>
        </w:rPr>
        <w:t xml:space="preserve"> </w:t>
      </w:r>
      <w:r w:rsidRPr="00F52D3D">
        <w:rPr>
          <w:rFonts w:ascii="Times New Roman" w:hAnsi="Times New Roman" w:cs="Times New Roman"/>
          <w:sz w:val="24"/>
          <w:szCs w:val="24"/>
        </w:rPr>
        <w:t xml:space="preserve">75. obletnice Konvencije o preprečevanju in kaznovanju zločina genocida, ki predstavlja pomemben mejnik v prizadevanjih mednarodne skupnosti za preprečevanje enega najhujših zločinov in odzivanje nanj. Konvencija o genocidu je bila prva mednarodna pogodba o človekovih pravicah, ki jo je sprejela Organizacija združenih narodov </w:t>
      </w:r>
      <w:r w:rsidR="00DE4B88">
        <w:rPr>
          <w:rFonts w:ascii="Times New Roman" w:hAnsi="Times New Roman" w:cs="Times New Roman"/>
          <w:sz w:val="24"/>
          <w:szCs w:val="24"/>
        </w:rPr>
        <w:t xml:space="preserve">9.12.1948 </w:t>
      </w:r>
      <w:r w:rsidRPr="00F52D3D">
        <w:rPr>
          <w:rFonts w:ascii="Times New Roman" w:hAnsi="Times New Roman" w:cs="Times New Roman"/>
          <w:sz w:val="24"/>
          <w:szCs w:val="24"/>
        </w:rPr>
        <w:t xml:space="preserve">in je opredelila odgovornost držav za preprečevanje in kaznovanje genocida, zločina, ki pretresa vest vsega sveta. Ob tej pomembni obletnici pozivamo vse države, ki tega še niso storile, </w:t>
      </w:r>
      <w:r w:rsidR="00623E49">
        <w:rPr>
          <w:rFonts w:ascii="Times New Roman" w:hAnsi="Times New Roman" w:cs="Times New Roman"/>
          <w:sz w:val="24"/>
          <w:szCs w:val="24"/>
        </w:rPr>
        <w:t>da</w:t>
      </w:r>
      <w:r w:rsidR="00623E49" w:rsidRPr="00F52D3D">
        <w:rPr>
          <w:rFonts w:ascii="Times New Roman" w:hAnsi="Times New Roman" w:cs="Times New Roman"/>
          <w:sz w:val="24"/>
          <w:szCs w:val="24"/>
        </w:rPr>
        <w:t xml:space="preserve"> </w:t>
      </w:r>
      <w:r w:rsidR="00DE4B88">
        <w:rPr>
          <w:rFonts w:ascii="Times New Roman" w:hAnsi="Times New Roman" w:cs="Times New Roman"/>
          <w:sz w:val="24"/>
          <w:szCs w:val="24"/>
        </w:rPr>
        <w:t xml:space="preserve"> pristopijo  k konvenciji</w:t>
      </w:r>
      <w:r w:rsidRPr="00F52D3D">
        <w:rPr>
          <w:rFonts w:ascii="Times New Roman" w:hAnsi="Times New Roman" w:cs="Times New Roman"/>
          <w:sz w:val="24"/>
          <w:szCs w:val="24"/>
        </w:rPr>
        <w:t xml:space="preserve"> o genocidu ter po potrebi sprejmejo ustrezno nacionalno zakonodajo. Načela konvencije so neločljivo povezana z odgovornostjo zaščititi, njeno izvajanje pa je ključni korak pri izpolnjevanju naše skupne zaveze</w:t>
      </w:r>
      <w:r w:rsidR="00623E49">
        <w:rPr>
          <w:rFonts w:ascii="Times New Roman" w:hAnsi="Times New Roman" w:cs="Times New Roman"/>
          <w:sz w:val="24"/>
          <w:szCs w:val="24"/>
        </w:rPr>
        <w:t xml:space="preserve"> za</w:t>
      </w:r>
      <w:r w:rsidRPr="00F52D3D">
        <w:rPr>
          <w:rFonts w:ascii="Times New Roman" w:hAnsi="Times New Roman" w:cs="Times New Roman"/>
          <w:sz w:val="24"/>
          <w:szCs w:val="24"/>
        </w:rPr>
        <w:t xml:space="preserve"> preprečevanj</w:t>
      </w:r>
      <w:r w:rsidR="00623E49">
        <w:rPr>
          <w:rFonts w:ascii="Times New Roman" w:hAnsi="Times New Roman" w:cs="Times New Roman"/>
          <w:sz w:val="24"/>
          <w:szCs w:val="24"/>
        </w:rPr>
        <w:t>e</w:t>
      </w:r>
      <w:r w:rsidRPr="00F52D3D">
        <w:rPr>
          <w:rFonts w:ascii="Times New Roman" w:hAnsi="Times New Roman" w:cs="Times New Roman"/>
          <w:sz w:val="24"/>
          <w:szCs w:val="24"/>
        </w:rPr>
        <w:t xml:space="preserve"> množičnih grozodejstev.</w:t>
      </w:r>
    </w:p>
    <w:p w14:paraId="00000002" w14:textId="0885C834" w:rsidR="00877538" w:rsidRPr="00F52D3D" w:rsidRDefault="004D0D01">
      <w:pPr>
        <w:jc w:val="both"/>
        <w:rPr>
          <w:rFonts w:ascii="Times New Roman" w:eastAsia="Georgia" w:hAnsi="Times New Roman" w:cs="Times New Roman"/>
          <w:sz w:val="24"/>
          <w:szCs w:val="24"/>
        </w:rPr>
      </w:pPr>
      <w:r w:rsidRPr="00F52D3D">
        <w:rPr>
          <w:rFonts w:ascii="Times New Roman" w:hAnsi="Times New Roman" w:cs="Times New Roman"/>
          <w:sz w:val="24"/>
          <w:szCs w:val="24"/>
        </w:rPr>
        <w:t>Nov</w:t>
      </w:r>
      <w:r w:rsidR="00A442F1">
        <w:rPr>
          <w:rFonts w:ascii="Times New Roman" w:hAnsi="Times New Roman" w:cs="Times New Roman"/>
          <w:sz w:val="24"/>
          <w:szCs w:val="24"/>
        </w:rPr>
        <w:t>a</w:t>
      </w:r>
      <w:r w:rsidRPr="00F52D3D">
        <w:rPr>
          <w:rFonts w:ascii="Times New Roman" w:hAnsi="Times New Roman" w:cs="Times New Roman"/>
          <w:sz w:val="24"/>
          <w:szCs w:val="24"/>
        </w:rPr>
        <w:t xml:space="preserve"> agend</w:t>
      </w:r>
      <w:r w:rsidR="00A442F1">
        <w:rPr>
          <w:rFonts w:ascii="Times New Roman" w:hAnsi="Times New Roman" w:cs="Times New Roman"/>
          <w:sz w:val="24"/>
          <w:szCs w:val="24"/>
        </w:rPr>
        <w:t>a</w:t>
      </w:r>
      <w:r w:rsidRPr="00F52D3D">
        <w:rPr>
          <w:rFonts w:ascii="Times New Roman" w:hAnsi="Times New Roman" w:cs="Times New Roman"/>
          <w:sz w:val="24"/>
          <w:szCs w:val="24"/>
        </w:rPr>
        <w:t xml:space="preserve"> za mir prispeva k tej trajni zavezi in je v skladu z načeli, </w:t>
      </w:r>
      <w:r w:rsidR="00623E49">
        <w:rPr>
          <w:rFonts w:ascii="Times New Roman" w:hAnsi="Times New Roman" w:cs="Times New Roman"/>
          <w:sz w:val="24"/>
          <w:szCs w:val="24"/>
        </w:rPr>
        <w:t>vsebovanimi</w:t>
      </w:r>
      <w:r w:rsidR="00623E49" w:rsidRPr="00F52D3D">
        <w:rPr>
          <w:rFonts w:ascii="Times New Roman" w:hAnsi="Times New Roman" w:cs="Times New Roman"/>
          <w:sz w:val="24"/>
          <w:szCs w:val="24"/>
        </w:rPr>
        <w:t xml:space="preserve"> </w:t>
      </w:r>
      <w:r w:rsidRPr="00F52D3D">
        <w:rPr>
          <w:rFonts w:ascii="Times New Roman" w:hAnsi="Times New Roman" w:cs="Times New Roman"/>
          <w:sz w:val="24"/>
          <w:szCs w:val="24"/>
        </w:rPr>
        <w:t xml:space="preserve">v konvenciji o genocidu, ter krepi kolektivno zmožnost za prepoznavanje vseh vrst groženj prebivalstvu, vključno s predhodnimi pojavi in dejavniki tveganja, ki jih povezujemo z genocidom, </w:t>
      </w:r>
      <w:r w:rsidR="00623E49">
        <w:rPr>
          <w:rFonts w:ascii="Times New Roman" w:hAnsi="Times New Roman" w:cs="Times New Roman"/>
          <w:sz w:val="24"/>
          <w:szCs w:val="24"/>
        </w:rPr>
        <w:t>in</w:t>
      </w:r>
      <w:r w:rsidR="00623E49" w:rsidRPr="00F52D3D">
        <w:rPr>
          <w:rFonts w:ascii="Times New Roman" w:hAnsi="Times New Roman" w:cs="Times New Roman"/>
          <w:sz w:val="24"/>
          <w:szCs w:val="24"/>
        </w:rPr>
        <w:t xml:space="preserve"> </w:t>
      </w:r>
      <w:r w:rsidRPr="00F52D3D">
        <w:rPr>
          <w:rFonts w:ascii="Times New Roman" w:hAnsi="Times New Roman" w:cs="Times New Roman"/>
          <w:sz w:val="24"/>
          <w:szCs w:val="24"/>
        </w:rPr>
        <w:t xml:space="preserve">soočanje z njimi. Poudarja pomen preprečevanja, reševanja sporov in zaščite civilistov v oboroženih spopadih, kar je ključnega pomena pri </w:t>
      </w:r>
      <w:r w:rsidR="00331874">
        <w:rPr>
          <w:rFonts w:ascii="Times New Roman" w:hAnsi="Times New Roman" w:cs="Times New Roman"/>
          <w:sz w:val="24"/>
          <w:szCs w:val="24"/>
        </w:rPr>
        <w:t>odpravljanju</w:t>
      </w:r>
      <w:r w:rsidR="00331874" w:rsidRPr="00F52D3D">
        <w:rPr>
          <w:rFonts w:ascii="Times New Roman" w:hAnsi="Times New Roman" w:cs="Times New Roman"/>
          <w:sz w:val="24"/>
          <w:szCs w:val="24"/>
        </w:rPr>
        <w:t xml:space="preserve"> </w:t>
      </w:r>
      <w:r w:rsidRPr="00F52D3D">
        <w:rPr>
          <w:rFonts w:ascii="Times New Roman" w:hAnsi="Times New Roman" w:cs="Times New Roman"/>
          <w:sz w:val="24"/>
          <w:szCs w:val="24"/>
        </w:rPr>
        <w:t xml:space="preserve">pogojev, ki spodbujajo genocid. Da bi učinkoviteje preprečevali grozodejstva, morajo pristopi temeljiti na zavedanju potrebe po zgodnjem in stalnem opozarjanju v vseh fazah spora, se pravi pred in med njim ter po njem, in jasni kontinuiteti ustreznih odzivov. Nova agenda za mir in odgovornost zaščititi skupaj zagotavljata celovit okvir, ki spodbuja sodelovanjem med sistemom OZN, državami članicami in civilno družbo. </w:t>
      </w:r>
    </w:p>
    <w:p w14:paraId="00000003" w14:textId="2FC42CB6" w:rsidR="00877538" w:rsidRPr="00F52D3D" w:rsidRDefault="004D0D01">
      <w:pPr>
        <w:jc w:val="both"/>
        <w:rPr>
          <w:rFonts w:ascii="Times New Roman" w:eastAsia="Georgia" w:hAnsi="Times New Roman" w:cs="Times New Roman"/>
          <w:sz w:val="24"/>
          <w:szCs w:val="24"/>
        </w:rPr>
      </w:pPr>
      <w:r w:rsidRPr="00F52D3D">
        <w:rPr>
          <w:rFonts w:ascii="Times New Roman" w:hAnsi="Times New Roman" w:cs="Times New Roman"/>
          <w:sz w:val="24"/>
          <w:szCs w:val="24"/>
        </w:rPr>
        <w:t>Poudarjamo, da morajo države prebivalstvo nujno zaščititi pred genocidom z ustreznimi in potrebnimi sredstvi, ter pozivamo k ponovni oživitvi in praktičnemu izvajanju odgovornosti zaščititi znotraj sistema OZN. Načelo odgovornosti zaščititi že skoraj dvajset let potrjuje večplastno odgovornost mednarodne skupnosti, da prebivalstvo zaščiti pred genocidom, vojnimi</w:t>
      </w:r>
      <w:r w:rsidR="00DE4B88">
        <w:rPr>
          <w:rFonts w:ascii="Times New Roman" w:hAnsi="Times New Roman" w:cs="Times New Roman"/>
          <w:sz w:val="24"/>
          <w:szCs w:val="24"/>
        </w:rPr>
        <w:t xml:space="preserve"> hudodelstvi</w:t>
      </w:r>
      <w:r w:rsidRPr="00F52D3D">
        <w:rPr>
          <w:rFonts w:ascii="Times New Roman" w:hAnsi="Times New Roman" w:cs="Times New Roman"/>
          <w:sz w:val="24"/>
          <w:szCs w:val="24"/>
        </w:rPr>
        <w:t xml:space="preserve">, etničnim čiščenjem in </w:t>
      </w:r>
      <w:r w:rsidR="00DE4B88">
        <w:rPr>
          <w:rFonts w:ascii="Times New Roman" w:hAnsi="Times New Roman" w:cs="Times New Roman"/>
          <w:sz w:val="24"/>
          <w:szCs w:val="24"/>
        </w:rPr>
        <w:t xml:space="preserve"> hudodelstvi </w:t>
      </w:r>
      <w:r w:rsidRPr="00F52D3D">
        <w:rPr>
          <w:rFonts w:ascii="Times New Roman" w:hAnsi="Times New Roman" w:cs="Times New Roman"/>
          <w:sz w:val="24"/>
          <w:szCs w:val="24"/>
        </w:rPr>
        <w:t>zoper človečnost. Ta kolektivna zaveza se krepi prek mandata in praktičnih smernic posebnega svetovalca generalnega sekretarja OZN za odgovornost zaščititi.</w:t>
      </w:r>
    </w:p>
    <w:p w14:paraId="00000004" w14:textId="3EB956DA" w:rsidR="00877538" w:rsidRPr="00F52D3D" w:rsidRDefault="004D0D01">
      <w:pPr>
        <w:jc w:val="both"/>
        <w:rPr>
          <w:rFonts w:ascii="Times New Roman" w:eastAsia="Georgia" w:hAnsi="Times New Roman" w:cs="Times New Roman"/>
          <w:sz w:val="24"/>
          <w:szCs w:val="24"/>
        </w:rPr>
      </w:pPr>
      <w:r w:rsidRPr="00F52D3D">
        <w:rPr>
          <w:rFonts w:ascii="Times New Roman" w:hAnsi="Times New Roman" w:cs="Times New Roman"/>
          <w:sz w:val="24"/>
          <w:szCs w:val="24"/>
        </w:rPr>
        <w:t xml:space="preserve">Ob nedavnem odstopu nekdanjega posebnega svetovalca Georgea Okotha-Obboja, ki ga obžalujemo, pozivamo k takojšnjemu imenovanju ustreznega naslednika </w:t>
      </w:r>
      <w:r w:rsidR="007A1255">
        <w:rPr>
          <w:rFonts w:ascii="Times New Roman" w:hAnsi="Times New Roman" w:cs="Times New Roman"/>
          <w:sz w:val="24"/>
          <w:szCs w:val="24"/>
        </w:rPr>
        <w:t xml:space="preserve">na mestu </w:t>
      </w:r>
      <w:r w:rsidRPr="00F52D3D">
        <w:rPr>
          <w:rFonts w:ascii="Times New Roman" w:hAnsi="Times New Roman" w:cs="Times New Roman"/>
          <w:sz w:val="24"/>
          <w:szCs w:val="24"/>
        </w:rPr>
        <w:t>posebnega svetovalca za odgovornost zaščititi, kar bo zagotovilo, da bo Urad OZN za preprečevanje genocida in odgovornost zaščititi lahko učinkovito deloval ob konceptualnem in praktičnem usmerjanju posebnega svetovalca</w:t>
      </w:r>
      <w:r w:rsidR="00DE4B88">
        <w:rPr>
          <w:rFonts w:ascii="Times New Roman" w:hAnsi="Times New Roman" w:cs="Times New Roman"/>
          <w:sz w:val="24"/>
          <w:szCs w:val="24"/>
        </w:rPr>
        <w:t xml:space="preserve"> za odgovornost zaščititi.</w:t>
      </w:r>
      <w:r w:rsidRPr="00F52D3D">
        <w:rPr>
          <w:rFonts w:ascii="Times New Roman" w:hAnsi="Times New Roman" w:cs="Times New Roman"/>
          <w:sz w:val="24"/>
          <w:szCs w:val="24"/>
        </w:rPr>
        <w:t xml:space="preserve"> </w:t>
      </w:r>
    </w:p>
    <w:p w14:paraId="0FCEEB9E" w14:textId="6BA3B39F" w:rsidR="00A442F1" w:rsidRDefault="004D0D01">
      <w:pPr>
        <w:jc w:val="both"/>
        <w:rPr>
          <w:rFonts w:ascii="Times New Roman" w:hAnsi="Times New Roman" w:cs="Times New Roman"/>
          <w:sz w:val="24"/>
          <w:szCs w:val="24"/>
        </w:rPr>
      </w:pPr>
      <w:r w:rsidRPr="00F52D3D">
        <w:rPr>
          <w:rFonts w:ascii="Times New Roman" w:hAnsi="Times New Roman" w:cs="Times New Roman"/>
          <w:sz w:val="24"/>
          <w:szCs w:val="24"/>
        </w:rPr>
        <w:t>Zaščita prebivalstva</w:t>
      </w:r>
      <w:r w:rsidR="00DE4B88">
        <w:rPr>
          <w:rFonts w:ascii="Times New Roman" w:hAnsi="Times New Roman" w:cs="Times New Roman"/>
          <w:sz w:val="24"/>
          <w:szCs w:val="24"/>
        </w:rPr>
        <w:t xml:space="preserve"> pred genocidom, vojnimi hudodelstvi</w:t>
      </w:r>
      <w:r w:rsidRPr="00F52D3D">
        <w:rPr>
          <w:rFonts w:ascii="Times New Roman" w:hAnsi="Times New Roman" w:cs="Times New Roman"/>
          <w:sz w:val="24"/>
          <w:szCs w:val="24"/>
        </w:rPr>
        <w:t xml:space="preserve">, </w:t>
      </w:r>
      <w:r w:rsidR="00DE4B88">
        <w:rPr>
          <w:rFonts w:ascii="Times New Roman" w:hAnsi="Times New Roman" w:cs="Times New Roman"/>
          <w:sz w:val="24"/>
          <w:szCs w:val="24"/>
        </w:rPr>
        <w:t xml:space="preserve"> hudodelstvi </w:t>
      </w:r>
      <w:r w:rsidRPr="00F52D3D">
        <w:rPr>
          <w:rFonts w:ascii="Times New Roman" w:hAnsi="Times New Roman" w:cs="Times New Roman"/>
          <w:sz w:val="24"/>
          <w:szCs w:val="24"/>
        </w:rPr>
        <w:t xml:space="preserve">zoper človečnost in etničnim čiščenjem je naša individualna in kolektivna odgovornost. To odgovornost in spoštovanje konvencije o genocidu lahko najbolje zagotovimo tako, da </w:t>
      </w:r>
      <w:r w:rsidR="00DE4B88">
        <w:rPr>
          <w:rFonts w:ascii="Times New Roman" w:hAnsi="Times New Roman" w:cs="Times New Roman"/>
          <w:sz w:val="24"/>
          <w:szCs w:val="24"/>
        </w:rPr>
        <w:t xml:space="preserve"> se dosledno uveljavlja odgovornost </w:t>
      </w:r>
      <w:r w:rsidR="00DE4B88">
        <w:rPr>
          <w:rFonts w:ascii="Times New Roman" w:hAnsi="Times New Roman" w:cs="Times New Roman"/>
          <w:sz w:val="24"/>
          <w:szCs w:val="24"/>
        </w:rPr>
        <w:lastRenderedPageBreak/>
        <w:t>storilcev</w:t>
      </w:r>
      <w:r w:rsidRPr="00F52D3D">
        <w:rPr>
          <w:rFonts w:ascii="Times New Roman" w:hAnsi="Times New Roman" w:cs="Times New Roman"/>
          <w:sz w:val="24"/>
          <w:szCs w:val="24"/>
        </w:rPr>
        <w:t xml:space="preserve"> in prepreč</w:t>
      </w:r>
      <w:r w:rsidR="00DE4B88">
        <w:rPr>
          <w:rFonts w:ascii="Times New Roman" w:hAnsi="Times New Roman" w:cs="Times New Roman"/>
          <w:sz w:val="24"/>
          <w:szCs w:val="24"/>
        </w:rPr>
        <w:t>uje</w:t>
      </w:r>
      <w:r w:rsidRPr="00F52D3D">
        <w:rPr>
          <w:rFonts w:ascii="Times New Roman" w:hAnsi="Times New Roman" w:cs="Times New Roman"/>
          <w:sz w:val="24"/>
          <w:szCs w:val="24"/>
        </w:rPr>
        <w:t xml:space="preserve"> prihodnja grozodejstva. Menimo, da zanesljiv in dobro podprt posebni svetovalec za odgovornost zaščititi </w:t>
      </w:r>
      <w:r w:rsidR="00CE3148">
        <w:rPr>
          <w:rFonts w:ascii="Times New Roman" w:hAnsi="Times New Roman" w:cs="Times New Roman"/>
          <w:sz w:val="24"/>
          <w:szCs w:val="24"/>
        </w:rPr>
        <w:t xml:space="preserve">igra </w:t>
      </w:r>
      <w:r w:rsidRPr="00F52D3D">
        <w:rPr>
          <w:rFonts w:ascii="Times New Roman" w:hAnsi="Times New Roman" w:cs="Times New Roman"/>
          <w:sz w:val="24"/>
          <w:szCs w:val="24"/>
        </w:rPr>
        <w:t xml:space="preserve">pomembno vlogo </w:t>
      </w:r>
      <w:r w:rsidR="00C60A28">
        <w:rPr>
          <w:rFonts w:ascii="Times New Roman" w:hAnsi="Times New Roman" w:cs="Times New Roman"/>
          <w:sz w:val="24"/>
          <w:szCs w:val="24"/>
        </w:rPr>
        <w:t>pri</w:t>
      </w:r>
      <w:r w:rsidR="00C60A28" w:rsidRPr="00F52D3D">
        <w:rPr>
          <w:rFonts w:ascii="Times New Roman" w:hAnsi="Times New Roman" w:cs="Times New Roman"/>
          <w:sz w:val="24"/>
          <w:szCs w:val="24"/>
        </w:rPr>
        <w:t xml:space="preserve"> </w:t>
      </w:r>
      <w:r w:rsidRPr="00F52D3D">
        <w:rPr>
          <w:rFonts w:ascii="Times New Roman" w:hAnsi="Times New Roman" w:cs="Times New Roman"/>
          <w:sz w:val="24"/>
          <w:szCs w:val="24"/>
        </w:rPr>
        <w:t>krepitvi zmožnosti mednarodne skupnosti za preprečevanje grozodejstev. Poleg tega vse članice OZN poziva</w:t>
      </w:r>
      <w:r w:rsidR="00A442F1">
        <w:rPr>
          <w:rFonts w:ascii="Times New Roman" w:hAnsi="Times New Roman" w:cs="Times New Roman"/>
          <w:sz w:val="24"/>
          <w:szCs w:val="24"/>
        </w:rPr>
        <w:t>mo</w:t>
      </w:r>
      <w:r w:rsidRPr="00F52D3D">
        <w:rPr>
          <w:rFonts w:ascii="Times New Roman" w:hAnsi="Times New Roman" w:cs="Times New Roman"/>
          <w:sz w:val="24"/>
          <w:szCs w:val="24"/>
        </w:rPr>
        <w:t xml:space="preserve">, naj uporabijo </w:t>
      </w:r>
      <w:hyperlink r:id="rId8">
        <w:r w:rsidRPr="00F52D3D">
          <w:rPr>
            <w:rFonts w:ascii="Times New Roman" w:hAnsi="Times New Roman" w:cs="Times New Roman"/>
            <w:color w:val="0000FF"/>
            <w:sz w:val="24"/>
            <w:szCs w:val="24"/>
            <w:u w:val="single"/>
          </w:rPr>
          <w:t>Okvir OZN za analizo grozodejstev</w:t>
        </w:r>
      </w:hyperlink>
      <w:r w:rsidRPr="00F52D3D">
        <w:rPr>
          <w:rFonts w:ascii="Times New Roman" w:hAnsi="Times New Roman" w:cs="Times New Roman"/>
          <w:sz w:val="24"/>
          <w:szCs w:val="24"/>
        </w:rPr>
        <w:t xml:space="preserve"> in </w:t>
      </w:r>
      <w:hyperlink r:id="rId9">
        <w:r w:rsidRPr="00F52D3D">
          <w:rPr>
            <w:rFonts w:ascii="Times New Roman" w:hAnsi="Times New Roman" w:cs="Times New Roman"/>
            <w:color w:val="0000FF"/>
            <w:sz w:val="24"/>
            <w:szCs w:val="24"/>
            <w:u w:val="single"/>
          </w:rPr>
          <w:t>Odgovornost zaščititi: okvir za ukrepanje</w:t>
        </w:r>
      </w:hyperlink>
      <w:r w:rsidRPr="00F52D3D">
        <w:rPr>
          <w:rFonts w:ascii="Times New Roman" w:hAnsi="Times New Roman" w:cs="Times New Roman"/>
          <w:sz w:val="24"/>
          <w:szCs w:val="24"/>
        </w:rPr>
        <w:t xml:space="preserve"> za oceno vrzeli in prepoznajo </w:t>
      </w:r>
      <w:r w:rsidR="007A1255">
        <w:rPr>
          <w:rFonts w:ascii="Times New Roman" w:hAnsi="Times New Roman" w:cs="Times New Roman"/>
          <w:sz w:val="24"/>
          <w:szCs w:val="24"/>
        </w:rPr>
        <w:t>možnosti</w:t>
      </w:r>
      <w:r w:rsidRPr="00F52D3D">
        <w:rPr>
          <w:rFonts w:ascii="Times New Roman" w:hAnsi="Times New Roman" w:cs="Times New Roman"/>
          <w:sz w:val="24"/>
          <w:szCs w:val="24"/>
        </w:rPr>
        <w:t xml:space="preserve"> za obravnavo tveganj za grozodejstva, vključno s tveganjem genocida, v svoji nacionalni zakonodaji.</w:t>
      </w:r>
    </w:p>
    <w:p w14:paraId="074F7F1E"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Albani</w:t>
      </w:r>
      <w:r>
        <w:rPr>
          <w:rFonts w:ascii="Georgia" w:eastAsia="Times New Roman" w:hAnsi="Georgia" w:cs="Times New Roman"/>
          <w:color w:val="000000"/>
        </w:rPr>
        <w:t>j</w:t>
      </w:r>
      <w:r w:rsidRPr="002124A0">
        <w:rPr>
          <w:rFonts w:ascii="Georgia" w:eastAsia="Times New Roman" w:hAnsi="Georgia" w:cs="Times New Roman"/>
          <w:color w:val="000000"/>
        </w:rPr>
        <w:t>a</w:t>
      </w:r>
    </w:p>
    <w:p w14:paraId="0FCC4964"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Angola</w:t>
      </w:r>
    </w:p>
    <w:p w14:paraId="2B282A3E"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Argentina</w:t>
      </w:r>
    </w:p>
    <w:p w14:paraId="3EE946BE"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A</w:t>
      </w:r>
      <w:r>
        <w:rPr>
          <w:rFonts w:ascii="Georgia" w:eastAsia="Times New Roman" w:hAnsi="Georgia" w:cs="Times New Roman"/>
          <w:color w:val="000000"/>
        </w:rPr>
        <w:t>v</w:t>
      </w:r>
      <w:r w:rsidRPr="002124A0">
        <w:rPr>
          <w:rFonts w:ascii="Georgia" w:eastAsia="Times New Roman" w:hAnsi="Georgia" w:cs="Times New Roman"/>
          <w:color w:val="000000"/>
        </w:rPr>
        <w:t>strali</w:t>
      </w:r>
      <w:r>
        <w:rPr>
          <w:rFonts w:ascii="Georgia" w:eastAsia="Times New Roman" w:hAnsi="Georgia" w:cs="Times New Roman"/>
          <w:color w:val="000000"/>
        </w:rPr>
        <w:t>j</w:t>
      </w:r>
      <w:r w:rsidRPr="002124A0">
        <w:rPr>
          <w:rFonts w:ascii="Georgia" w:eastAsia="Times New Roman" w:hAnsi="Georgia" w:cs="Times New Roman"/>
          <w:color w:val="000000"/>
        </w:rPr>
        <w:t xml:space="preserve">a </w:t>
      </w:r>
    </w:p>
    <w:p w14:paraId="164BC609"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A</w:t>
      </w:r>
      <w:r>
        <w:rPr>
          <w:rFonts w:ascii="Georgia" w:eastAsia="Times New Roman" w:hAnsi="Georgia" w:cs="Times New Roman"/>
          <w:color w:val="000000"/>
        </w:rPr>
        <w:t>v</w:t>
      </w:r>
      <w:r w:rsidRPr="002124A0">
        <w:rPr>
          <w:rFonts w:ascii="Georgia" w:eastAsia="Times New Roman" w:hAnsi="Georgia" w:cs="Times New Roman"/>
          <w:color w:val="000000"/>
        </w:rPr>
        <w:t>stri</w:t>
      </w:r>
      <w:r>
        <w:rPr>
          <w:rFonts w:ascii="Georgia" w:eastAsia="Times New Roman" w:hAnsi="Georgia" w:cs="Times New Roman"/>
          <w:color w:val="000000"/>
        </w:rPr>
        <w:t>j</w:t>
      </w:r>
      <w:r w:rsidRPr="002124A0">
        <w:rPr>
          <w:rFonts w:ascii="Georgia" w:eastAsia="Times New Roman" w:hAnsi="Georgia" w:cs="Times New Roman"/>
          <w:color w:val="000000"/>
        </w:rPr>
        <w:t>a</w:t>
      </w:r>
    </w:p>
    <w:p w14:paraId="73F90708"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Belgi</w:t>
      </w:r>
      <w:r>
        <w:rPr>
          <w:rFonts w:ascii="Georgia" w:eastAsia="Times New Roman" w:hAnsi="Georgia" w:cs="Times New Roman"/>
          <w:color w:val="000000"/>
        </w:rPr>
        <w:t>ja</w:t>
      </w:r>
    </w:p>
    <w:p w14:paraId="338FADDA"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Bo</w:t>
      </w:r>
      <w:r>
        <w:rPr>
          <w:rFonts w:ascii="Georgia" w:eastAsia="Times New Roman" w:hAnsi="Georgia" w:cs="Times New Roman"/>
          <w:color w:val="000000"/>
        </w:rPr>
        <w:t>cv</w:t>
      </w:r>
      <w:r w:rsidRPr="002124A0">
        <w:rPr>
          <w:rFonts w:ascii="Georgia" w:eastAsia="Times New Roman" w:hAnsi="Georgia" w:cs="Times New Roman"/>
          <w:color w:val="000000"/>
        </w:rPr>
        <w:t>ana</w:t>
      </w:r>
    </w:p>
    <w:p w14:paraId="2A0D460F"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B</w:t>
      </w:r>
      <w:r>
        <w:rPr>
          <w:rFonts w:ascii="Georgia" w:eastAsia="Times New Roman" w:hAnsi="Georgia" w:cs="Times New Roman"/>
          <w:color w:val="000000"/>
        </w:rPr>
        <w:t>olgarija</w:t>
      </w:r>
    </w:p>
    <w:p w14:paraId="5A457A53"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Bosna</w:t>
      </w:r>
      <w:r>
        <w:rPr>
          <w:rFonts w:ascii="Georgia" w:eastAsia="Times New Roman" w:hAnsi="Georgia" w:cs="Times New Roman"/>
          <w:color w:val="000000"/>
        </w:rPr>
        <w:t xml:space="preserve"> in </w:t>
      </w:r>
      <w:r w:rsidRPr="002124A0">
        <w:rPr>
          <w:rFonts w:ascii="Georgia" w:eastAsia="Times New Roman" w:hAnsi="Georgia" w:cs="Times New Roman"/>
          <w:color w:val="000000"/>
        </w:rPr>
        <w:t>Her</w:t>
      </w:r>
      <w:r>
        <w:rPr>
          <w:rFonts w:ascii="Georgia" w:eastAsia="Times New Roman" w:hAnsi="Georgia" w:cs="Times New Roman"/>
          <w:color w:val="000000"/>
        </w:rPr>
        <w:t>c</w:t>
      </w:r>
      <w:r w:rsidRPr="002124A0">
        <w:rPr>
          <w:rFonts w:ascii="Georgia" w:eastAsia="Times New Roman" w:hAnsi="Georgia" w:cs="Times New Roman"/>
          <w:color w:val="000000"/>
        </w:rPr>
        <w:t>egovina</w:t>
      </w:r>
    </w:p>
    <w:p w14:paraId="3672A9EE"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Češka republika</w:t>
      </w:r>
      <w:r w:rsidRPr="002124A0">
        <w:rPr>
          <w:rFonts w:ascii="Georgia" w:eastAsia="Times New Roman" w:hAnsi="Georgia" w:cs="Times New Roman"/>
          <w:color w:val="000000"/>
        </w:rPr>
        <w:t xml:space="preserve"> </w:t>
      </w:r>
    </w:p>
    <w:p w14:paraId="67EDD8E3"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Č</w:t>
      </w:r>
      <w:r w:rsidRPr="002124A0">
        <w:rPr>
          <w:rFonts w:ascii="Georgia" w:eastAsia="Times New Roman" w:hAnsi="Georgia" w:cs="Times New Roman"/>
          <w:color w:val="000000"/>
        </w:rPr>
        <w:t>ile</w:t>
      </w:r>
    </w:p>
    <w:p w14:paraId="2AA67CF8"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Črna gora</w:t>
      </w:r>
    </w:p>
    <w:p w14:paraId="5014FD46"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D</w:t>
      </w:r>
      <w:r>
        <w:rPr>
          <w:rFonts w:ascii="Georgia" w:eastAsia="Times New Roman" w:hAnsi="Georgia" w:cs="Times New Roman"/>
          <w:color w:val="000000"/>
        </w:rPr>
        <w:t>anska</w:t>
      </w:r>
    </w:p>
    <w:p w14:paraId="504555B3"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Demo</w:t>
      </w:r>
      <w:r>
        <w:rPr>
          <w:rFonts w:ascii="Georgia" w:eastAsia="Times New Roman" w:hAnsi="Georgia" w:cs="Times New Roman"/>
          <w:color w:val="000000"/>
        </w:rPr>
        <w:t>kratična republika Kongo</w:t>
      </w:r>
    </w:p>
    <w:p w14:paraId="0EF583C1"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Fin</w:t>
      </w:r>
      <w:r>
        <w:rPr>
          <w:rFonts w:ascii="Georgia" w:eastAsia="Times New Roman" w:hAnsi="Georgia" w:cs="Times New Roman"/>
          <w:color w:val="000000"/>
        </w:rPr>
        <w:t>ska</w:t>
      </w:r>
    </w:p>
    <w:p w14:paraId="7BCC40C7"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Franc</w:t>
      </w:r>
      <w:r>
        <w:rPr>
          <w:rFonts w:ascii="Georgia" w:eastAsia="Times New Roman" w:hAnsi="Georgia" w:cs="Times New Roman"/>
          <w:color w:val="000000"/>
        </w:rPr>
        <w:t>ija</w:t>
      </w:r>
    </w:p>
    <w:p w14:paraId="65DDFEF0"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Gana</w:t>
      </w:r>
    </w:p>
    <w:p w14:paraId="108A25B7"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Gr</w:t>
      </w:r>
      <w:r>
        <w:rPr>
          <w:rFonts w:ascii="Georgia" w:eastAsia="Times New Roman" w:hAnsi="Georgia" w:cs="Times New Roman"/>
          <w:color w:val="000000"/>
        </w:rPr>
        <w:t>čija</w:t>
      </w:r>
    </w:p>
    <w:p w14:paraId="1ED59FDF"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G</w:t>
      </w:r>
      <w:r>
        <w:rPr>
          <w:rFonts w:ascii="Georgia" w:eastAsia="Times New Roman" w:hAnsi="Georgia" w:cs="Times New Roman"/>
          <w:color w:val="000000"/>
        </w:rPr>
        <w:t>ruzija</w:t>
      </w:r>
    </w:p>
    <w:p w14:paraId="0462DEF2"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G</w:t>
      </w:r>
      <w:r>
        <w:rPr>
          <w:rFonts w:ascii="Georgia" w:eastAsia="Times New Roman" w:hAnsi="Georgia" w:cs="Times New Roman"/>
          <w:color w:val="000000"/>
        </w:rPr>
        <w:t>v</w:t>
      </w:r>
      <w:r w:rsidRPr="002124A0">
        <w:rPr>
          <w:rFonts w:ascii="Georgia" w:eastAsia="Times New Roman" w:hAnsi="Georgia" w:cs="Times New Roman"/>
          <w:color w:val="000000"/>
        </w:rPr>
        <w:t>atemala</w:t>
      </w:r>
    </w:p>
    <w:p w14:paraId="600F8E7A"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Hrvaška</w:t>
      </w:r>
    </w:p>
    <w:p w14:paraId="4FD9D0BC"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Ir</w:t>
      </w:r>
      <w:r>
        <w:rPr>
          <w:rFonts w:ascii="Georgia" w:eastAsia="Times New Roman" w:hAnsi="Georgia" w:cs="Times New Roman"/>
          <w:color w:val="000000"/>
        </w:rPr>
        <w:t>ska</w:t>
      </w:r>
    </w:p>
    <w:p w14:paraId="7229A425"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Ital</w:t>
      </w:r>
      <w:r>
        <w:rPr>
          <w:rFonts w:ascii="Georgia" w:eastAsia="Times New Roman" w:hAnsi="Georgia" w:cs="Times New Roman"/>
          <w:color w:val="000000"/>
        </w:rPr>
        <w:t>ija</w:t>
      </w:r>
    </w:p>
    <w:p w14:paraId="428B1634"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Jordan</w:t>
      </w:r>
      <w:r>
        <w:rPr>
          <w:rFonts w:ascii="Georgia" w:eastAsia="Times New Roman" w:hAnsi="Georgia" w:cs="Times New Roman"/>
          <w:color w:val="000000"/>
        </w:rPr>
        <w:t>ija</w:t>
      </w:r>
    </w:p>
    <w:p w14:paraId="6CDF9EFB"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Kambodža</w:t>
      </w:r>
    </w:p>
    <w:p w14:paraId="59E2F812"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K</w:t>
      </w:r>
      <w:r w:rsidRPr="002124A0">
        <w:rPr>
          <w:rFonts w:ascii="Georgia" w:eastAsia="Times New Roman" w:hAnsi="Georgia" w:cs="Times New Roman"/>
          <w:color w:val="000000"/>
        </w:rPr>
        <w:t>anada</w:t>
      </w:r>
    </w:p>
    <w:p w14:paraId="7353B229"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Katar</w:t>
      </w:r>
    </w:p>
    <w:p w14:paraId="6CE6D71D"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Ken</w:t>
      </w:r>
      <w:r>
        <w:rPr>
          <w:rFonts w:ascii="Georgia" w:eastAsia="Times New Roman" w:hAnsi="Georgia" w:cs="Times New Roman"/>
          <w:color w:val="000000"/>
        </w:rPr>
        <w:t>ija</w:t>
      </w:r>
    </w:p>
    <w:p w14:paraId="6ED75610"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Kostarika</w:t>
      </w:r>
    </w:p>
    <w:p w14:paraId="560D9E9E"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Liberi</w:t>
      </w:r>
      <w:r>
        <w:rPr>
          <w:rFonts w:ascii="Georgia" w:eastAsia="Times New Roman" w:hAnsi="Georgia" w:cs="Times New Roman"/>
          <w:color w:val="000000"/>
        </w:rPr>
        <w:t>j</w:t>
      </w:r>
      <w:r w:rsidRPr="002124A0">
        <w:rPr>
          <w:rFonts w:ascii="Georgia" w:eastAsia="Times New Roman" w:hAnsi="Georgia" w:cs="Times New Roman"/>
          <w:color w:val="000000"/>
        </w:rPr>
        <w:t>a</w:t>
      </w:r>
    </w:p>
    <w:p w14:paraId="638B0882"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Li</w:t>
      </w:r>
      <w:r>
        <w:rPr>
          <w:rFonts w:ascii="Georgia" w:eastAsia="Times New Roman" w:hAnsi="Georgia" w:cs="Times New Roman"/>
          <w:color w:val="000000"/>
        </w:rPr>
        <w:t>htenštajn</w:t>
      </w:r>
    </w:p>
    <w:p w14:paraId="67D25FC1"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Lit</w:t>
      </w:r>
      <w:r>
        <w:rPr>
          <w:rFonts w:ascii="Georgia" w:eastAsia="Times New Roman" w:hAnsi="Georgia" w:cs="Times New Roman"/>
          <w:color w:val="000000"/>
        </w:rPr>
        <w:t>va</w:t>
      </w:r>
    </w:p>
    <w:p w14:paraId="0CB06AF9"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Lu</w:t>
      </w:r>
      <w:r>
        <w:rPr>
          <w:rFonts w:ascii="Georgia" w:eastAsia="Times New Roman" w:hAnsi="Georgia" w:cs="Times New Roman"/>
          <w:color w:val="000000"/>
        </w:rPr>
        <w:t>ks</w:t>
      </w:r>
      <w:r w:rsidRPr="002124A0">
        <w:rPr>
          <w:rFonts w:ascii="Georgia" w:eastAsia="Times New Roman" w:hAnsi="Georgia" w:cs="Times New Roman"/>
          <w:color w:val="000000"/>
        </w:rPr>
        <w:t>emburg</w:t>
      </w:r>
    </w:p>
    <w:p w14:paraId="67048F99"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Madžarska</w:t>
      </w:r>
      <w:r w:rsidRPr="002124A0">
        <w:rPr>
          <w:rFonts w:ascii="Georgia" w:eastAsia="Times New Roman" w:hAnsi="Georgia" w:cs="Times New Roman"/>
          <w:color w:val="000000"/>
        </w:rPr>
        <w:t xml:space="preserve"> </w:t>
      </w:r>
    </w:p>
    <w:p w14:paraId="3505C2D0"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M</w:t>
      </w:r>
      <w:r>
        <w:rPr>
          <w:rFonts w:ascii="Georgia" w:eastAsia="Times New Roman" w:hAnsi="Georgia" w:cs="Times New Roman"/>
          <w:color w:val="000000"/>
        </w:rPr>
        <w:t>aroko</w:t>
      </w:r>
    </w:p>
    <w:p w14:paraId="390F846C"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Me</w:t>
      </w:r>
      <w:r>
        <w:rPr>
          <w:rFonts w:ascii="Georgia" w:eastAsia="Times New Roman" w:hAnsi="Georgia" w:cs="Times New Roman"/>
          <w:color w:val="000000"/>
        </w:rPr>
        <w:t>hika</w:t>
      </w:r>
    </w:p>
    <w:p w14:paraId="2357FB6D"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Mozambi</w:t>
      </w:r>
      <w:r>
        <w:rPr>
          <w:rFonts w:ascii="Georgia" w:eastAsia="Times New Roman" w:hAnsi="Georgia" w:cs="Times New Roman"/>
          <w:color w:val="000000"/>
        </w:rPr>
        <w:t>k</w:t>
      </w:r>
    </w:p>
    <w:p w14:paraId="0155566C"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Nemčija</w:t>
      </w:r>
    </w:p>
    <w:p w14:paraId="41E12E33"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Nigeri</w:t>
      </w:r>
      <w:r>
        <w:rPr>
          <w:rFonts w:ascii="Georgia" w:eastAsia="Times New Roman" w:hAnsi="Georgia" w:cs="Times New Roman"/>
          <w:color w:val="000000"/>
        </w:rPr>
        <w:t>j</w:t>
      </w:r>
      <w:r w:rsidRPr="002124A0">
        <w:rPr>
          <w:rFonts w:ascii="Georgia" w:eastAsia="Times New Roman" w:hAnsi="Georgia" w:cs="Times New Roman"/>
          <w:color w:val="000000"/>
        </w:rPr>
        <w:t>a</w:t>
      </w:r>
    </w:p>
    <w:p w14:paraId="76B62082"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N</w:t>
      </w:r>
      <w:r>
        <w:rPr>
          <w:rFonts w:ascii="Georgia" w:eastAsia="Times New Roman" w:hAnsi="Georgia" w:cs="Times New Roman"/>
          <w:color w:val="000000"/>
        </w:rPr>
        <w:t>izozemska</w:t>
      </w:r>
    </w:p>
    <w:p w14:paraId="440A198E"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N</w:t>
      </w:r>
      <w:r>
        <w:rPr>
          <w:rFonts w:ascii="Georgia" w:eastAsia="Times New Roman" w:hAnsi="Georgia" w:cs="Times New Roman"/>
          <w:color w:val="000000"/>
        </w:rPr>
        <w:t>ova Zelandija</w:t>
      </w:r>
    </w:p>
    <w:p w14:paraId="52834004"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Parag</w:t>
      </w:r>
      <w:r>
        <w:rPr>
          <w:rFonts w:ascii="Georgia" w:eastAsia="Times New Roman" w:hAnsi="Georgia" w:cs="Times New Roman"/>
          <w:color w:val="000000"/>
        </w:rPr>
        <w:t>vaj</w:t>
      </w:r>
    </w:p>
    <w:p w14:paraId="103BB4B8"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Peru</w:t>
      </w:r>
    </w:p>
    <w:p w14:paraId="5D90B376"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Pol</w:t>
      </w:r>
      <w:r>
        <w:rPr>
          <w:rFonts w:ascii="Georgia" w:eastAsia="Times New Roman" w:hAnsi="Georgia" w:cs="Times New Roman"/>
          <w:color w:val="000000"/>
        </w:rPr>
        <w:t>jska</w:t>
      </w:r>
      <w:r w:rsidRPr="002124A0">
        <w:rPr>
          <w:rFonts w:ascii="Georgia" w:eastAsia="Times New Roman" w:hAnsi="Georgia" w:cs="Times New Roman"/>
          <w:color w:val="000000"/>
        </w:rPr>
        <w:t xml:space="preserve"> </w:t>
      </w:r>
    </w:p>
    <w:p w14:paraId="13418DB0"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lastRenderedPageBreak/>
        <w:t>Portugal</w:t>
      </w:r>
      <w:r>
        <w:rPr>
          <w:rFonts w:ascii="Georgia" w:eastAsia="Times New Roman" w:hAnsi="Georgia" w:cs="Times New Roman"/>
          <w:color w:val="000000"/>
        </w:rPr>
        <w:t>ska</w:t>
      </w:r>
    </w:p>
    <w:p w14:paraId="54E547EB"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Republi</w:t>
      </w:r>
      <w:r>
        <w:rPr>
          <w:rFonts w:ascii="Georgia" w:eastAsia="Times New Roman" w:hAnsi="Georgia" w:cs="Times New Roman"/>
          <w:color w:val="000000"/>
        </w:rPr>
        <w:t>ka Koreja</w:t>
      </w:r>
    </w:p>
    <w:p w14:paraId="7B04D7F0"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sidRPr="002124A0">
        <w:rPr>
          <w:rFonts w:ascii="Georgia" w:eastAsia="Times New Roman" w:hAnsi="Georgia" w:cs="Times New Roman"/>
          <w:color w:val="000000"/>
        </w:rPr>
        <w:t>Rom</w:t>
      </w:r>
      <w:r>
        <w:rPr>
          <w:rFonts w:ascii="Georgia" w:eastAsia="Times New Roman" w:hAnsi="Georgia" w:cs="Times New Roman"/>
          <w:color w:val="000000"/>
        </w:rPr>
        <w:t>unija</w:t>
      </w:r>
    </w:p>
    <w:p w14:paraId="03DCFCAA" w14:textId="77777777" w:rsidR="00A442F1" w:rsidRPr="00A442F1" w:rsidRDefault="00A442F1" w:rsidP="00A442F1">
      <w:pPr>
        <w:pStyle w:val="ListParagraph"/>
        <w:numPr>
          <w:ilvl w:val="0"/>
          <w:numId w:val="1"/>
        </w:numPr>
        <w:jc w:val="both"/>
        <w:rPr>
          <w:rFonts w:ascii="Times New Roman" w:eastAsia="Georgia" w:hAnsi="Times New Roman" w:cs="Times New Roman"/>
          <w:sz w:val="24"/>
          <w:szCs w:val="24"/>
        </w:rPr>
      </w:pPr>
      <w:r w:rsidRPr="00A442F1">
        <w:rPr>
          <w:rFonts w:ascii="Georgia" w:eastAsia="Times New Roman" w:hAnsi="Georgia" w:cs="Times New Roman"/>
          <w:color w:val="000000"/>
        </w:rPr>
        <w:t>R</w:t>
      </w:r>
      <w:r>
        <w:rPr>
          <w:rFonts w:ascii="Georgia" w:eastAsia="Times New Roman" w:hAnsi="Georgia" w:cs="Times New Roman"/>
          <w:color w:val="000000"/>
        </w:rPr>
        <w:t>uanda</w:t>
      </w:r>
      <w:r w:rsidRPr="00A442F1">
        <w:rPr>
          <w:rFonts w:ascii="Times New Roman" w:hAnsi="Times New Roman" w:cs="Times New Roman"/>
          <w:sz w:val="24"/>
          <w:szCs w:val="24"/>
        </w:rPr>
        <w:t xml:space="preserve"> </w:t>
      </w:r>
    </w:p>
    <w:p w14:paraId="4FD5BD94" w14:textId="77777777" w:rsidR="00A442F1" w:rsidRPr="002124A0" w:rsidRDefault="00A442F1" w:rsidP="00A442F1">
      <w:pPr>
        <w:pStyle w:val="ListParagraph"/>
        <w:numPr>
          <w:ilvl w:val="0"/>
          <w:numId w:val="1"/>
        </w:numPr>
        <w:spacing w:line="240" w:lineRule="auto"/>
        <w:textAlignment w:val="baseline"/>
        <w:rPr>
          <w:rFonts w:ascii="Georgia" w:eastAsia="Times New Roman" w:hAnsi="Georgia" w:cs="Times New Roman"/>
          <w:color w:val="000000"/>
        </w:rPr>
      </w:pPr>
      <w:r>
        <w:rPr>
          <w:rFonts w:ascii="Georgia" w:eastAsia="Times New Roman" w:hAnsi="Georgia" w:cs="Times New Roman"/>
          <w:color w:val="000000"/>
        </w:rPr>
        <w:t>Slokonoščena obala</w:t>
      </w:r>
    </w:p>
    <w:sectPr w:rsidR="00A442F1" w:rsidRPr="002124A0">
      <w:headerReference w:type="default" r:id="rId10"/>
      <w:pgSz w:w="12240" w:h="15840"/>
      <w:pgMar w:top="1440" w:right="1440" w:bottom="1440" w:left="1440" w:header="0" w:footer="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5DF57E" w16cex:dateUtc="2023-12-04T11:57:00Z"/>
  <w16cex:commentExtensible w16cex:durableId="55FA5890" w16cex:dateUtc="2023-12-04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4C740" w16cid:durableId="315DF57E"/>
  <w16cid:commentId w16cid:paraId="5319AAA2" w16cid:durableId="55FA58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1ADC" w14:textId="77777777" w:rsidR="007B0472" w:rsidRDefault="007B0472">
      <w:pPr>
        <w:spacing w:after="0" w:line="240" w:lineRule="auto"/>
      </w:pPr>
      <w:r>
        <w:separator/>
      </w:r>
    </w:p>
  </w:endnote>
  <w:endnote w:type="continuationSeparator" w:id="0">
    <w:p w14:paraId="2AEAF499" w14:textId="77777777" w:rsidR="007B0472" w:rsidRDefault="007B0472">
      <w:pPr>
        <w:spacing w:after="0" w:line="240" w:lineRule="auto"/>
      </w:pPr>
      <w:r>
        <w:continuationSeparator/>
      </w:r>
    </w:p>
  </w:endnote>
  <w:endnote w:type="continuationNotice" w:id="1">
    <w:p w14:paraId="77EE2650" w14:textId="77777777" w:rsidR="007B0472" w:rsidRDefault="007B0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99C9D" w14:textId="77777777" w:rsidR="007B0472" w:rsidRDefault="007B0472">
      <w:pPr>
        <w:spacing w:after="0" w:line="240" w:lineRule="auto"/>
      </w:pPr>
      <w:r>
        <w:separator/>
      </w:r>
    </w:p>
  </w:footnote>
  <w:footnote w:type="continuationSeparator" w:id="0">
    <w:p w14:paraId="55B48FA9" w14:textId="77777777" w:rsidR="007B0472" w:rsidRDefault="007B0472">
      <w:pPr>
        <w:spacing w:after="0" w:line="240" w:lineRule="auto"/>
      </w:pPr>
      <w:r>
        <w:continuationSeparator/>
      </w:r>
    </w:p>
  </w:footnote>
  <w:footnote w:type="continuationNotice" w:id="1">
    <w:p w14:paraId="6DA2DC53" w14:textId="77777777" w:rsidR="007B0472" w:rsidRDefault="007B0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6" w14:textId="77777777" w:rsidR="007B0472" w:rsidRDefault="007B0472">
    <w:pPr>
      <w:pBdr>
        <w:top w:val="nil"/>
        <w:left w:val="nil"/>
        <w:bottom w:val="nil"/>
        <w:right w:val="nil"/>
        <w:between w:val="nil"/>
      </w:pBdr>
      <w:tabs>
        <w:tab w:val="center" w:pos="4320"/>
        <w:tab w:val="right" w:pos="8640"/>
      </w:tabs>
      <w:rPr>
        <w:rFonts w:eastAsia="Calibri"/>
        <w:color w:val="000000"/>
      </w:rPr>
    </w:pPr>
  </w:p>
  <w:p w14:paraId="00000007" w14:textId="77777777" w:rsidR="007B0472" w:rsidRDefault="007B04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445A9"/>
    <w:multiLevelType w:val="hybridMultilevel"/>
    <w:tmpl w:val="31C4B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38"/>
    <w:rsid w:val="001F23BE"/>
    <w:rsid w:val="001F2EC4"/>
    <w:rsid w:val="00213296"/>
    <w:rsid w:val="00331874"/>
    <w:rsid w:val="003358CD"/>
    <w:rsid w:val="00353CAA"/>
    <w:rsid w:val="00382A2F"/>
    <w:rsid w:val="003F0F63"/>
    <w:rsid w:val="00495AD6"/>
    <w:rsid w:val="004D0A67"/>
    <w:rsid w:val="004D0D01"/>
    <w:rsid w:val="004D750D"/>
    <w:rsid w:val="00531380"/>
    <w:rsid w:val="00535F3B"/>
    <w:rsid w:val="005C232B"/>
    <w:rsid w:val="005E4E07"/>
    <w:rsid w:val="00623E49"/>
    <w:rsid w:val="006A7650"/>
    <w:rsid w:val="00754FFC"/>
    <w:rsid w:val="007922FF"/>
    <w:rsid w:val="007A1255"/>
    <w:rsid w:val="007B0472"/>
    <w:rsid w:val="007D115E"/>
    <w:rsid w:val="00871325"/>
    <w:rsid w:val="00877538"/>
    <w:rsid w:val="008B5BD7"/>
    <w:rsid w:val="008C75B0"/>
    <w:rsid w:val="008E393D"/>
    <w:rsid w:val="00912F6B"/>
    <w:rsid w:val="00A442F1"/>
    <w:rsid w:val="00A77D4D"/>
    <w:rsid w:val="00B62ECC"/>
    <w:rsid w:val="00C3770A"/>
    <w:rsid w:val="00C60A28"/>
    <w:rsid w:val="00CE3148"/>
    <w:rsid w:val="00D13D25"/>
    <w:rsid w:val="00DE4B88"/>
    <w:rsid w:val="00E27DF8"/>
    <w:rsid w:val="00E67F4D"/>
    <w:rsid w:val="00F27C85"/>
    <w:rsid w:val="00F52D3D"/>
    <w:rsid w:val="00FE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239E"/>
  <w15:docId w15:val="{7BD14A75-42E2-DF49-8A20-1ABE4983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A52"/>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F0A52"/>
    <w:pPr>
      <w:tabs>
        <w:tab w:val="center" w:pos="4320"/>
        <w:tab w:val="right" w:pos="8640"/>
      </w:tabs>
    </w:pPr>
  </w:style>
  <w:style w:type="character" w:customStyle="1" w:styleId="HeaderChar">
    <w:name w:val="Header Char"/>
    <w:basedOn w:val="DefaultParagraphFont"/>
    <w:link w:val="Header"/>
    <w:uiPriority w:val="99"/>
    <w:rsid w:val="00BF0A52"/>
    <w:rPr>
      <w:rFonts w:eastAsiaTheme="minorEastAsia"/>
    </w:rPr>
  </w:style>
  <w:style w:type="paragraph" w:styleId="NoSpacing">
    <w:name w:val="No Spacing"/>
    <w:uiPriority w:val="1"/>
    <w:qFormat/>
    <w:rsid w:val="00BF0A52"/>
    <w:pPr>
      <w:spacing w:after="0" w:line="240" w:lineRule="auto"/>
    </w:pPr>
    <w:rPr>
      <w:rFonts w:eastAsiaTheme="minorEastAsia"/>
    </w:rPr>
  </w:style>
  <w:style w:type="paragraph" w:styleId="ListParagraph">
    <w:name w:val="List Paragraph"/>
    <w:basedOn w:val="Normal"/>
    <w:uiPriority w:val="34"/>
    <w:qFormat/>
    <w:rsid w:val="00BF0A52"/>
    <w:pPr>
      <w:ind w:left="720"/>
      <w:contextualSpacing/>
    </w:pPr>
  </w:style>
  <w:style w:type="paragraph" w:styleId="BalloonText">
    <w:name w:val="Balloon Text"/>
    <w:basedOn w:val="Normal"/>
    <w:link w:val="BalloonTextChar"/>
    <w:uiPriority w:val="99"/>
    <w:semiHidden/>
    <w:unhideWhenUsed/>
    <w:rsid w:val="00331C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1C3C"/>
    <w:rPr>
      <w:rFonts w:ascii="Times New Roman" w:eastAsiaTheme="minorEastAsia" w:hAnsi="Times New Roman" w:cs="Times New Roman"/>
      <w:sz w:val="18"/>
      <w:szCs w:val="18"/>
    </w:rPr>
  </w:style>
  <w:style w:type="paragraph" w:styleId="FootnoteText">
    <w:name w:val="footnote text"/>
    <w:basedOn w:val="Normal"/>
    <w:link w:val="FootnoteTextChar"/>
    <w:uiPriority w:val="99"/>
    <w:unhideWhenUsed/>
    <w:rsid w:val="002544F9"/>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rsid w:val="002544F9"/>
    <w:rPr>
      <w:rFonts w:ascii="Arial" w:eastAsia="Arial" w:hAnsi="Arial" w:cs="Arial"/>
      <w:sz w:val="20"/>
      <w:szCs w:val="20"/>
      <w:lang w:val="sl-SI"/>
    </w:rPr>
  </w:style>
  <w:style w:type="character" w:styleId="FootnoteReference">
    <w:name w:val="footnote reference"/>
    <w:basedOn w:val="DefaultParagraphFont"/>
    <w:uiPriority w:val="99"/>
    <w:unhideWhenUsed/>
    <w:rsid w:val="002544F9"/>
    <w:rPr>
      <w:vertAlign w:val="superscript"/>
    </w:rPr>
  </w:style>
  <w:style w:type="character" w:customStyle="1" w:styleId="apple-converted-space">
    <w:name w:val="apple-converted-space"/>
    <w:basedOn w:val="DefaultParagraphFont"/>
    <w:rsid w:val="00861F6C"/>
  </w:style>
  <w:style w:type="character" w:styleId="CommentReference">
    <w:name w:val="annotation reference"/>
    <w:basedOn w:val="DefaultParagraphFont"/>
    <w:uiPriority w:val="99"/>
    <w:semiHidden/>
    <w:unhideWhenUsed/>
    <w:rsid w:val="00FB3DBE"/>
    <w:rPr>
      <w:sz w:val="18"/>
      <w:szCs w:val="18"/>
    </w:rPr>
  </w:style>
  <w:style w:type="paragraph" w:styleId="CommentText">
    <w:name w:val="annotation text"/>
    <w:basedOn w:val="Normal"/>
    <w:link w:val="CommentTextChar"/>
    <w:uiPriority w:val="99"/>
    <w:unhideWhenUsed/>
    <w:rsid w:val="00FB3DBE"/>
    <w:pPr>
      <w:spacing w:line="240" w:lineRule="auto"/>
    </w:pPr>
    <w:rPr>
      <w:sz w:val="24"/>
      <w:szCs w:val="24"/>
    </w:rPr>
  </w:style>
  <w:style w:type="character" w:customStyle="1" w:styleId="CommentTextChar">
    <w:name w:val="Comment Text Char"/>
    <w:basedOn w:val="DefaultParagraphFont"/>
    <w:link w:val="CommentText"/>
    <w:uiPriority w:val="99"/>
    <w:rsid w:val="00FB3DBE"/>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FB3DBE"/>
    <w:rPr>
      <w:b/>
      <w:bCs/>
      <w:sz w:val="20"/>
      <w:szCs w:val="20"/>
    </w:rPr>
  </w:style>
  <w:style w:type="character" w:customStyle="1" w:styleId="CommentSubjectChar">
    <w:name w:val="Comment Subject Char"/>
    <w:basedOn w:val="CommentTextChar"/>
    <w:link w:val="CommentSubject"/>
    <w:uiPriority w:val="99"/>
    <w:semiHidden/>
    <w:rsid w:val="00FB3DBE"/>
    <w:rPr>
      <w:rFonts w:eastAsiaTheme="minorEastAsia"/>
      <w:b/>
      <w:bCs/>
      <w:sz w:val="20"/>
      <w:szCs w:val="20"/>
    </w:rPr>
  </w:style>
  <w:style w:type="paragraph" w:styleId="NormalWeb">
    <w:name w:val="Normal (Web)"/>
    <w:basedOn w:val="Normal"/>
    <w:uiPriority w:val="99"/>
    <w:unhideWhenUsed/>
    <w:rsid w:val="00C47567"/>
    <w:pPr>
      <w:spacing w:before="100" w:beforeAutospacing="1" w:after="100" w:afterAutospacing="1" w:line="240" w:lineRule="auto"/>
    </w:pPr>
    <w:rPr>
      <w:rFonts w:ascii="Times New Roman" w:eastAsiaTheme="minorHAnsi" w:hAnsi="Times New Roman" w:cs="Times New Roman"/>
      <w:sz w:val="24"/>
      <w:szCs w:val="24"/>
      <w:lang w:eastAsia="nl-NL"/>
    </w:rPr>
  </w:style>
  <w:style w:type="character" w:customStyle="1" w:styleId="r-18u37iz">
    <w:name w:val="r-18u37iz"/>
    <w:basedOn w:val="DefaultParagraphFont"/>
    <w:rsid w:val="00316318"/>
  </w:style>
  <w:style w:type="character" w:styleId="Hyperlink">
    <w:name w:val="Hyperlink"/>
    <w:basedOn w:val="DefaultParagraphFont"/>
    <w:uiPriority w:val="99"/>
    <w:unhideWhenUsed/>
    <w:rsid w:val="00316318"/>
    <w:rPr>
      <w:color w:val="0000FF"/>
      <w:u w:val="single"/>
    </w:rPr>
  </w:style>
  <w:style w:type="character" w:customStyle="1" w:styleId="css-901oao">
    <w:name w:val="css-901oao"/>
    <w:basedOn w:val="DefaultParagraphFont"/>
    <w:rsid w:val="00316318"/>
  </w:style>
  <w:style w:type="paragraph" w:styleId="Footer">
    <w:name w:val="footer"/>
    <w:basedOn w:val="Normal"/>
    <w:link w:val="FooterChar"/>
    <w:uiPriority w:val="99"/>
    <w:unhideWhenUsed/>
    <w:rsid w:val="00155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B0"/>
    <w:rPr>
      <w:rFonts w:eastAsiaTheme="minorEastAsia"/>
    </w:rPr>
  </w:style>
  <w:style w:type="character" w:customStyle="1" w:styleId="Nerazreenaomemba1">
    <w:name w:val="Nerazrešena omemba1"/>
    <w:basedOn w:val="DefaultParagraphFont"/>
    <w:uiPriority w:val="99"/>
    <w:rsid w:val="00E7606B"/>
    <w:rPr>
      <w:color w:val="605E5C"/>
      <w:shd w:val="clear" w:color="auto" w:fill="E1DFDD"/>
    </w:rPr>
  </w:style>
  <w:style w:type="paragraph" w:styleId="Revision">
    <w:name w:val="Revision"/>
    <w:hidden/>
    <w:uiPriority w:val="99"/>
    <w:semiHidden/>
    <w:rsid w:val="00463EE3"/>
    <w:pPr>
      <w:spacing w:after="0" w:line="240" w:lineRule="auto"/>
    </w:pPr>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lobalr2p.org/resources/framework-of-analysis-for-atrocity-crimes-a-tool-for-prevention/"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obalr2p.org/publications/a-framework-for-action-for-the-responsibility-to-protect-a-resource-for-state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UORQ2lSfbzzjDpN3oqocFPafg==">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Pittalwala, Jahaan</dc:creator>
  <cp:lastModifiedBy>Maja Mastnak</cp:lastModifiedBy>
  <cp:revision>2</cp:revision>
  <dcterms:created xsi:type="dcterms:W3CDTF">2023-12-08T14:12:00Z</dcterms:created>
  <dcterms:modified xsi:type="dcterms:W3CDTF">2023-12-08T14:12:00Z</dcterms:modified>
</cp:coreProperties>
</file>