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BCEF" w14:textId="76DDBFC1" w:rsidR="00A87EBB" w:rsidRDefault="00A87EBB" w:rsidP="0075799F">
      <w:pPr>
        <w:pStyle w:val="Title"/>
      </w:pPr>
    </w:p>
    <w:p w14:paraId="34123D1C" w14:textId="39FE3E0D" w:rsidR="00B229C4" w:rsidRPr="00B229C4" w:rsidRDefault="00B229C4" w:rsidP="00B229C4">
      <w:r w:rsidRPr="00397F99">
        <w:rPr>
          <w:noProof/>
          <w:lang w:eastAsia="sl-SI"/>
        </w:rPr>
        <w:drawing>
          <wp:inline distT="0" distB="0" distL="0" distR="0" wp14:anchorId="11BA7CDC" wp14:editId="60B82E7C">
            <wp:extent cx="1543050" cy="361950"/>
            <wp:effectExtent l="0" t="0" r="0" b="0"/>
            <wp:docPr id="1" name="Picture 1" descr="logotip MZ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61950"/>
                    </a:xfrm>
                    <a:prstGeom prst="rect">
                      <a:avLst/>
                    </a:prstGeom>
                    <a:noFill/>
                    <a:ln>
                      <a:noFill/>
                    </a:ln>
                  </pic:spPr>
                </pic:pic>
              </a:graphicData>
            </a:graphic>
          </wp:inline>
        </w:drawing>
      </w:r>
      <w:r>
        <w:tab/>
      </w:r>
      <w:r w:rsidR="00CB7BAF">
        <w:t xml:space="preserve">   </w:t>
      </w:r>
      <w:r>
        <w:tab/>
      </w:r>
      <w:r>
        <w:tab/>
      </w:r>
      <w:r>
        <w:tab/>
      </w:r>
      <w:r>
        <w:tab/>
      </w:r>
      <w:r>
        <w:tab/>
      </w:r>
      <w:r w:rsidR="00342F5B">
        <w:t xml:space="preserve">   </w:t>
      </w:r>
      <w:r w:rsidR="00CB7BAF">
        <w:t xml:space="preserve">            </w:t>
      </w:r>
      <w:r>
        <w:t xml:space="preserve"> </w:t>
      </w:r>
      <w:r w:rsidRPr="00397F99">
        <w:rPr>
          <w:noProof/>
          <w:lang w:eastAsia="sl-SI"/>
        </w:rPr>
        <w:drawing>
          <wp:inline distT="0" distB="0" distL="0" distR="0" wp14:anchorId="40D74481" wp14:editId="040380B4">
            <wp:extent cx="1212850" cy="361950"/>
            <wp:effectExtent l="0" t="0" r="6350" b="0"/>
            <wp:docPr id="5" name="Picture 5" descr="logotip razvojnega sodelovanja slovenij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850" cy="361950"/>
                    </a:xfrm>
                    <a:prstGeom prst="rect">
                      <a:avLst/>
                    </a:prstGeom>
                    <a:noFill/>
                    <a:ln>
                      <a:noFill/>
                    </a:ln>
                  </pic:spPr>
                </pic:pic>
              </a:graphicData>
            </a:graphic>
          </wp:inline>
        </w:drawing>
      </w:r>
    </w:p>
    <w:p w14:paraId="2BA4BB4E" w14:textId="77777777" w:rsidR="00A87EBB" w:rsidRDefault="00A87EBB" w:rsidP="0075799F">
      <w:pPr>
        <w:pStyle w:val="Title"/>
      </w:pPr>
    </w:p>
    <w:p w14:paraId="265F8D42" w14:textId="77777777" w:rsidR="00B229C4" w:rsidRDefault="00B229C4" w:rsidP="0075799F">
      <w:pPr>
        <w:pStyle w:val="Title"/>
      </w:pPr>
    </w:p>
    <w:p w14:paraId="1176AD35" w14:textId="11330558" w:rsidR="007D398C" w:rsidRDefault="008B4947" w:rsidP="0075799F">
      <w:pPr>
        <w:pStyle w:val="Title"/>
      </w:pPr>
      <w:r w:rsidRPr="007673B4">
        <w:t xml:space="preserve">Navodila za </w:t>
      </w:r>
      <w:r w:rsidR="00C46DBC" w:rsidRPr="007673B4">
        <w:t xml:space="preserve">projekte </w:t>
      </w:r>
      <w:r w:rsidR="00847ACD" w:rsidRPr="007673B4">
        <w:t>nevladn</w:t>
      </w:r>
      <w:r w:rsidR="00C46DBC" w:rsidRPr="007673B4">
        <w:t xml:space="preserve">ih </w:t>
      </w:r>
      <w:r w:rsidR="00847ACD" w:rsidRPr="007673B4">
        <w:t xml:space="preserve">organizacij za </w:t>
      </w:r>
      <w:r w:rsidRPr="007673B4">
        <w:t>pripravo projektnih predlogov in vsebinsk</w:t>
      </w:r>
      <w:r w:rsidR="00633773" w:rsidRPr="007673B4">
        <w:t>ih</w:t>
      </w:r>
      <w:r w:rsidRPr="007673B4">
        <w:t xml:space="preserve"> </w:t>
      </w:r>
      <w:r w:rsidR="007D3CB7" w:rsidRPr="007673B4">
        <w:t>ter</w:t>
      </w:r>
      <w:r w:rsidRPr="007673B4">
        <w:t xml:space="preserve"> </w:t>
      </w:r>
      <w:r w:rsidR="00633773" w:rsidRPr="007673B4">
        <w:t xml:space="preserve">finančnih poročil </w:t>
      </w:r>
      <w:r w:rsidRPr="007673B4">
        <w:t>o izvajanju projektov mednarodnega razvojnega sodelovanja</w:t>
      </w:r>
      <w:r w:rsidR="00633773" w:rsidRPr="007673B4">
        <w:t xml:space="preserve"> in humanitarne pomoči</w:t>
      </w:r>
      <w:r w:rsidR="00C46DBC" w:rsidRPr="007673B4">
        <w:t>, izbranih na javnih razpisih</w:t>
      </w:r>
      <w:r w:rsidR="00C46DBC">
        <w:t xml:space="preserve"> </w:t>
      </w:r>
    </w:p>
    <w:p w14:paraId="5B8F4F27" w14:textId="77777777" w:rsidR="00561FC3" w:rsidRDefault="00561FC3" w:rsidP="00561FC3">
      <w:pPr>
        <w:pStyle w:val="Title"/>
      </w:pPr>
      <w:r w:rsidRPr="00DA290F">
        <w:rPr>
          <w:color w:val="538135" w:themeColor="accent6" w:themeShade="BF"/>
          <w:lang w:eastAsia="sl-SI"/>
        </w:rPr>
        <w:t>(velja objavljen dokument na spletni strani)</w:t>
      </w:r>
    </w:p>
    <w:p w14:paraId="3270C1F2" w14:textId="77777777" w:rsidR="007D398C" w:rsidRPr="003D6B1A" w:rsidRDefault="007D398C" w:rsidP="003D6B1A">
      <w:pPr>
        <w:pStyle w:val="Title"/>
      </w:pPr>
    </w:p>
    <w:p w14:paraId="6E455B6F" w14:textId="77777777" w:rsidR="007D398C" w:rsidRPr="003D6B1A" w:rsidRDefault="007D398C" w:rsidP="003D6B1A">
      <w:pPr>
        <w:pStyle w:val="Title"/>
      </w:pPr>
    </w:p>
    <w:sdt>
      <w:sdtPr>
        <w:rPr>
          <w:rFonts w:ascii="Arial" w:eastAsia="Calibri" w:hAnsi="Arial" w:cs="Arial"/>
          <w:color w:val="auto"/>
          <w:sz w:val="20"/>
          <w:szCs w:val="20"/>
          <w:lang w:val="sl-SI"/>
        </w:rPr>
        <w:id w:val="538091677"/>
        <w:docPartObj>
          <w:docPartGallery w:val="Table of Contents"/>
          <w:docPartUnique/>
        </w:docPartObj>
      </w:sdtPr>
      <w:sdtEndPr>
        <w:rPr>
          <w:b/>
          <w:bCs/>
          <w:noProof/>
        </w:rPr>
      </w:sdtEndPr>
      <w:sdtContent>
        <w:p w14:paraId="49206A08" w14:textId="5D515A44" w:rsidR="0063195C" w:rsidRPr="007673B4" w:rsidRDefault="0063195C" w:rsidP="0063195C">
          <w:pPr>
            <w:pStyle w:val="TOCHeading"/>
            <w:spacing w:before="0" w:after="100" w:line="240" w:lineRule="auto"/>
            <w:rPr>
              <w:rFonts w:ascii="Arial" w:hAnsi="Arial" w:cs="Arial"/>
              <w:b/>
              <w:color w:val="auto"/>
              <w:sz w:val="20"/>
              <w:szCs w:val="20"/>
              <w:lang w:val="sl-SI"/>
            </w:rPr>
          </w:pPr>
          <w:r w:rsidRPr="007673B4">
            <w:rPr>
              <w:rFonts w:ascii="Arial" w:hAnsi="Arial" w:cs="Arial"/>
              <w:b/>
              <w:color w:val="auto"/>
              <w:sz w:val="20"/>
              <w:szCs w:val="20"/>
              <w:lang w:val="sl-SI"/>
            </w:rPr>
            <w:t>KAZALO</w:t>
          </w:r>
        </w:p>
        <w:p w14:paraId="3120D765" w14:textId="6BDF99D7" w:rsidR="00B206A8" w:rsidRDefault="004D1FE8">
          <w:pPr>
            <w:pStyle w:val="TOC1"/>
            <w:rPr>
              <w:rFonts w:asciiTheme="minorHAnsi" w:eastAsiaTheme="minorEastAsia" w:hAnsiTheme="minorHAnsi" w:cstheme="minorBidi"/>
              <w:b w:val="0"/>
              <w:noProof/>
              <w:sz w:val="22"/>
              <w:lang w:eastAsia="sl-SI"/>
            </w:rPr>
          </w:pPr>
          <w:r>
            <w:rPr>
              <w:rFonts w:cs="Arial"/>
              <w:szCs w:val="20"/>
            </w:rPr>
            <w:fldChar w:fldCharType="begin"/>
          </w:r>
          <w:r>
            <w:rPr>
              <w:rFonts w:cs="Arial"/>
              <w:szCs w:val="20"/>
            </w:rPr>
            <w:instrText xml:space="preserve"> TOC \o "1-4" \h \z \u </w:instrText>
          </w:r>
          <w:r>
            <w:rPr>
              <w:rFonts w:cs="Arial"/>
              <w:szCs w:val="20"/>
            </w:rPr>
            <w:fldChar w:fldCharType="separate"/>
          </w:r>
          <w:hyperlink w:anchor="_Toc230699005" w:history="1">
            <w:r w:rsidR="00B206A8" w:rsidRPr="002B3B89">
              <w:rPr>
                <w:rStyle w:val="Hyperlink"/>
                <w:noProof/>
              </w:rPr>
              <w:t>1.</w:t>
            </w:r>
            <w:r w:rsidR="00B206A8">
              <w:rPr>
                <w:rFonts w:asciiTheme="minorHAnsi" w:eastAsiaTheme="minorEastAsia" w:hAnsiTheme="minorHAnsi" w:cstheme="minorBidi"/>
                <w:b w:val="0"/>
                <w:noProof/>
                <w:sz w:val="22"/>
                <w:lang w:eastAsia="sl-SI"/>
              </w:rPr>
              <w:tab/>
            </w:r>
            <w:r w:rsidR="00B206A8" w:rsidRPr="002B3B89">
              <w:rPr>
                <w:rStyle w:val="Hyperlink"/>
                <w:noProof/>
              </w:rPr>
              <w:t>UVOD</w:t>
            </w:r>
            <w:r w:rsidR="00B206A8">
              <w:rPr>
                <w:noProof/>
                <w:webHidden/>
              </w:rPr>
              <w:tab/>
            </w:r>
            <w:r w:rsidR="00B206A8">
              <w:rPr>
                <w:noProof/>
                <w:webHidden/>
              </w:rPr>
              <w:fldChar w:fldCharType="begin"/>
            </w:r>
            <w:r w:rsidR="00B206A8">
              <w:rPr>
                <w:noProof/>
                <w:webHidden/>
              </w:rPr>
              <w:instrText xml:space="preserve"> PAGEREF _Toc230699005 \h </w:instrText>
            </w:r>
            <w:r w:rsidR="00B206A8">
              <w:rPr>
                <w:noProof/>
                <w:webHidden/>
              </w:rPr>
            </w:r>
            <w:r w:rsidR="00B206A8">
              <w:rPr>
                <w:noProof/>
                <w:webHidden/>
              </w:rPr>
              <w:fldChar w:fldCharType="separate"/>
            </w:r>
            <w:r w:rsidR="00B206A8">
              <w:rPr>
                <w:noProof/>
                <w:webHidden/>
              </w:rPr>
              <w:t>3</w:t>
            </w:r>
            <w:r w:rsidR="00B206A8">
              <w:rPr>
                <w:noProof/>
                <w:webHidden/>
              </w:rPr>
              <w:fldChar w:fldCharType="end"/>
            </w:r>
          </w:hyperlink>
        </w:p>
        <w:p w14:paraId="53F404B9" w14:textId="58BA0C96" w:rsidR="00B206A8" w:rsidRDefault="00B206A8">
          <w:pPr>
            <w:pStyle w:val="TOC1"/>
            <w:rPr>
              <w:rFonts w:asciiTheme="minorHAnsi" w:eastAsiaTheme="minorEastAsia" w:hAnsiTheme="minorHAnsi" w:cstheme="minorBidi"/>
              <w:b w:val="0"/>
              <w:noProof/>
              <w:sz w:val="22"/>
              <w:lang w:eastAsia="sl-SI"/>
            </w:rPr>
          </w:pPr>
          <w:hyperlink w:anchor="_Toc230699006" w:history="1">
            <w:r w:rsidRPr="002B3B89">
              <w:rPr>
                <w:rStyle w:val="Hyperlink"/>
                <w:noProof/>
              </w:rPr>
              <w:t>2.</w:t>
            </w:r>
            <w:r>
              <w:rPr>
                <w:rFonts w:asciiTheme="minorHAnsi" w:eastAsiaTheme="minorEastAsia" w:hAnsiTheme="minorHAnsi" w:cstheme="minorBidi"/>
                <w:b w:val="0"/>
                <w:noProof/>
                <w:sz w:val="22"/>
                <w:lang w:eastAsia="sl-SI"/>
              </w:rPr>
              <w:tab/>
            </w:r>
            <w:r w:rsidRPr="002B3B89">
              <w:rPr>
                <w:rStyle w:val="Hyperlink"/>
                <w:noProof/>
              </w:rPr>
              <w:t>PRIPRAVA PROJEKTNIH PREDLOGOV</w:t>
            </w:r>
            <w:r>
              <w:rPr>
                <w:noProof/>
                <w:webHidden/>
              </w:rPr>
              <w:tab/>
            </w:r>
            <w:r>
              <w:rPr>
                <w:noProof/>
                <w:webHidden/>
              </w:rPr>
              <w:fldChar w:fldCharType="begin"/>
            </w:r>
            <w:r>
              <w:rPr>
                <w:noProof/>
                <w:webHidden/>
              </w:rPr>
              <w:instrText xml:space="preserve"> PAGEREF _Toc230699006 \h </w:instrText>
            </w:r>
            <w:r>
              <w:rPr>
                <w:noProof/>
                <w:webHidden/>
              </w:rPr>
            </w:r>
            <w:r>
              <w:rPr>
                <w:noProof/>
                <w:webHidden/>
              </w:rPr>
              <w:fldChar w:fldCharType="separate"/>
            </w:r>
            <w:r>
              <w:rPr>
                <w:noProof/>
                <w:webHidden/>
              </w:rPr>
              <w:t>3</w:t>
            </w:r>
            <w:r>
              <w:rPr>
                <w:noProof/>
                <w:webHidden/>
              </w:rPr>
              <w:fldChar w:fldCharType="end"/>
            </w:r>
          </w:hyperlink>
        </w:p>
        <w:p w14:paraId="53660E8A" w14:textId="2B56DA3D"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07" w:history="1">
            <w:r w:rsidRPr="002B3B89">
              <w:rPr>
                <w:rStyle w:val="Hyperlink"/>
                <w:noProof/>
                <w:lang w:bidi="en-US"/>
              </w:rPr>
              <w:t>2.1.</w:t>
            </w:r>
            <w:r>
              <w:rPr>
                <w:rFonts w:asciiTheme="minorHAnsi" w:eastAsiaTheme="minorEastAsia" w:hAnsiTheme="minorHAnsi" w:cstheme="minorBidi"/>
                <w:noProof/>
                <w:sz w:val="22"/>
                <w:lang w:eastAsia="sl-SI"/>
              </w:rPr>
              <w:tab/>
            </w:r>
            <w:r w:rsidRPr="002B3B89">
              <w:rPr>
                <w:rStyle w:val="Hyperlink"/>
                <w:noProof/>
                <w:lang w:bidi="en-US"/>
              </w:rPr>
              <w:t>Pravni in strateški dokumenti</w:t>
            </w:r>
            <w:r>
              <w:rPr>
                <w:noProof/>
                <w:webHidden/>
              </w:rPr>
              <w:tab/>
            </w:r>
            <w:r>
              <w:rPr>
                <w:noProof/>
                <w:webHidden/>
              </w:rPr>
              <w:fldChar w:fldCharType="begin"/>
            </w:r>
            <w:r>
              <w:rPr>
                <w:noProof/>
                <w:webHidden/>
              </w:rPr>
              <w:instrText xml:space="preserve"> PAGEREF _Toc230699007 \h </w:instrText>
            </w:r>
            <w:r>
              <w:rPr>
                <w:noProof/>
                <w:webHidden/>
              </w:rPr>
            </w:r>
            <w:r>
              <w:rPr>
                <w:noProof/>
                <w:webHidden/>
              </w:rPr>
              <w:fldChar w:fldCharType="separate"/>
            </w:r>
            <w:r>
              <w:rPr>
                <w:noProof/>
                <w:webHidden/>
              </w:rPr>
              <w:t>3</w:t>
            </w:r>
            <w:r>
              <w:rPr>
                <w:noProof/>
                <w:webHidden/>
              </w:rPr>
              <w:fldChar w:fldCharType="end"/>
            </w:r>
          </w:hyperlink>
        </w:p>
        <w:p w14:paraId="0D489C1A" w14:textId="0FAF9DEE"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08" w:history="1">
            <w:r w:rsidRPr="002B3B89">
              <w:rPr>
                <w:rStyle w:val="Hyperlink"/>
                <w:noProof/>
                <w:lang w:bidi="en-US"/>
              </w:rPr>
              <w:t>2.2.</w:t>
            </w:r>
            <w:r>
              <w:rPr>
                <w:rFonts w:asciiTheme="minorHAnsi" w:eastAsiaTheme="minorEastAsia" w:hAnsiTheme="minorHAnsi" w:cstheme="minorBidi"/>
                <w:noProof/>
                <w:sz w:val="22"/>
                <w:lang w:eastAsia="sl-SI"/>
              </w:rPr>
              <w:tab/>
            </w:r>
            <w:r w:rsidRPr="002B3B89">
              <w:rPr>
                <w:rStyle w:val="Hyperlink"/>
                <w:noProof/>
                <w:lang w:bidi="en-US"/>
              </w:rPr>
              <w:t>Vsebinska področja in geografska območja</w:t>
            </w:r>
            <w:r>
              <w:rPr>
                <w:noProof/>
                <w:webHidden/>
              </w:rPr>
              <w:tab/>
            </w:r>
            <w:r>
              <w:rPr>
                <w:noProof/>
                <w:webHidden/>
              </w:rPr>
              <w:fldChar w:fldCharType="begin"/>
            </w:r>
            <w:r>
              <w:rPr>
                <w:noProof/>
                <w:webHidden/>
              </w:rPr>
              <w:instrText xml:space="preserve"> PAGEREF _Toc230699008 \h </w:instrText>
            </w:r>
            <w:r>
              <w:rPr>
                <w:noProof/>
                <w:webHidden/>
              </w:rPr>
            </w:r>
            <w:r>
              <w:rPr>
                <w:noProof/>
                <w:webHidden/>
              </w:rPr>
              <w:fldChar w:fldCharType="separate"/>
            </w:r>
            <w:r>
              <w:rPr>
                <w:noProof/>
                <w:webHidden/>
              </w:rPr>
              <w:t>3</w:t>
            </w:r>
            <w:r>
              <w:rPr>
                <w:noProof/>
                <w:webHidden/>
              </w:rPr>
              <w:fldChar w:fldCharType="end"/>
            </w:r>
          </w:hyperlink>
        </w:p>
        <w:p w14:paraId="35994E5D" w14:textId="5B51F8E9"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09" w:history="1">
            <w:r w:rsidRPr="002B3B89">
              <w:rPr>
                <w:rStyle w:val="Hyperlink"/>
                <w:noProof/>
                <w:lang w:bidi="en-US"/>
              </w:rPr>
              <w:t>2.3.</w:t>
            </w:r>
            <w:r>
              <w:rPr>
                <w:rFonts w:asciiTheme="minorHAnsi" w:eastAsiaTheme="minorEastAsia" w:hAnsiTheme="minorHAnsi" w:cstheme="minorBidi"/>
                <w:noProof/>
                <w:sz w:val="22"/>
                <w:lang w:eastAsia="sl-SI"/>
              </w:rPr>
              <w:tab/>
            </w:r>
            <w:r w:rsidRPr="002B3B89">
              <w:rPr>
                <w:rStyle w:val="Hyperlink"/>
                <w:noProof/>
                <w:lang w:bidi="en-US"/>
              </w:rPr>
              <w:t>Trajnost</w:t>
            </w:r>
            <w:r>
              <w:rPr>
                <w:noProof/>
                <w:webHidden/>
              </w:rPr>
              <w:tab/>
            </w:r>
            <w:r>
              <w:rPr>
                <w:noProof/>
                <w:webHidden/>
              </w:rPr>
              <w:fldChar w:fldCharType="begin"/>
            </w:r>
            <w:r>
              <w:rPr>
                <w:noProof/>
                <w:webHidden/>
              </w:rPr>
              <w:instrText xml:space="preserve"> PAGEREF _Toc230699009 \h </w:instrText>
            </w:r>
            <w:r>
              <w:rPr>
                <w:noProof/>
                <w:webHidden/>
              </w:rPr>
            </w:r>
            <w:r>
              <w:rPr>
                <w:noProof/>
                <w:webHidden/>
              </w:rPr>
              <w:fldChar w:fldCharType="separate"/>
            </w:r>
            <w:r>
              <w:rPr>
                <w:noProof/>
                <w:webHidden/>
              </w:rPr>
              <w:t>4</w:t>
            </w:r>
            <w:r>
              <w:rPr>
                <w:noProof/>
                <w:webHidden/>
              </w:rPr>
              <w:fldChar w:fldCharType="end"/>
            </w:r>
          </w:hyperlink>
        </w:p>
        <w:p w14:paraId="5560131C" w14:textId="5764627B"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10" w:history="1">
            <w:r w:rsidRPr="002B3B89">
              <w:rPr>
                <w:rStyle w:val="Hyperlink"/>
                <w:noProof/>
                <w:lang w:bidi="en-US"/>
              </w:rPr>
              <w:t>2.4.</w:t>
            </w:r>
            <w:r>
              <w:rPr>
                <w:rFonts w:asciiTheme="minorHAnsi" w:eastAsiaTheme="minorEastAsia" w:hAnsiTheme="minorHAnsi" w:cstheme="minorBidi"/>
                <w:noProof/>
                <w:sz w:val="22"/>
                <w:lang w:eastAsia="sl-SI"/>
              </w:rPr>
              <w:tab/>
            </w:r>
            <w:r w:rsidRPr="002B3B89">
              <w:rPr>
                <w:rStyle w:val="Hyperlink"/>
                <w:noProof/>
                <w:lang w:bidi="en-US"/>
              </w:rPr>
              <w:t>Usmerjenost k rezultatom</w:t>
            </w:r>
            <w:r>
              <w:rPr>
                <w:noProof/>
                <w:webHidden/>
              </w:rPr>
              <w:tab/>
            </w:r>
            <w:r>
              <w:rPr>
                <w:noProof/>
                <w:webHidden/>
              </w:rPr>
              <w:fldChar w:fldCharType="begin"/>
            </w:r>
            <w:r>
              <w:rPr>
                <w:noProof/>
                <w:webHidden/>
              </w:rPr>
              <w:instrText xml:space="preserve"> PAGEREF _Toc230699010 \h </w:instrText>
            </w:r>
            <w:r>
              <w:rPr>
                <w:noProof/>
                <w:webHidden/>
              </w:rPr>
            </w:r>
            <w:r>
              <w:rPr>
                <w:noProof/>
                <w:webHidden/>
              </w:rPr>
              <w:fldChar w:fldCharType="separate"/>
            </w:r>
            <w:r>
              <w:rPr>
                <w:noProof/>
                <w:webHidden/>
              </w:rPr>
              <w:t>4</w:t>
            </w:r>
            <w:r>
              <w:rPr>
                <w:noProof/>
                <w:webHidden/>
              </w:rPr>
              <w:fldChar w:fldCharType="end"/>
            </w:r>
          </w:hyperlink>
        </w:p>
        <w:p w14:paraId="61CA0464" w14:textId="1B66918B"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11" w:history="1">
            <w:r w:rsidRPr="002B3B89">
              <w:rPr>
                <w:rStyle w:val="Hyperlink"/>
                <w:noProof/>
                <w:lang w:bidi="en-US"/>
              </w:rPr>
              <w:t>2.5.</w:t>
            </w:r>
            <w:r>
              <w:rPr>
                <w:rFonts w:asciiTheme="minorHAnsi" w:eastAsiaTheme="minorEastAsia" w:hAnsiTheme="minorHAnsi" w:cstheme="minorBidi"/>
                <w:noProof/>
                <w:sz w:val="22"/>
                <w:lang w:eastAsia="sl-SI"/>
              </w:rPr>
              <w:tab/>
            </w:r>
            <w:r w:rsidRPr="002B3B89">
              <w:rPr>
                <w:rStyle w:val="Hyperlink"/>
                <w:noProof/>
                <w:lang w:bidi="en-US"/>
              </w:rPr>
              <w:t>Ocena na podlagi spola</w:t>
            </w:r>
            <w:r>
              <w:rPr>
                <w:noProof/>
                <w:webHidden/>
              </w:rPr>
              <w:tab/>
            </w:r>
            <w:r>
              <w:rPr>
                <w:noProof/>
                <w:webHidden/>
              </w:rPr>
              <w:fldChar w:fldCharType="begin"/>
            </w:r>
            <w:r>
              <w:rPr>
                <w:noProof/>
                <w:webHidden/>
              </w:rPr>
              <w:instrText xml:space="preserve"> PAGEREF _Toc230699011 \h </w:instrText>
            </w:r>
            <w:r>
              <w:rPr>
                <w:noProof/>
                <w:webHidden/>
              </w:rPr>
            </w:r>
            <w:r>
              <w:rPr>
                <w:noProof/>
                <w:webHidden/>
              </w:rPr>
              <w:fldChar w:fldCharType="separate"/>
            </w:r>
            <w:r>
              <w:rPr>
                <w:noProof/>
                <w:webHidden/>
              </w:rPr>
              <w:t>4</w:t>
            </w:r>
            <w:r>
              <w:rPr>
                <w:noProof/>
                <w:webHidden/>
              </w:rPr>
              <w:fldChar w:fldCharType="end"/>
            </w:r>
          </w:hyperlink>
        </w:p>
        <w:p w14:paraId="1E176DC3" w14:textId="3C672AE9"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12" w:history="1">
            <w:r w:rsidRPr="002B3B89">
              <w:rPr>
                <w:rStyle w:val="Hyperlink"/>
                <w:noProof/>
                <w:lang w:bidi="en-US"/>
              </w:rPr>
              <w:t>2.6.</w:t>
            </w:r>
            <w:r>
              <w:rPr>
                <w:rFonts w:asciiTheme="minorHAnsi" w:eastAsiaTheme="minorEastAsia" w:hAnsiTheme="minorHAnsi" w:cstheme="minorBidi"/>
                <w:noProof/>
                <w:sz w:val="22"/>
                <w:lang w:eastAsia="sl-SI"/>
              </w:rPr>
              <w:tab/>
            </w:r>
            <w:r w:rsidRPr="002B3B89">
              <w:rPr>
                <w:rStyle w:val="Hyperlink"/>
                <w:noProof/>
                <w:lang w:bidi="en-US"/>
              </w:rPr>
              <w:t>Ocena vpliva na okolje</w:t>
            </w:r>
            <w:r>
              <w:rPr>
                <w:noProof/>
                <w:webHidden/>
              </w:rPr>
              <w:tab/>
            </w:r>
            <w:r>
              <w:rPr>
                <w:noProof/>
                <w:webHidden/>
              </w:rPr>
              <w:fldChar w:fldCharType="begin"/>
            </w:r>
            <w:r>
              <w:rPr>
                <w:noProof/>
                <w:webHidden/>
              </w:rPr>
              <w:instrText xml:space="preserve"> PAGEREF _Toc230699012 \h </w:instrText>
            </w:r>
            <w:r>
              <w:rPr>
                <w:noProof/>
                <w:webHidden/>
              </w:rPr>
            </w:r>
            <w:r>
              <w:rPr>
                <w:noProof/>
                <w:webHidden/>
              </w:rPr>
              <w:fldChar w:fldCharType="separate"/>
            </w:r>
            <w:r>
              <w:rPr>
                <w:noProof/>
                <w:webHidden/>
              </w:rPr>
              <w:t>4</w:t>
            </w:r>
            <w:r>
              <w:rPr>
                <w:noProof/>
                <w:webHidden/>
              </w:rPr>
              <w:fldChar w:fldCharType="end"/>
            </w:r>
          </w:hyperlink>
        </w:p>
        <w:p w14:paraId="03DA87DE" w14:textId="5AC3EBAC"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13" w:history="1">
            <w:r w:rsidRPr="002B3B89">
              <w:rPr>
                <w:rStyle w:val="Hyperlink"/>
                <w:noProof/>
                <w:lang w:bidi="en-US"/>
              </w:rPr>
              <w:t>2.7.</w:t>
            </w:r>
            <w:r>
              <w:rPr>
                <w:rFonts w:asciiTheme="minorHAnsi" w:eastAsiaTheme="minorEastAsia" w:hAnsiTheme="minorHAnsi" w:cstheme="minorBidi"/>
                <w:noProof/>
                <w:sz w:val="22"/>
                <w:lang w:eastAsia="sl-SI"/>
              </w:rPr>
              <w:tab/>
            </w:r>
            <w:r w:rsidRPr="002B3B89">
              <w:rPr>
                <w:rStyle w:val="Hyperlink"/>
                <w:noProof/>
                <w:lang w:bidi="en-US"/>
              </w:rPr>
              <w:t>Znamčenje</w:t>
            </w:r>
            <w:r>
              <w:rPr>
                <w:noProof/>
                <w:webHidden/>
              </w:rPr>
              <w:tab/>
            </w:r>
            <w:r>
              <w:rPr>
                <w:noProof/>
                <w:webHidden/>
              </w:rPr>
              <w:fldChar w:fldCharType="begin"/>
            </w:r>
            <w:r>
              <w:rPr>
                <w:noProof/>
                <w:webHidden/>
              </w:rPr>
              <w:instrText xml:space="preserve"> PAGEREF _Toc230699013 \h </w:instrText>
            </w:r>
            <w:r>
              <w:rPr>
                <w:noProof/>
                <w:webHidden/>
              </w:rPr>
            </w:r>
            <w:r>
              <w:rPr>
                <w:noProof/>
                <w:webHidden/>
              </w:rPr>
              <w:fldChar w:fldCharType="separate"/>
            </w:r>
            <w:r>
              <w:rPr>
                <w:noProof/>
                <w:webHidden/>
              </w:rPr>
              <w:t>4</w:t>
            </w:r>
            <w:r>
              <w:rPr>
                <w:noProof/>
                <w:webHidden/>
              </w:rPr>
              <w:fldChar w:fldCharType="end"/>
            </w:r>
          </w:hyperlink>
        </w:p>
        <w:p w14:paraId="719B01B3" w14:textId="233B2281"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14" w:history="1">
            <w:r w:rsidRPr="002B3B89">
              <w:rPr>
                <w:rStyle w:val="Hyperlink"/>
                <w:noProof/>
                <w:lang w:bidi="en-US"/>
              </w:rPr>
              <w:t>2.8.</w:t>
            </w:r>
            <w:r>
              <w:rPr>
                <w:rFonts w:asciiTheme="minorHAnsi" w:eastAsiaTheme="minorEastAsia" w:hAnsiTheme="minorHAnsi" w:cstheme="minorBidi"/>
                <w:noProof/>
                <w:sz w:val="22"/>
                <w:lang w:eastAsia="sl-SI"/>
              </w:rPr>
              <w:tab/>
            </w:r>
            <w:r w:rsidRPr="002B3B89">
              <w:rPr>
                <w:rStyle w:val="Hyperlink"/>
                <w:noProof/>
                <w:lang w:bidi="en-US"/>
              </w:rPr>
              <w:t>Finančna sredstva</w:t>
            </w:r>
            <w:r>
              <w:rPr>
                <w:noProof/>
                <w:webHidden/>
              </w:rPr>
              <w:tab/>
            </w:r>
            <w:r>
              <w:rPr>
                <w:noProof/>
                <w:webHidden/>
              </w:rPr>
              <w:fldChar w:fldCharType="begin"/>
            </w:r>
            <w:r>
              <w:rPr>
                <w:noProof/>
                <w:webHidden/>
              </w:rPr>
              <w:instrText xml:space="preserve"> PAGEREF _Toc230699014 \h </w:instrText>
            </w:r>
            <w:r>
              <w:rPr>
                <w:noProof/>
                <w:webHidden/>
              </w:rPr>
            </w:r>
            <w:r>
              <w:rPr>
                <w:noProof/>
                <w:webHidden/>
              </w:rPr>
              <w:fldChar w:fldCharType="separate"/>
            </w:r>
            <w:r>
              <w:rPr>
                <w:noProof/>
                <w:webHidden/>
              </w:rPr>
              <w:t>5</w:t>
            </w:r>
            <w:r>
              <w:rPr>
                <w:noProof/>
                <w:webHidden/>
              </w:rPr>
              <w:fldChar w:fldCharType="end"/>
            </w:r>
          </w:hyperlink>
        </w:p>
        <w:p w14:paraId="629D16C1" w14:textId="70A5CDD0" w:rsidR="00B206A8" w:rsidRDefault="00B206A8">
          <w:pPr>
            <w:pStyle w:val="TOC3"/>
            <w:tabs>
              <w:tab w:val="left" w:pos="1320"/>
              <w:tab w:val="right" w:leader="dot" w:pos="9287"/>
            </w:tabs>
            <w:rPr>
              <w:rFonts w:asciiTheme="minorHAnsi" w:hAnsiTheme="minorHAnsi"/>
              <w:noProof/>
              <w:sz w:val="22"/>
            </w:rPr>
          </w:pPr>
          <w:hyperlink w:anchor="_Toc230699015" w:history="1">
            <w:r w:rsidRPr="002B3B89">
              <w:rPr>
                <w:rStyle w:val="Hyperlink"/>
                <w:noProof/>
                <w:lang w:bidi="en-US"/>
              </w:rPr>
              <w:t>2.8.1.</w:t>
            </w:r>
            <w:r>
              <w:rPr>
                <w:rFonts w:asciiTheme="minorHAnsi" w:hAnsiTheme="minorHAnsi"/>
                <w:noProof/>
                <w:sz w:val="22"/>
              </w:rPr>
              <w:tab/>
            </w:r>
            <w:r w:rsidRPr="002B3B89">
              <w:rPr>
                <w:rStyle w:val="Hyperlink"/>
                <w:noProof/>
                <w:lang w:bidi="en-US"/>
              </w:rPr>
              <w:t>Posredni stroški</w:t>
            </w:r>
            <w:r>
              <w:rPr>
                <w:noProof/>
                <w:webHidden/>
              </w:rPr>
              <w:tab/>
            </w:r>
            <w:r>
              <w:rPr>
                <w:noProof/>
                <w:webHidden/>
              </w:rPr>
              <w:fldChar w:fldCharType="begin"/>
            </w:r>
            <w:r>
              <w:rPr>
                <w:noProof/>
                <w:webHidden/>
              </w:rPr>
              <w:instrText xml:space="preserve"> PAGEREF _Toc230699015 \h </w:instrText>
            </w:r>
            <w:r>
              <w:rPr>
                <w:noProof/>
                <w:webHidden/>
              </w:rPr>
            </w:r>
            <w:r>
              <w:rPr>
                <w:noProof/>
                <w:webHidden/>
              </w:rPr>
              <w:fldChar w:fldCharType="separate"/>
            </w:r>
            <w:r>
              <w:rPr>
                <w:noProof/>
                <w:webHidden/>
              </w:rPr>
              <w:t>5</w:t>
            </w:r>
            <w:r>
              <w:rPr>
                <w:noProof/>
                <w:webHidden/>
              </w:rPr>
              <w:fldChar w:fldCharType="end"/>
            </w:r>
          </w:hyperlink>
        </w:p>
        <w:p w14:paraId="3F7EC527" w14:textId="3F34F1E4"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16" w:history="1">
            <w:r w:rsidRPr="002B3B89">
              <w:rPr>
                <w:rStyle w:val="Hyperlink"/>
                <w:noProof/>
                <w:lang w:bidi="en-US"/>
              </w:rPr>
              <w:t>2.9.</w:t>
            </w:r>
            <w:r>
              <w:rPr>
                <w:rFonts w:asciiTheme="minorHAnsi" w:eastAsiaTheme="minorEastAsia" w:hAnsiTheme="minorHAnsi" w:cstheme="minorBidi"/>
                <w:noProof/>
                <w:sz w:val="22"/>
                <w:lang w:eastAsia="sl-SI"/>
              </w:rPr>
              <w:tab/>
            </w:r>
            <w:r w:rsidRPr="002B3B89">
              <w:rPr>
                <w:rStyle w:val="Hyperlink"/>
                <w:noProof/>
                <w:lang w:bidi="en-US"/>
              </w:rPr>
              <w:t>Priprava projektnih predlogov in Metodologija – pogoji in merila za ocenjevanje projektnih predlogov</w:t>
            </w:r>
            <w:r>
              <w:rPr>
                <w:noProof/>
                <w:webHidden/>
              </w:rPr>
              <w:tab/>
            </w:r>
            <w:r>
              <w:rPr>
                <w:noProof/>
                <w:webHidden/>
              </w:rPr>
              <w:fldChar w:fldCharType="begin"/>
            </w:r>
            <w:r>
              <w:rPr>
                <w:noProof/>
                <w:webHidden/>
              </w:rPr>
              <w:instrText xml:space="preserve"> PAGEREF _Toc230699016 \h </w:instrText>
            </w:r>
            <w:r>
              <w:rPr>
                <w:noProof/>
                <w:webHidden/>
              </w:rPr>
            </w:r>
            <w:r>
              <w:rPr>
                <w:noProof/>
                <w:webHidden/>
              </w:rPr>
              <w:fldChar w:fldCharType="separate"/>
            </w:r>
            <w:r>
              <w:rPr>
                <w:noProof/>
                <w:webHidden/>
              </w:rPr>
              <w:t>5</w:t>
            </w:r>
            <w:r>
              <w:rPr>
                <w:noProof/>
                <w:webHidden/>
              </w:rPr>
              <w:fldChar w:fldCharType="end"/>
            </w:r>
          </w:hyperlink>
        </w:p>
        <w:p w14:paraId="7D5E373D" w14:textId="23A1C7AE" w:rsidR="00B206A8" w:rsidRDefault="00B206A8">
          <w:pPr>
            <w:pStyle w:val="TOC3"/>
            <w:tabs>
              <w:tab w:val="left" w:pos="1320"/>
              <w:tab w:val="right" w:leader="dot" w:pos="9287"/>
            </w:tabs>
            <w:rPr>
              <w:rFonts w:asciiTheme="minorHAnsi" w:hAnsiTheme="minorHAnsi"/>
              <w:noProof/>
              <w:sz w:val="22"/>
            </w:rPr>
          </w:pPr>
          <w:hyperlink w:anchor="_Toc230699017" w:history="1">
            <w:r w:rsidRPr="002B3B89">
              <w:rPr>
                <w:rStyle w:val="Hyperlink"/>
                <w:noProof/>
                <w:lang w:bidi="en-US"/>
              </w:rPr>
              <w:t>2.9.1.</w:t>
            </w:r>
            <w:r>
              <w:rPr>
                <w:rFonts w:asciiTheme="minorHAnsi" w:hAnsiTheme="minorHAnsi"/>
                <w:noProof/>
                <w:sz w:val="22"/>
              </w:rPr>
              <w:tab/>
            </w:r>
            <w:r w:rsidRPr="002B3B89">
              <w:rPr>
                <w:rStyle w:val="Hyperlink"/>
                <w:noProof/>
                <w:lang w:bidi="en-US"/>
              </w:rPr>
              <w:t>Projekti nujnega odziva in rehabilitacije ter Metodologija – pogoji in merila za ocenjevanje projektov nujnega odziva in rehabilitacije</w:t>
            </w:r>
            <w:r>
              <w:rPr>
                <w:noProof/>
                <w:webHidden/>
              </w:rPr>
              <w:tab/>
            </w:r>
            <w:r>
              <w:rPr>
                <w:noProof/>
                <w:webHidden/>
              </w:rPr>
              <w:fldChar w:fldCharType="begin"/>
            </w:r>
            <w:r>
              <w:rPr>
                <w:noProof/>
                <w:webHidden/>
              </w:rPr>
              <w:instrText xml:space="preserve"> PAGEREF _Toc230699017 \h </w:instrText>
            </w:r>
            <w:r>
              <w:rPr>
                <w:noProof/>
                <w:webHidden/>
              </w:rPr>
            </w:r>
            <w:r>
              <w:rPr>
                <w:noProof/>
                <w:webHidden/>
              </w:rPr>
              <w:fldChar w:fldCharType="separate"/>
            </w:r>
            <w:r>
              <w:rPr>
                <w:noProof/>
                <w:webHidden/>
              </w:rPr>
              <w:t>5</w:t>
            </w:r>
            <w:r>
              <w:rPr>
                <w:noProof/>
                <w:webHidden/>
              </w:rPr>
              <w:fldChar w:fldCharType="end"/>
            </w:r>
          </w:hyperlink>
        </w:p>
        <w:p w14:paraId="227A29B4" w14:textId="3A59ECDD" w:rsidR="00B206A8" w:rsidRDefault="00B206A8">
          <w:pPr>
            <w:pStyle w:val="TOC3"/>
            <w:tabs>
              <w:tab w:val="left" w:pos="1320"/>
              <w:tab w:val="right" w:leader="dot" w:pos="9287"/>
            </w:tabs>
            <w:rPr>
              <w:rFonts w:asciiTheme="minorHAnsi" w:hAnsiTheme="minorHAnsi"/>
              <w:noProof/>
              <w:sz w:val="22"/>
            </w:rPr>
          </w:pPr>
          <w:hyperlink w:anchor="_Toc230699018" w:history="1">
            <w:r w:rsidRPr="002B3B89">
              <w:rPr>
                <w:rStyle w:val="Hyperlink"/>
                <w:noProof/>
                <w:lang w:bidi="en-US"/>
              </w:rPr>
              <w:t>2.9.2.</w:t>
            </w:r>
            <w:r>
              <w:rPr>
                <w:rFonts w:asciiTheme="minorHAnsi" w:hAnsiTheme="minorHAnsi"/>
                <w:noProof/>
                <w:sz w:val="22"/>
              </w:rPr>
              <w:tab/>
            </w:r>
            <w:r w:rsidRPr="002B3B89">
              <w:rPr>
                <w:rStyle w:val="Hyperlink"/>
                <w:noProof/>
                <w:lang w:bidi="en-US"/>
              </w:rPr>
              <w:t>Projekti strateških partnerjev ter Metodologija – pogoji in merila za ocenjevanje projektov</w:t>
            </w:r>
            <w:r>
              <w:rPr>
                <w:noProof/>
                <w:webHidden/>
              </w:rPr>
              <w:tab/>
            </w:r>
            <w:r>
              <w:rPr>
                <w:noProof/>
                <w:webHidden/>
              </w:rPr>
              <w:fldChar w:fldCharType="begin"/>
            </w:r>
            <w:r>
              <w:rPr>
                <w:noProof/>
                <w:webHidden/>
              </w:rPr>
              <w:instrText xml:space="preserve"> PAGEREF _Toc230699018 \h </w:instrText>
            </w:r>
            <w:r>
              <w:rPr>
                <w:noProof/>
                <w:webHidden/>
              </w:rPr>
            </w:r>
            <w:r>
              <w:rPr>
                <w:noProof/>
                <w:webHidden/>
              </w:rPr>
              <w:fldChar w:fldCharType="separate"/>
            </w:r>
            <w:r>
              <w:rPr>
                <w:noProof/>
                <w:webHidden/>
              </w:rPr>
              <w:t>6</w:t>
            </w:r>
            <w:r>
              <w:rPr>
                <w:noProof/>
                <w:webHidden/>
              </w:rPr>
              <w:fldChar w:fldCharType="end"/>
            </w:r>
          </w:hyperlink>
        </w:p>
        <w:p w14:paraId="439EB2AF" w14:textId="1844A985"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19" w:history="1">
            <w:r w:rsidRPr="002B3B89">
              <w:rPr>
                <w:rStyle w:val="Hyperlink"/>
                <w:noProof/>
                <w:lang w:bidi="en-US"/>
              </w:rPr>
              <w:t>2.10.</w:t>
            </w:r>
            <w:r>
              <w:rPr>
                <w:rFonts w:asciiTheme="minorHAnsi" w:eastAsiaTheme="minorEastAsia" w:hAnsiTheme="minorHAnsi" w:cstheme="minorBidi"/>
                <w:noProof/>
                <w:sz w:val="22"/>
                <w:lang w:eastAsia="sl-SI"/>
              </w:rPr>
              <w:tab/>
            </w:r>
            <w:r w:rsidRPr="002B3B89">
              <w:rPr>
                <w:rStyle w:val="Hyperlink"/>
                <w:noProof/>
                <w:lang w:bidi="en-US"/>
              </w:rPr>
              <w:t>Neodvisna zunanja evalvacija za projekte v vrednosti 200.000 EUR in več</w:t>
            </w:r>
            <w:r>
              <w:rPr>
                <w:noProof/>
                <w:webHidden/>
              </w:rPr>
              <w:tab/>
            </w:r>
            <w:r>
              <w:rPr>
                <w:noProof/>
                <w:webHidden/>
              </w:rPr>
              <w:fldChar w:fldCharType="begin"/>
            </w:r>
            <w:r>
              <w:rPr>
                <w:noProof/>
                <w:webHidden/>
              </w:rPr>
              <w:instrText xml:space="preserve"> PAGEREF _Toc230699019 \h </w:instrText>
            </w:r>
            <w:r>
              <w:rPr>
                <w:noProof/>
                <w:webHidden/>
              </w:rPr>
            </w:r>
            <w:r>
              <w:rPr>
                <w:noProof/>
                <w:webHidden/>
              </w:rPr>
              <w:fldChar w:fldCharType="separate"/>
            </w:r>
            <w:r>
              <w:rPr>
                <w:noProof/>
                <w:webHidden/>
              </w:rPr>
              <w:t>6</w:t>
            </w:r>
            <w:r>
              <w:rPr>
                <w:noProof/>
                <w:webHidden/>
              </w:rPr>
              <w:fldChar w:fldCharType="end"/>
            </w:r>
          </w:hyperlink>
        </w:p>
        <w:p w14:paraId="3A39CAAD" w14:textId="7B11D037" w:rsidR="00B206A8" w:rsidRDefault="00B206A8">
          <w:pPr>
            <w:pStyle w:val="TOC1"/>
            <w:rPr>
              <w:rFonts w:asciiTheme="minorHAnsi" w:eastAsiaTheme="minorEastAsia" w:hAnsiTheme="minorHAnsi" w:cstheme="minorBidi"/>
              <w:b w:val="0"/>
              <w:noProof/>
              <w:sz w:val="22"/>
              <w:lang w:eastAsia="sl-SI"/>
            </w:rPr>
          </w:pPr>
          <w:hyperlink w:anchor="_Toc230699020" w:history="1">
            <w:r w:rsidRPr="002B3B89">
              <w:rPr>
                <w:rStyle w:val="Hyperlink"/>
                <w:noProof/>
              </w:rPr>
              <w:t>3.</w:t>
            </w:r>
            <w:r>
              <w:rPr>
                <w:rFonts w:asciiTheme="minorHAnsi" w:eastAsiaTheme="minorEastAsia" w:hAnsiTheme="minorHAnsi" w:cstheme="minorBidi"/>
                <w:b w:val="0"/>
                <w:noProof/>
                <w:sz w:val="22"/>
                <w:lang w:eastAsia="sl-SI"/>
              </w:rPr>
              <w:tab/>
            </w:r>
            <w:r w:rsidRPr="002B3B89">
              <w:rPr>
                <w:rStyle w:val="Hyperlink"/>
                <w:noProof/>
              </w:rPr>
              <w:t>VSEBINSKO IN FINANČNO POROČANJE O IZVAJANJU PROJEKTOV</w:t>
            </w:r>
            <w:r>
              <w:rPr>
                <w:noProof/>
                <w:webHidden/>
              </w:rPr>
              <w:tab/>
            </w:r>
            <w:r>
              <w:rPr>
                <w:noProof/>
                <w:webHidden/>
              </w:rPr>
              <w:fldChar w:fldCharType="begin"/>
            </w:r>
            <w:r>
              <w:rPr>
                <w:noProof/>
                <w:webHidden/>
              </w:rPr>
              <w:instrText xml:space="preserve"> PAGEREF _Toc230699020 \h </w:instrText>
            </w:r>
            <w:r>
              <w:rPr>
                <w:noProof/>
                <w:webHidden/>
              </w:rPr>
            </w:r>
            <w:r>
              <w:rPr>
                <w:noProof/>
                <w:webHidden/>
              </w:rPr>
              <w:fldChar w:fldCharType="separate"/>
            </w:r>
            <w:r>
              <w:rPr>
                <w:noProof/>
                <w:webHidden/>
              </w:rPr>
              <w:t>7</w:t>
            </w:r>
            <w:r>
              <w:rPr>
                <w:noProof/>
                <w:webHidden/>
              </w:rPr>
              <w:fldChar w:fldCharType="end"/>
            </w:r>
          </w:hyperlink>
        </w:p>
        <w:p w14:paraId="5621264A" w14:textId="17ABB4E7"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21" w:history="1">
            <w:r w:rsidRPr="002B3B89">
              <w:rPr>
                <w:rStyle w:val="Hyperlink"/>
                <w:noProof/>
                <w:lang w:bidi="en-US"/>
              </w:rPr>
              <w:t>3.1.</w:t>
            </w:r>
            <w:r>
              <w:rPr>
                <w:rFonts w:asciiTheme="minorHAnsi" w:eastAsiaTheme="minorEastAsia" w:hAnsiTheme="minorHAnsi" w:cstheme="minorBidi"/>
                <w:noProof/>
                <w:sz w:val="22"/>
                <w:lang w:eastAsia="sl-SI"/>
              </w:rPr>
              <w:tab/>
            </w:r>
            <w:r w:rsidRPr="002B3B89">
              <w:rPr>
                <w:rStyle w:val="Hyperlink"/>
                <w:noProof/>
                <w:lang w:bidi="en-US"/>
              </w:rPr>
              <w:t>Vmesno in končno poročilo</w:t>
            </w:r>
            <w:r>
              <w:rPr>
                <w:noProof/>
                <w:webHidden/>
              </w:rPr>
              <w:tab/>
            </w:r>
            <w:r>
              <w:rPr>
                <w:noProof/>
                <w:webHidden/>
              </w:rPr>
              <w:fldChar w:fldCharType="begin"/>
            </w:r>
            <w:r>
              <w:rPr>
                <w:noProof/>
                <w:webHidden/>
              </w:rPr>
              <w:instrText xml:space="preserve"> PAGEREF _Toc230699021 \h </w:instrText>
            </w:r>
            <w:r>
              <w:rPr>
                <w:noProof/>
                <w:webHidden/>
              </w:rPr>
            </w:r>
            <w:r>
              <w:rPr>
                <w:noProof/>
                <w:webHidden/>
              </w:rPr>
              <w:fldChar w:fldCharType="separate"/>
            </w:r>
            <w:r>
              <w:rPr>
                <w:noProof/>
                <w:webHidden/>
              </w:rPr>
              <w:t>7</w:t>
            </w:r>
            <w:r>
              <w:rPr>
                <w:noProof/>
                <w:webHidden/>
              </w:rPr>
              <w:fldChar w:fldCharType="end"/>
            </w:r>
          </w:hyperlink>
        </w:p>
        <w:p w14:paraId="50C6BDBF" w14:textId="74ABA4D6"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22" w:history="1">
            <w:r w:rsidRPr="002B3B89">
              <w:rPr>
                <w:rStyle w:val="Hyperlink"/>
                <w:noProof/>
                <w:lang w:bidi="en-US"/>
              </w:rPr>
              <w:t>3.2.</w:t>
            </w:r>
            <w:r>
              <w:rPr>
                <w:rFonts w:asciiTheme="minorHAnsi" w:eastAsiaTheme="minorEastAsia" w:hAnsiTheme="minorHAnsi" w:cstheme="minorBidi"/>
                <w:noProof/>
                <w:sz w:val="22"/>
                <w:lang w:eastAsia="sl-SI"/>
              </w:rPr>
              <w:tab/>
            </w:r>
            <w:r w:rsidRPr="002B3B89">
              <w:rPr>
                <w:rStyle w:val="Hyperlink"/>
                <w:noProof/>
                <w:lang w:bidi="en-US"/>
              </w:rPr>
              <w:t>Poročanje po treh letih</w:t>
            </w:r>
            <w:r>
              <w:rPr>
                <w:noProof/>
                <w:webHidden/>
              </w:rPr>
              <w:tab/>
            </w:r>
            <w:r>
              <w:rPr>
                <w:noProof/>
                <w:webHidden/>
              </w:rPr>
              <w:fldChar w:fldCharType="begin"/>
            </w:r>
            <w:r>
              <w:rPr>
                <w:noProof/>
                <w:webHidden/>
              </w:rPr>
              <w:instrText xml:space="preserve"> PAGEREF _Toc230699022 \h </w:instrText>
            </w:r>
            <w:r>
              <w:rPr>
                <w:noProof/>
                <w:webHidden/>
              </w:rPr>
            </w:r>
            <w:r>
              <w:rPr>
                <w:noProof/>
                <w:webHidden/>
              </w:rPr>
              <w:fldChar w:fldCharType="separate"/>
            </w:r>
            <w:r>
              <w:rPr>
                <w:noProof/>
                <w:webHidden/>
              </w:rPr>
              <w:t>7</w:t>
            </w:r>
            <w:r>
              <w:rPr>
                <w:noProof/>
                <w:webHidden/>
              </w:rPr>
              <w:fldChar w:fldCharType="end"/>
            </w:r>
          </w:hyperlink>
        </w:p>
        <w:p w14:paraId="736A328F" w14:textId="3B26DF12"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23" w:history="1">
            <w:r w:rsidRPr="002B3B89">
              <w:rPr>
                <w:rStyle w:val="Hyperlink"/>
                <w:noProof/>
                <w:lang w:bidi="en-US"/>
              </w:rPr>
              <w:t>3.3.</w:t>
            </w:r>
            <w:r>
              <w:rPr>
                <w:rFonts w:asciiTheme="minorHAnsi" w:eastAsiaTheme="minorEastAsia" w:hAnsiTheme="minorHAnsi" w:cstheme="minorBidi"/>
                <w:noProof/>
                <w:sz w:val="22"/>
                <w:lang w:eastAsia="sl-SI"/>
              </w:rPr>
              <w:tab/>
            </w:r>
            <w:r w:rsidRPr="002B3B89">
              <w:rPr>
                <w:rStyle w:val="Hyperlink"/>
                <w:noProof/>
                <w:lang w:bidi="en-US"/>
              </w:rPr>
              <w:t>Način predložitve poročil</w:t>
            </w:r>
            <w:r>
              <w:rPr>
                <w:noProof/>
                <w:webHidden/>
              </w:rPr>
              <w:tab/>
            </w:r>
            <w:r>
              <w:rPr>
                <w:noProof/>
                <w:webHidden/>
              </w:rPr>
              <w:fldChar w:fldCharType="begin"/>
            </w:r>
            <w:r>
              <w:rPr>
                <w:noProof/>
                <w:webHidden/>
              </w:rPr>
              <w:instrText xml:space="preserve"> PAGEREF _Toc230699023 \h </w:instrText>
            </w:r>
            <w:r>
              <w:rPr>
                <w:noProof/>
                <w:webHidden/>
              </w:rPr>
            </w:r>
            <w:r>
              <w:rPr>
                <w:noProof/>
                <w:webHidden/>
              </w:rPr>
              <w:fldChar w:fldCharType="separate"/>
            </w:r>
            <w:r>
              <w:rPr>
                <w:noProof/>
                <w:webHidden/>
              </w:rPr>
              <w:t>8</w:t>
            </w:r>
            <w:r>
              <w:rPr>
                <w:noProof/>
                <w:webHidden/>
              </w:rPr>
              <w:fldChar w:fldCharType="end"/>
            </w:r>
          </w:hyperlink>
        </w:p>
        <w:p w14:paraId="4C22808C" w14:textId="1DCC838F"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24" w:history="1">
            <w:r w:rsidRPr="002B3B89">
              <w:rPr>
                <w:rStyle w:val="Hyperlink"/>
                <w:noProof/>
                <w:lang w:bidi="en-US"/>
              </w:rPr>
              <w:t>3.4.</w:t>
            </w:r>
            <w:r>
              <w:rPr>
                <w:rFonts w:asciiTheme="minorHAnsi" w:eastAsiaTheme="minorEastAsia" w:hAnsiTheme="minorHAnsi" w:cstheme="minorBidi"/>
                <w:noProof/>
                <w:sz w:val="22"/>
                <w:lang w:eastAsia="sl-SI"/>
              </w:rPr>
              <w:tab/>
            </w:r>
            <w:r w:rsidRPr="002B3B89">
              <w:rPr>
                <w:rStyle w:val="Hyperlink"/>
                <w:noProof/>
                <w:lang w:bidi="en-US"/>
              </w:rPr>
              <w:t>Pregled finančnih dokazil – vzorčenje</w:t>
            </w:r>
            <w:r>
              <w:rPr>
                <w:noProof/>
                <w:webHidden/>
              </w:rPr>
              <w:tab/>
            </w:r>
            <w:r>
              <w:rPr>
                <w:noProof/>
                <w:webHidden/>
              </w:rPr>
              <w:fldChar w:fldCharType="begin"/>
            </w:r>
            <w:r>
              <w:rPr>
                <w:noProof/>
                <w:webHidden/>
              </w:rPr>
              <w:instrText xml:space="preserve"> PAGEREF _Toc230699024 \h </w:instrText>
            </w:r>
            <w:r>
              <w:rPr>
                <w:noProof/>
                <w:webHidden/>
              </w:rPr>
            </w:r>
            <w:r>
              <w:rPr>
                <w:noProof/>
                <w:webHidden/>
              </w:rPr>
              <w:fldChar w:fldCharType="separate"/>
            </w:r>
            <w:r>
              <w:rPr>
                <w:noProof/>
                <w:webHidden/>
              </w:rPr>
              <w:t>8</w:t>
            </w:r>
            <w:r>
              <w:rPr>
                <w:noProof/>
                <w:webHidden/>
              </w:rPr>
              <w:fldChar w:fldCharType="end"/>
            </w:r>
          </w:hyperlink>
        </w:p>
        <w:p w14:paraId="62AA6A93" w14:textId="7D0034D3"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25" w:history="1">
            <w:r w:rsidRPr="002B3B89">
              <w:rPr>
                <w:rStyle w:val="Hyperlink"/>
                <w:noProof/>
                <w:lang w:bidi="en-US"/>
              </w:rPr>
              <w:t>3.5.</w:t>
            </w:r>
            <w:r>
              <w:rPr>
                <w:rFonts w:asciiTheme="minorHAnsi" w:eastAsiaTheme="minorEastAsia" w:hAnsiTheme="minorHAnsi" w:cstheme="minorBidi"/>
                <w:noProof/>
                <w:sz w:val="22"/>
                <w:lang w:eastAsia="sl-SI"/>
              </w:rPr>
              <w:tab/>
            </w:r>
            <w:r w:rsidRPr="002B3B89">
              <w:rPr>
                <w:rStyle w:val="Hyperlink"/>
                <w:noProof/>
                <w:lang w:bidi="en-US"/>
              </w:rPr>
              <w:t>Pregled namenske porabe sredstev</w:t>
            </w:r>
            <w:r>
              <w:rPr>
                <w:noProof/>
                <w:webHidden/>
              </w:rPr>
              <w:tab/>
            </w:r>
            <w:r>
              <w:rPr>
                <w:noProof/>
                <w:webHidden/>
              </w:rPr>
              <w:fldChar w:fldCharType="begin"/>
            </w:r>
            <w:r>
              <w:rPr>
                <w:noProof/>
                <w:webHidden/>
              </w:rPr>
              <w:instrText xml:space="preserve"> PAGEREF _Toc230699025 \h </w:instrText>
            </w:r>
            <w:r>
              <w:rPr>
                <w:noProof/>
                <w:webHidden/>
              </w:rPr>
            </w:r>
            <w:r>
              <w:rPr>
                <w:noProof/>
                <w:webHidden/>
              </w:rPr>
              <w:fldChar w:fldCharType="separate"/>
            </w:r>
            <w:r>
              <w:rPr>
                <w:noProof/>
                <w:webHidden/>
              </w:rPr>
              <w:t>8</w:t>
            </w:r>
            <w:r>
              <w:rPr>
                <w:noProof/>
                <w:webHidden/>
              </w:rPr>
              <w:fldChar w:fldCharType="end"/>
            </w:r>
          </w:hyperlink>
        </w:p>
        <w:p w14:paraId="3EC782F0" w14:textId="0ABC2E00"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26" w:history="1">
            <w:r w:rsidRPr="002B3B89">
              <w:rPr>
                <w:rStyle w:val="Hyperlink"/>
                <w:noProof/>
                <w:lang w:bidi="en-US"/>
              </w:rPr>
              <w:t>3.6.</w:t>
            </w:r>
            <w:r>
              <w:rPr>
                <w:rFonts w:asciiTheme="minorHAnsi" w:eastAsiaTheme="minorEastAsia" w:hAnsiTheme="minorHAnsi" w:cstheme="minorBidi"/>
                <w:noProof/>
                <w:sz w:val="22"/>
                <w:lang w:eastAsia="sl-SI"/>
              </w:rPr>
              <w:tab/>
            </w:r>
            <w:r w:rsidRPr="002B3B89">
              <w:rPr>
                <w:rStyle w:val="Hyperlink"/>
                <w:noProof/>
                <w:lang w:bidi="en-US"/>
              </w:rPr>
              <w:t>Naslov za dostavo poročil, dopolnitev in zahtevkov</w:t>
            </w:r>
            <w:r>
              <w:rPr>
                <w:noProof/>
                <w:webHidden/>
              </w:rPr>
              <w:tab/>
            </w:r>
            <w:r>
              <w:rPr>
                <w:noProof/>
                <w:webHidden/>
              </w:rPr>
              <w:fldChar w:fldCharType="begin"/>
            </w:r>
            <w:r>
              <w:rPr>
                <w:noProof/>
                <w:webHidden/>
              </w:rPr>
              <w:instrText xml:space="preserve"> PAGEREF _Toc230699026 \h </w:instrText>
            </w:r>
            <w:r>
              <w:rPr>
                <w:noProof/>
                <w:webHidden/>
              </w:rPr>
            </w:r>
            <w:r>
              <w:rPr>
                <w:noProof/>
                <w:webHidden/>
              </w:rPr>
              <w:fldChar w:fldCharType="separate"/>
            </w:r>
            <w:r>
              <w:rPr>
                <w:noProof/>
                <w:webHidden/>
              </w:rPr>
              <w:t>8</w:t>
            </w:r>
            <w:r>
              <w:rPr>
                <w:noProof/>
                <w:webHidden/>
              </w:rPr>
              <w:fldChar w:fldCharType="end"/>
            </w:r>
          </w:hyperlink>
        </w:p>
        <w:p w14:paraId="06F6FC7F" w14:textId="71AD3C6F" w:rsidR="00B206A8" w:rsidRDefault="00B206A8">
          <w:pPr>
            <w:pStyle w:val="TOC1"/>
            <w:rPr>
              <w:rFonts w:asciiTheme="minorHAnsi" w:eastAsiaTheme="minorEastAsia" w:hAnsiTheme="minorHAnsi" w:cstheme="minorBidi"/>
              <w:b w:val="0"/>
              <w:noProof/>
              <w:sz w:val="22"/>
              <w:lang w:eastAsia="sl-SI"/>
            </w:rPr>
          </w:pPr>
          <w:hyperlink w:anchor="_Toc230699027" w:history="1">
            <w:r w:rsidRPr="002B3B89">
              <w:rPr>
                <w:rStyle w:val="Hyperlink"/>
                <w:noProof/>
              </w:rPr>
              <w:t>4.</w:t>
            </w:r>
            <w:r>
              <w:rPr>
                <w:rFonts w:asciiTheme="minorHAnsi" w:eastAsiaTheme="minorEastAsia" w:hAnsiTheme="minorHAnsi" w:cstheme="minorBidi"/>
                <w:b w:val="0"/>
                <w:noProof/>
                <w:sz w:val="22"/>
                <w:lang w:eastAsia="sl-SI"/>
              </w:rPr>
              <w:tab/>
            </w:r>
            <w:r w:rsidRPr="002B3B89">
              <w:rPr>
                <w:rStyle w:val="Hyperlink"/>
                <w:noProof/>
              </w:rPr>
              <w:t>VSEBINSKO POROČILO</w:t>
            </w:r>
            <w:r>
              <w:rPr>
                <w:noProof/>
                <w:webHidden/>
              </w:rPr>
              <w:tab/>
            </w:r>
            <w:r>
              <w:rPr>
                <w:noProof/>
                <w:webHidden/>
              </w:rPr>
              <w:fldChar w:fldCharType="begin"/>
            </w:r>
            <w:r>
              <w:rPr>
                <w:noProof/>
                <w:webHidden/>
              </w:rPr>
              <w:instrText xml:space="preserve"> PAGEREF _Toc230699027 \h </w:instrText>
            </w:r>
            <w:r>
              <w:rPr>
                <w:noProof/>
                <w:webHidden/>
              </w:rPr>
            </w:r>
            <w:r>
              <w:rPr>
                <w:noProof/>
                <w:webHidden/>
              </w:rPr>
              <w:fldChar w:fldCharType="separate"/>
            </w:r>
            <w:r>
              <w:rPr>
                <w:noProof/>
                <w:webHidden/>
              </w:rPr>
              <w:t>9</w:t>
            </w:r>
            <w:r>
              <w:rPr>
                <w:noProof/>
                <w:webHidden/>
              </w:rPr>
              <w:fldChar w:fldCharType="end"/>
            </w:r>
          </w:hyperlink>
        </w:p>
        <w:p w14:paraId="4C41364E" w14:textId="5C2AB17B" w:rsidR="00B206A8" w:rsidRDefault="00B206A8">
          <w:pPr>
            <w:pStyle w:val="TOC1"/>
            <w:rPr>
              <w:rFonts w:asciiTheme="minorHAnsi" w:eastAsiaTheme="minorEastAsia" w:hAnsiTheme="minorHAnsi" w:cstheme="minorBidi"/>
              <w:b w:val="0"/>
              <w:noProof/>
              <w:sz w:val="22"/>
              <w:lang w:eastAsia="sl-SI"/>
            </w:rPr>
          </w:pPr>
          <w:hyperlink w:anchor="_Toc230699028" w:history="1">
            <w:r w:rsidRPr="002B3B89">
              <w:rPr>
                <w:rStyle w:val="Hyperlink"/>
                <w:noProof/>
              </w:rPr>
              <w:t>5.</w:t>
            </w:r>
            <w:r>
              <w:rPr>
                <w:rFonts w:asciiTheme="minorHAnsi" w:eastAsiaTheme="minorEastAsia" w:hAnsiTheme="minorHAnsi" w:cstheme="minorBidi"/>
                <w:b w:val="0"/>
                <w:noProof/>
                <w:sz w:val="22"/>
                <w:lang w:eastAsia="sl-SI"/>
              </w:rPr>
              <w:tab/>
            </w:r>
            <w:r w:rsidRPr="002B3B89">
              <w:rPr>
                <w:rStyle w:val="Hyperlink"/>
                <w:noProof/>
              </w:rPr>
              <w:t>FINANČNO POROČILO</w:t>
            </w:r>
            <w:r>
              <w:rPr>
                <w:noProof/>
                <w:webHidden/>
              </w:rPr>
              <w:tab/>
            </w:r>
            <w:r>
              <w:rPr>
                <w:noProof/>
                <w:webHidden/>
              </w:rPr>
              <w:fldChar w:fldCharType="begin"/>
            </w:r>
            <w:r>
              <w:rPr>
                <w:noProof/>
                <w:webHidden/>
              </w:rPr>
              <w:instrText xml:space="preserve"> PAGEREF _Toc230699028 \h </w:instrText>
            </w:r>
            <w:r>
              <w:rPr>
                <w:noProof/>
                <w:webHidden/>
              </w:rPr>
            </w:r>
            <w:r>
              <w:rPr>
                <w:noProof/>
                <w:webHidden/>
              </w:rPr>
              <w:fldChar w:fldCharType="separate"/>
            </w:r>
            <w:r>
              <w:rPr>
                <w:noProof/>
                <w:webHidden/>
              </w:rPr>
              <w:t>9</w:t>
            </w:r>
            <w:r>
              <w:rPr>
                <w:noProof/>
                <w:webHidden/>
              </w:rPr>
              <w:fldChar w:fldCharType="end"/>
            </w:r>
          </w:hyperlink>
        </w:p>
        <w:p w14:paraId="7CCD2194" w14:textId="2ECFC9F7"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29" w:history="1">
            <w:r w:rsidRPr="002B3B89">
              <w:rPr>
                <w:rStyle w:val="Hyperlink"/>
                <w:noProof/>
                <w:lang w:bidi="en-US"/>
              </w:rPr>
              <w:t>5.1.</w:t>
            </w:r>
            <w:r>
              <w:rPr>
                <w:rFonts w:asciiTheme="minorHAnsi" w:eastAsiaTheme="minorEastAsia" w:hAnsiTheme="minorHAnsi" w:cstheme="minorBidi"/>
                <w:noProof/>
                <w:sz w:val="22"/>
                <w:lang w:eastAsia="sl-SI"/>
              </w:rPr>
              <w:tab/>
            </w:r>
            <w:r w:rsidRPr="002B3B89">
              <w:rPr>
                <w:rStyle w:val="Hyperlink"/>
                <w:noProof/>
                <w:lang w:bidi="en-US"/>
              </w:rPr>
              <w:t>Vodenje stroškov v računovodskem sistemu izvajalca</w:t>
            </w:r>
            <w:r>
              <w:rPr>
                <w:noProof/>
                <w:webHidden/>
              </w:rPr>
              <w:tab/>
            </w:r>
            <w:r>
              <w:rPr>
                <w:noProof/>
                <w:webHidden/>
              </w:rPr>
              <w:fldChar w:fldCharType="begin"/>
            </w:r>
            <w:r>
              <w:rPr>
                <w:noProof/>
                <w:webHidden/>
              </w:rPr>
              <w:instrText xml:space="preserve"> PAGEREF _Toc230699029 \h </w:instrText>
            </w:r>
            <w:r>
              <w:rPr>
                <w:noProof/>
                <w:webHidden/>
              </w:rPr>
            </w:r>
            <w:r>
              <w:rPr>
                <w:noProof/>
                <w:webHidden/>
              </w:rPr>
              <w:fldChar w:fldCharType="separate"/>
            </w:r>
            <w:r>
              <w:rPr>
                <w:noProof/>
                <w:webHidden/>
              </w:rPr>
              <w:t>10</w:t>
            </w:r>
            <w:r>
              <w:rPr>
                <w:noProof/>
                <w:webHidden/>
              </w:rPr>
              <w:fldChar w:fldCharType="end"/>
            </w:r>
          </w:hyperlink>
        </w:p>
        <w:p w14:paraId="648E2366" w14:textId="68FC1D57"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30" w:history="1">
            <w:r w:rsidRPr="002B3B89">
              <w:rPr>
                <w:rStyle w:val="Hyperlink"/>
                <w:noProof/>
                <w:lang w:bidi="en-US"/>
              </w:rPr>
              <w:t>5.2.</w:t>
            </w:r>
            <w:r>
              <w:rPr>
                <w:rFonts w:asciiTheme="minorHAnsi" w:eastAsiaTheme="minorEastAsia" w:hAnsiTheme="minorHAnsi" w:cstheme="minorBidi"/>
                <w:noProof/>
                <w:sz w:val="22"/>
                <w:lang w:eastAsia="sl-SI"/>
              </w:rPr>
              <w:tab/>
            </w:r>
            <w:r w:rsidRPr="002B3B89">
              <w:rPr>
                <w:rStyle w:val="Hyperlink"/>
                <w:noProof/>
                <w:lang w:bidi="en-US"/>
              </w:rPr>
              <w:t>Navodilo za izpolnjevanje obrazca OFP/javni razpis</w:t>
            </w:r>
            <w:r>
              <w:rPr>
                <w:noProof/>
                <w:webHidden/>
              </w:rPr>
              <w:tab/>
            </w:r>
            <w:r>
              <w:rPr>
                <w:noProof/>
                <w:webHidden/>
              </w:rPr>
              <w:fldChar w:fldCharType="begin"/>
            </w:r>
            <w:r>
              <w:rPr>
                <w:noProof/>
                <w:webHidden/>
              </w:rPr>
              <w:instrText xml:space="preserve"> PAGEREF _Toc230699030 \h </w:instrText>
            </w:r>
            <w:r>
              <w:rPr>
                <w:noProof/>
                <w:webHidden/>
              </w:rPr>
            </w:r>
            <w:r>
              <w:rPr>
                <w:noProof/>
                <w:webHidden/>
              </w:rPr>
              <w:fldChar w:fldCharType="separate"/>
            </w:r>
            <w:r>
              <w:rPr>
                <w:noProof/>
                <w:webHidden/>
              </w:rPr>
              <w:t>10</w:t>
            </w:r>
            <w:r>
              <w:rPr>
                <w:noProof/>
                <w:webHidden/>
              </w:rPr>
              <w:fldChar w:fldCharType="end"/>
            </w:r>
          </w:hyperlink>
        </w:p>
        <w:p w14:paraId="3BF0EAFA" w14:textId="1703FB5E"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31" w:history="1">
            <w:r w:rsidRPr="002B3B89">
              <w:rPr>
                <w:rStyle w:val="Hyperlink"/>
                <w:noProof/>
                <w:lang w:bidi="en-US"/>
              </w:rPr>
              <w:t>5.3.</w:t>
            </w:r>
            <w:r>
              <w:rPr>
                <w:rFonts w:asciiTheme="minorHAnsi" w:eastAsiaTheme="minorEastAsia" w:hAnsiTheme="minorHAnsi" w:cstheme="minorBidi"/>
                <w:noProof/>
                <w:sz w:val="22"/>
                <w:lang w:eastAsia="sl-SI"/>
              </w:rPr>
              <w:tab/>
            </w:r>
            <w:r w:rsidRPr="002B3B89">
              <w:rPr>
                <w:rStyle w:val="Hyperlink"/>
                <w:noProof/>
                <w:lang w:bidi="en-US"/>
              </w:rPr>
              <w:t>Prihodki projekta</w:t>
            </w:r>
            <w:r>
              <w:rPr>
                <w:noProof/>
                <w:webHidden/>
              </w:rPr>
              <w:tab/>
            </w:r>
            <w:r>
              <w:rPr>
                <w:noProof/>
                <w:webHidden/>
              </w:rPr>
              <w:fldChar w:fldCharType="begin"/>
            </w:r>
            <w:r>
              <w:rPr>
                <w:noProof/>
                <w:webHidden/>
              </w:rPr>
              <w:instrText xml:space="preserve"> PAGEREF _Toc230699031 \h </w:instrText>
            </w:r>
            <w:r>
              <w:rPr>
                <w:noProof/>
                <w:webHidden/>
              </w:rPr>
            </w:r>
            <w:r>
              <w:rPr>
                <w:noProof/>
                <w:webHidden/>
              </w:rPr>
              <w:fldChar w:fldCharType="separate"/>
            </w:r>
            <w:r>
              <w:rPr>
                <w:noProof/>
                <w:webHidden/>
              </w:rPr>
              <w:t>10</w:t>
            </w:r>
            <w:r>
              <w:rPr>
                <w:noProof/>
                <w:webHidden/>
              </w:rPr>
              <w:fldChar w:fldCharType="end"/>
            </w:r>
          </w:hyperlink>
        </w:p>
        <w:p w14:paraId="24735A61" w14:textId="3B53CAB7"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32" w:history="1">
            <w:r w:rsidRPr="002B3B89">
              <w:rPr>
                <w:rStyle w:val="Hyperlink"/>
                <w:noProof/>
                <w:lang w:bidi="en-US"/>
              </w:rPr>
              <w:t>5.4.</w:t>
            </w:r>
            <w:r>
              <w:rPr>
                <w:rFonts w:asciiTheme="minorHAnsi" w:eastAsiaTheme="minorEastAsia" w:hAnsiTheme="minorHAnsi" w:cstheme="minorBidi"/>
                <w:noProof/>
                <w:sz w:val="22"/>
                <w:lang w:eastAsia="sl-SI"/>
              </w:rPr>
              <w:tab/>
            </w:r>
            <w:r w:rsidRPr="002B3B89">
              <w:rPr>
                <w:rStyle w:val="Hyperlink"/>
                <w:noProof/>
                <w:lang w:bidi="en-US"/>
              </w:rPr>
              <w:t>Odhodki projekta</w:t>
            </w:r>
            <w:r>
              <w:rPr>
                <w:noProof/>
                <w:webHidden/>
              </w:rPr>
              <w:tab/>
            </w:r>
            <w:r>
              <w:rPr>
                <w:noProof/>
                <w:webHidden/>
              </w:rPr>
              <w:fldChar w:fldCharType="begin"/>
            </w:r>
            <w:r>
              <w:rPr>
                <w:noProof/>
                <w:webHidden/>
              </w:rPr>
              <w:instrText xml:space="preserve"> PAGEREF _Toc230699032 \h </w:instrText>
            </w:r>
            <w:r>
              <w:rPr>
                <w:noProof/>
                <w:webHidden/>
              </w:rPr>
            </w:r>
            <w:r>
              <w:rPr>
                <w:noProof/>
                <w:webHidden/>
              </w:rPr>
              <w:fldChar w:fldCharType="separate"/>
            </w:r>
            <w:r>
              <w:rPr>
                <w:noProof/>
                <w:webHidden/>
              </w:rPr>
              <w:t>10</w:t>
            </w:r>
            <w:r>
              <w:rPr>
                <w:noProof/>
                <w:webHidden/>
              </w:rPr>
              <w:fldChar w:fldCharType="end"/>
            </w:r>
          </w:hyperlink>
        </w:p>
        <w:p w14:paraId="785F01BE" w14:textId="3BB73E3F" w:rsidR="00B206A8" w:rsidRDefault="00B206A8">
          <w:pPr>
            <w:pStyle w:val="TOC3"/>
            <w:tabs>
              <w:tab w:val="left" w:pos="1320"/>
              <w:tab w:val="right" w:leader="dot" w:pos="9287"/>
            </w:tabs>
            <w:rPr>
              <w:rFonts w:asciiTheme="minorHAnsi" w:hAnsiTheme="minorHAnsi"/>
              <w:noProof/>
              <w:sz w:val="22"/>
            </w:rPr>
          </w:pPr>
          <w:hyperlink w:anchor="_Toc230699033" w:history="1">
            <w:r w:rsidRPr="002B3B89">
              <w:rPr>
                <w:rStyle w:val="Hyperlink"/>
                <w:noProof/>
                <w:lang w:bidi="en-US"/>
              </w:rPr>
              <w:t>5.4.1.</w:t>
            </w:r>
            <w:r>
              <w:rPr>
                <w:rFonts w:asciiTheme="minorHAnsi" w:hAnsiTheme="minorHAnsi"/>
                <w:noProof/>
                <w:sz w:val="22"/>
              </w:rPr>
              <w:tab/>
            </w:r>
            <w:r w:rsidRPr="002B3B89">
              <w:rPr>
                <w:rStyle w:val="Hyperlink"/>
                <w:noProof/>
                <w:lang w:bidi="en-US"/>
              </w:rPr>
              <w:t>Neposredni odhodki</w:t>
            </w:r>
            <w:r>
              <w:rPr>
                <w:noProof/>
                <w:webHidden/>
              </w:rPr>
              <w:tab/>
            </w:r>
            <w:r>
              <w:rPr>
                <w:noProof/>
                <w:webHidden/>
              </w:rPr>
              <w:fldChar w:fldCharType="begin"/>
            </w:r>
            <w:r>
              <w:rPr>
                <w:noProof/>
                <w:webHidden/>
              </w:rPr>
              <w:instrText xml:space="preserve"> PAGEREF _Toc230699033 \h </w:instrText>
            </w:r>
            <w:r>
              <w:rPr>
                <w:noProof/>
                <w:webHidden/>
              </w:rPr>
            </w:r>
            <w:r>
              <w:rPr>
                <w:noProof/>
                <w:webHidden/>
              </w:rPr>
              <w:fldChar w:fldCharType="separate"/>
            </w:r>
            <w:r>
              <w:rPr>
                <w:noProof/>
                <w:webHidden/>
              </w:rPr>
              <w:t>10</w:t>
            </w:r>
            <w:r>
              <w:rPr>
                <w:noProof/>
                <w:webHidden/>
              </w:rPr>
              <w:fldChar w:fldCharType="end"/>
            </w:r>
          </w:hyperlink>
        </w:p>
        <w:p w14:paraId="6FD2D34D" w14:textId="1BFA11D4" w:rsidR="00B206A8" w:rsidRDefault="00B206A8">
          <w:pPr>
            <w:pStyle w:val="TOC4"/>
            <w:tabs>
              <w:tab w:val="left" w:pos="1540"/>
              <w:tab w:val="right" w:leader="dot" w:pos="9287"/>
            </w:tabs>
            <w:rPr>
              <w:rFonts w:asciiTheme="minorHAnsi" w:eastAsiaTheme="minorEastAsia" w:hAnsiTheme="minorHAnsi" w:cstheme="minorBidi"/>
              <w:noProof/>
              <w:sz w:val="22"/>
              <w:lang w:eastAsia="sl-SI"/>
            </w:rPr>
          </w:pPr>
          <w:hyperlink w:anchor="_Toc230699034" w:history="1">
            <w:r w:rsidRPr="002B3B89">
              <w:rPr>
                <w:rStyle w:val="Hyperlink"/>
                <w:noProof/>
                <w:lang w:bidi="en-US"/>
              </w:rPr>
              <w:t>5.4.1.1.</w:t>
            </w:r>
            <w:r>
              <w:rPr>
                <w:rFonts w:asciiTheme="minorHAnsi" w:eastAsiaTheme="minorEastAsia" w:hAnsiTheme="minorHAnsi" w:cstheme="minorBidi"/>
                <w:noProof/>
                <w:sz w:val="22"/>
                <w:lang w:eastAsia="sl-SI"/>
              </w:rPr>
              <w:tab/>
            </w:r>
            <w:r w:rsidRPr="002B3B89">
              <w:rPr>
                <w:rStyle w:val="Hyperlink"/>
                <w:noProof/>
                <w:lang w:bidi="en-US"/>
              </w:rPr>
              <w:t>Stroški dela</w:t>
            </w:r>
            <w:r>
              <w:rPr>
                <w:noProof/>
                <w:webHidden/>
              </w:rPr>
              <w:tab/>
            </w:r>
            <w:r>
              <w:rPr>
                <w:noProof/>
                <w:webHidden/>
              </w:rPr>
              <w:fldChar w:fldCharType="begin"/>
            </w:r>
            <w:r>
              <w:rPr>
                <w:noProof/>
                <w:webHidden/>
              </w:rPr>
              <w:instrText xml:space="preserve"> PAGEREF _Toc230699034 \h </w:instrText>
            </w:r>
            <w:r>
              <w:rPr>
                <w:noProof/>
                <w:webHidden/>
              </w:rPr>
            </w:r>
            <w:r>
              <w:rPr>
                <w:noProof/>
                <w:webHidden/>
              </w:rPr>
              <w:fldChar w:fldCharType="separate"/>
            </w:r>
            <w:r>
              <w:rPr>
                <w:noProof/>
                <w:webHidden/>
              </w:rPr>
              <w:t>11</w:t>
            </w:r>
            <w:r>
              <w:rPr>
                <w:noProof/>
                <w:webHidden/>
              </w:rPr>
              <w:fldChar w:fldCharType="end"/>
            </w:r>
          </w:hyperlink>
        </w:p>
        <w:p w14:paraId="060125CA" w14:textId="22F1DB82" w:rsidR="00B206A8" w:rsidRDefault="00B206A8">
          <w:pPr>
            <w:pStyle w:val="TOC4"/>
            <w:tabs>
              <w:tab w:val="left" w:pos="1540"/>
              <w:tab w:val="right" w:leader="dot" w:pos="9287"/>
            </w:tabs>
            <w:rPr>
              <w:rFonts w:asciiTheme="minorHAnsi" w:eastAsiaTheme="minorEastAsia" w:hAnsiTheme="minorHAnsi" w:cstheme="minorBidi"/>
              <w:noProof/>
              <w:sz w:val="22"/>
              <w:lang w:eastAsia="sl-SI"/>
            </w:rPr>
          </w:pPr>
          <w:hyperlink w:anchor="_Toc230699035" w:history="1">
            <w:r w:rsidRPr="002B3B89">
              <w:rPr>
                <w:rStyle w:val="Hyperlink"/>
                <w:noProof/>
                <w:lang w:bidi="en-US"/>
              </w:rPr>
              <w:t>5.4.1.2.</w:t>
            </w:r>
            <w:r>
              <w:rPr>
                <w:rFonts w:asciiTheme="minorHAnsi" w:eastAsiaTheme="minorEastAsia" w:hAnsiTheme="minorHAnsi" w:cstheme="minorBidi"/>
                <w:noProof/>
                <w:sz w:val="22"/>
                <w:lang w:eastAsia="sl-SI"/>
              </w:rPr>
              <w:tab/>
            </w:r>
            <w:r w:rsidRPr="002B3B89">
              <w:rPr>
                <w:rStyle w:val="Hyperlink"/>
                <w:noProof/>
                <w:lang w:bidi="en-US"/>
              </w:rPr>
              <w:t>Stroški potovanj</w:t>
            </w:r>
            <w:r>
              <w:rPr>
                <w:noProof/>
                <w:webHidden/>
              </w:rPr>
              <w:tab/>
            </w:r>
            <w:r>
              <w:rPr>
                <w:noProof/>
                <w:webHidden/>
              </w:rPr>
              <w:fldChar w:fldCharType="begin"/>
            </w:r>
            <w:r>
              <w:rPr>
                <w:noProof/>
                <w:webHidden/>
              </w:rPr>
              <w:instrText xml:space="preserve"> PAGEREF _Toc230699035 \h </w:instrText>
            </w:r>
            <w:r>
              <w:rPr>
                <w:noProof/>
                <w:webHidden/>
              </w:rPr>
            </w:r>
            <w:r>
              <w:rPr>
                <w:noProof/>
                <w:webHidden/>
              </w:rPr>
              <w:fldChar w:fldCharType="separate"/>
            </w:r>
            <w:r>
              <w:rPr>
                <w:noProof/>
                <w:webHidden/>
              </w:rPr>
              <w:t>11</w:t>
            </w:r>
            <w:r>
              <w:rPr>
                <w:noProof/>
                <w:webHidden/>
              </w:rPr>
              <w:fldChar w:fldCharType="end"/>
            </w:r>
          </w:hyperlink>
        </w:p>
        <w:p w14:paraId="751370C0" w14:textId="598C29F8" w:rsidR="00B206A8" w:rsidRDefault="00B206A8">
          <w:pPr>
            <w:pStyle w:val="TOC4"/>
            <w:tabs>
              <w:tab w:val="left" w:pos="1540"/>
              <w:tab w:val="right" w:leader="dot" w:pos="9287"/>
            </w:tabs>
            <w:rPr>
              <w:rFonts w:asciiTheme="minorHAnsi" w:eastAsiaTheme="minorEastAsia" w:hAnsiTheme="minorHAnsi" w:cstheme="minorBidi"/>
              <w:noProof/>
              <w:sz w:val="22"/>
              <w:lang w:eastAsia="sl-SI"/>
            </w:rPr>
          </w:pPr>
          <w:hyperlink w:anchor="_Toc230699036" w:history="1">
            <w:r w:rsidRPr="002B3B89">
              <w:rPr>
                <w:rStyle w:val="Hyperlink"/>
                <w:noProof/>
                <w:lang w:bidi="en-US"/>
              </w:rPr>
              <w:t>5.4.1.3.</w:t>
            </w:r>
            <w:r>
              <w:rPr>
                <w:rFonts w:asciiTheme="minorHAnsi" w:eastAsiaTheme="minorEastAsia" w:hAnsiTheme="minorHAnsi" w:cstheme="minorBidi"/>
                <w:noProof/>
                <w:sz w:val="22"/>
                <w:lang w:eastAsia="sl-SI"/>
              </w:rPr>
              <w:tab/>
            </w:r>
            <w:r w:rsidRPr="002B3B89">
              <w:rPr>
                <w:rStyle w:val="Hyperlink"/>
                <w:noProof/>
                <w:lang w:bidi="en-US"/>
              </w:rPr>
              <w:t>Produkcijski stroški</w:t>
            </w:r>
            <w:r>
              <w:rPr>
                <w:noProof/>
                <w:webHidden/>
              </w:rPr>
              <w:tab/>
            </w:r>
            <w:r>
              <w:rPr>
                <w:noProof/>
                <w:webHidden/>
              </w:rPr>
              <w:fldChar w:fldCharType="begin"/>
            </w:r>
            <w:r>
              <w:rPr>
                <w:noProof/>
                <w:webHidden/>
              </w:rPr>
              <w:instrText xml:space="preserve"> PAGEREF _Toc230699036 \h </w:instrText>
            </w:r>
            <w:r>
              <w:rPr>
                <w:noProof/>
                <w:webHidden/>
              </w:rPr>
            </w:r>
            <w:r>
              <w:rPr>
                <w:noProof/>
                <w:webHidden/>
              </w:rPr>
              <w:fldChar w:fldCharType="separate"/>
            </w:r>
            <w:r>
              <w:rPr>
                <w:noProof/>
                <w:webHidden/>
              </w:rPr>
              <w:t>11</w:t>
            </w:r>
            <w:r>
              <w:rPr>
                <w:noProof/>
                <w:webHidden/>
              </w:rPr>
              <w:fldChar w:fldCharType="end"/>
            </w:r>
          </w:hyperlink>
        </w:p>
        <w:p w14:paraId="05D962B3" w14:textId="207505EC" w:rsidR="00B206A8" w:rsidRDefault="00B206A8">
          <w:pPr>
            <w:pStyle w:val="TOC3"/>
            <w:tabs>
              <w:tab w:val="left" w:pos="1320"/>
              <w:tab w:val="right" w:leader="dot" w:pos="9287"/>
            </w:tabs>
            <w:rPr>
              <w:rFonts w:asciiTheme="minorHAnsi" w:hAnsiTheme="minorHAnsi"/>
              <w:noProof/>
              <w:sz w:val="22"/>
            </w:rPr>
          </w:pPr>
          <w:hyperlink w:anchor="_Toc230699037" w:history="1">
            <w:r w:rsidRPr="002B3B89">
              <w:rPr>
                <w:rStyle w:val="Hyperlink"/>
                <w:noProof/>
                <w:lang w:bidi="en-US"/>
              </w:rPr>
              <w:t>5.4.2.</w:t>
            </w:r>
            <w:r>
              <w:rPr>
                <w:rFonts w:asciiTheme="minorHAnsi" w:hAnsiTheme="minorHAnsi"/>
                <w:noProof/>
                <w:sz w:val="22"/>
              </w:rPr>
              <w:tab/>
            </w:r>
            <w:r w:rsidRPr="002B3B89">
              <w:rPr>
                <w:rStyle w:val="Hyperlink"/>
                <w:noProof/>
                <w:lang w:bidi="en-US"/>
              </w:rPr>
              <w:t>Posredni odhodki</w:t>
            </w:r>
            <w:r>
              <w:rPr>
                <w:noProof/>
                <w:webHidden/>
              </w:rPr>
              <w:tab/>
            </w:r>
            <w:r>
              <w:rPr>
                <w:noProof/>
                <w:webHidden/>
              </w:rPr>
              <w:fldChar w:fldCharType="begin"/>
            </w:r>
            <w:r>
              <w:rPr>
                <w:noProof/>
                <w:webHidden/>
              </w:rPr>
              <w:instrText xml:space="preserve"> PAGEREF _Toc230699037 \h </w:instrText>
            </w:r>
            <w:r>
              <w:rPr>
                <w:noProof/>
                <w:webHidden/>
              </w:rPr>
            </w:r>
            <w:r>
              <w:rPr>
                <w:noProof/>
                <w:webHidden/>
              </w:rPr>
              <w:fldChar w:fldCharType="separate"/>
            </w:r>
            <w:r>
              <w:rPr>
                <w:noProof/>
                <w:webHidden/>
              </w:rPr>
              <w:t>11</w:t>
            </w:r>
            <w:r>
              <w:rPr>
                <w:noProof/>
                <w:webHidden/>
              </w:rPr>
              <w:fldChar w:fldCharType="end"/>
            </w:r>
          </w:hyperlink>
        </w:p>
        <w:p w14:paraId="7FAC24B2" w14:textId="6953F855"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38" w:history="1">
            <w:r w:rsidRPr="002B3B89">
              <w:rPr>
                <w:rStyle w:val="Hyperlink"/>
                <w:noProof/>
                <w:lang w:bidi="en-US"/>
              </w:rPr>
              <w:t>5.5.</w:t>
            </w:r>
            <w:r>
              <w:rPr>
                <w:rFonts w:asciiTheme="minorHAnsi" w:eastAsiaTheme="minorEastAsia" w:hAnsiTheme="minorHAnsi" w:cstheme="minorBidi"/>
                <w:noProof/>
                <w:sz w:val="22"/>
                <w:lang w:eastAsia="sl-SI"/>
              </w:rPr>
              <w:tab/>
            </w:r>
            <w:r w:rsidRPr="002B3B89">
              <w:rPr>
                <w:rStyle w:val="Hyperlink"/>
                <w:noProof/>
                <w:lang w:bidi="en-US"/>
              </w:rPr>
              <w:t>Prerazporeditev sredstev ministrstva</w:t>
            </w:r>
            <w:r>
              <w:rPr>
                <w:noProof/>
                <w:webHidden/>
              </w:rPr>
              <w:tab/>
            </w:r>
            <w:r>
              <w:rPr>
                <w:noProof/>
                <w:webHidden/>
              </w:rPr>
              <w:fldChar w:fldCharType="begin"/>
            </w:r>
            <w:r>
              <w:rPr>
                <w:noProof/>
                <w:webHidden/>
              </w:rPr>
              <w:instrText xml:space="preserve"> PAGEREF _Toc230699038 \h </w:instrText>
            </w:r>
            <w:r>
              <w:rPr>
                <w:noProof/>
                <w:webHidden/>
              </w:rPr>
            </w:r>
            <w:r>
              <w:rPr>
                <w:noProof/>
                <w:webHidden/>
              </w:rPr>
              <w:fldChar w:fldCharType="separate"/>
            </w:r>
            <w:r>
              <w:rPr>
                <w:noProof/>
                <w:webHidden/>
              </w:rPr>
              <w:t>12</w:t>
            </w:r>
            <w:r>
              <w:rPr>
                <w:noProof/>
                <w:webHidden/>
              </w:rPr>
              <w:fldChar w:fldCharType="end"/>
            </w:r>
          </w:hyperlink>
        </w:p>
        <w:p w14:paraId="0A08BF4C" w14:textId="3702260C" w:rsidR="00B206A8" w:rsidRDefault="00B206A8">
          <w:pPr>
            <w:pStyle w:val="TOC3"/>
            <w:tabs>
              <w:tab w:val="left" w:pos="1320"/>
              <w:tab w:val="right" w:leader="dot" w:pos="9287"/>
            </w:tabs>
            <w:rPr>
              <w:rFonts w:asciiTheme="minorHAnsi" w:hAnsiTheme="minorHAnsi"/>
              <w:noProof/>
              <w:sz w:val="22"/>
            </w:rPr>
          </w:pPr>
          <w:hyperlink w:anchor="_Toc230699039" w:history="1">
            <w:r w:rsidRPr="002B3B89">
              <w:rPr>
                <w:rStyle w:val="Hyperlink"/>
                <w:noProof/>
                <w:lang w:bidi="en-US"/>
              </w:rPr>
              <w:t>5.5.1.</w:t>
            </w:r>
            <w:r>
              <w:rPr>
                <w:rFonts w:asciiTheme="minorHAnsi" w:hAnsiTheme="minorHAnsi"/>
                <w:noProof/>
                <w:sz w:val="22"/>
              </w:rPr>
              <w:tab/>
            </w:r>
            <w:r w:rsidRPr="002B3B89">
              <w:rPr>
                <w:rStyle w:val="Hyperlink"/>
                <w:noProof/>
                <w:lang w:bidi="en-US"/>
              </w:rPr>
              <w:t>Način izračuna prerazporeditve sredstev</w:t>
            </w:r>
            <w:r>
              <w:rPr>
                <w:noProof/>
                <w:webHidden/>
              </w:rPr>
              <w:tab/>
            </w:r>
            <w:r>
              <w:rPr>
                <w:noProof/>
                <w:webHidden/>
              </w:rPr>
              <w:fldChar w:fldCharType="begin"/>
            </w:r>
            <w:r>
              <w:rPr>
                <w:noProof/>
                <w:webHidden/>
              </w:rPr>
              <w:instrText xml:space="preserve"> PAGEREF _Toc230699039 \h </w:instrText>
            </w:r>
            <w:r>
              <w:rPr>
                <w:noProof/>
                <w:webHidden/>
              </w:rPr>
            </w:r>
            <w:r>
              <w:rPr>
                <w:noProof/>
                <w:webHidden/>
              </w:rPr>
              <w:fldChar w:fldCharType="separate"/>
            </w:r>
            <w:r>
              <w:rPr>
                <w:noProof/>
                <w:webHidden/>
              </w:rPr>
              <w:t>12</w:t>
            </w:r>
            <w:r>
              <w:rPr>
                <w:noProof/>
                <w:webHidden/>
              </w:rPr>
              <w:fldChar w:fldCharType="end"/>
            </w:r>
          </w:hyperlink>
        </w:p>
        <w:p w14:paraId="0C9F7930" w14:textId="5D92F565" w:rsidR="00B206A8" w:rsidRDefault="00B206A8">
          <w:pPr>
            <w:pStyle w:val="TOC3"/>
            <w:tabs>
              <w:tab w:val="left" w:pos="1320"/>
              <w:tab w:val="right" w:leader="dot" w:pos="9287"/>
            </w:tabs>
            <w:rPr>
              <w:rFonts w:asciiTheme="minorHAnsi" w:hAnsiTheme="minorHAnsi"/>
              <w:noProof/>
              <w:sz w:val="22"/>
            </w:rPr>
          </w:pPr>
          <w:hyperlink w:anchor="_Toc230699040" w:history="1">
            <w:r w:rsidRPr="002B3B89">
              <w:rPr>
                <w:rStyle w:val="Hyperlink"/>
                <w:noProof/>
                <w:lang w:bidi="en-US"/>
              </w:rPr>
              <w:t>5.5.2.</w:t>
            </w:r>
            <w:r>
              <w:rPr>
                <w:rFonts w:asciiTheme="minorHAnsi" w:hAnsiTheme="minorHAnsi"/>
                <w:noProof/>
                <w:sz w:val="22"/>
              </w:rPr>
              <w:tab/>
            </w:r>
            <w:r w:rsidRPr="002B3B89">
              <w:rPr>
                <w:rStyle w:val="Hyperlink"/>
                <w:noProof/>
                <w:lang w:bidi="en-US"/>
              </w:rPr>
              <w:t>Navodilo za prikaz sprememb</w:t>
            </w:r>
            <w:r>
              <w:rPr>
                <w:noProof/>
                <w:webHidden/>
              </w:rPr>
              <w:tab/>
            </w:r>
            <w:r>
              <w:rPr>
                <w:noProof/>
                <w:webHidden/>
              </w:rPr>
              <w:fldChar w:fldCharType="begin"/>
            </w:r>
            <w:r>
              <w:rPr>
                <w:noProof/>
                <w:webHidden/>
              </w:rPr>
              <w:instrText xml:space="preserve"> PAGEREF _Toc230699040 \h </w:instrText>
            </w:r>
            <w:r>
              <w:rPr>
                <w:noProof/>
                <w:webHidden/>
              </w:rPr>
            </w:r>
            <w:r>
              <w:rPr>
                <w:noProof/>
                <w:webHidden/>
              </w:rPr>
              <w:fldChar w:fldCharType="separate"/>
            </w:r>
            <w:r>
              <w:rPr>
                <w:noProof/>
                <w:webHidden/>
              </w:rPr>
              <w:t>13</w:t>
            </w:r>
            <w:r>
              <w:rPr>
                <w:noProof/>
                <w:webHidden/>
              </w:rPr>
              <w:fldChar w:fldCharType="end"/>
            </w:r>
          </w:hyperlink>
        </w:p>
        <w:p w14:paraId="5CF8F137" w14:textId="7B1CADF8"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41" w:history="1">
            <w:r w:rsidRPr="002B3B89">
              <w:rPr>
                <w:rStyle w:val="Hyperlink"/>
                <w:noProof/>
                <w:lang w:bidi="en-US"/>
              </w:rPr>
              <w:t>5.6.</w:t>
            </w:r>
            <w:r>
              <w:rPr>
                <w:rFonts w:asciiTheme="minorHAnsi" w:eastAsiaTheme="minorEastAsia" w:hAnsiTheme="minorHAnsi" w:cstheme="minorBidi"/>
                <w:noProof/>
                <w:sz w:val="22"/>
                <w:lang w:eastAsia="sl-SI"/>
              </w:rPr>
              <w:tab/>
            </w:r>
            <w:r w:rsidRPr="002B3B89">
              <w:rPr>
                <w:rStyle w:val="Hyperlink"/>
                <w:noProof/>
                <w:lang w:bidi="en-US"/>
              </w:rPr>
              <w:t>Prilaganje dokazil k finančnemu poročilu</w:t>
            </w:r>
            <w:r>
              <w:rPr>
                <w:noProof/>
                <w:webHidden/>
              </w:rPr>
              <w:tab/>
            </w:r>
            <w:r>
              <w:rPr>
                <w:noProof/>
                <w:webHidden/>
              </w:rPr>
              <w:fldChar w:fldCharType="begin"/>
            </w:r>
            <w:r>
              <w:rPr>
                <w:noProof/>
                <w:webHidden/>
              </w:rPr>
              <w:instrText xml:space="preserve"> PAGEREF _Toc230699041 \h </w:instrText>
            </w:r>
            <w:r>
              <w:rPr>
                <w:noProof/>
                <w:webHidden/>
              </w:rPr>
            </w:r>
            <w:r>
              <w:rPr>
                <w:noProof/>
                <w:webHidden/>
              </w:rPr>
              <w:fldChar w:fldCharType="separate"/>
            </w:r>
            <w:r>
              <w:rPr>
                <w:noProof/>
                <w:webHidden/>
              </w:rPr>
              <w:t>13</w:t>
            </w:r>
            <w:r>
              <w:rPr>
                <w:noProof/>
                <w:webHidden/>
              </w:rPr>
              <w:fldChar w:fldCharType="end"/>
            </w:r>
          </w:hyperlink>
        </w:p>
        <w:p w14:paraId="554AAF75" w14:textId="02E99A2D"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42" w:history="1">
            <w:r w:rsidRPr="002B3B89">
              <w:rPr>
                <w:rStyle w:val="Hyperlink"/>
                <w:noProof/>
                <w:lang w:bidi="en-US"/>
              </w:rPr>
              <w:t>5.7.</w:t>
            </w:r>
            <w:r>
              <w:rPr>
                <w:rFonts w:asciiTheme="minorHAnsi" w:eastAsiaTheme="minorEastAsia" w:hAnsiTheme="minorHAnsi" w:cstheme="minorBidi"/>
                <w:noProof/>
                <w:sz w:val="22"/>
                <w:lang w:eastAsia="sl-SI"/>
              </w:rPr>
              <w:tab/>
            </w:r>
            <w:r w:rsidRPr="002B3B89">
              <w:rPr>
                <w:rStyle w:val="Hyperlink"/>
                <w:noProof/>
                <w:lang w:bidi="en-US"/>
              </w:rPr>
              <w:t>Stroški dela</w:t>
            </w:r>
            <w:r>
              <w:rPr>
                <w:noProof/>
                <w:webHidden/>
              </w:rPr>
              <w:tab/>
            </w:r>
            <w:r>
              <w:rPr>
                <w:noProof/>
                <w:webHidden/>
              </w:rPr>
              <w:fldChar w:fldCharType="begin"/>
            </w:r>
            <w:r>
              <w:rPr>
                <w:noProof/>
                <w:webHidden/>
              </w:rPr>
              <w:instrText xml:space="preserve"> PAGEREF _Toc230699042 \h </w:instrText>
            </w:r>
            <w:r>
              <w:rPr>
                <w:noProof/>
                <w:webHidden/>
              </w:rPr>
            </w:r>
            <w:r>
              <w:rPr>
                <w:noProof/>
                <w:webHidden/>
              </w:rPr>
              <w:fldChar w:fldCharType="separate"/>
            </w:r>
            <w:r>
              <w:rPr>
                <w:noProof/>
                <w:webHidden/>
              </w:rPr>
              <w:t>13</w:t>
            </w:r>
            <w:r>
              <w:rPr>
                <w:noProof/>
                <w:webHidden/>
              </w:rPr>
              <w:fldChar w:fldCharType="end"/>
            </w:r>
          </w:hyperlink>
        </w:p>
        <w:p w14:paraId="2D3A0B99" w14:textId="56F03CD0"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43" w:history="1">
            <w:r w:rsidRPr="002B3B89">
              <w:rPr>
                <w:rStyle w:val="Hyperlink"/>
                <w:noProof/>
                <w:lang w:bidi="en-US"/>
              </w:rPr>
              <w:t>5.8.</w:t>
            </w:r>
            <w:r>
              <w:rPr>
                <w:rFonts w:asciiTheme="minorHAnsi" w:eastAsiaTheme="minorEastAsia" w:hAnsiTheme="minorHAnsi" w:cstheme="minorBidi"/>
                <w:noProof/>
                <w:sz w:val="22"/>
                <w:lang w:eastAsia="sl-SI"/>
              </w:rPr>
              <w:tab/>
            </w:r>
            <w:r w:rsidRPr="002B3B89">
              <w:rPr>
                <w:rStyle w:val="Hyperlink"/>
                <w:noProof/>
                <w:lang w:bidi="en-US"/>
              </w:rPr>
              <w:t>Stroški potovanj</w:t>
            </w:r>
            <w:r>
              <w:rPr>
                <w:noProof/>
                <w:webHidden/>
              </w:rPr>
              <w:tab/>
            </w:r>
            <w:r>
              <w:rPr>
                <w:noProof/>
                <w:webHidden/>
              </w:rPr>
              <w:fldChar w:fldCharType="begin"/>
            </w:r>
            <w:r>
              <w:rPr>
                <w:noProof/>
                <w:webHidden/>
              </w:rPr>
              <w:instrText xml:space="preserve"> PAGEREF _Toc230699043 \h </w:instrText>
            </w:r>
            <w:r>
              <w:rPr>
                <w:noProof/>
                <w:webHidden/>
              </w:rPr>
            </w:r>
            <w:r>
              <w:rPr>
                <w:noProof/>
                <w:webHidden/>
              </w:rPr>
              <w:fldChar w:fldCharType="separate"/>
            </w:r>
            <w:r>
              <w:rPr>
                <w:noProof/>
                <w:webHidden/>
              </w:rPr>
              <w:t>13</w:t>
            </w:r>
            <w:r>
              <w:rPr>
                <w:noProof/>
                <w:webHidden/>
              </w:rPr>
              <w:fldChar w:fldCharType="end"/>
            </w:r>
          </w:hyperlink>
        </w:p>
        <w:p w14:paraId="26DBBC3C" w14:textId="6EE540E8" w:rsidR="00B206A8" w:rsidRDefault="00B206A8">
          <w:pPr>
            <w:pStyle w:val="TOC2"/>
            <w:tabs>
              <w:tab w:val="left" w:pos="880"/>
              <w:tab w:val="right" w:leader="dot" w:pos="9287"/>
            </w:tabs>
            <w:rPr>
              <w:rFonts w:asciiTheme="minorHAnsi" w:eastAsiaTheme="minorEastAsia" w:hAnsiTheme="minorHAnsi" w:cstheme="minorBidi"/>
              <w:noProof/>
              <w:sz w:val="22"/>
              <w:lang w:eastAsia="sl-SI"/>
            </w:rPr>
          </w:pPr>
          <w:hyperlink w:anchor="_Toc230699044" w:history="1">
            <w:r w:rsidRPr="002B3B89">
              <w:rPr>
                <w:rStyle w:val="Hyperlink"/>
                <w:noProof/>
                <w:lang w:bidi="en-US"/>
              </w:rPr>
              <w:t>5.9.</w:t>
            </w:r>
            <w:r>
              <w:rPr>
                <w:rFonts w:asciiTheme="minorHAnsi" w:eastAsiaTheme="minorEastAsia" w:hAnsiTheme="minorHAnsi" w:cstheme="minorBidi"/>
                <w:noProof/>
                <w:sz w:val="22"/>
                <w:lang w:eastAsia="sl-SI"/>
              </w:rPr>
              <w:tab/>
            </w:r>
            <w:r w:rsidRPr="002B3B89">
              <w:rPr>
                <w:rStyle w:val="Hyperlink"/>
                <w:noProof/>
                <w:lang w:bidi="en-US"/>
              </w:rPr>
              <w:t>Produkcijski stroški</w:t>
            </w:r>
            <w:r>
              <w:rPr>
                <w:noProof/>
                <w:webHidden/>
              </w:rPr>
              <w:tab/>
            </w:r>
            <w:r>
              <w:rPr>
                <w:noProof/>
                <w:webHidden/>
              </w:rPr>
              <w:fldChar w:fldCharType="begin"/>
            </w:r>
            <w:r>
              <w:rPr>
                <w:noProof/>
                <w:webHidden/>
              </w:rPr>
              <w:instrText xml:space="preserve"> PAGEREF _Toc230699044 \h </w:instrText>
            </w:r>
            <w:r>
              <w:rPr>
                <w:noProof/>
                <w:webHidden/>
              </w:rPr>
            </w:r>
            <w:r>
              <w:rPr>
                <w:noProof/>
                <w:webHidden/>
              </w:rPr>
              <w:fldChar w:fldCharType="separate"/>
            </w:r>
            <w:r>
              <w:rPr>
                <w:noProof/>
                <w:webHidden/>
              </w:rPr>
              <w:t>13</w:t>
            </w:r>
            <w:r>
              <w:rPr>
                <w:noProof/>
                <w:webHidden/>
              </w:rPr>
              <w:fldChar w:fldCharType="end"/>
            </w:r>
          </w:hyperlink>
        </w:p>
        <w:p w14:paraId="56D1007E" w14:textId="3E9563DD" w:rsidR="00B206A8" w:rsidRDefault="00B206A8">
          <w:pPr>
            <w:pStyle w:val="TOC1"/>
            <w:rPr>
              <w:rFonts w:asciiTheme="minorHAnsi" w:eastAsiaTheme="minorEastAsia" w:hAnsiTheme="minorHAnsi" w:cstheme="minorBidi"/>
              <w:b w:val="0"/>
              <w:noProof/>
              <w:sz w:val="22"/>
              <w:lang w:eastAsia="sl-SI"/>
            </w:rPr>
          </w:pPr>
          <w:hyperlink w:anchor="_Toc230699045" w:history="1">
            <w:r w:rsidRPr="002B3B89">
              <w:rPr>
                <w:rStyle w:val="Hyperlink"/>
                <w:noProof/>
              </w:rPr>
              <w:t>6.</w:t>
            </w:r>
            <w:r>
              <w:rPr>
                <w:rFonts w:asciiTheme="minorHAnsi" w:eastAsiaTheme="minorEastAsia" w:hAnsiTheme="minorHAnsi" w:cstheme="minorBidi"/>
                <w:b w:val="0"/>
                <w:noProof/>
                <w:sz w:val="22"/>
                <w:lang w:eastAsia="sl-SI"/>
              </w:rPr>
              <w:tab/>
            </w:r>
            <w:r w:rsidRPr="002B3B89">
              <w:rPr>
                <w:rStyle w:val="Hyperlink"/>
                <w:noProof/>
              </w:rPr>
              <w:t>VSEBINSKO IN FINANČNO POROČANJE PO PROJEKTIH NUJNEGA ODZIVA IN REHABILITACIJE</w:t>
            </w:r>
            <w:r>
              <w:rPr>
                <w:noProof/>
                <w:webHidden/>
              </w:rPr>
              <w:tab/>
            </w:r>
            <w:r>
              <w:rPr>
                <w:noProof/>
                <w:webHidden/>
              </w:rPr>
              <w:fldChar w:fldCharType="begin"/>
            </w:r>
            <w:r>
              <w:rPr>
                <w:noProof/>
                <w:webHidden/>
              </w:rPr>
              <w:instrText xml:space="preserve"> PAGEREF _Toc230699045 \h </w:instrText>
            </w:r>
            <w:r>
              <w:rPr>
                <w:noProof/>
                <w:webHidden/>
              </w:rPr>
            </w:r>
            <w:r>
              <w:rPr>
                <w:noProof/>
                <w:webHidden/>
              </w:rPr>
              <w:fldChar w:fldCharType="separate"/>
            </w:r>
            <w:r>
              <w:rPr>
                <w:noProof/>
                <w:webHidden/>
              </w:rPr>
              <w:t>14</w:t>
            </w:r>
            <w:r>
              <w:rPr>
                <w:noProof/>
                <w:webHidden/>
              </w:rPr>
              <w:fldChar w:fldCharType="end"/>
            </w:r>
          </w:hyperlink>
        </w:p>
        <w:p w14:paraId="2B0CD28B" w14:textId="6DA590B3" w:rsidR="00B206A8" w:rsidRDefault="00B206A8">
          <w:pPr>
            <w:pStyle w:val="TOC1"/>
            <w:rPr>
              <w:rFonts w:asciiTheme="minorHAnsi" w:eastAsiaTheme="minorEastAsia" w:hAnsiTheme="minorHAnsi" w:cstheme="minorBidi"/>
              <w:b w:val="0"/>
              <w:noProof/>
              <w:sz w:val="22"/>
              <w:lang w:eastAsia="sl-SI"/>
            </w:rPr>
          </w:pPr>
          <w:hyperlink w:anchor="_Toc230699046" w:history="1">
            <w:r w:rsidRPr="002B3B89">
              <w:rPr>
                <w:rStyle w:val="Hyperlink"/>
                <w:noProof/>
              </w:rPr>
              <w:t>7.</w:t>
            </w:r>
            <w:r>
              <w:rPr>
                <w:rFonts w:asciiTheme="minorHAnsi" w:eastAsiaTheme="minorEastAsia" w:hAnsiTheme="minorHAnsi" w:cstheme="minorBidi"/>
                <w:b w:val="0"/>
                <w:noProof/>
                <w:sz w:val="22"/>
                <w:lang w:eastAsia="sl-SI"/>
              </w:rPr>
              <w:tab/>
            </w:r>
            <w:r w:rsidRPr="002B3B89">
              <w:rPr>
                <w:rStyle w:val="Hyperlink"/>
                <w:noProof/>
              </w:rPr>
              <w:t>VELJAVNOST NAVODIL</w:t>
            </w:r>
            <w:r>
              <w:rPr>
                <w:noProof/>
                <w:webHidden/>
              </w:rPr>
              <w:tab/>
            </w:r>
            <w:r>
              <w:rPr>
                <w:noProof/>
                <w:webHidden/>
              </w:rPr>
              <w:fldChar w:fldCharType="begin"/>
            </w:r>
            <w:r>
              <w:rPr>
                <w:noProof/>
                <w:webHidden/>
              </w:rPr>
              <w:instrText xml:space="preserve"> PAGEREF _Toc230699046 \h </w:instrText>
            </w:r>
            <w:r>
              <w:rPr>
                <w:noProof/>
                <w:webHidden/>
              </w:rPr>
            </w:r>
            <w:r>
              <w:rPr>
                <w:noProof/>
                <w:webHidden/>
              </w:rPr>
              <w:fldChar w:fldCharType="separate"/>
            </w:r>
            <w:r>
              <w:rPr>
                <w:noProof/>
                <w:webHidden/>
              </w:rPr>
              <w:t>14</w:t>
            </w:r>
            <w:r>
              <w:rPr>
                <w:noProof/>
                <w:webHidden/>
              </w:rPr>
              <w:fldChar w:fldCharType="end"/>
            </w:r>
          </w:hyperlink>
        </w:p>
        <w:p w14:paraId="191E57F9" w14:textId="25F5E023" w:rsidR="00A87EBB" w:rsidRPr="008359B3" w:rsidRDefault="004D1FE8" w:rsidP="0063195C">
          <w:pPr>
            <w:spacing w:after="100"/>
            <w:rPr>
              <w:rFonts w:cs="Arial"/>
              <w:szCs w:val="20"/>
            </w:rPr>
          </w:pPr>
          <w:r>
            <w:rPr>
              <w:rFonts w:cs="Arial"/>
              <w:szCs w:val="20"/>
            </w:rPr>
            <w:fldChar w:fldCharType="end"/>
          </w:r>
        </w:p>
      </w:sdtContent>
    </w:sdt>
    <w:p w14:paraId="5CE038B4" w14:textId="23293B53" w:rsidR="008D18A1" w:rsidRDefault="008D18A1">
      <w:bookmarkStart w:id="0" w:name="_Toc109301650"/>
      <w:bookmarkStart w:id="1" w:name="_Toc130903238"/>
      <w:r>
        <w:br w:type="page"/>
      </w:r>
    </w:p>
    <w:p w14:paraId="708D238F" w14:textId="5D3F34FA" w:rsidR="008D18A1" w:rsidRPr="008D18A1" w:rsidRDefault="00F84C01" w:rsidP="008D18A1">
      <w:pPr>
        <w:pStyle w:val="Heading1"/>
      </w:pPr>
      <w:bookmarkStart w:id="2" w:name="_Toc230699005"/>
      <w:r w:rsidRPr="0055362D">
        <w:t>UVOD</w:t>
      </w:r>
      <w:bookmarkEnd w:id="0"/>
      <w:bookmarkEnd w:id="1"/>
      <w:bookmarkEnd w:id="2"/>
    </w:p>
    <w:p w14:paraId="1EC3C51B" w14:textId="2F4AC6D2" w:rsidR="00774AA4" w:rsidRDefault="00761184" w:rsidP="00446485">
      <w:r>
        <w:t xml:space="preserve">Navodila se uporabljajo za pripravo projektnih predlogov ter vsebinskih in finančnih poročil o izvajanju mednarodnega razvojnega sodelovanja </w:t>
      </w:r>
      <w:r w:rsidR="00FE0ED4">
        <w:t xml:space="preserve">(MRS) </w:t>
      </w:r>
      <w:r>
        <w:t xml:space="preserve">in humanitarne pomoči </w:t>
      </w:r>
      <w:r w:rsidR="00FE0ED4">
        <w:t xml:space="preserve">(HP) </w:t>
      </w:r>
      <w:r>
        <w:t>Republike Slovenije</w:t>
      </w:r>
      <w:r w:rsidR="005A7C22">
        <w:t xml:space="preserve"> (RS)</w:t>
      </w:r>
      <w:r w:rsidR="00FE0ED4">
        <w:t xml:space="preserve">, </w:t>
      </w:r>
      <w:r>
        <w:t>ki se izvajajo na podlagi pogodb, sklenjenih po zaključenem javnem razpis</w:t>
      </w:r>
      <w:r w:rsidR="0010493F">
        <w:t>u</w:t>
      </w:r>
      <w:r>
        <w:t xml:space="preserve"> za izbor projektov</w:t>
      </w:r>
      <w:r w:rsidR="0010493F">
        <w:t xml:space="preserve"> nevladnih organizacij</w:t>
      </w:r>
      <w:r>
        <w:t>.</w:t>
      </w:r>
      <w:r w:rsidR="00EC01BC">
        <w:t xml:space="preserve"> Navodila </w:t>
      </w:r>
      <w:r w:rsidR="00EC01BC" w:rsidRPr="00EC01BC">
        <w:t>veljajo tudi za projekte</w:t>
      </w:r>
      <w:r w:rsidR="008C5D93">
        <w:t>,</w:t>
      </w:r>
      <w:r w:rsidR="00EC01BC" w:rsidRPr="00EC01BC">
        <w:t xml:space="preserve"> pripravljene v skladu z usmeritvami javnega razpisa s področja ozaveščanja, globalnega učenja in krepitve zmogljivosti nevladnih organizacij</w:t>
      </w:r>
      <w:r w:rsidR="008C5D93">
        <w:t>,</w:t>
      </w:r>
      <w:r w:rsidR="00653A7B">
        <w:t xml:space="preserve"> ter za projekte, sklenjene v okviru strateškega partnerstva </w:t>
      </w:r>
      <w:r w:rsidR="00DA69EC">
        <w:t xml:space="preserve">pri </w:t>
      </w:r>
      <w:r w:rsidR="00653A7B">
        <w:t>omenjenih vsebinah</w:t>
      </w:r>
      <w:r w:rsidR="00EC01BC" w:rsidRPr="00EC01BC">
        <w:t>, ki se izvajajo v RS in se glede na merila OECD DAC uvrščajo v uradno razvojno pomoč (ODA)</w:t>
      </w:r>
      <w:r w:rsidR="00EC01BC">
        <w:t>.</w:t>
      </w:r>
    </w:p>
    <w:p w14:paraId="6493BD6C" w14:textId="52F9806A" w:rsidR="002A3C0C" w:rsidRDefault="002A3C0C" w:rsidP="00446485"/>
    <w:p w14:paraId="48C05021" w14:textId="62BA2C1F" w:rsidR="002A3C0C" w:rsidRDefault="002A3C0C" w:rsidP="008F3850">
      <w:pPr>
        <w:jc w:val="both"/>
      </w:pPr>
      <w:r>
        <w:t xml:space="preserve">Navodila </w:t>
      </w:r>
      <w:r w:rsidR="00EC01BC">
        <w:t xml:space="preserve">se </w:t>
      </w:r>
      <w:r>
        <w:t xml:space="preserve">uporabljajo tudi </w:t>
      </w:r>
      <w:r w:rsidR="001C7947">
        <w:t>z</w:t>
      </w:r>
      <w:r>
        <w:t>a pripravo projektnih predlogov ter vsebinskih in finančnih poročil o izvajanju nujne humanitarne pomoči z rehabilitacijo RS, ki jih izvaja</w:t>
      </w:r>
      <w:r w:rsidR="009B75B3">
        <w:t xml:space="preserve"> </w:t>
      </w:r>
      <w:r>
        <w:t>na podlagi javnega razpisa izbran</w:t>
      </w:r>
      <w:r w:rsidR="008C5D93">
        <w:t>i</w:t>
      </w:r>
      <w:r>
        <w:t xml:space="preserve"> strateški partner za nujni odziv.</w:t>
      </w:r>
    </w:p>
    <w:p w14:paraId="59598FE0" w14:textId="2CFEC047" w:rsidR="00761184" w:rsidRDefault="00761184" w:rsidP="00446485"/>
    <w:p w14:paraId="4CCA4EED" w14:textId="77777777" w:rsidR="00B27E5A" w:rsidRDefault="0010493F" w:rsidP="00446485">
      <w:r w:rsidRPr="00D6465C">
        <w:t>Vsi izrazi, zapisani v slovnični obliki moškega spola, so uporabljeni kot nevtralni in veljajo enakovredno za oba spola.</w:t>
      </w:r>
    </w:p>
    <w:p w14:paraId="6389356B" w14:textId="77777777" w:rsidR="00C41D7C" w:rsidRDefault="00C41D7C" w:rsidP="00446485"/>
    <w:p w14:paraId="1C01C700" w14:textId="16C2C85F" w:rsidR="00943BAC" w:rsidRPr="00B13804" w:rsidRDefault="00943BAC" w:rsidP="0075799F">
      <w:pPr>
        <w:pStyle w:val="Heading1"/>
      </w:pPr>
      <w:bookmarkStart w:id="3" w:name="_Toc109301651"/>
      <w:bookmarkStart w:id="4" w:name="_Toc130903239"/>
      <w:bookmarkStart w:id="5" w:name="_Toc230699006"/>
      <w:r w:rsidRPr="00282BDE">
        <w:t xml:space="preserve">PRIPRAVA </w:t>
      </w:r>
      <w:r w:rsidRPr="00B27E5A">
        <w:t>PROJEKTNIH</w:t>
      </w:r>
      <w:r w:rsidRPr="00282BDE">
        <w:t xml:space="preserve"> PREDLOGOV</w:t>
      </w:r>
      <w:bookmarkEnd w:id="3"/>
      <w:bookmarkEnd w:id="4"/>
      <w:bookmarkEnd w:id="5"/>
    </w:p>
    <w:p w14:paraId="703146CA" w14:textId="27A5FCD1" w:rsidR="00A362D2" w:rsidRPr="00FF526C" w:rsidRDefault="00C2684F" w:rsidP="00863D87">
      <w:pPr>
        <w:pStyle w:val="Heading2"/>
      </w:pPr>
      <w:bookmarkStart w:id="6" w:name="_Toc109301652"/>
      <w:bookmarkStart w:id="7" w:name="_Toc130903240"/>
      <w:bookmarkStart w:id="8" w:name="_Toc230699007"/>
      <w:r w:rsidRPr="0055362D">
        <w:t>Pravni</w:t>
      </w:r>
      <w:r w:rsidRPr="00FF526C">
        <w:t xml:space="preserve"> in strateški </w:t>
      </w:r>
      <w:r w:rsidRPr="00C62254">
        <w:t>dokumenti</w:t>
      </w:r>
      <w:bookmarkEnd w:id="6"/>
      <w:bookmarkEnd w:id="7"/>
      <w:bookmarkEnd w:id="8"/>
    </w:p>
    <w:p w14:paraId="134163AA" w14:textId="411AE5F0" w:rsidR="00A362D2" w:rsidRPr="00877428" w:rsidRDefault="00A362D2" w:rsidP="009445CE">
      <w:pPr>
        <w:pStyle w:val="NoSpacing"/>
        <w:rPr>
          <w:rFonts w:ascii="Arial" w:hAnsi="Arial" w:cs="Arial"/>
          <w:sz w:val="20"/>
          <w:szCs w:val="20"/>
        </w:rPr>
      </w:pPr>
      <w:r>
        <w:rPr>
          <w:rFonts w:ascii="Arial" w:hAnsi="Arial" w:cs="Arial"/>
          <w:sz w:val="20"/>
          <w:szCs w:val="20"/>
        </w:rPr>
        <w:t xml:space="preserve">Za </w:t>
      </w:r>
      <w:r w:rsidRPr="00877428">
        <w:rPr>
          <w:rFonts w:ascii="Arial" w:hAnsi="Arial" w:cs="Arial"/>
          <w:sz w:val="20"/>
          <w:szCs w:val="20"/>
        </w:rPr>
        <w:t xml:space="preserve">učinkovito načrtovanje, izvajanje in spremljanje </w:t>
      </w:r>
      <w:r w:rsidR="00462A79">
        <w:rPr>
          <w:rFonts w:ascii="Arial" w:hAnsi="Arial" w:cs="Arial"/>
          <w:sz w:val="20"/>
          <w:szCs w:val="20"/>
        </w:rPr>
        <w:t xml:space="preserve">projektnih aktivnosti </w:t>
      </w:r>
      <w:r>
        <w:rPr>
          <w:rFonts w:ascii="Arial" w:hAnsi="Arial" w:cs="Arial"/>
          <w:sz w:val="20"/>
          <w:szCs w:val="20"/>
        </w:rPr>
        <w:t xml:space="preserve">mora </w:t>
      </w:r>
      <w:r w:rsidR="008936E6">
        <w:rPr>
          <w:rFonts w:ascii="Arial" w:hAnsi="Arial" w:cs="Arial"/>
          <w:sz w:val="20"/>
          <w:szCs w:val="20"/>
        </w:rPr>
        <w:t>nevladna organizacija (v nadaljevanju: izvajalec)</w:t>
      </w:r>
      <w:r>
        <w:rPr>
          <w:rFonts w:ascii="Arial" w:hAnsi="Arial" w:cs="Arial"/>
          <w:sz w:val="20"/>
          <w:szCs w:val="20"/>
        </w:rPr>
        <w:t xml:space="preserve"> pri pripravi projektnih </w:t>
      </w:r>
      <w:r w:rsidR="0016234A">
        <w:rPr>
          <w:rFonts w:ascii="Arial" w:hAnsi="Arial" w:cs="Arial"/>
          <w:sz w:val="20"/>
          <w:szCs w:val="20"/>
        </w:rPr>
        <w:t xml:space="preserve">predlogov </w:t>
      </w:r>
      <w:r w:rsidR="00F4661B">
        <w:rPr>
          <w:rFonts w:ascii="Arial" w:hAnsi="Arial" w:cs="Arial"/>
          <w:sz w:val="20"/>
          <w:szCs w:val="20"/>
        </w:rPr>
        <w:t xml:space="preserve">in izvajanju </w:t>
      </w:r>
      <w:r w:rsidR="0016234A">
        <w:rPr>
          <w:rFonts w:ascii="Arial" w:hAnsi="Arial" w:cs="Arial"/>
          <w:sz w:val="20"/>
          <w:szCs w:val="20"/>
        </w:rPr>
        <w:t xml:space="preserve">projektov </w:t>
      </w:r>
      <w:r>
        <w:rPr>
          <w:rFonts w:ascii="Arial" w:hAnsi="Arial" w:cs="Arial"/>
          <w:sz w:val="20"/>
          <w:szCs w:val="20"/>
        </w:rPr>
        <w:t>upoštevati z</w:t>
      </w:r>
      <w:r w:rsidRPr="00877428">
        <w:rPr>
          <w:rFonts w:ascii="Arial" w:hAnsi="Arial" w:cs="Arial"/>
          <w:sz w:val="20"/>
          <w:szCs w:val="20"/>
        </w:rPr>
        <w:t>akonodajni in strateški okvir mednarodnega razvojnega sodelovanja</w:t>
      </w:r>
      <w:r>
        <w:rPr>
          <w:rFonts w:ascii="Arial" w:hAnsi="Arial" w:cs="Arial"/>
          <w:sz w:val="20"/>
          <w:szCs w:val="20"/>
        </w:rPr>
        <w:t>.</w:t>
      </w:r>
    </w:p>
    <w:p w14:paraId="4E992EA6" w14:textId="77777777" w:rsidR="00A362D2" w:rsidRPr="00877428" w:rsidRDefault="00A362D2" w:rsidP="009445CE">
      <w:pPr>
        <w:pStyle w:val="NoSpacing"/>
        <w:rPr>
          <w:rFonts w:ascii="Arial" w:hAnsi="Arial" w:cs="Arial"/>
          <w:sz w:val="20"/>
          <w:szCs w:val="20"/>
        </w:rPr>
      </w:pPr>
    </w:p>
    <w:p w14:paraId="659F717E" w14:textId="3252321C" w:rsidR="00A362D2" w:rsidRPr="000C28B4" w:rsidRDefault="00A362D2" w:rsidP="009445CE">
      <w:pPr>
        <w:pStyle w:val="NoSpacing"/>
        <w:rPr>
          <w:rFonts w:ascii="Arial" w:hAnsi="Arial" w:cs="Arial"/>
          <w:sz w:val="20"/>
          <w:szCs w:val="20"/>
        </w:rPr>
      </w:pPr>
      <w:r>
        <w:rPr>
          <w:rFonts w:ascii="Arial" w:hAnsi="Arial" w:cs="Arial"/>
          <w:sz w:val="20"/>
          <w:szCs w:val="20"/>
        </w:rPr>
        <w:t>Izvajalec</w:t>
      </w:r>
      <w:r w:rsidRPr="000C28B4">
        <w:rPr>
          <w:rFonts w:ascii="Arial" w:hAnsi="Arial" w:cs="Arial"/>
          <w:sz w:val="20"/>
          <w:szCs w:val="20"/>
        </w:rPr>
        <w:t xml:space="preserve"> se mora pred pripravo projektnega predloga seznaniti</w:t>
      </w:r>
      <w:r w:rsidR="00536FD2">
        <w:rPr>
          <w:rFonts w:ascii="Arial" w:hAnsi="Arial" w:cs="Arial"/>
          <w:sz w:val="20"/>
          <w:szCs w:val="20"/>
        </w:rPr>
        <w:t xml:space="preserve"> z naslednjimi dokumenti</w:t>
      </w:r>
      <w:r w:rsidRPr="000C28B4">
        <w:rPr>
          <w:rFonts w:ascii="Arial" w:hAnsi="Arial" w:cs="Arial"/>
          <w:sz w:val="20"/>
          <w:szCs w:val="20"/>
        </w:rPr>
        <w:t>:</w:t>
      </w:r>
    </w:p>
    <w:p w14:paraId="2D7C4F9F" w14:textId="77777777" w:rsidR="005D19F7" w:rsidRPr="003D6B1A" w:rsidRDefault="005D19F7" w:rsidP="00133E4F">
      <w:pPr>
        <w:widowControl w:val="0"/>
        <w:numPr>
          <w:ilvl w:val="0"/>
          <w:numId w:val="1"/>
        </w:numPr>
        <w:autoSpaceDE w:val="0"/>
        <w:autoSpaceDN w:val="0"/>
        <w:adjustRightInd w:val="0"/>
        <w:ind w:left="426" w:hanging="284"/>
        <w:rPr>
          <w:b/>
          <w:color w:val="000000"/>
        </w:rPr>
      </w:pPr>
      <w:r w:rsidRPr="003D6B1A">
        <w:rPr>
          <w:color w:val="000000"/>
        </w:rPr>
        <w:t>Resolucijo o mednarodnem razvojnem sodelovanju in humanitarni pomoči RS (Uradni list RS, št. </w:t>
      </w:r>
      <w:hyperlink r:id="rId10" w:tgtFrame="_blank" w:tooltip="Resolucija o mednarodnem razvojnem sodelovanju in humanitarni pomoči Republike Slovenije (ReMRSHP)" w:history="1">
        <w:r w:rsidRPr="003D6B1A">
          <w:rPr>
            <w:color w:val="000000"/>
          </w:rPr>
          <w:t>54/17</w:t>
        </w:r>
      </w:hyperlink>
      <w:r w:rsidRPr="003D6B1A">
        <w:rPr>
          <w:color w:val="000000"/>
        </w:rPr>
        <w:t>);</w:t>
      </w:r>
    </w:p>
    <w:p w14:paraId="7B5D5CF4" w14:textId="77777777" w:rsidR="00A362D2" w:rsidRPr="00133E4F" w:rsidRDefault="00A362D2" w:rsidP="00133E4F">
      <w:pPr>
        <w:widowControl w:val="0"/>
        <w:numPr>
          <w:ilvl w:val="0"/>
          <w:numId w:val="1"/>
        </w:numPr>
        <w:autoSpaceDE w:val="0"/>
        <w:autoSpaceDN w:val="0"/>
        <w:adjustRightInd w:val="0"/>
        <w:ind w:left="426" w:hanging="284"/>
        <w:rPr>
          <w:color w:val="000000"/>
        </w:rPr>
      </w:pPr>
      <w:r w:rsidRPr="003D6B1A">
        <w:rPr>
          <w:color w:val="000000"/>
        </w:rPr>
        <w:t>Zakonom o mednarodnem razvojnem sodelovanju in humanitarni pomoči RS (Uradni list RS, št. </w:t>
      </w:r>
      <w:hyperlink r:id="rId11" w:tgtFrame="_blank" w:tooltip="Zakon o mednarodnem razvojnem sodelovanju in humanitarni pomoči Republike Slovenije (ZMRSHP)" w:history="1">
        <w:r w:rsidRPr="003D6B1A">
          <w:rPr>
            <w:color w:val="000000"/>
          </w:rPr>
          <w:t>30/18</w:t>
        </w:r>
      </w:hyperlink>
      <w:r w:rsidRPr="003D6B1A">
        <w:rPr>
          <w:color w:val="000000"/>
        </w:rPr>
        <w:t>);</w:t>
      </w:r>
    </w:p>
    <w:p w14:paraId="47C3F7F9" w14:textId="3AB7BEA8" w:rsidR="00A362D2" w:rsidRPr="00133E4F" w:rsidRDefault="00A362D2" w:rsidP="00133E4F">
      <w:pPr>
        <w:widowControl w:val="0"/>
        <w:numPr>
          <w:ilvl w:val="0"/>
          <w:numId w:val="1"/>
        </w:numPr>
        <w:autoSpaceDE w:val="0"/>
        <w:autoSpaceDN w:val="0"/>
        <w:adjustRightInd w:val="0"/>
        <w:ind w:left="426" w:hanging="284"/>
        <w:rPr>
          <w:color w:val="000000"/>
        </w:rPr>
      </w:pPr>
      <w:r w:rsidRPr="003D6B1A">
        <w:rPr>
          <w:color w:val="000000"/>
        </w:rPr>
        <w:t>Uredbo o izvajanju mednarodnega razvojnega sodelovanja in humanitarne pomoči (Uradni list RS, št. </w:t>
      </w:r>
      <w:hyperlink r:id="rId12" w:tgtFrame="_blank" w:tooltip="Uredba o izvajanju mednarodnega razvojnega sodelovanja in humanitarne pomoči Republike Slovenije" w:history="1">
        <w:r w:rsidRPr="003D6B1A">
          <w:rPr>
            <w:color w:val="000000"/>
          </w:rPr>
          <w:t>74/18</w:t>
        </w:r>
      </w:hyperlink>
      <w:r w:rsidRPr="003D6B1A">
        <w:rPr>
          <w:color w:val="000000"/>
        </w:rPr>
        <w:t>)</w:t>
      </w:r>
      <w:r w:rsidR="009869AB" w:rsidRPr="003D6B1A">
        <w:rPr>
          <w:color w:val="000000"/>
        </w:rPr>
        <w:t>;</w:t>
      </w:r>
    </w:p>
    <w:p w14:paraId="270FFC02" w14:textId="5818FDA5" w:rsidR="00F4661B" w:rsidRPr="00133E4F" w:rsidRDefault="00A362D2" w:rsidP="00133E4F">
      <w:pPr>
        <w:widowControl w:val="0"/>
        <w:numPr>
          <w:ilvl w:val="0"/>
          <w:numId w:val="1"/>
        </w:numPr>
        <w:autoSpaceDE w:val="0"/>
        <w:autoSpaceDN w:val="0"/>
        <w:adjustRightInd w:val="0"/>
        <w:ind w:left="426" w:hanging="284"/>
        <w:rPr>
          <w:color w:val="000000"/>
        </w:rPr>
      </w:pPr>
      <w:r w:rsidRPr="00133E4F">
        <w:rPr>
          <w:color w:val="000000"/>
        </w:rPr>
        <w:t>Strategijo mednarodnega razvojnega sodelovanja in humanitarne pomoči RS do leta 2030</w:t>
      </w:r>
      <w:r w:rsidR="005D19F7" w:rsidRPr="00133E4F">
        <w:rPr>
          <w:color w:val="000000"/>
        </w:rPr>
        <w:t xml:space="preserve"> (201</w:t>
      </w:r>
      <w:r w:rsidR="00F4661B" w:rsidRPr="00133E4F">
        <w:rPr>
          <w:color w:val="000000"/>
        </w:rPr>
        <w:t>8</w:t>
      </w:r>
      <w:r w:rsidR="005D19F7" w:rsidRPr="00133E4F">
        <w:rPr>
          <w:color w:val="000000"/>
        </w:rPr>
        <w:t>)</w:t>
      </w:r>
      <w:r w:rsidR="005E5411" w:rsidRPr="00133E4F">
        <w:rPr>
          <w:color w:val="000000"/>
        </w:rPr>
        <w:t>;</w:t>
      </w:r>
      <w:r w:rsidR="00462A79" w:rsidRPr="00133E4F">
        <w:rPr>
          <w:color w:val="000000"/>
        </w:rPr>
        <w:t xml:space="preserve"> </w:t>
      </w:r>
    </w:p>
    <w:p w14:paraId="51C784CC" w14:textId="4AFE9820" w:rsidR="00BF3A55" w:rsidRPr="00133E4F" w:rsidRDefault="00BF3A55" w:rsidP="00133E4F">
      <w:pPr>
        <w:widowControl w:val="0"/>
        <w:numPr>
          <w:ilvl w:val="0"/>
          <w:numId w:val="1"/>
        </w:numPr>
        <w:autoSpaceDE w:val="0"/>
        <w:autoSpaceDN w:val="0"/>
        <w:adjustRightInd w:val="0"/>
        <w:ind w:left="426" w:hanging="284"/>
        <w:rPr>
          <w:color w:val="000000"/>
        </w:rPr>
      </w:pPr>
      <w:r w:rsidRPr="00133E4F">
        <w:rPr>
          <w:color w:val="000000"/>
        </w:rPr>
        <w:t>Smernicami za sodelovanje z nevladnimi organizacijami na področju mednarodnega razvojnega sodelovanja in humanitarne pomoči</w:t>
      </w:r>
      <w:r w:rsidR="005C5A63" w:rsidRPr="00133E4F">
        <w:rPr>
          <w:color w:val="000000"/>
        </w:rPr>
        <w:t xml:space="preserve"> (2023)</w:t>
      </w:r>
      <w:r w:rsidRPr="00133E4F">
        <w:rPr>
          <w:color w:val="000000"/>
        </w:rPr>
        <w:t>;</w:t>
      </w:r>
    </w:p>
    <w:p w14:paraId="1EB65FB1" w14:textId="041CA2C6" w:rsidR="00E3040B" w:rsidRPr="00133E4F" w:rsidRDefault="00F4661B" w:rsidP="00133E4F">
      <w:pPr>
        <w:widowControl w:val="0"/>
        <w:numPr>
          <w:ilvl w:val="0"/>
          <w:numId w:val="1"/>
        </w:numPr>
        <w:autoSpaceDE w:val="0"/>
        <w:autoSpaceDN w:val="0"/>
        <w:adjustRightInd w:val="0"/>
        <w:ind w:left="426" w:hanging="284"/>
        <w:rPr>
          <w:color w:val="000000"/>
        </w:rPr>
      </w:pPr>
      <w:r w:rsidRPr="00133E4F">
        <w:rPr>
          <w:color w:val="000000"/>
        </w:rPr>
        <w:t xml:space="preserve">Smernicami za vključevanje enakosti spolov v mednarodno razvojno sodelovanje in humanitarno pomoč </w:t>
      </w:r>
      <w:r w:rsidR="00B45C00" w:rsidRPr="00133E4F">
        <w:rPr>
          <w:color w:val="000000"/>
        </w:rPr>
        <w:t xml:space="preserve">Republike Slovenije </w:t>
      </w:r>
      <w:r w:rsidRPr="00133E4F">
        <w:rPr>
          <w:color w:val="000000"/>
        </w:rPr>
        <w:t>(2023)</w:t>
      </w:r>
      <w:r w:rsidR="00027B10" w:rsidRPr="00133E4F">
        <w:rPr>
          <w:color w:val="000000"/>
        </w:rPr>
        <w:t>;</w:t>
      </w:r>
    </w:p>
    <w:p w14:paraId="5C6C54D2" w14:textId="6473A790" w:rsidR="00F4661B" w:rsidRPr="00133E4F" w:rsidRDefault="00EE18E7" w:rsidP="00133E4F">
      <w:pPr>
        <w:widowControl w:val="0"/>
        <w:numPr>
          <w:ilvl w:val="0"/>
          <w:numId w:val="1"/>
        </w:numPr>
        <w:autoSpaceDE w:val="0"/>
        <w:autoSpaceDN w:val="0"/>
        <w:adjustRightInd w:val="0"/>
        <w:ind w:left="426" w:hanging="284"/>
        <w:rPr>
          <w:color w:val="000000"/>
        </w:rPr>
      </w:pPr>
      <w:r w:rsidRPr="00133E4F">
        <w:rPr>
          <w:color w:val="000000"/>
        </w:rPr>
        <w:t xml:space="preserve">Smernicami za vključevanje varstva okolja v mednarodno razvojno sodelovanje in humanitarno pomoč </w:t>
      </w:r>
      <w:r w:rsidR="00B45C00" w:rsidRPr="00133E4F">
        <w:rPr>
          <w:color w:val="000000"/>
        </w:rPr>
        <w:t xml:space="preserve">Republike Slovenije </w:t>
      </w:r>
      <w:r w:rsidRPr="00133E4F">
        <w:rPr>
          <w:color w:val="000000"/>
        </w:rPr>
        <w:t>(2024)</w:t>
      </w:r>
      <w:r w:rsidR="00DA69EC" w:rsidRPr="00133E4F">
        <w:rPr>
          <w:color w:val="000000"/>
        </w:rPr>
        <w:t>;</w:t>
      </w:r>
    </w:p>
    <w:p w14:paraId="578A8160" w14:textId="54AC43A7" w:rsidR="00462A79" w:rsidRPr="00133E4F" w:rsidRDefault="00F4661B" w:rsidP="00133E4F">
      <w:pPr>
        <w:widowControl w:val="0"/>
        <w:numPr>
          <w:ilvl w:val="0"/>
          <w:numId w:val="1"/>
        </w:numPr>
        <w:autoSpaceDE w:val="0"/>
        <w:autoSpaceDN w:val="0"/>
        <w:adjustRightInd w:val="0"/>
        <w:ind w:left="426" w:hanging="284"/>
        <w:rPr>
          <w:color w:val="000000"/>
        </w:rPr>
      </w:pPr>
      <w:r w:rsidRPr="00133E4F">
        <w:rPr>
          <w:color w:val="000000"/>
        </w:rPr>
        <w:t>Metodologijo – način</w:t>
      </w:r>
      <w:r w:rsidR="00DA69EC" w:rsidRPr="00133E4F">
        <w:rPr>
          <w:color w:val="000000"/>
        </w:rPr>
        <w:t>om</w:t>
      </w:r>
      <w:r w:rsidRPr="00133E4F">
        <w:rPr>
          <w:color w:val="000000"/>
        </w:rPr>
        <w:t xml:space="preserve"> ocenjevanja pogojev in meril za projekte in programe mednarodnega </w:t>
      </w:r>
      <w:r w:rsidRPr="003D6B1A">
        <w:rPr>
          <w:color w:val="000000"/>
        </w:rPr>
        <w:t>razvojnega sodelovanja in humanitarne pomoči (24. 6. 2019</w:t>
      </w:r>
      <w:r w:rsidRPr="00133E4F">
        <w:rPr>
          <w:color w:val="000000"/>
        </w:rPr>
        <w:t>)</w:t>
      </w:r>
      <w:r w:rsidR="0003661E" w:rsidRPr="00133E4F">
        <w:rPr>
          <w:color w:val="000000"/>
        </w:rPr>
        <w:t xml:space="preserve"> in</w:t>
      </w:r>
    </w:p>
    <w:p w14:paraId="6C1E2543" w14:textId="2C49E67C" w:rsidR="0003661E" w:rsidRPr="00133E4F" w:rsidRDefault="006C4660" w:rsidP="00133E4F">
      <w:pPr>
        <w:widowControl w:val="0"/>
        <w:numPr>
          <w:ilvl w:val="0"/>
          <w:numId w:val="1"/>
        </w:numPr>
        <w:autoSpaceDE w:val="0"/>
        <w:autoSpaceDN w:val="0"/>
        <w:adjustRightInd w:val="0"/>
        <w:ind w:left="426" w:hanging="284"/>
        <w:rPr>
          <w:color w:val="000000"/>
        </w:rPr>
      </w:pPr>
      <w:r w:rsidRPr="00133E4F">
        <w:rPr>
          <w:color w:val="000000"/>
        </w:rPr>
        <w:t>m</w:t>
      </w:r>
      <w:r w:rsidR="0003661E" w:rsidRPr="00133E4F">
        <w:rPr>
          <w:color w:val="000000"/>
        </w:rPr>
        <w:t>etodolog</w:t>
      </w:r>
      <w:r w:rsidR="008C5D93" w:rsidRPr="00133E4F">
        <w:rPr>
          <w:color w:val="000000"/>
        </w:rPr>
        <w:t>ijo</w:t>
      </w:r>
      <w:r w:rsidR="0003661E" w:rsidRPr="00133E4F">
        <w:rPr>
          <w:color w:val="000000"/>
        </w:rPr>
        <w:t xml:space="preserve"> objavljen</w:t>
      </w:r>
      <w:r w:rsidR="008C5D93" w:rsidRPr="00133E4F">
        <w:rPr>
          <w:color w:val="000000"/>
        </w:rPr>
        <w:t>o</w:t>
      </w:r>
      <w:r w:rsidR="0003661E" w:rsidRPr="00133E4F">
        <w:rPr>
          <w:color w:val="000000"/>
        </w:rPr>
        <w:t xml:space="preserve"> v okviru javnega razpisa.</w:t>
      </w:r>
    </w:p>
    <w:p w14:paraId="3DAE6751" w14:textId="77777777" w:rsidR="00A362D2" w:rsidRPr="000C28B4" w:rsidRDefault="00A362D2" w:rsidP="00D7079A">
      <w:pPr>
        <w:rPr>
          <w:rFonts w:cs="Arial"/>
          <w:szCs w:val="20"/>
        </w:rPr>
      </w:pPr>
    </w:p>
    <w:p w14:paraId="66BE626B" w14:textId="168D2426" w:rsidR="00A362D2" w:rsidRPr="001E1EA2" w:rsidRDefault="00A362D2" w:rsidP="009445CE">
      <w:pPr>
        <w:pStyle w:val="NoSpacing"/>
        <w:rPr>
          <w:rFonts w:ascii="Arial" w:hAnsi="Arial" w:cs="Arial"/>
          <w:sz w:val="20"/>
          <w:szCs w:val="20"/>
        </w:rPr>
      </w:pPr>
      <w:r w:rsidRPr="00120224">
        <w:rPr>
          <w:rFonts w:ascii="Arial" w:hAnsi="Arial" w:cs="Arial"/>
          <w:sz w:val="20"/>
          <w:szCs w:val="20"/>
        </w:rPr>
        <w:t xml:space="preserve">Vsi dokumenti so </w:t>
      </w:r>
      <w:r w:rsidR="00462A79">
        <w:rPr>
          <w:rFonts w:ascii="Arial" w:hAnsi="Arial" w:cs="Arial"/>
          <w:sz w:val="20"/>
          <w:szCs w:val="20"/>
        </w:rPr>
        <w:t>objavljeni</w:t>
      </w:r>
      <w:r w:rsidR="00462A79" w:rsidRPr="00120224">
        <w:rPr>
          <w:rFonts w:ascii="Arial" w:hAnsi="Arial" w:cs="Arial"/>
          <w:sz w:val="20"/>
          <w:szCs w:val="20"/>
        </w:rPr>
        <w:t xml:space="preserve"> </w:t>
      </w:r>
      <w:r w:rsidRPr="00120224">
        <w:rPr>
          <w:rFonts w:ascii="Arial" w:hAnsi="Arial" w:cs="Arial"/>
          <w:sz w:val="20"/>
          <w:szCs w:val="20"/>
        </w:rPr>
        <w:t xml:space="preserve">na spletni strani </w:t>
      </w:r>
      <w:r w:rsidR="009A3DB8" w:rsidRPr="00120224">
        <w:rPr>
          <w:rFonts w:ascii="Arial" w:hAnsi="Arial" w:cs="Arial"/>
          <w:sz w:val="20"/>
          <w:szCs w:val="20"/>
        </w:rPr>
        <w:t>ministrstva</w:t>
      </w:r>
      <w:r w:rsidR="001E1EA2">
        <w:rPr>
          <w:rFonts w:ascii="Arial" w:hAnsi="Arial" w:cs="Arial"/>
          <w:sz w:val="20"/>
          <w:szCs w:val="20"/>
        </w:rPr>
        <w:t xml:space="preserve"> </w:t>
      </w:r>
      <w:bookmarkStart w:id="9" w:name="_Hlk224283854"/>
      <w:r w:rsidR="005C4877">
        <w:fldChar w:fldCharType="begin"/>
      </w:r>
      <w:r w:rsidR="005C4877">
        <w:instrText xml:space="preserve"> HYPERLINK "https://www.gov.si/teme/nacrtovanje-in-izvajanje-mednarodnega-razvojnega-sodelovanja-in-humanitarne-pomoci-slovenije/" </w:instrText>
      </w:r>
      <w:r w:rsidR="005C4877">
        <w:fldChar w:fldCharType="separate"/>
      </w:r>
      <w:r w:rsidR="001E1EA2" w:rsidRPr="001E1EA2">
        <w:rPr>
          <w:rStyle w:val="Hyperlink"/>
          <w:rFonts w:ascii="Arial" w:hAnsi="Arial" w:cs="Arial"/>
          <w:sz w:val="20"/>
          <w:szCs w:val="20"/>
        </w:rPr>
        <w:t>Načrtovanje in izvajanje mednarodnega razvojnega sodelovanja in humanitarne pomoči Slovenije | GOV.SI</w:t>
      </w:r>
      <w:r w:rsidR="005C4877">
        <w:rPr>
          <w:rStyle w:val="Hyperlink"/>
          <w:rFonts w:ascii="Arial" w:hAnsi="Arial" w:cs="Arial"/>
          <w:sz w:val="20"/>
          <w:szCs w:val="20"/>
        </w:rPr>
        <w:fldChar w:fldCharType="end"/>
      </w:r>
      <w:r w:rsidRPr="001E1EA2">
        <w:rPr>
          <w:rFonts w:ascii="Arial" w:hAnsi="Arial" w:cs="Arial"/>
          <w:sz w:val="20"/>
          <w:szCs w:val="20"/>
        </w:rPr>
        <w:t>.</w:t>
      </w:r>
      <w:bookmarkEnd w:id="9"/>
    </w:p>
    <w:p w14:paraId="6A41623A" w14:textId="0A4110A6" w:rsidR="00F35024" w:rsidRDefault="00F35024" w:rsidP="009445CE">
      <w:pPr>
        <w:pStyle w:val="NoSpacing"/>
        <w:rPr>
          <w:rFonts w:ascii="Arial" w:hAnsi="Arial" w:cs="Arial"/>
          <w:sz w:val="20"/>
          <w:szCs w:val="20"/>
        </w:rPr>
      </w:pPr>
    </w:p>
    <w:p w14:paraId="08C6A70B" w14:textId="77777777" w:rsidR="00FA3424" w:rsidRDefault="00F35024" w:rsidP="009445CE">
      <w:pPr>
        <w:pStyle w:val="NoSpacing"/>
        <w:rPr>
          <w:rFonts w:ascii="Arial" w:hAnsi="Arial" w:cs="Arial"/>
          <w:sz w:val="20"/>
          <w:szCs w:val="20"/>
        </w:rPr>
      </w:pPr>
      <w:r w:rsidRPr="001E1EA2">
        <w:rPr>
          <w:rFonts w:ascii="Arial" w:hAnsi="Arial" w:cs="Arial"/>
          <w:sz w:val="20"/>
          <w:szCs w:val="20"/>
        </w:rPr>
        <w:t xml:space="preserve">Projekti morajo biti pripravljeni ob upoštevanju zakonodajnega in strateškega okvira ter temeljnih načel, ki izhajajo iz </w:t>
      </w:r>
      <w:r w:rsidR="00AB73E8" w:rsidRPr="001E1EA2">
        <w:rPr>
          <w:rFonts w:ascii="Arial" w:hAnsi="Arial" w:cs="Arial"/>
          <w:sz w:val="20"/>
          <w:szCs w:val="20"/>
        </w:rPr>
        <w:t>tega</w:t>
      </w:r>
      <w:r w:rsidRPr="001E1EA2">
        <w:rPr>
          <w:rFonts w:ascii="Arial" w:hAnsi="Arial" w:cs="Arial"/>
          <w:sz w:val="20"/>
          <w:szCs w:val="20"/>
        </w:rPr>
        <w:t>.</w:t>
      </w:r>
      <w:r w:rsidR="0016234A" w:rsidRPr="001E1EA2">
        <w:rPr>
          <w:rFonts w:ascii="Arial" w:hAnsi="Arial" w:cs="Arial"/>
          <w:sz w:val="20"/>
          <w:szCs w:val="20"/>
        </w:rPr>
        <w:t xml:space="preserve"> </w:t>
      </w:r>
      <w:bookmarkStart w:id="10" w:name="_Hlk224284692"/>
    </w:p>
    <w:p w14:paraId="35093C10" w14:textId="77777777" w:rsidR="00FA3424" w:rsidRDefault="00FA3424" w:rsidP="009445CE">
      <w:pPr>
        <w:pStyle w:val="NoSpacing"/>
        <w:rPr>
          <w:rFonts w:ascii="Arial" w:hAnsi="Arial" w:cs="Arial"/>
          <w:sz w:val="20"/>
          <w:szCs w:val="20"/>
        </w:rPr>
      </w:pPr>
    </w:p>
    <w:p w14:paraId="5A980AC9" w14:textId="00C4FF1E" w:rsidR="002015B8" w:rsidRPr="001E1EA2" w:rsidRDefault="0016234A" w:rsidP="009445CE">
      <w:pPr>
        <w:pStyle w:val="NoSpacing"/>
        <w:rPr>
          <w:rFonts w:ascii="Arial" w:hAnsi="Arial" w:cs="Arial"/>
          <w:sz w:val="20"/>
          <w:szCs w:val="20"/>
        </w:rPr>
      </w:pPr>
      <w:r w:rsidRPr="001E1EA2">
        <w:rPr>
          <w:rFonts w:ascii="Arial" w:hAnsi="Arial" w:cs="Arial"/>
          <w:sz w:val="20"/>
          <w:szCs w:val="20"/>
        </w:rPr>
        <w:t>Za pripravo projektnih predlogov se uporabi obrazec Vse</w:t>
      </w:r>
      <w:r w:rsidR="00C92911" w:rsidRPr="001E1EA2">
        <w:rPr>
          <w:rFonts w:ascii="Arial" w:hAnsi="Arial" w:cs="Arial"/>
          <w:sz w:val="20"/>
          <w:szCs w:val="20"/>
        </w:rPr>
        <w:t xml:space="preserve">binski načrt projekta </w:t>
      </w:r>
      <w:r w:rsidR="001B4A43" w:rsidRPr="001E1EA2">
        <w:rPr>
          <w:rFonts w:ascii="Arial" w:hAnsi="Arial" w:cs="Arial"/>
          <w:sz w:val="20"/>
          <w:szCs w:val="20"/>
        </w:rPr>
        <w:t xml:space="preserve">s </w:t>
      </w:r>
      <w:r w:rsidR="00C92911" w:rsidRPr="001E1EA2">
        <w:rPr>
          <w:rFonts w:ascii="Arial" w:hAnsi="Arial" w:cs="Arial"/>
          <w:sz w:val="20"/>
          <w:szCs w:val="20"/>
        </w:rPr>
        <w:t xml:space="preserve">prilogama Ocena na podlagi spola in Ocena vpliva na okolje ter </w:t>
      </w:r>
      <w:r w:rsidRPr="001E1EA2">
        <w:rPr>
          <w:rFonts w:ascii="Arial" w:hAnsi="Arial" w:cs="Arial"/>
          <w:sz w:val="20"/>
          <w:szCs w:val="20"/>
        </w:rPr>
        <w:t>Finančni načrt projekta</w:t>
      </w:r>
      <w:r w:rsidR="00193318" w:rsidRPr="001E1EA2">
        <w:rPr>
          <w:rFonts w:ascii="Arial" w:hAnsi="Arial" w:cs="Arial"/>
          <w:sz w:val="20"/>
          <w:szCs w:val="20"/>
        </w:rPr>
        <w:t>, ki so sestavni del dokumentacije</w:t>
      </w:r>
      <w:r w:rsidR="00991321">
        <w:rPr>
          <w:rFonts w:ascii="Arial" w:hAnsi="Arial" w:cs="Arial"/>
          <w:sz w:val="20"/>
          <w:szCs w:val="20"/>
        </w:rPr>
        <w:t>,</w:t>
      </w:r>
      <w:r w:rsidR="00193318" w:rsidRPr="001E1EA2">
        <w:rPr>
          <w:rFonts w:ascii="Arial" w:hAnsi="Arial" w:cs="Arial"/>
          <w:sz w:val="20"/>
          <w:szCs w:val="20"/>
        </w:rPr>
        <w:t xml:space="preserve"> objavljene v okviru aktualnega javnega razpisa</w:t>
      </w:r>
      <w:r w:rsidR="00C92911" w:rsidRPr="001E1EA2">
        <w:rPr>
          <w:rFonts w:ascii="Arial" w:hAnsi="Arial" w:cs="Arial"/>
          <w:sz w:val="20"/>
          <w:szCs w:val="20"/>
        </w:rPr>
        <w:t>. Navodila za izpolnjevanje so sestavni del navedenih obrazcev.</w:t>
      </w:r>
      <w:r w:rsidR="00042064" w:rsidRPr="001E1EA2">
        <w:rPr>
          <w:rFonts w:ascii="Arial" w:hAnsi="Arial" w:cs="Arial"/>
          <w:sz w:val="20"/>
          <w:szCs w:val="20"/>
        </w:rPr>
        <w:t xml:space="preserve"> </w:t>
      </w:r>
    </w:p>
    <w:p w14:paraId="6FD20F87" w14:textId="77777777" w:rsidR="00FA3424" w:rsidRDefault="00FA3424" w:rsidP="009445CE">
      <w:pPr>
        <w:pStyle w:val="NoSpacing"/>
        <w:rPr>
          <w:rFonts w:ascii="Arial" w:hAnsi="Arial" w:cs="Arial"/>
          <w:sz w:val="20"/>
          <w:szCs w:val="20"/>
        </w:rPr>
      </w:pPr>
    </w:p>
    <w:p w14:paraId="7D2853AB" w14:textId="43F02FC8" w:rsidR="00F35024" w:rsidRDefault="002015B8" w:rsidP="009445CE">
      <w:pPr>
        <w:pStyle w:val="NoSpacing"/>
        <w:rPr>
          <w:rFonts w:ascii="Arial" w:hAnsi="Arial" w:cs="Arial"/>
          <w:sz w:val="20"/>
          <w:szCs w:val="20"/>
        </w:rPr>
      </w:pPr>
      <w:r w:rsidRPr="001E1EA2">
        <w:rPr>
          <w:rFonts w:ascii="Arial" w:hAnsi="Arial" w:cs="Arial"/>
          <w:sz w:val="20"/>
          <w:szCs w:val="20"/>
        </w:rPr>
        <w:t>Pri obrazcih Vsebinski načrt projekta, Ocena na podlagi spola in Ocena vpliva na okolje</w:t>
      </w:r>
      <w:r w:rsidR="00351925">
        <w:rPr>
          <w:rFonts w:ascii="Arial" w:hAnsi="Arial" w:cs="Arial"/>
          <w:sz w:val="20"/>
          <w:szCs w:val="20"/>
        </w:rPr>
        <w:t xml:space="preserve"> </w:t>
      </w:r>
      <w:r w:rsidRPr="001E1EA2">
        <w:rPr>
          <w:rFonts w:ascii="Arial" w:hAnsi="Arial" w:cs="Arial"/>
          <w:sz w:val="20"/>
          <w:szCs w:val="20"/>
        </w:rPr>
        <w:t xml:space="preserve">izvajalec pri vsaki od navedenih točk </w:t>
      </w:r>
      <w:r w:rsidR="00042064" w:rsidRPr="001E1EA2">
        <w:rPr>
          <w:rFonts w:ascii="Arial" w:hAnsi="Arial" w:cs="Arial"/>
          <w:sz w:val="20"/>
          <w:szCs w:val="20"/>
        </w:rPr>
        <w:t>upošteva predvideno število znakov.</w:t>
      </w:r>
      <w:r w:rsidR="00433D37" w:rsidRPr="00433D37">
        <w:rPr>
          <w:rFonts w:ascii="Arial" w:hAnsi="Arial" w:cs="Arial"/>
          <w:sz w:val="20"/>
          <w:szCs w:val="20"/>
        </w:rPr>
        <w:t xml:space="preserve"> </w:t>
      </w:r>
      <w:r w:rsidR="000C521E">
        <w:rPr>
          <w:rFonts w:ascii="Arial" w:hAnsi="Arial" w:cs="Arial"/>
          <w:sz w:val="20"/>
          <w:szCs w:val="20"/>
        </w:rPr>
        <w:t xml:space="preserve">Obrazci </w:t>
      </w:r>
      <w:r w:rsidR="00433D37">
        <w:rPr>
          <w:rFonts w:ascii="Arial" w:hAnsi="Arial" w:cs="Arial"/>
          <w:sz w:val="20"/>
          <w:szCs w:val="20"/>
        </w:rPr>
        <w:t xml:space="preserve">se ne </w:t>
      </w:r>
      <w:r w:rsidR="000C521E">
        <w:rPr>
          <w:rFonts w:ascii="Arial" w:hAnsi="Arial" w:cs="Arial"/>
          <w:sz w:val="20"/>
          <w:szCs w:val="20"/>
        </w:rPr>
        <w:t xml:space="preserve">smejo </w:t>
      </w:r>
      <w:r w:rsidR="00433D37">
        <w:rPr>
          <w:rFonts w:ascii="Arial" w:hAnsi="Arial" w:cs="Arial"/>
          <w:sz w:val="20"/>
          <w:szCs w:val="20"/>
        </w:rPr>
        <w:t>spreminja</w:t>
      </w:r>
      <w:r w:rsidR="000C521E">
        <w:rPr>
          <w:rFonts w:ascii="Arial" w:hAnsi="Arial" w:cs="Arial"/>
          <w:sz w:val="20"/>
          <w:szCs w:val="20"/>
        </w:rPr>
        <w:t>ti</w:t>
      </w:r>
      <w:r w:rsidR="00433D37">
        <w:rPr>
          <w:rFonts w:ascii="Arial" w:hAnsi="Arial" w:cs="Arial"/>
          <w:sz w:val="20"/>
          <w:szCs w:val="20"/>
        </w:rPr>
        <w:t>.</w:t>
      </w:r>
    </w:p>
    <w:p w14:paraId="4160517D" w14:textId="77777777" w:rsidR="00C41D7C" w:rsidRPr="000C28B4" w:rsidRDefault="00C41D7C" w:rsidP="009445CE">
      <w:pPr>
        <w:pStyle w:val="NoSpacing"/>
        <w:rPr>
          <w:rFonts w:ascii="Arial" w:hAnsi="Arial" w:cs="Arial"/>
          <w:sz w:val="20"/>
          <w:szCs w:val="20"/>
        </w:rPr>
      </w:pPr>
    </w:p>
    <w:p w14:paraId="6F3428FA" w14:textId="57D5DC79" w:rsidR="00A362D2" w:rsidRPr="00E8196B" w:rsidRDefault="00A362D2" w:rsidP="00863D87">
      <w:pPr>
        <w:pStyle w:val="Heading2"/>
      </w:pPr>
      <w:bookmarkStart w:id="11" w:name="_Toc109301653"/>
      <w:bookmarkStart w:id="12" w:name="_Toc130903241"/>
      <w:bookmarkStart w:id="13" w:name="_Toc230699008"/>
      <w:bookmarkEnd w:id="10"/>
      <w:r w:rsidRPr="00E8196B">
        <w:t xml:space="preserve">Vsebinska področja </w:t>
      </w:r>
      <w:r w:rsidRPr="00974CDD">
        <w:t>in</w:t>
      </w:r>
      <w:r w:rsidRPr="00E8196B">
        <w:t xml:space="preserve"> geografska območja</w:t>
      </w:r>
      <w:bookmarkEnd w:id="11"/>
      <w:bookmarkEnd w:id="12"/>
      <w:bookmarkEnd w:id="13"/>
    </w:p>
    <w:p w14:paraId="0343526E" w14:textId="515F032F" w:rsidR="00C263DA" w:rsidRDefault="00761184" w:rsidP="0054454B">
      <w:pPr>
        <w:rPr>
          <w:rFonts w:cs="Arial"/>
          <w:szCs w:val="20"/>
        </w:rPr>
      </w:pPr>
      <w:r>
        <w:rPr>
          <w:rFonts w:cs="Arial"/>
          <w:szCs w:val="20"/>
        </w:rPr>
        <w:t xml:space="preserve">Projektni predlogi </w:t>
      </w:r>
      <w:r w:rsidR="00C76F3E">
        <w:rPr>
          <w:rFonts w:cs="Arial"/>
          <w:szCs w:val="20"/>
        </w:rPr>
        <w:t xml:space="preserve">morajo biti </w:t>
      </w:r>
      <w:r>
        <w:rPr>
          <w:rFonts w:cs="Arial"/>
          <w:szCs w:val="20"/>
        </w:rPr>
        <w:t xml:space="preserve">pripravljeni </w:t>
      </w:r>
      <w:r w:rsidR="00FC6CAE">
        <w:rPr>
          <w:rFonts w:cs="Arial"/>
          <w:szCs w:val="20"/>
        </w:rPr>
        <w:t>v skladu z usmeri</w:t>
      </w:r>
      <w:r w:rsidR="005E6C46">
        <w:rPr>
          <w:rFonts w:cs="Arial"/>
          <w:szCs w:val="20"/>
        </w:rPr>
        <w:t>tvami javnega razpisa</w:t>
      </w:r>
      <w:r w:rsidR="00886450">
        <w:rPr>
          <w:rFonts w:cs="Arial"/>
          <w:szCs w:val="20"/>
        </w:rPr>
        <w:t xml:space="preserve">, ki so </w:t>
      </w:r>
      <w:r w:rsidR="0054454B">
        <w:rPr>
          <w:rFonts w:cs="Arial"/>
          <w:szCs w:val="20"/>
        </w:rPr>
        <w:t xml:space="preserve">v skladu </w:t>
      </w:r>
      <w:r w:rsidR="00774AA4">
        <w:rPr>
          <w:rFonts w:cs="Arial"/>
          <w:szCs w:val="20"/>
        </w:rPr>
        <w:t xml:space="preserve">s </w:t>
      </w:r>
      <w:r w:rsidR="000208DC">
        <w:rPr>
          <w:rFonts w:cs="Arial"/>
          <w:szCs w:val="20"/>
        </w:rPr>
        <w:t xml:space="preserve">prednostnimi </w:t>
      </w:r>
      <w:r w:rsidR="00774AA4">
        <w:rPr>
          <w:rFonts w:cs="Arial"/>
          <w:szCs w:val="20"/>
        </w:rPr>
        <w:t>geografskimi območji</w:t>
      </w:r>
      <w:r w:rsidR="00EA66E2">
        <w:rPr>
          <w:rFonts w:cs="Arial"/>
          <w:szCs w:val="20"/>
        </w:rPr>
        <w:t xml:space="preserve"> in/ali vsebinskimi področji</w:t>
      </w:r>
      <w:r w:rsidR="00774AA4">
        <w:rPr>
          <w:rFonts w:cs="Arial"/>
          <w:szCs w:val="20"/>
        </w:rPr>
        <w:t xml:space="preserve">, kot so </w:t>
      </w:r>
      <w:r w:rsidR="0054454B">
        <w:rPr>
          <w:rFonts w:cs="Arial"/>
          <w:szCs w:val="20"/>
        </w:rPr>
        <w:t>opredeljen</w:t>
      </w:r>
      <w:r w:rsidR="00AB73E8">
        <w:rPr>
          <w:rFonts w:cs="Arial"/>
          <w:szCs w:val="20"/>
        </w:rPr>
        <w:t xml:space="preserve">a </w:t>
      </w:r>
      <w:r w:rsidR="00774AA4">
        <w:rPr>
          <w:rFonts w:cs="Arial"/>
          <w:szCs w:val="20"/>
        </w:rPr>
        <w:t>v strateških dokumentih MRS in HP.</w:t>
      </w:r>
    </w:p>
    <w:p w14:paraId="60A3DF08" w14:textId="77777777" w:rsidR="00C263DA" w:rsidRDefault="00C263DA" w:rsidP="0054454B">
      <w:pPr>
        <w:rPr>
          <w:rFonts w:cs="Arial"/>
          <w:szCs w:val="20"/>
        </w:rPr>
      </w:pPr>
    </w:p>
    <w:p w14:paraId="6AC40DC1" w14:textId="6BF4B203" w:rsidR="007822B7" w:rsidRPr="007B1C4B" w:rsidRDefault="007822B7" w:rsidP="00863D87">
      <w:pPr>
        <w:pStyle w:val="Heading2"/>
      </w:pPr>
      <w:bookmarkStart w:id="14" w:name="_Toc109301654"/>
      <w:bookmarkStart w:id="15" w:name="_Toc130903242"/>
      <w:bookmarkStart w:id="16" w:name="_Toc230699009"/>
      <w:r w:rsidRPr="007B1C4B">
        <w:t>Trajnost</w:t>
      </w:r>
      <w:bookmarkEnd w:id="14"/>
      <w:bookmarkEnd w:id="15"/>
      <w:bookmarkEnd w:id="16"/>
    </w:p>
    <w:p w14:paraId="25F36C9C" w14:textId="666AD1CA" w:rsidR="005A7C22" w:rsidRDefault="005E6C46" w:rsidP="005A7C22">
      <w:pPr>
        <w:pStyle w:val="NoSpacing"/>
        <w:rPr>
          <w:rFonts w:ascii="Arial" w:hAnsi="Arial" w:cs="Arial"/>
          <w:sz w:val="20"/>
          <w:szCs w:val="20"/>
        </w:rPr>
      </w:pPr>
      <w:bookmarkStart w:id="17" w:name="_Hlk224285041"/>
      <w:r>
        <w:rPr>
          <w:rFonts w:ascii="Arial" w:hAnsi="Arial" w:cs="Arial"/>
          <w:sz w:val="20"/>
          <w:szCs w:val="20"/>
        </w:rPr>
        <w:t>P</w:t>
      </w:r>
      <w:r w:rsidR="005A7C22">
        <w:rPr>
          <w:rFonts w:ascii="Arial" w:hAnsi="Arial" w:cs="Arial"/>
          <w:sz w:val="20"/>
          <w:szCs w:val="20"/>
        </w:rPr>
        <w:t>rojektne aktivnosti</w:t>
      </w:r>
      <w:r>
        <w:rPr>
          <w:rFonts w:ascii="Arial" w:hAnsi="Arial" w:cs="Arial"/>
          <w:sz w:val="20"/>
          <w:szCs w:val="20"/>
        </w:rPr>
        <w:t xml:space="preserve"> morajo zagotavljati</w:t>
      </w:r>
      <w:r w:rsidR="003B0D5F">
        <w:rPr>
          <w:rFonts w:ascii="Arial" w:hAnsi="Arial" w:cs="Arial"/>
          <w:sz w:val="20"/>
          <w:szCs w:val="20"/>
        </w:rPr>
        <w:t xml:space="preserve"> trajne učinke na </w:t>
      </w:r>
      <w:r w:rsidR="007E083D">
        <w:rPr>
          <w:rFonts w:ascii="Arial" w:hAnsi="Arial" w:cs="Arial"/>
          <w:sz w:val="20"/>
          <w:szCs w:val="20"/>
        </w:rPr>
        <w:t>ciljno skupino</w:t>
      </w:r>
      <w:r w:rsidR="003B0D5F">
        <w:rPr>
          <w:rFonts w:ascii="Arial" w:hAnsi="Arial" w:cs="Arial"/>
          <w:sz w:val="20"/>
          <w:szCs w:val="20"/>
        </w:rPr>
        <w:t xml:space="preserve"> oz</w:t>
      </w:r>
      <w:r w:rsidR="00501FBC">
        <w:rPr>
          <w:rFonts w:ascii="Arial" w:hAnsi="Arial" w:cs="Arial"/>
          <w:sz w:val="20"/>
          <w:szCs w:val="20"/>
        </w:rPr>
        <w:t>iroma</w:t>
      </w:r>
      <w:r w:rsidR="003B0D5F">
        <w:rPr>
          <w:rFonts w:ascii="Arial" w:hAnsi="Arial" w:cs="Arial"/>
          <w:sz w:val="20"/>
          <w:szCs w:val="20"/>
        </w:rPr>
        <w:t xml:space="preserve"> </w:t>
      </w:r>
      <w:r w:rsidR="005A7C22">
        <w:rPr>
          <w:rFonts w:ascii="Arial" w:hAnsi="Arial" w:cs="Arial"/>
          <w:sz w:val="20"/>
          <w:szCs w:val="20"/>
        </w:rPr>
        <w:t xml:space="preserve">se </w:t>
      </w:r>
      <w:r w:rsidR="00193318" w:rsidRPr="008B4ECE">
        <w:rPr>
          <w:rFonts w:ascii="Arial" w:hAnsi="Arial" w:cs="Arial"/>
          <w:sz w:val="20"/>
          <w:szCs w:val="20"/>
        </w:rPr>
        <w:t>morajo</w:t>
      </w:r>
      <w:r w:rsidR="00193318">
        <w:rPr>
          <w:rFonts w:ascii="Arial" w:hAnsi="Arial" w:cs="Arial"/>
          <w:sz w:val="20"/>
          <w:szCs w:val="20"/>
        </w:rPr>
        <w:t xml:space="preserve"> </w:t>
      </w:r>
      <w:r w:rsidR="003B0D5F">
        <w:rPr>
          <w:rFonts w:ascii="Arial" w:hAnsi="Arial" w:cs="Arial"/>
          <w:sz w:val="20"/>
          <w:szCs w:val="20"/>
        </w:rPr>
        <w:t xml:space="preserve">aktivnosti smiselno </w:t>
      </w:r>
      <w:r w:rsidR="00E80F88">
        <w:rPr>
          <w:rFonts w:ascii="Arial" w:hAnsi="Arial" w:cs="Arial"/>
          <w:sz w:val="20"/>
          <w:szCs w:val="20"/>
        </w:rPr>
        <w:t>nadaljeva</w:t>
      </w:r>
      <w:r w:rsidR="00193318">
        <w:rPr>
          <w:rFonts w:ascii="Arial" w:hAnsi="Arial" w:cs="Arial"/>
          <w:sz w:val="20"/>
          <w:szCs w:val="20"/>
        </w:rPr>
        <w:t>ti</w:t>
      </w:r>
      <w:r w:rsidR="00E80F88" w:rsidRPr="00CF3DE5">
        <w:rPr>
          <w:rFonts w:ascii="Arial" w:hAnsi="Arial" w:cs="Arial"/>
          <w:sz w:val="20"/>
          <w:szCs w:val="20"/>
        </w:rPr>
        <w:t xml:space="preserve"> </w:t>
      </w:r>
      <w:r w:rsidR="005A7C22">
        <w:rPr>
          <w:rFonts w:ascii="Arial" w:hAnsi="Arial" w:cs="Arial"/>
          <w:sz w:val="20"/>
          <w:szCs w:val="20"/>
        </w:rPr>
        <w:t>tudi po zaključku financiranja.</w:t>
      </w:r>
    </w:p>
    <w:bookmarkEnd w:id="17"/>
    <w:p w14:paraId="5B016018" w14:textId="77777777" w:rsidR="005A7C22" w:rsidRDefault="005A7C22" w:rsidP="00774AA4">
      <w:pPr>
        <w:pStyle w:val="NoSpacing"/>
        <w:rPr>
          <w:rFonts w:ascii="Arial" w:hAnsi="Arial" w:cs="Arial"/>
          <w:sz w:val="20"/>
          <w:szCs w:val="20"/>
        </w:rPr>
      </w:pPr>
    </w:p>
    <w:p w14:paraId="2C18E9D2" w14:textId="63E49484" w:rsidR="00774AA4" w:rsidRDefault="00AB73E8" w:rsidP="00774AA4">
      <w:pPr>
        <w:pStyle w:val="NoSpacing"/>
        <w:rPr>
          <w:rFonts w:ascii="Arial" w:hAnsi="Arial" w:cs="Arial"/>
          <w:sz w:val="20"/>
          <w:szCs w:val="20"/>
        </w:rPr>
      </w:pPr>
      <w:r>
        <w:rPr>
          <w:rFonts w:ascii="Arial" w:hAnsi="Arial" w:cs="Arial"/>
          <w:sz w:val="20"/>
          <w:szCs w:val="20"/>
        </w:rPr>
        <w:t>Med izvajanjem</w:t>
      </w:r>
      <w:r w:rsidR="003B0D5F">
        <w:rPr>
          <w:rFonts w:ascii="Arial" w:hAnsi="Arial" w:cs="Arial"/>
          <w:sz w:val="20"/>
          <w:szCs w:val="20"/>
        </w:rPr>
        <w:t xml:space="preserve"> projekta in p</w:t>
      </w:r>
      <w:r w:rsidR="005A7C22">
        <w:rPr>
          <w:rFonts w:ascii="Arial" w:hAnsi="Arial" w:cs="Arial"/>
          <w:sz w:val="20"/>
          <w:szCs w:val="20"/>
        </w:rPr>
        <w:t>o zaključku projektnih aktivnosti mora biti z</w:t>
      </w:r>
      <w:r w:rsidR="007822B7">
        <w:rPr>
          <w:rFonts w:ascii="Arial" w:hAnsi="Arial" w:cs="Arial"/>
          <w:sz w:val="20"/>
          <w:szCs w:val="20"/>
        </w:rPr>
        <w:t>agotovljeno lastništvo</w:t>
      </w:r>
      <w:r w:rsidR="003B0D5F">
        <w:rPr>
          <w:rFonts w:ascii="Arial" w:hAnsi="Arial" w:cs="Arial"/>
          <w:sz w:val="20"/>
          <w:szCs w:val="20"/>
        </w:rPr>
        <w:t xml:space="preserve">. </w:t>
      </w:r>
      <w:r>
        <w:rPr>
          <w:rFonts w:ascii="Arial" w:hAnsi="Arial" w:cs="Arial"/>
          <w:sz w:val="20"/>
          <w:szCs w:val="20"/>
        </w:rPr>
        <w:t>Pri</w:t>
      </w:r>
      <w:r w:rsidR="003B0D5F">
        <w:rPr>
          <w:rFonts w:ascii="Arial" w:hAnsi="Arial" w:cs="Arial"/>
          <w:sz w:val="20"/>
          <w:szCs w:val="20"/>
        </w:rPr>
        <w:t xml:space="preserve"> podpor</w:t>
      </w:r>
      <w:r>
        <w:rPr>
          <w:rFonts w:ascii="Arial" w:hAnsi="Arial" w:cs="Arial"/>
          <w:sz w:val="20"/>
          <w:szCs w:val="20"/>
        </w:rPr>
        <w:t>i</w:t>
      </w:r>
      <w:r w:rsidR="003B0D5F">
        <w:rPr>
          <w:rFonts w:ascii="Arial" w:hAnsi="Arial" w:cs="Arial"/>
          <w:sz w:val="20"/>
          <w:szCs w:val="20"/>
        </w:rPr>
        <w:t xml:space="preserve"> infrastrukturni</w:t>
      </w:r>
      <w:r>
        <w:rPr>
          <w:rFonts w:ascii="Arial" w:hAnsi="Arial" w:cs="Arial"/>
          <w:sz w:val="20"/>
          <w:szCs w:val="20"/>
        </w:rPr>
        <w:t>m</w:t>
      </w:r>
      <w:r w:rsidR="003B0D5F">
        <w:rPr>
          <w:rFonts w:ascii="Arial" w:hAnsi="Arial" w:cs="Arial"/>
          <w:sz w:val="20"/>
          <w:szCs w:val="20"/>
        </w:rPr>
        <w:t xml:space="preserve"> projekto</w:t>
      </w:r>
      <w:r>
        <w:rPr>
          <w:rFonts w:ascii="Arial" w:hAnsi="Arial" w:cs="Arial"/>
          <w:sz w:val="20"/>
          <w:szCs w:val="20"/>
        </w:rPr>
        <w:t>m</w:t>
      </w:r>
      <w:r w:rsidR="003B0D5F">
        <w:rPr>
          <w:rFonts w:ascii="Arial" w:hAnsi="Arial" w:cs="Arial"/>
          <w:sz w:val="20"/>
          <w:szCs w:val="20"/>
        </w:rPr>
        <w:t xml:space="preserve">, mora biti zagotovljeno </w:t>
      </w:r>
      <w:r w:rsidR="00774AA4">
        <w:rPr>
          <w:rFonts w:ascii="Arial" w:hAnsi="Arial" w:cs="Arial"/>
          <w:sz w:val="20"/>
          <w:szCs w:val="20"/>
        </w:rPr>
        <w:t xml:space="preserve">vzdrževanje </w:t>
      </w:r>
      <w:r w:rsidR="00774AA4" w:rsidRPr="00F56EF5">
        <w:rPr>
          <w:rFonts w:ascii="Arial" w:hAnsi="Arial" w:cs="Arial"/>
          <w:sz w:val="20"/>
          <w:szCs w:val="20"/>
          <w:lang w:eastAsia="en-GB"/>
        </w:rPr>
        <w:t xml:space="preserve">in upravljanje </w:t>
      </w:r>
      <w:r w:rsidR="00991321">
        <w:rPr>
          <w:rFonts w:ascii="Arial" w:hAnsi="Arial" w:cs="Arial"/>
          <w:sz w:val="20"/>
          <w:szCs w:val="20"/>
          <w:lang w:eastAsia="en-GB"/>
        </w:rPr>
        <w:t xml:space="preserve">na </w:t>
      </w:r>
      <w:r w:rsidR="00774AA4" w:rsidRPr="00F56EF5">
        <w:rPr>
          <w:rFonts w:ascii="Arial" w:hAnsi="Arial" w:cs="Arial"/>
          <w:sz w:val="20"/>
          <w:szCs w:val="20"/>
          <w:lang w:eastAsia="en-GB"/>
        </w:rPr>
        <w:t>novo pridobljen</w:t>
      </w:r>
      <w:r>
        <w:rPr>
          <w:rFonts w:ascii="Arial" w:hAnsi="Arial" w:cs="Arial"/>
          <w:sz w:val="20"/>
          <w:szCs w:val="20"/>
          <w:lang w:eastAsia="en-GB"/>
        </w:rPr>
        <w:t>e</w:t>
      </w:r>
      <w:r w:rsidR="00774AA4" w:rsidRPr="00F56EF5">
        <w:rPr>
          <w:rFonts w:ascii="Arial" w:hAnsi="Arial" w:cs="Arial"/>
          <w:sz w:val="20"/>
          <w:szCs w:val="20"/>
          <w:lang w:eastAsia="en-GB"/>
        </w:rPr>
        <w:t xml:space="preserve"> infrastruktur</w:t>
      </w:r>
      <w:r>
        <w:rPr>
          <w:rFonts w:ascii="Arial" w:hAnsi="Arial" w:cs="Arial"/>
          <w:sz w:val="20"/>
          <w:szCs w:val="20"/>
          <w:lang w:eastAsia="en-GB"/>
        </w:rPr>
        <w:t>e</w:t>
      </w:r>
      <w:r w:rsidR="00774AA4">
        <w:rPr>
          <w:rFonts w:ascii="Arial" w:hAnsi="Arial" w:cs="Arial"/>
          <w:sz w:val="20"/>
          <w:szCs w:val="20"/>
          <w:lang w:eastAsia="en-GB"/>
        </w:rPr>
        <w:t xml:space="preserve"> </w:t>
      </w:r>
      <w:r w:rsidR="003B0D5F">
        <w:rPr>
          <w:rFonts w:ascii="Arial" w:hAnsi="Arial" w:cs="Arial"/>
          <w:sz w:val="20"/>
          <w:szCs w:val="20"/>
          <w:lang w:eastAsia="en-GB"/>
        </w:rPr>
        <w:t>tudi po zaključku projekta</w:t>
      </w:r>
      <w:r w:rsidR="00774AA4">
        <w:rPr>
          <w:rFonts w:ascii="Arial" w:hAnsi="Arial" w:cs="Arial"/>
          <w:sz w:val="20"/>
          <w:szCs w:val="20"/>
          <w:lang w:eastAsia="en-GB"/>
        </w:rPr>
        <w:t>.</w:t>
      </w:r>
    </w:p>
    <w:p w14:paraId="5F2D053C" w14:textId="77777777" w:rsidR="007822B7" w:rsidRDefault="007822B7" w:rsidP="009445CE">
      <w:pPr>
        <w:pStyle w:val="NoSpacing"/>
        <w:rPr>
          <w:rFonts w:ascii="Arial" w:hAnsi="Arial" w:cs="Arial"/>
          <w:sz w:val="20"/>
          <w:szCs w:val="20"/>
        </w:rPr>
      </w:pPr>
    </w:p>
    <w:p w14:paraId="119AFA2B" w14:textId="2F58AC01" w:rsidR="007822B7" w:rsidRPr="00C2684F" w:rsidRDefault="007822B7" w:rsidP="00863D87">
      <w:pPr>
        <w:pStyle w:val="Heading2"/>
      </w:pPr>
      <w:bookmarkStart w:id="18" w:name="_Toc109301655"/>
      <w:bookmarkStart w:id="19" w:name="_Toc130903243"/>
      <w:bookmarkStart w:id="20" w:name="_Toc230699010"/>
      <w:r w:rsidRPr="00C2684F">
        <w:t>Usmerjenost k rezultatom</w:t>
      </w:r>
      <w:bookmarkEnd w:id="18"/>
      <w:bookmarkEnd w:id="19"/>
      <w:bookmarkEnd w:id="20"/>
    </w:p>
    <w:p w14:paraId="65F8B1DD" w14:textId="03E68DE6" w:rsidR="007822B7" w:rsidRPr="003D6B1A" w:rsidRDefault="007822B7" w:rsidP="009445CE">
      <w:pPr>
        <w:rPr>
          <w:color w:val="000000"/>
        </w:rPr>
      </w:pPr>
      <w:r>
        <w:rPr>
          <w:rFonts w:cs="Arial"/>
          <w:szCs w:val="20"/>
        </w:rPr>
        <w:t>Projektni predlogi morajo biti usmerjeni k</w:t>
      </w:r>
      <w:r w:rsidRPr="000C28B4">
        <w:rPr>
          <w:rFonts w:cs="Arial"/>
          <w:szCs w:val="20"/>
        </w:rPr>
        <w:t xml:space="preserve"> doseganj</w:t>
      </w:r>
      <w:r w:rsidR="00227C2B">
        <w:rPr>
          <w:rFonts w:cs="Arial"/>
          <w:szCs w:val="20"/>
        </w:rPr>
        <w:t>u rezultatov</w:t>
      </w:r>
      <w:r w:rsidR="005A7C22">
        <w:rPr>
          <w:rFonts w:cs="Arial"/>
          <w:szCs w:val="20"/>
        </w:rPr>
        <w:t xml:space="preserve"> s poudarkom na m</w:t>
      </w:r>
      <w:r>
        <w:rPr>
          <w:rFonts w:eastAsiaTheme="minorEastAsia" w:cs="Arial"/>
          <w:color w:val="000000"/>
          <w:szCs w:val="20"/>
        </w:rPr>
        <w:t>edsebojnem sodelovanju in učenju ter na doseganju dolgoročnih učinkov programov in projektov (</w:t>
      </w:r>
      <w:r w:rsidR="000C521E">
        <w:rPr>
          <w:rFonts w:eastAsiaTheme="minorEastAsia" w:cs="Arial"/>
          <w:color w:val="000000"/>
          <w:szCs w:val="20"/>
        </w:rPr>
        <w:t xml:space="preserve">ang. </w:t>
      </w:r>
      <w:proofErr w:type="spellStart"/>
      <w:r w:rsidRPr="000C2DA3">
        <w:rPr>
          <w:rFonts w:eastAsiaTheme="minorEastAsia" w:cs="Arial"/>
          <w:i/>
          <w:color w:val="000000"/>
          <w:szCs w:val="20"/>
        </w:rPr>
        <w:t>outcome</w:t>
      </w:r>
      <w:proofErr w:type="spellEnd"/>
      <w:r>
        <w:rPr>
          <w:rFonts w:eastAsiaTheme="minorEastAsia" w:cs="Arial"/>
          <w:color w:val="000000"/>
          <w:szCs w:val="20"/>
        </w:rPr>
        <w:t>) in ne na neposrednih kratkoročnih rezultatih (</w:t>
      </w:r>
      <w:r w:rsidR="000C521E">
        <w:rPr>
          <w:rFonts w:eastAsiaTheme="minorEastAsia" w:cs="Arial"/>
          <w:color w:val="000000"/>
          <w:szCs w:val="20"/>
        </w:rPr>
        <w:t xml:space="preserve">ang. </w:t>
      </w:r>
      <w:proofErr w:type="spellStart"/>
      <w:r w:rsidRPr="000C2DA3">
        <w:rPr>
          <w:rFonts w:eastAsiaTheme="minorEastAsia" w:cs="Arial"/>
          <w:i/>
          <w:color w:val="000000"/>
          <w:szCs w:val="20"/>
        </w:rPr>
        <w:t>outputs</w:t>
      </w:r>
      <w:proofErr w:type="spellEnd"/>
      <w:r>
        <w:rPr>
          <w:rFonts w:eastAsiaTheme="minorEastAsia" w:cs="Arial"/>
          <w:color w:val="000000"/>
          <w:szCs w:val="20"/>
        </w:rPr>
        <w:t>).</w:t>
      </w:r>
    </w:p>
    <w:p w14:paraId="67D2FD4F" w14:textId="4A0C928A" w:rsidR="005F02A9" w:rsidRPr="003D6B1A" w:rsidRDefault="005F02A9" w:rsidP="009445CE">
      <w:pPr>
        <w:rPr>
          <w:color w:val="000000"/>
        </w:rPr>
      </w:pPr>
    </w:p>
    <w:p w14:paraId="3A8B3A30" w14:textId="17BA3EDA" w:rsidR="00537A20" w:rsidRDefault="00E11414" w:rsidP="00067EBA">
      <w:r>
        <w:rPr>
          <w:rFonts w:eastAsiaTheme="minorEastAsia" w:cs="Arial"/>
          <w:color w:val="000000"/>
          <w:szCs w:val="20"/>
        </w:rPr>
        <w:t xml:space="preserve">Meri se </w:t>
      </w:r>
      <w:r w:rsidR="00F04232">
        <w:rPr>
          <w:rFonts w:eastAsiaTheme="minorEastAsia" w:cs="Arial"/>
          <w:color w:val="000000"/>
          <w:szCs w:val="20"/>
        </w:rPr>
        <w:t xml:space="preserve">tudi </w:t>
      </w:r>
      <w:r>
        <w:rPr>
          <w:rFonts w:eastAsiaTheme="minorEastAsia" w:cs="Arial"/>
          <w:color w:val="000000"/>
          <w:szCs w:val="20"/>
        </w:rPr>
        <w:t xml:space="preserve">učinek programov in projektov </w:t>
      </w:r>
      <w:r w:rsidR="000C521E">
        <w:rPr>
          <w:rFonts w:eastAsiaTheme="minorEastAsia" w:cs="Arial"/>
          <w:color w:val="000000"/>
          <w:szCs w:val="20"/>
        </w:rPr>
        <w:t xml:space="preserve">za </w:t>
      </w:r>
      <w:r>
        <w:rPr>
          <w:rFonts w:eastAsiaTheme="minorEastAsia" w:cs="Arial"/>
          <w:color w:val="000000"/>
          <w:szCs w:val="20"/>
        </w:rPr>
        <w:t>doseganj</w:t>
      </w:r>
      <w:r w:rsidR="000C521E">
        <w:rPr>
          <w:rFonts w:eastAsiaTheme="minorEastAsia" w:cs="Arial"/>
          <w:color w:val="000000"/>
          <w:szCs w:val="20"/>
        </w:rPr>
        <w:t>e</w:t>
      </w:r>
      <w:r>
        <w:rPr>
          <w:rFonts w:eastAsiaTheme="minorEastAsia" w:cs="Arial"/>
          <w:color w:val="000000"/>
          <w:szCs w:val="20"/>
        </w:rPr>
        <w:t xml:space="preserve"> </w:t>
      </w:r>
      <w:r w:rsidR="00612101">
        <w:rPr>
          <w:rFonts w:eastAsiaTheme="minorEastAsia" w:cs="Arial"/>
          <w:color w:val="000000"/>
          <w:szCs w:val="20"/>
        </w:rPr>
        <w:t>c</w:t>
      </w:r>
      <w:r>
        <w:rPr>
          <w:rFonts w:eastAsiaTheme="minorEastAsia" w:cs="Arial"/>
          <w:color w:val="000000"/>
          <w:szCs w:val="20"/>
        </w:rPr>
        <w:t xml:space="preserve">ilja </w:t>
      </w:r>
      <w:r w:rsidR="00AB73E8">
        <w:rPr>
          <w:rFonts w:eastAsiaTheme="minorEastAsia" w:cs="Arial"/>
          <w:color w:val="000000"/>
          <w:szCs w:val="20"/>
        </w:rPr>
        <w:t xml:space="preserve">6 </w:t>
      </w:r>
      <w:r>
        <w:rPr>
          <w:rFonts w:eastAsiaTheme="minorEastAsia" w:cs="Arial"/>
          <w:color w:val="000000"/>
          <w:szCs w:val="20"/>
        </w:rPr>
        <w:t xml:space="preserve">trajnostnega razvoja: čista voda in sanitarna ureditev s pripadajočimi podcilji. Projektni predlogi, ki so usmerjeni v aktivnosti na omenjenem področju, vključujejo vrednost 6. cilja in/ali pripadajočih podciljev ob začetku izvajanja aktivnosti </w:t>
      </w:r>
      <w:r w:rsidR="00350399">
        <w:rPr>
          <w:rFonts w:cs="Arial"/>
          <w:color w:val="000000"/>
          <w:szCs w:val="20"/>
          <w:lang w:eastAsia="sl-SI"/>
        </w:rPr>
        <w:t xml:space="preserve"> ter pričakovano končno vrednost</w:t>
      </w:r>
      <w:r>
        <w:rPr>
          <w:rFonts w:eastAsiaTheme="minorEastAsia" w:cs="Arial"/>
          <w:color w:val="000000"/>
          <w:szCs w:val="20"/>
        </w:rPr>
        <w:t>.</w:t>
      </w:r>
    </w:p>
    <w:p w14:paraId="72BE28BD" w14:textId="77777777" w:rsidR="00FA3424" w:rsidRDefault="00FA3424" w:rsidP="00067EBA"/>
    <w:p w14:paraId="04B58777" w14:textId="7C8FA65D" w:rsidR="00E11414" w:rsidRPr="00227C2B" w:rsidRDefault="00537A20" w:rsidP="00067EBA">
      <w:pPr>
        <w:rPr>
          <w:rFonts w:cs="Arial"/>
          <w:szCs w:val="20"/>
        </w:rPr>
      </w:pPr>
      <w:r>
        <w:t>M</w:t>
      </w:r>
      <w:r w:rsidRPr="00537A20">
        <w:rPr>
          <w:rFonts w:eastAsiaTheme="minorEastAsia" w:cs="Arial"/>
          <w:color w:val="000000"/>
          <w:szCs w:val="20"/>
        </w:rPr>
        <w:t xml:space="preserve">etodologija za določitev </w:t>
      </w:r>
      <w:r>
        <w:rPr>
          <w:rFonts w:eastAsiaTheme="minorEastAsia" w:cs="Arial"/>
          <w:color w:val="000000"/>
          <w:szCs w:val="20"/>
        </w:rPr>
        <w:t>z</w:t>
      </w:r>
      <w:r w:rsidRPr="00537A20">
        <w:rPr>
          <w:rFonts w:eastAsiaTheme="minorEastAsia" w:cs="Arial"/>
          <w:color w:val="000000"/>
          <w:szCs w:val="20"/>
        </w:rPr>
        <w:t>ačetn</w:t>
      </w:r>
      <w:r>
        <w:rPr>
          <w:rFonts w:eastAsiaTheme="minorEastAsia" w:cs="Arial"/>
          <w:color w:val="000000"/>
          <w:szCs w:val="20"/>
        </w:rPr>
        <w:t>e</w:t>
      </w:r>
      <w:r w:rsidRPr="00537A20">
        <w:rPr>
          <w:rFonts w:eastAsiaTheme="minorEastAsia" w:cs="Arial"/>
          <w:color w:val="000000"/>
          <w:szCs w:val="20"/>
        </w:rPr>
        <w:t xml:space="preserve"> </w:t>
      </w:r>
      <w:r>
        <w:rPr>
          <w:rFonts w:eastAsiaTheme="minorEastAsia" w:cs="Arial"/>
          <w:color w:val="000000"/>
          <w:szCs w:val="20"/>
        </w:rPr>
        <w:t>in p</w:t>
      </w:r>
      <w:r w:rsidRPr="00537A20">
        <w:rPr>
          <w:rFonts w:eastAsiaTheme="minorEastAsia" w:cs="Arial"/>
          <w:color w:val="000000"/>
          <w:szCs w:val="20"/>
        </w:rPr>
        <w:t>ričakovan</w:t>
      </w:r>
      <w:r>
        <w:rPr>
          <w:rFonts w:eastAsiaTheme="minorEastAsia" w:cs="Arial"/>
          <w:color w:val="000000"/>
          <w:szCs w:val="20"/>
        </w:rPr>
        <w:t>e</w:t>
      </w:r>
      <w:r w:rsidRPr="00537A20">
        <w:rPr>
          <w:rFonts w:eastAsiaTheme="minorEastAsia" w:cs="Arial"/>
          <w:color w:val="000000"/>
          <w:szCs w:val="20"/>
        </w:rPr>
        <w:t xml:space="preserve"> končn</w:t>
      </w:r>
      <w:r>
        <w:rPr>
          <w:rFonts w:eastAsiaTheme="minorEastAsia" w:cs="Arial"/>
          <w:color w:val="000000"/>
          <w:szCs w:val="20"/>
        </w:rPr>
        <w:t>e</w:t>
      </w:r>
      <w:r w:rsidRPr="00537A20">
        <w:rPr>
          <w:rFonts w:eastAsiaTheme="minorEastAsia" w:cs="Arial"/>
          <w:color w:val="000000"/>
          <w:szCs w:val="20"/>
        </w:rPr>
        <w:t xml:space="preserve"> vrednost</w:t>
      </w:r>
      <w:r>
        <w:rPr>
          <w:rFonts w:eastAsiaTheme="minorEastAsia" w:cs="Arial"/>
          <w:color w:val="000000"/>
          <w:szCs w:val="20"/>
        </w:rPr>
        <w:t>i</w:t>
      </w:r>
      <w:r w:rsidRPr="00537A20">
        <w:rPr>
          <w:rFonts w:eastAsiaTheme="minorEastAsia" w:cs="Arial"/>
          <w:color w:val="000000"/>
          <w:szCs w:val="20"/>
        </w:rPr>
        <w:t xml:space="preserve"> podcilja 6. cilja</w:t>
      </w:r>
      <w:r w:rsidR="00781158">
        <w:rPr>
          <w:rFonts w:eastAsiaTheme="minorEastAsia" w:cs="Arial"/>
          <w:color w:val="000000"/>
          <w:szCs w:val="20"/>
        </w:rPr>
        <w:t xml:space="preserve"> trajnostnega razvoja</w:t>
      </w:r>
      <w:r>
        <w:rPr>
          <w:rFonts w:eastAsiaTheme="minorEastAsia" w:cs="Arial"/>
          <w:color w:val="000000"/>
          <w:szCs w:val="20"/>
        </w:rPr>
        <w:t xml:space="preserve"> </w:t>
      </w:r>
      <w:r w:rsidR="00991321">
        <w:rPr>
          <w:rFonts w:eastAsiaTheme="minorEastAsia" w:cs="Arial"/>
          <w:color w:val="000000"/>
          <w:szCs w:val="20"/>
        </w:rPr>
        <w:t>je dostopna</w:t>
      </w:r>
      <w:r w:rsidRPr="00537A20">
        <w:rPr>
          <w:rFonts w:eastAsiaTheme="minorEastAsia" w:cs="Arial"/>
          <w:color w:val="000000"/>
          <w:szCs w:val="20"/>
        </w:rPr>
        <w:t xml:space="preserve"> na uradni strani </w:t>
      </w:r>
      <w:r>
        <w:rPr>
          <w:rFonts w:eastAsiaTheme="minorEastAsia" w:cs="Arial"/>
          <w:color w:val="000000"/>
          <w:szCs w:val="20"/>
        </w:rPr>
        <w:t xml:space="preserve">ciljev trajnostnega razvoja pri </w:t>
      </w:r>
      <w:r w:rsidR="000C521E">
        <w:rPr>
          <w:rFonts w:eastAsiaTheme="minorEastAsia" w:cs="Arial"/>
          <w:color w:val="000000"/>
          <w:szCs w:val="20"/>
        </w:rPr>
        <w:t>Organizaciji z</w:t>
      </w:r>
      <w:r>
        <w:rPr>
          <w:rFonts w:eastAsiaTheme="minorEastAsia" w:cs="Arial"/>
          <w:color w:val="000000"/>
          <w:szCs w:val="20"/>
        </w:rPr>
        <w:t>druženih narod</w:t>
      </w:r>
      <w:r w:rsidR="000C521E">
        <w:rPr>
          <w:rFonts w:eastAsiaTheme="minorEastAsia" w:cs="Arial"/>
          <w:color w:val="000000"/>
          <w:szCs w:val="20"/>
        </w:rPr>
        <w:t>ov</w:t>
      </w:r>
      <w:r w:rsidR="008936E6">
        <w:rPr>
          <w:rFonts w:eastAsiaTheme="minorEastAsia" w:cs="Arial"/>
          <w:color w:val="000000"/>
          <w:szCs w:val="20"/>
        </w:rPr>
        <w:t xml:space="preserve"> </w:t>
      </w:r>
      <w:hyperlink r:id="rId13" w:anchor="goal6targets_and_indicator" w:history="1">
        <w:r w:rsidR="008936E6" w:rsidRPr="002D16B1">
          <w:rPr>
            <w:rStyle w:val="Hyperlink"/>
            <w:rFonts w:eastAsiaTheme="minorEastAsia" w:cs="Arial"/>
            <w:szCs w:val="20"/>
          </w:rPr>
          <w:t>https://sdgs.un.org/goals/goal6#goal6targets_and_indicator</w:t>
        </w:r>
      </w:hyperlink>
      <w:r w:rsidR="008936E6">
        <w:rPr>
          <w:rStyle w:val="Hyperlink"/>
          <w:rFonts w:eastAsiaTheme="minorEastAsia" w:cs="Arial"/>
          <w:szCs w:val="20"/>
        </w:rPr>
        <w:t>.</w:t>
      </w:r>
    </w:p>
    <w:p w14:paraId="7172D713" w14:textId="441BCFCE" w:rsidR="004237F8" w:rsidRDefault="004237F8" w:rsidP="009445CE">
      <w:pPr>
        <w:pStyle w:val="NoSpacing"/>
        <w:rPr>
          <w:rFonts w:ascii="Arial" w:eastAsiaTheme="minorEastAsia" w:hAnsi="Arial" w:cs="Arial"/>
          <w:color w:val="000000"/>
          <w:sz w:val="20"/>
          <w:szCs w:val="20"/>
        </w:rPr>
      </w:pPr>
    </w:p>
    <w:p w14:paraId="3F8C6BC8" w14:textId="26B21431" w:rsidR="004237F8" w:rsidRPr="00D4614B" w:rsidRDefault="004237F8" w:rsidP="00863D87">
      <w:pPr>
        <w:pStyle w:val="Heading2"/>
      </w:pPr>
      <w:bookmarkStart w:id="21" w:name="_Toc230699011"/>
      <w:r w:rsidRPr="00D4614B">
        <w:t>Ocena na podlagi spola</w:t>
      </w:r>
      <w:bookmarkEnd w:id="21"/>
    </w:p>
    <w:p w14:paraId="23B59FA6" w14:textId="72FF43B6" w:rsidR="00AB73E8" w:rsidRDefault="003D7229" w:rsidP="003D7229">
      <w:pPr>
        <w:pStyle w:val="CommentText"/>
        <w:rPr>
          <w:rFonts w:ascii="Arial" w:hAnsi="Arial" w:cs="Arial"/>
        </w:rPr>
      </w:pPr>
      <w:r w:rsidRPr="00C9308C">
        <w:rPr>
          <w:rFonts w:ascii="Arial" w:hAnsi="Arial" w:cs="Arial"/>
        </w:rPr>
        <w:t xml:space="preserve">Za </w:t>
      </w:r>
      <w:r>
        <w:rPr>
          <w:rFonts w:ascii="Arial" w:hAnsi="Arial" w:cs="Arial"/>
        </w:rPr>
        <w:t xml:space="preserve">vsak </w:t>
      </w:r>
      <w:r w:rsidRPr="00C9308C">
        <w:rPr>
          <w:rFonts w:ascii="Arial" w:hAnsi="Arial" w:cs="Arial"/>
        </w:rPr>
        <w:t xml:space="preserve">projekt mora </w:t>
      </w:r>
      <w:r>
        <w:rPr>
          <w:rFonts w:ascii="Arial" w:hAnsi="Arial" w:cs="Arial"/>
        </w:rPr>
        <w:t>izvajalec</w:t>
      </w:r>
      <w:r w:rsidRPr="00C9308C">
        <w:rPr>
          <w:rFonts w:ascii="Arial" w:hAnsi="Arial" w:cs="Arial"/>
        </w:rPr>
        <w:t xml:space="preserve"> narediti </w:t>
      </w:r>
      <w:r w:rsidRPr="00D4614B">
        <w:rPr>
          <w:rFonts w:ascii="Arial" w:hAnsi="Arial" w:cs="Arial"/>
        </w:rPr>
        <w:t>oceno na podlagi spola</w:t>
      </w:r>
      <w:r w:rsidRPr="00C9308C">
        <w:rPr>
          <w:rFonts w:ascii="Arial" w:hAnsi="Arial" w:cs="Arial"/>
        </w:rPr>
        <w:t xml:space="preserve">, </w:t>
      </w:r>
      <w:r w:rsidR="00F35024">
        <w:rPr>
          <w:rFonts w:ascii="Arial" w:hAnsi="Arial" w:cs="Arial"/>
        </w:rPr>
        <w:t>kot jo predvidevajo Smernice za vključevanje enakosti spolov v mednarodno razvojno sodelovanje in humanitarno pomoč</w:t>
      </w:r>
      <w:r w:rsidR="00067EBA">
        <w:rPr>
          <w:rFonts w:ascii="Arial" w:hAnsi="Arial" w:cs="Arial"/>
        </w:rPr>
        <w:t xml:space="preserve"> Republike Slovenije</w:t>
      </w:r>
      <w:r w:rsidR="008B4ECE">
        <w:rPr>
          <w:rFonts w:ascii="Arial" w:hAnsi="Arial" w:cs="Arial"/>
        </w:rPr>
        <w:t xml:space="preserve"> in </w:t>
      </w:r>
      <w:r w:rsidR="008B4ECE" w:rsidRPr="008B4ECE">
        <w:rPr>
          <w:rFonts w:ascii="Arial" w:hAnsi="Arial" w:cs="Arial"/>
        </w:rPr>
        <w:t>kot je določeno v okviru javnega razpisa</w:t>
      </w:r>
      <w:r w:rsidR="00067EBA">
        <w:rPr>
          <w:rFonts w:ascii="Arial" w:hAnsi="Arial" w:cs="Arial"/>
        </w:rPr>
        <w:t>. Obrazec za oceno na podlagi spola je d</w:t>
      </w:r>
      <w:r w:rsidR="00F07114">
        <w:rPr>
          <w:rFonts w:ascii="Arial" w:hAnsi="Arial" w:cs="Arial"/>
        </w:rPr>
        <w:t xml:space="preserve">el </w:t>
      </w:r>
      <w:r w:rsidR="004F1990">
        <w:rPr>
          <w:rFonts w:ascii="Arial" w:hAnsi="Arial" w:cs="Arial"/>
        </w:rPr>
        <w:t>v</w:t>
      </w:r>
      <w:r w:rsidR="00F07114">
        <w:rPr>
          <w:rFonts w:ascii="Arial" w:hAnsi="Arial" w:cs="Arial"/>
        </w:rPr>
        <w:t>sebinskega načrta projekta.</w:t>
      </w:r>
    </w:p>
    <w:p w14:paraId="12C2C30E" w14:textId="145A887C" w:rsidR="007214F3" w:rsidRDefault="007214F3" w:rsidP="003D7229">
      <w:pPr>
        <w:pStyle w:val="CommentText"/>
        <w:rPr>
          <w:rFonts w:ascii="Arial" w:hAnsi="Arial" w:cs="Arial"/>
        </w:rPr>
      </w:pPr>
    </w:p>
    <w:p w14:paraId="07713997" w14:textId="3365C358" w:rsidR="007214F3" w:rsidRPr="00501FBC" w:rsidRDefault="007214F3" w:rsidP="00863D87">
      <w:pPr>
        <w:pStyle w:val="Heading2"/>
      </w:pPr>
      <w:bookmarkStart w:id="22" w:name="_Toc230699012"/>
      <w:r w:rsidRPr="00501FBC">
        <w:t>Ocena vpliva na okolje</w:t>
      </w:r>
      <w:bookmarkEnd w:id="22"/>
    </w:p>
    <w:p w14:paraId="3B538DA5" w14:textId="163EBE58" w:rsidR="007214F3" w:rsidRDefault="007214F3" w:rsidP="007214F3">
      <w:pPr>
        <w:pStyle w:val="CommentText"/>
        <w:rPr>
          <w:rFonts w:ascii="Arial" w:hAnsi="Arial" w:cs="Arial"/>
        </w:rPr>
      </w:pPr>
      <w:r w:rsidRPr="00501FBC">
        <w:rPr>
          <w:rFonts w:ascii="Arial" w:hAnsi="Arial" w:cs="Arial"/>
        </w:rPr>
        <w:t xml:space="preserve">Za vsak projekt mora izvajalec narediti </w:t>
      </w:r>
      <w:r w:rsidR="00EF18EA">
        <w:rPr>
          <w:rFonts w:ascii="Arial" w:hAnsi="Arial" w:cs="Arial"/>
        </w:rPr>
        <w:t xml:space="preserve">tudi </w:t>
      </w:r>
      <w:r w:rsidRPr="00501FBC">
        <w:rPr>
          <w:rFonts w:ascii="Arial" w:hAnsi="Arial" w:cs="Arial"/>
        </w:rPr>
        <w:t>oceno vpliva na okolje, kot jo predvidevajo Smernice za vključevanje varstva okolja v mednarodno razvojno sodelovanje in humanitarno pomoč</w:t>
      </w:r>
      <w:r w:rsidR="00067EBA">
        <w:rPr>
          <w:rFonts w:ascii="Arial" w:hAnsi="Arial" w:cs="Arial"/>
        </w:rPr>
        <w:t xml:space="preserve"> Republike Slovenije</w:t>
      </w:r>
      <w:r w:rsidR="00DB54C1">
        <w:rPr>
          <w:rFonts w:ascii="Arial" w:hAnsi="Arial" w:cs="Arial"/>
        </w:rPr>
        <w:t xml:space="preserve"> in </w:t>
      </w:r>
      <w:r w:rsidR="00DB54C1" w:rsidRPr="008B4ECE">
        <w:rPr>
          <w:rFonts w:ascii="Arial" w:hAnsi="Arial" w:cs="Arial"/>
        </w:rPr>
        <w:t>kot je določeno v okviru javnega razpisa</w:t>
      </w:r>
      <w:r w:rsidRPr="00501FBC">
        <w:rPr>
          <w:rFonts w:ascii="Arial" w:hAnsi="Arial" w:cs="Arial"/>
        </w:rPr>
        <w:t>.</w:t>
      </w:r>
      <w:r w:rsidR="00067EBA">
        <w:rPr>
          <w:rFonts w:ascii="Arial" w:hAnsi="Arial" w:cs="Arial"/>
        </w:rPr>
        <w:t xml:space="preserve"> Obrazec za oceno </w:t>
      </w:r>
      <w:r w:rsidR="00766AF4">
        <w:rPr>
          <w:rFonts w:ascii="Arial" w:hAnsi="Arial" w:cs="Arial"/>
        </w:rPr>
        <w:t>vpliva na okolje</w:t>
      </w:r>
      <w:r w:rsidR="00067EBA">
        <w:rPr>
          <w:rFonts w:ascii="Arial" w:hAnsi="Arial" w:cs="Arial"/>
        </w:rPr>
        <w:t xml:space="preserve"> je del </w:t>
      </w:r>
      <w:r w:rsidR="004F1990">
        <w:rPr>
          <w:rFonts w:ascii="Arial" w:hAnsi="Arial" w:cs="Arial"/>
        </w:rPr>
        <w:t>v</w:t>
      </w:r>
      <w:r w:rsidR="00067EBA">
        <w:rPr>
          <w:rFonts w:ascii="Arial" w:hAnsi="Arial" w:cs="Arial"/>
        </w:rPr>
        <w:t>sebinskega načrta projekta</w:t>
      </w:r>
      <w:r w:rsidR="00766AF4">
        <w:rPr>
          <w:rFonts w:ascii="Arial" w:hAnsi="Arial" w:cs="Arial"/>
        </w:rPr>
        <w:t>.</w:t>
      </w:r>
    </w:p>
    <w:p w14:paraId="00190506" w14:textId="4BB43315" w:rsidR="005761BD" w:rsidRDefault="005761BD" w:rsidP="007214F3">
      <w:pPr>
        <w:pStyle w:val="CommentText"/>
        <w:rPr>
          <w:rFonts w:ascii="Arial" w:hAnsi="Arial" w:cs="Arial"/>
        </w:rPr>
      </w:pPr>
    </w:p>
    <w:p w14:paraId="5B188305" w14:textId="7B6F938C" w:rsidR="005761BD" w:rsidRPr="007673B4" w:rsidRDefault="005761BD" w:rsidP="00863D87">
      <w:pPr>
        <w:pStyle w:val="Heading2"/>
      </w:pPr>
      <w:bookmarkStart w:id="23" w:name="_Toc230699013"/>
      <w:proofErr w:type="spellStart"/>
      <w:r w:rsidRPr="007673B4">
        <w:t>Znamčenje</w:t>
      </w:r>
      <w:bookmarkEnd w:id="23"/>
      <w:proofErr w:type="spellEnd"/>
    </w:p>
    <w:p w14:paraId="0416D2D4" w14:textId="67FB95D6" w:rsidR="005761BD" w:rsidRPr="007673B4" w:rsidRDefault="005761BD" w:rsidP="007673B4">
      <w:r w:rsidRPr="007673B4">
        <w:t>Izvajalec poskrbi za vidnost uradne razvojne pomoči Republike Slovenije, in sicer tako, da:</w:t>
      </w:r>
    </w:p>
    <w:p w14:paraId="7AA2BA19" w14:textId="6D4277D2" w:rsidR="005761BD" w:rsidRPr="00133E4F" w:rsidRDefault="005761BD" w:rsidP="00133E4F">
      <w:pPr>
        <w:widowControl w:val="0"/>
        <w:numPr>
          <w:ilvl w:val="0"/>
          <w:numId w:val="1"/>
        </w:numPr>
        <w:autoSpaceDE w:val="0"/>
        <w:autoSpaceDN w:val="0"/>
        <w:adjustRightInd w:val="0"/>
        <w:ind w:left="426" w:hanging="284"/>
        <w:rPr>
          <w:color w:val="000000"/>
        </w:rPr>
      </w:pPr>
      <w:r w:rsidRPr="00133E4F">
        <w:rPr>
          <w:color w:val="000000"/>
        </w:rPr>
        <w:t xml:space="preserve">pri vseh pisnih in elektronskih dokumentih, vezanih na projekt po tej pogodbi, vključno s tekočim objavljanjem rezultatov in projektnih aktivnosti na spletni strani in družbenih omrežjih izvajalca in </w:t>
      </w:r>
      <w:r w:rsidR="00107183" w:rsidRPr="00133E4F">
        <w:rPr>
          <w:color w:val="000000"/>
        </w:rPr>
        <w:t xml:space="preserve">z </w:t>
      </w:r>
      <w:r w:rsidRPr="00133E4F">
        <w:rPr>
          <w:color w:val="000000"/>
        </w:rPr>
        <w:t>vključitvijo povezave na podstran o mednarodnem razvojnem sodelovanju na spletnem portalu GOV.SI, vedno in dosledno uporablja logotip mednarodnega razvojnega sodelovanja Republike Slovenije in navaja Ministrstvo za zunanje in evropske zadeve in Republiko Slovenijo kot sofinancerja;</w:t>
      </w:r>
    </w:p>
    <w:p w14:paraId="4FCA3BEE" w14:textId="265E4F86" w:rsidR="005761BD" w:rsidRPr="00133E4F" w:rsidRDefault="005761BD" w:rsidP="00133E4F">
      <w:pPr>
        <w:widowControl w:val="0"/>
        <w:numPr>
          <w:ilvl w:val="0"/>
          <w:numId w:val="1"/>
        </w:numPr>
        <w:autoSpaceDE w:val="0"/>
        <w:autoSpaceDN w:val="0"/>
        <w:adjustRightInd w:val="0"/>
        <w:ind w:left="426" w:hanging="284"/>
        <w:rPr>
          <w:color w:val="000000"/>
        </w:rPr>
      </w:pPr>
      <w:r w:rsidRPr="00133E4F">
        <w:rPr>
          <w:color w:val="000000"/>
        </w:rPr>
        <w:t>na svoji spletni strani objavi logotip mednarodnega razvojnega sodelovanja Republike Slovenije, povezavo na podstran o mednarodnem razvojnem sodelovanju na spletnem portalu GOV.SI in pregled posodobljenega stanja projekta;</w:t>
      </w:r>
    </w:p>
    <w:p w14:paraId="1C69F434" w14:textId="07240706" w:rsidR="005761BD" w:rsidRPr="00133E4F" w:rsidRDefault="005761BD" w:rsidP="00133E4F">
      <w:pPr>
        <w:widowControl w:val="0"/>
        <w:numPr>
          <w:ilvl w:val="0"/>
          <w:numId w:val="1"/>
        </w:numPr>
        <w:autoSpaceDE w:val="0"/>
        <w:autoSpaceDN w:val="0"/>
        <w:adjustRightInd w:val="0"/>
        <w:ind w:left="426" w:hanging="284"/>
        <w:rPr>
          <w:color w:val="000000"/>
        </w:rPr>
      </w:pPr>
      <w:r w:rsidRPr="00133E4F">
        <w:rPr>
          <w:color w:val="000000"/>
        </w:rPr>
        <w:t>na spletni strani partnerjev pri projektu zagotovi objavo logotipa mednarodnega razvojnega sodelovanja Republike Slovenije, povezavo na podstran o mednarodnem razvojnem sodelovanju na spletnem portalu GOV.SI ter opis in pregled posodobljenega stanja projekta;</w:t>
      </w:r>
    </w:p>
    <w:p w14:paraId="27CA2118" w14:textId="6A041CC0" w:rsidR="005761BD" w:rsidRPr="00133E4F" w:rsidRDefault="005761BD" w:rsidP="00133E4F">
      <w:pPr>
        <w:widowControl w:val="0"/>
        <w:numPr>
          <w:ilvl w:val="0"/>
          <w:numId w:val="1"/>
        </w:numPr>
        <w:autoSpaceDE w:val="0"/>
        <w:autoSpaceDN w:val="0"/>
        <w:adjustRightInd w:val="0"/>
        <w:ind w:left="426" w:hanging="284"/>
        <w:rPr>
          <w:color w:val="000000"/>
        </w:rPr>
      </w:pPr>
      <w:r w:rsidRPr="00133E4F">
        <w:rPr>
          <w:color w:val="000000"/>
        </w:rPr>
        <w:t xml:space="preserve">pri vsakem poročanju in ob zaključku projekta predloži vsaj dve fotografiji v formatu, primernem za objavo na spletnih straneh ali v drugih medijih ter vsaj enkrat med projektom </w:t>
      </w:r>
      <w:r w:rsidR="000C521E" w:rsidRPr="00133E4F">
        <w:rPr>
          <w:color w:val="000000"/>
        </w:rPr>
        <w:t xml:space="preserve">in </w:t>
      </w:r>
      <w:r w:rsidRPr="00133E4F">
        <w:rPr>
          <w:color w:val="000000"/>
        </w:rPr>
        <w:t xml:space="preserve">ob </w:t>
      </w:r>
      <w:r w:rsidR="000C521E" w:rsidRPr="00133E4F">
        <w:rPr>
          <w:color w:val="000000"/>
        </w:rPr>
        <w:t xml:space="preserve">njegovem </w:t>
      </w:r>
      <w:r w:rsidRPr="00133E4F">
        <w:rPr>
          <w:color w:val="000000"/>
        </w:rPr>
        <w:t>zaključku poskrbi za kratko video predstavitev projekta, pri čemer na ministrstvo prenese ustrezne avtorske pravice glede teh fotografij in drugega gradiva v takem obsegu, da lahko ministrstvo te fotografije ali drugo gradivo brezplačno objavi na ustrezni podstrani o mednarodnem razvojnem sodelovanju na spletnem portalu GOV.SI strani ministrstva ali v drugih medijih ministrstva;</w:t>
      </w:r>
    </w:p>
    <w:p w14:paraId="10646406" w14:textId="0DFB388B" w:rsidR="005761BD" w:rsidRPr="00133E4F" w:rsidRDefault="005761BD" w:rsidP="00133E4F">
      <w:pPr>
        <w:widowControl w:val="0"/>
        <w:numPr>
          <w:ilvl w:val="0"/>
          <w:numId w:val="1"/>
        </w:numPr>
        <w:autoSpaceDE w:val="0"/>
        <w:autoSpaceDN w:val="0"/>
        <w:adjustRightInd w:val="0"/>
        <w:ind w:left="426" w:hanging="284"/>
        <w:rPr>
          <w:color w:val="000000"/>
        </w:rPr>
      </w:pPr>
      <w:r w:rsidRPr="00133E4F">
        <w:rPr>
          <w:color w:val="000000"/>
        </w:rPr>
        <w:t>pri prejemnikih sredstev skrbi za vidnost (</w:t>
      </w:r>
      <w:proofErr w:type="spellStart"/>
      <w:r w:rsidRPr="00133E4F">
        <w:rPr>
          <w:color w:val="000000"/>
        </w:rPr>
        <w:t>znamčenje</w:t>
      </w:r>
      <w:proofErr w:type="spellEnd"/>
      <w:r w:rsidRPr="00133E4F">
        <w:rPr>
          <w:color w:val="000000"/>
        </w:rPr>
        <w:t>) mednarodnega razvojnega sodelovanja in humanitarne pomoči Republike Slovenije.</w:t>
      </w:r>
    </w:p>
    <w:p w14:paraId="68CC4346" w14:textId="55C989F8" w:rsidR="00A3301A" w:rsidRPr="007673B4" w:rsidRDefault="00A3301A" w:rsidP="00A3301A">
      <w:pPr>
        <w:rPr>
          <w:b/>
        </w:rPr>
      </w:pPr>
    </w:p>
    <w:p w14:paraId="32E7693E" w14:textId="3ACFD7CE" w:rsidR="00A3301A" w:rsidRPr="007673B4" w:rsidRDefault="00A3301A" w:rsidP="00A3301A">
      <w:pPr>
        <w:widowControl w:val="0"/>
        <w:autoSpaceDE w:val="0"/>
        <w:autoSpaceDN w:val="0"/>
        <w:adjustRightInd w:val="0"/>
        <w:jc w:val="both"/>
        <w:rPr>
          <w:rFonts w:eastAsia="Times New Roman" w:cs="Arial"/>
          <w:bCs/>
          <w:szCs w:val="20"/>
          <w:lang w:eastAsia="sl-SI"/>
        </w:rPr>
      </w:pPr>
      <w:r w:rsidRPr="007673B4">
        <w:rPr>
          <w:rFonts w:eastAsia="Times New Roman" w:cs="Arial"/>
          <w:bCs/>
          <w:szCs w:val="20"/>
          <w:lang w:eastAsia="sl-SI"/>
        </w:rPr>
        <w:t xml:space="preserve">Če izvajalec ne izpolni </w:t>
      </w:r>
      <w:r w:rsidR="007673B4">
        <w:rPr>
          <w:rFonts w:eastAsia="Times New Roman" w:cs="Arial"/>
          <w:bCs/>
          <w:szCs w:val="20"/>
          <w:lang w:eastAsia="sl-SI"/>
        </w:rPr>
        <w:t xml:space="preserve">vseh </w:t>
      </w:r>
      <w:r w:rsidRPr="007673B4">
        <w:rPr>
          <w:rFonts w:eastAsia="Times New Roman" w:cs="Arial"/>
          <w:bCs/>
          <w:szCs w:val="20"/>
          <w:lang w:eastAsia="sl-SI"/>
        </w:rPr>
        <w:t>določil, kar je razvidno iz dopolnitev na podlagi pozivov k dopolnitvi, mu lahko ministrstvo ob zaključku projekta odtegne 5</w:t>
      </w:r>
      <w:r w:rsidR="000C521E">
        <w:rPr>
          <w:rFonts w:eastAsia="Times New Roman" w:cs="Arial"/>
          <w:bCs/>
          <w:szCs w:val="20"/>
          <w:lang w:eastAsia="sl-SI"/>
        </w:rPr>
        <w:t> </w:t>
      </w:r>
      <w:r w:rsidRPr="007673B4">
        <w:rPr>
          <w:rFonts w:eastAsia="Times New Roman" w:cs="Arial"/>
          <w:bCs/>
          <w:szCs w:val="20"/>
          <w:lang w:eastAsia="sl-SI"/>
        </w:rPr>
        <w:t>% odobrenih sredstev ministrstva v zadnjem pogodbenem letu, in sicer:</w:t>
      </w:r>
    </w:p>
    <w:p w14:paraId="72BD2BD7" w14:textId="328C8457" w:rsidR="00A3301A" w:rsidRPr="00133E4F" w:rsidRDefault="00B87529" w:rsidP="00133E4F">
      <w:pPr>
        <w:widowControl w:val="0"/>
        <w:numPr>
          <w:ilvl w:val="0"/>
          <w:numId w:val="1"/>
        </w:numPr>
        <w:autoSpaceDE w:val="0"/>
        <w:autoSpaceDN w:val="0"/>
        <w:adjustRightInd w:val="0"/>
        <w:ind w:left="426" w:hanging="284"/>
        <w:rPr>
          <w:color w:val="000000"/>
        </w:rPr>
      </w:pPr>
      <w:r w:rsidRPr="00133E4F">
        <w:rPr>
          <w:color w:val="000000"/>
        </w:rPr>
        <w:t>če pri dveh ali več pisnih ali elektronski dokumentih ni uporabljal logotipa mednarodnega razvojnega sodelovanja</w:t>
      </w:r>
      <w:r w:rsidR="00A3301A" w:rsidRPr="00133E4F">
        <w:rPr>
          <w:color w:val="000000"/>
        </w:rPr>
        <w:t>;</w:t>
      </w:r>
    </w:p>
    <w:p w14:paraId="5E47B969" w14:textId="77777777" w:rsidR="00A3301A" w:rsidRPr="00133E4F" w:rsidRDefault="00A3301A" w:rsidP="00133E4F">
      <w:pPr>
        <w:widowControl w:val="0"/>
        <w:numPr>
          <w:ilvl w:val="0"/>
          <w:numId w:val="1"/>
        </w:numPr>
        <w:autoSpaceDE w:val="0"/>
        <w:autoSpaceDN w:val="0"/>
        <w:adjustRightInd w:val="0"/>
        <w:ind w:left="426" w:hanging="284"/>
        <w:rPr>
          <w:color w:val="000000"/>
        </w:rPr>
      </w:pPr>
      <w:r w:rsidRPr="00133E4F">
        <w:rPr>
          <w:color w:val="000000"/>
        </w:rPr>
        <w:t>če na svoji spletni strani ali na spletni strani lokalnega partnerja ni objavil logotipa mednarodnega razvojnega sodelovanja s povezavo na podstran o mednarodnem razvojnem sodelovanju na spletnem portalu</w:t>
      </w:r>
      <w:r w:rsidRPr="00133E4F" w:rsidDel="004E50AD">
        <w:rPr>
          <w:color w:val="000000"/>
        </w:rPr>
        <w:t xml:space="preserve"> </w:t>
      </w:r>
      <w:r w:rsidRPr="00133E4F">
        <w:rPr>
          <w:color w:val="000000"/>
        </w:rPr>
        <w:t>GOV.SI;</w:t>
      </w:r>
    </w:p>
    <w:p w14:paraId="00A0D6FA" w14:textId="4AAC9DB2" w:rsidR="00A3301A" w:rsidRPr="00133E4F" w:rsidRDefault="00A3301A" w:rsidP="00133E4F">
      <w:pPr>
        <w:widowControl w:val="0"/>
        <w:numPr>
          <w:ilvl w:val="0"/>
          <w:numId w:val="1"/>
        </w:numPr>
        <w:autoSpaceDE w:val="0"/>
        <w:autoSpaceDN w:val="0"/>
        <w:adjustRightInd w:val="0"/>
        <w:ind w:left="426" w:hanging="284"/>
        <w:rPr>
          <w:color w:val="000000"/>
        </w:rPr>
      </w:pPr>
      <w:r w:rsidRPr="00133E4F">
        <w:rPr>
          <w:color w:val="000000"/>
        </w:rPr>
        <w:t>če pri poročanjih ni posredoval dogovorjenega števila fotografij.</w:t>
      </w:r>
    </w:p>
    <w:p w14:paraId="3563E287" w14:textId="77777777" w:rsidR="00A3301A" w:rsidRPr="007673B4" w:rsidRDefault="00A3301A" w:rsidP="00A3301A">
      <w:pPr>
        <w:widowControl w:val="0"/>
        <w:autoSpaceDE w:val="0"/>
        <w:autoSpaceDN w:val="0"/>
        <w:adjustRightInd w:val="0"/>
        <w:ind w:left="709" w:hanging="283"/>
        <w:jc w:val="both"/>
        <w:rPr>
          <w:rFonts w:eastAsia="Times New Roman" w:cs="Arial"/>
          <w:bCs/>
          <w:szCs w:val="20"/>
          <w:lang w:eastAsia="sl-SI"/>
        </w:rPr>
      </w:pPr>
    </w:p>
    <w:p w14:paraId="53F6273D" w14:textId="676F9D54" w:rsidR="00A3301A" w:rsidRPr="007673B4" w:rsidRDefault="00A3301A" w:rsidP="00A3301A">
      <w:pPr>
        <w:widowControl w:val="0"/>
        <w:autoSpaceDE w:val="0"/>
        <w:autoSpaceDN w:val="0"/>
        <w:adjustRightInd w:val="0"/>
        <w:jc w:val="both"/>
        <w:rPr>
          <w:rFonts w:eastAsia="Times New Roman" w:cs="Arial"/>
          <w:bCs/>
          <w:szCs w:val="20"/>
          <w:lang w:eastAsia="sl-SI"/>
        </w:rPr>
      </w:pPr>
      <w:r w:rsidRPr="007673B4">
        <w:rPr>
          <w:rFonts w:eastAsia="Times New Roman" w:cs="Arial"/>
          <w:bCs/>
          <w:szCs w:val="20"/>
          <w:lang w:eastAsia="sl-SI"/>
        </w:rPr>
        <w:t>Ministrstvo v tem primeru zavrne zahtevek in zahteva njegov popravek na nižji znesek, ali zahteva vračilo že izplačanih sredstev.</w:t>
      </w:r>
    </w:p>
    <w:p w14:paraId="3E5C0453" w14:textId="77777777" w:rsidR="00A12769" w:rsidRPr="007673B4" w:rsidRDefault="00A12769"/>
    <w:p w14:paraId="3825F51D" w14:textId="6281C40A" w:rsidR="00A362D2" w:rsidRPr="00863D87" w:rsidRDefault="00A362D2" w:rsidP="00863D87">
      <w:pPr>
        <w:pStyle w:val="Heading2"/>
      </w:pPr>
      <w:bookmarkStart w:id="24" w:name="_Toc109301656"/>
      <w:bookmarkStart w:id="25" w:name="_Toc130903244"/>
      <w:bookmarkStart w:id="26" w:name="_Toc230699014"/>
      <w:r w:rsidRPr="00863D87">
        <w:t>Finančna sredstva</w:t>
      </w:r>
      <w:bookmarkEnd w:id="24"/>
      <w:bookmarkEnd w:id="25"/>
      <w:bookmarkEnd w:id="26"/>
    </w:p>
    <w:p w14:paraId="5C9E00A6" w14:textId="6C510DAC" w:rsidR="00691DFF" w:rsidRDefault="00691DFF" w:rsidP="00691DFF">
      <w:pPr>
        <w:pStyle w:val="NoSpacing"/>
        <w:rPr>
          <w:rFonts w:ascii="Arial" w:hAnsi="Arial" w:cs="Arial"/>
          <w:sz w:val="20"/>
          <w:szCs w:val="20"/>
        </w:rPr>
      </w:pPr>
      <w:r>
        <w:rPr>
          <w:rFonts w:ascii="Arial" w:hAnsi="Arial" w:cs="Arial"/>
          <w:sz w:val="20"/>
          <w:szCs w:val="20"/>
        </w:rPr>
        <w:t xml:space="preserve">Izvajalec pripravi projektne predloge v skladu z </w:t>
      </w:r>
      <w:r w:rsidRPr="003013A0">
        <w:rPr>
          <w:rFonts w:ascii="Arial" w:hAnsi="Arial" w:cs="Arial"/>
          <w:sz w:val="20"/>
          <w:szCs w:val="20"/>
        </w:rPr>
        <w:t xml:space="preserve">opredeljeno </w:t>
      </w:r>
      <w:r w:rsidR="007C6E4E" w:rsidRPr="003013A0">
        <w:rPr>
          <w:rFonts w:ascii="Arial" w:hAnsi="Arial" w:cs="Arial"/>
          <w:sz w:val="20"/>
          <w:szCs w:val="20"/>
        </w:rPr>
        <w:t xml:space="preserve">razpisano </w:t>
      </w:r>
      <w:r w:rsidRPr="003013A0">
        <w:rPr>
          <w:rFonts w:ascii="Arial" w:hAnsi="Arial" w:cs="Arial"/>
          <w:sz w:val="20"/>
          <w:szCs w:val="20"/>
        </w:rPr>
        <w:t>vi</w:t>
      </w:r>
      <w:r w:rsidR="00A06913" w:rsidRPr="003013A0">
        <w:rPr>
          <w:rFonts w:ascii="Arial" w:hAnsi="Arial" w:cs="Arial"/>
          <w:sz w:val="20"/>
          <w:szCs w:val="20"/>
        </w:rPr>
        <w:t>šino</w:t>
      </w:r>
      <w:r w:rsidR="00A06913">
        <w:rPr>
          <w:rFonts w:ascii="Arial" w:hAnsi="Arial" w:cs="Arial"/>
          <w:sz w:val="20"/>
          <w:szCs w:val="20"/>
        </w:rPr>
        <w:t xml:space="preserve"> sredstev</w:t>
      </w:r>
      <w:r w:rsidR="004F2393">
        <w:rPr>
          <w:rFonts w:ascii="Arial" w:hAnsi="Arial" w:cs="Arial"/>
          <w:sz w:val="20"/>
          <w:szCs w:val="20"/>
        </w:rPr>
        <w:t xml:space="preserve"> v javnem razpisu</w:t>
      </w:r>
      <w:r w:rsidR="00B97B15">
        <w:rPr>
          <w:rFonts w:ascii="Arial" w:hAnsi="Arial" w:cs="Arial"/>
          <w:sz w:val="20"/>
          <w:szCs w:val="20"/>
        </w:rPr>
        <w:t>.</w:t>
      </w:r>
    </w:p>
    <w:p w14:paraId="29B1C98F" w14:textId="4D732E97" w:rsidR="00A06913" w:rsidRDefault="00A06913" w:rsidP="00691DFF">
      <w:pPr>
        <w:pStyle w:val="NoSpacing"/>
        <w:rPr>
          <w:rFonts w:ascii="Arial" w:hAnsi="Arial" w:cs="Arial"/>
          <w:sz w:val="20"/>
          <w:szCs w:val="20"/>
        </w:rPr>
      </w:pPr>
    </w:p>
    <w:p w14:paraId="56CF4766" w14:textId="59E99F8D" w:rsidR="00A06913" w:rsidRDefault="00A06913" w:rsidP="00691DFF">
      <w:pPr>
        <w:pStyle w:val="NoSpacing"/>
        <w:rPr>
          <w:rFonts w:ascii="Arial" w:hAnsi="Arial" w:cs="Arial"/>
          <w:sz w:val="20"/>
          <w:szCs w:val="20"/>
        </w:rPr>
      </w:pPr>
      <w:bookmarkStart w:id="27" w:name="_Hlk94473252"/>
      <w:r w:rsidRPr="00FE0ED4">
        <w:rPr>
          <w:rFonts w:ascii="Arial" w:hAnsi="Arial" w:cs="Arial"/>
          <w:sz w:val="20"/>
          <w:szCs w:val="20"/>
        </w:rPr>
        <w:t>Izvajalec mora načrtovana sredstva porabiti v okviru proračunskega leta. Sredstev ne more prenašati</w:t>
      </w:r>
      <w:bookmarkEnd w:id="27"/>
      <w:r w:rsidR="00C12813">
        <w:rPr>
          <w:rFonts w:ascii="Arial" w:hAnsi="Arial" w:cs="Arial"/>
          <w:sz w:val="20"/>
          <w:szCs w:val="20"/>
        </w:rPr>
        <w:t xml:space="preserve"> iz enega v drugo leto</w:t>
      </w:r>
      <w:r w:rsidRPr="00FE0ED4">
        <w:rPr>
          <w:rFonts w:ascii="Arial" w:hAnsi="Arial" w:cs="Arial"/>
          <w:sz w:val="20"/>
          <w:szCs w:val="20"/>
        </w:rPr>
        <w:t>.</w:t>
      </w:r>
    </w:p>
    <w:p w14:paraId="07941A46" w14:textId="7D4F31FF" w:rsidR="00EF5E08" w:rsidRDefault="00EF5E08" w:rsidP="00D7079A">
      <w:pPr>
        <w:pStyle w:val="NoSpacing"/>
        <w:rPr>
          <w:rFonts w:ascii="Arial" w:hAnsi="Arial" w:cs="Arial"/>
          <w:sz w:val="20"/>
          <w:szCs w:val="20"/>
        </w:rPr>
      </w:pPr>
    </w:p>
    <w:p w14:paraId="77BE861F" w14:textId="62239199" w:rsidR="00BB4593" w:rsidRPr="00120224" w:rsidRDefault="00BB4593" w:rsidP="004F5A69">
      <w:pPr>
        <w:pStyle w:val="Heading3"/>
      </w:pPr>
      <w:bookmarkStart w:id="28" w:name="_Toc230699015"/>
      <w:r w:rsidRPr="00120224">
        <w:t xml:space="preserve">Posredni </w:t>
      </w:r>
      <w:r w:rsidR="008E77E9">
        <w:t>stroški</w:t>
      </w:r>
      <w:bookmarkEnd w:id="28"/>
    </w:p>
    <w:p w14:paraId="40123F28" w14:textId="5296BC72" w:rsidR="00A46FF0" w:rsidRDefault="00691DFF" w:rsidP="00BB4593">
      <w:pPr>
        <w:pStyle w:val="NoSpacing"/>
        <w:rPr>
          <w:rFonts w:ascii="Arial" w:hAnsi="Arial" w:cs="Arial"/>
          <w:sz w:val="20"/>
          <w:szCs w:val="20"/>
        </w:rPr>
      </w:pPr>
      <w:r w:rsidRPr="00120224">
        <w:rPr>
          <w:rFonts w:ascii="Arial" w:hAnsi="Arial" w:cs="Arial"/>
          <w:sz w:val="20"/>
          <w:szCs w:val="20"/>
        </w:rPr>
        <w:t>I</w:t>
      </w:r>
      <w:r w:rsidR="00BB4593" w:rsidRPr="00120224">
        <w:rPr>
          <w:rFonts w:ascii="Arial" w:hAnsi="Arial" w:cs="Arial"/>
          <w:sz w:val="20"/>
          <w:szCs w:val="20"/>
        </w:rPr>
        <w:t xml:space="preserve">zvajalec lahko uveljavlja posredne </w:t>
      </w:r>
      <w:r w:rsidR="008E77E9">
        <w:rPr>
          <w:rFonts w:ascii="Arial" w:hAnsi="Arial" w:cs="Arial"/>
          <w:sz w:val="20"/>
          <w:szCs w:val="20"/>
        </w:rPr>
        <w:t>stroške</w:t>
      </w:r>
      <w:r w:rsidR="000F5DB9">
        <w:rPr>
          <w:rFonts w:ascii="Arial" w:hAnsi="Arial" w:cs="Arial"/>
          <w:sz w:val="20"/>
          <w:szCs w:val="20"/>
        </w:rPr>
        <w:t xml:space="preserve"> </w:t>
      </w:r>
      <w:r w:rsidR="00BB4593" w:rsidRPr="008E109B">
        <w:rPr>
          <w:rFonts w:ascii="Arial" w:hAnsi="Arial" w:cs="Arial"/>
          <w:sz w:val="20"/>
          <w:szCs w:val="20"/>
        </w:rPr>
        <w:t>do</w:t>
      </w:r>
      <w:r w:rsidR="00BB4593" w:rsidRPr="00120224">
        <w:rPr>
          <w:rFonts w:ascii="Arial" w:hAnsi="Arial" w:cs="Arial"/>
          <w:sz w:val="20"/>
          <w:szCs w:val="20"/>
        </w:rPr>
        <w:t xml:space="preserve"> višine 12 % od vrednosti financiranja ministrstva</w:t>
      </w:r>
      <w:r w:rsidR="003D6B1A">
        <w:rPr>
          <w:rFonts w:ascii="Arial" w:hAnsi="Arial" w:cs="Arial"/>
          <w:sz w:val="20"/>
          <w:szCs w:val="20"/>
        </w:rPr>
        <w:t xml:space="preserve"> </w:t>
      </w:r>
      <w:r w:rsidR="00D50356">
        <w:rPr>
          <w:rFonts w:ascii="Arial" w:hAnsi="Arial" w:cs="Arial"/>
          <w:sz w:val="20"/>
          <w:szCs w:val="20"/>
        </w:rPr>
        <w:t xml:space="preserve">za neposredne odhodke (stroški </w:t>
      </w:r>
      <w:r w:rsidR="003D6B1A">
        <w:rPr>
          <w:rFonts w:ascii="Arial" w:hAnsi="Arial" w:cs="Arial"/>
          <w:sz w:val="20"/>
          <w:szCs w:val="20"/>
        </w:rPr>
        <w:t>dela</w:t>
      </w:r>
      <w:r w:rsidR="00B45C00">
        <w:rPr>
          <w:rFonts w:ascii="Arial" w:hAnsi="Arial" w:cs="Arial"/>
          <w:sz w:val="20"/>
          <w:szCs w:val="20"/>
        </w:rPr>
        <w:t>,</w:t>
      </w:r>
      <w:r w:rsidR="003D6B1A">
        <w:rPr>
          <w:rFonts w:ascii="Arial" w:hAnsi="Arial" w:cs="Arial"/>
          <w:sz w:val="20"/>
          <w:szCs w:val="20"/>
        </w:rPr>
        <w:t xml:space="preserve"> </w:t>
      </w:r>
      <w:r w:rsidR="00D50356">
        <w:rPr>
          <w:rFonts w:ascii="Arial" w:hAnsi="Arial" w:cs="Arial"/>
          <w:sz w:val="20"/>
          <w:szCs w:val="20"/>
        </w:rPr>
        <w:t xml:space="preserve">stroški </w:t>
      </w:r>
      <w:r w:rsidR="00B45C00">
        <w:rPr>
          <w:rFonts w:ascii="Arial" w:hAnsi="Arial" w:cs="Arial"/>
          <w:sz w:val="20"/>
          <w:szCs w:val="20"/>
        </w:rPr>
        <w:t>potovanj in</w:t>
      </w:r>
      <w:r w:rsidR="00D50356">
        <w:rPr>
          <w:rFonts w:ascii="Arial" w:hAnsi="Arial" w:cs="Arial"/>
          <w:sz w:val="20"/>
          <w:szCs w:val="20"/>
        </w:rPr>
        <w:t xml:space="preserve"> produkcijski stroški)</w:t>
      </w:r>
      <w:r w:rsidR="00594EA7" w:rsidRPr="00594EA7">
        <w:rPr>
          <w:rFonts w:ascii="Arial" w:hAnsi="Arial" w:cs="Arial"/>
          <w:sz w:val="20"/>
          <w:szCs w:val="20"/>
        </w:rPr>
        <w:t>.</w:t>
      </w:r>
      <w:r w:rsidR="00B51772">
        <w:rPr>
          <w:rFonts w:ascii="Arial" w:hAnsi="Arial" w:cs="Arial"/>
          <w:sz w:val="20"/>
          <w:szCs w:val="20"/>
        </w:rPr>
        <w:t xml:space="preserve"> Izvajalec </w:t>
      </w:r>
      <w:r w:rsidR="00B45C00">
        <w:rPr>
          <w:rFonts w:ascii="Arial" w:hAnsi="Arial" w:cs="Arial"/>
          <w:sz w:val="20"/>
          <w:szCs w:val="20"/>
        </w:rPr>
        <w:t xml:space="preserve">opredeli </w:t>
      </w:r>
      <w:r w:rsidR="00B51772">
        <w:rPr>
          <w:rFonts w:ascii="Arial" w:hAnsi="Arial" w:cs="Arial"/>
          <w:sz w:val="20"/>
          <w:szCs w:val="20"/>
        </w:rPr>
        <w:t xml:space="preserve">višino stroškov dela, stroškov </w:t>
      </w:r>
      <w:r w:rsidR="00B45C00">
        <w:rPr>
          <w:rFonts w:ascii="Arial" w:hAnsi="Arial" w:cs="Arial"/>
          <w:sz w:val="20"/>
          <w:szCs w:val="20"/>
        </w:rPr>
        <w:t>potovanj</w:t>
      </w:r>
      <w:r w:rsidR="00B51772">
        <w:rPr>
          <w:rFonts w:ascii="Arial" w:hAnsi="Arial" w:cs="Arial"/>
          <w:sz w:val="20"/>
          <w:szCs w:val="20"/>
        </w:rPr>
        <w:t xml:space="preserve"> in produkcijsk</w:t>
      </w:r>
      <w:r w:rsidR="00B45C00">
        <w:rPr>
          <w:rFonts w:ascii="Arial" w:hAnsi="Arial" w:cs="Arial"/>
          <w:sz w:val="20"/>
          <w:szCs w:val="20"/>
        </w:rPr>
        <w:t>ih</w:t>
      </w:r>
      <w:r w:rsidR="00B51772">
        <w:rPr>
          <w:rFonts w:ascii="Arial" w:hAnsi="Arial" w:cs="Arial"/>
          <w:sz w:val="20"/>
          <w:szCs w:val="20"/>
        </w:rPr>
        <w:t xml:space="preserve"> strošk</w:t>
      </w:r>
      <w:r w:rsidR="00B45C00">
        <w:rPr>
          <w:rFonts w:ascii="Arial" w:hAnsi="Arial" w:cs="Arial"/>
          <w:sz w:val="20"/>
          <w:szCs w:val="20"/>
        </w:rPr>
        <w:t>ov</w:t>
      </w:r>
      <w:r w:rsidR="000551D7">
        <w:rPr>
          <w:rFonts w:ascii="Arial" w:hAnsi="Arial" w:cs="Arial"/>
          <w:sz w:val="20"/>
          <w:szCs w:val="20"/>
        </w:rPr>
        <w:t xml:space="preserve"> ter vpiše višino odstotka za posredne stroške, ki ne sme presegati 12</w:t>
      </w:r>
      <w:r w:rsidR="000C521E">
        <w:rPr>
          <w:rFonts w:eastAsia="Times New Roman" w:cs="Arial"/>
          <w:bCs/>
          <w:szCs w:val="20"/>
          <w:lang w:eastAsia="sl-SI"/>
        </w:rPr>
        <w:t> </w:t>
      </w:r>
      <w:r w:rsidR="000551D7">
        <w:rPr>
          <w:rFonts w:ascii="Arial" w:hAnsi="Arial" w:cs="Arial"/>
          <w:sz w:val="20"/>
          <w:szCs w:val="20"/>
        </w:rPr>
        <w:t>%</w:t>
      </w:r>
      <w:r w:rsidR="00DE76B4">
        <w:rPr>
          <w:rFonts w:ascii="Arial" w:hAnsi="Arial" w:cs="Arial"/>
          <w:sz w:val="20"/>
          <w:szCs w:val="20"/>
        </w:rPr>
        <w:t>.</w:t>
      </w:r>
      <w:r w:rsidR="000551D7">
        <w:rPr>
          <w:rFonts w:ascii="Arial" w:hAnsi="Arial" w:cs="Arial"/>
          <w:sz w:val="20"/>
          <w:szCs w:val="20"/>
        </w:rPr>
        <w:t xml:space="preserve"> </w:t>
      </w:r>
      <w:r w:rsidR="00B51772">
        <w:rPr>
          <w:rFonts w:ascii="Arial" w:hAnsi="Arial" w:cs="Arial"/>
          <w:sz w:val="20"/>
          <w:szCs w:val="20"/>
        </w:rPr>
        <w:t>V obrazcu Finančni načrt projekta</w:t>
      </w:r>
      <w:r w:rsidR="00B45C00">
        <w:rPr>
          <w:rFonts w:ascii="Arial" w:hAnsi="Arial" w:cs="Arial"/>
          <w:sz w:val="20"/>
          <w:szCs w:val="20"/>
        </w:rPr>
        <w:t xml:space="preserve"> </w:t>
      </w:r>
      <w:r w:rsidR="00B51772">
        <w:rPr>
          <w:rFonts w:ascii="Arial" w:hAnsi="Arial" w:cs="Arial"/>
          <w:sz w:val="20"/>
          <w:szCs w:val="20"/>
        </w:rPr>
        <w:t xml:space="preserve">se bo </w:t>
      </w:r>
      <w:r w:rsidR="000551D7">
        <w:rPr>
          <w:rFonts w:ascii="Arial" w:hAnsi="Arial" w:cs="Arial"/>
          <w:sz w:val="20"/>
          <w:szCs w:val="20"/>
        </w:rPr>
        <w:t xml:space="preserve">nominalna vrednost izračunala </w:t>
      </w:r>
      <w:r w:rsidR="00B45C00">
        <w:rPr>
          <w:rFonts w:ascii="Arial" w:hAnsi="Arial" w:cs="Arial"/>
          <w:sz w:val="20"/>
          <w:szCs w:val="20"/>
        </w:rPr>
        <w:t>samodejno</w:t>
      </w:r>
      <w:r w:rsidR="000551D7">
        <w:rPr>
          <w:rFonts w:ascii="Arial" w:hAnsi="Arial" w:cs="Arial"/>
          <w:sz w:val="20"/>
          <w:szCs w:val="20"/>
        </w:rPr>
        <w:t>.</w:t>
      </w:r>
    </w:p>
    <w:p w14:paraId="3D42C298" w14:textId="77777777" w:rsidR="000551D7" w:rsidRDefault="000551D7" w:rsidP="00BB4593">
      <w:pPr>
        <w:pStyle w:val="NoSpacing"/>
        <w:rPr>
          <w:rFonts w:ascii="Arial" w:hAnsi="Arial" w:cs="Arial"/>
          <w:sz w:val="20"/>
          <w:szCs w:val="20"/>
        </w:rPr>
      </w:pPr>
      <w:bookmarkStart w:id="29" w:name="_Hlk224285463"/>
    </w:p>
    <w:p w14:paraId="31E719F8" w14:textId="5B2A9439" w:rsidR="00A46FF0" w:rsidRDefault="00A46FF0" w:rsidP="00BB4593">
      <w:pPr>
        <w:pStyle w:val="NoSpacing"/>
        <w:rPr>
          <w:rFonts w:ascii="Arial" w:hAnsi="Arial" w:cs="Arial"/>
          <w:sz w:val="20"/>
          <w:szCs w:val="20"/>
        </w:rPr>
      </w:pPr>
      <w:r w:rsidRPr="00781158">
        <w:rPr>
          <w:rFonts w:ascii="Arial" w:hAnsi="Arial" w:cs="Arial"/>
          <w:sz w:val="20"/>
          <w:szCs w:val="20"/>
        </w:rPr>
        <w:t xml:space="preserve">Izvajalec med posredne </w:t>
      </w:r>
      <w:r w:rsidR="00D13A8D" w:rsidRPr="00781158">
        <w:rPr>
          <w:rFonts w:ascii="Arial" w:hAnsi="Arial" w:cs="Arial"/>
          <w:sz w:val="20"/>
          <w:szCs w:val="20"/>
        </w:rPr>
        <w:t xml:space="preserve">odhodke </w:t>
      </w:r>
      <w:r w:rsidRPr="00781158">
        <w:rPr>
          <w:rFonts w:ascii="Arial" w:hAnsi="Arial" w:cs="Arial"/>
          <w:sz w:val="20"/>
          <w:szCs w:val="20"/>
        </w:rPr>
        <w:t xml:space="preserve">vključi tudi </w:t>
      </w:r>
      <w:r w:rsidR="008936E6" w:rsidRPr="00781158">
        <w:rPr>
          <w:rFonts w:ascii="Arial" w:hAnsi="Arial" w:cs="Arial"/>
          <w:sz w:val="20"/>
          <w:szCs w:val="20"/>
        </w:rPr>
        <w:t xml:space="preserve">vse operativne </w:t>
      </w:r>
      <w:r w:rsidRPr="00781158">
        <w:rPr>
          <w:rFonts w:ascii="Arial" w:hAnsi="Arial" w:cs="Arial"/>
          <w:sz w:val="20"/>
          <w:szCs w:val="20"/>
        </w:rPr>
        <w:t>stroške lokalnega partnerja.</w:t>
      </w:r>
      <w:r w:rsidR="00EF18EA" w:rsidRPr="00781158">
        <w:rPr>
          <w:rFonts w:ascii="Arial" w:hAnsi="Arial" w:cs="Arial"/>
          <w:sz w:val="20"/>
          <w:szCs w:val="20"/>
        </w:rPr>
        <w:t xml:space="preserve"> Več pri točki 5.4.2.</w:t>
      </w:r>
      <w:bookmarkEnd w:id="29"/>
    </w:p>
    <w:p w14:paraId="059AA06B" w14:textId="12CB3BA0" w:rsidR="00BB4593" w:rsidRDefault="00BB4593" w:rsidP="00D7079A">
      <w:pPr>
        <w:pStyle w:val="NoSpacing"/>
        <w:rPr>
          <w:rFonts w:ascii="Arial" w:hAnsi="Arial" w:cs="Arial"/>
          <w:b/>
          <w:bCs/>
          <w:sz w:val="20"/>
          <w:szCs w:val="20"/>
        </w:rPr>
      </w:pPr>
    </w:p>
    <w:p w14:paraId="08D6A507" w14:textId="42950FF5" w:rsidR="006830B5" w:rsidRPr="001F3134" w:rsidRDefault="006830B5" w:rsidP="00863D87">
      <w:pPr>
        <w:pStyle w:val="Heading2"/>
      </w:pPr>
      <w:bookmarkStart w:id="30" w:name="_Toc109301657"/>
      <w:bookmarkStart w:id="31" w:name="_Toc130903245"/>
      <w:bookmarkStart w:id="32" w:name="_Toc230699016"/>
      <w:r w:rsidRPr="00691DFF">
        <w:t>Priprava projektnih predlogov</w:t>
      </w:r>
      <w:bookmarkEnd w:id="30"/>
      <w:bookmarkEnd w:id="31"/>
      <w:r w:rsidR="00EB080D">
        <w:t xml:space="preserve"> in </w:t>
      </w:r>
      <w:r w:rsidR="00200499">
        <w:t>M</w:t>
      </w:r>
      <w:r w:rsidR="00EB080D">
        <w:t>etodologija – pogoji in merila za ocenjevanje projektnih predlogov</w:t>
      </w:r>
      <w:bookmarkEnd w:id="32"/>
    </w:p>
    <w:p w14:paraId="5E4DBEF4" w14:textId="7BC84D9B" w:rsidR="00C12004" w:rsidRDefault="00C12004" w:rsidP="001174A6">
      <w:pPr>
        <w:rPr>
          <w:rFonts w:cs="Arial"/>
          <w:szCs w:val="20"/>
        </w:rPr>
      </w:pPr>
      <w:r w:rsidRPr="001174A6">
        <w:rPr>
          <w:rFonts w:cs="Arial"/>
          <w:szCs w:val="20"/>
        </w:rPr>
        <w:t>Izvajalec pripravi projektne predloge v skladu z besedilom javnega razpisa.</w:t>
      </w:r>
      <w:r w:rsidR="00F37EC9" w:rsidRPr="001174A6">
        <w:rPr>
          <w:rFonts w:cs="Arial"/>
          <w:szCs w:val="20"/>
        </w:rPr>
        <w:t xml:space="preserve"> Pri pripravi vsebinskih</w:t>
      </w:r>
      <w:r w:rsidR="000C521E">
        <w:rPr>
          <w:rFonts w:cs="Arial"/>
          <w:szCs w:val="20"/>
        </w:rPr>
        <w:t xml:space="preserve"> </w:t>
      </w:r>
      <w:r w:rsidR="00F37EC9" w:rsidRPr="001174A6">
        <w:rPr>
          <w:rFonts w:cs="Arial"/>
          <w:szCs w:val="20"/>
        </w:rPr>
        <w:t>načrtov izvajalec pri vsaki od navedenih točk upošteva predvideno število znakov.</w:t>
      </w:r>
    </w:p>
    <w:p w14:paraId="67F69E55" w14:textId="7B2509C1" w:rsidR="002969AB" w:rsidRDefault="002969AB" w:rsidP="001174A6">
      <w:pPr>
        <w:rPr>
          <w:rFonts w:cs="Arial"/>
          <w:szCs w:val="20"/>
        </w:rPr>
      </w:pPr>
    </w:p>
    <w:p w14:paraId="56CA577D" w14:textId="6DDE0489" w:rsidR="00EB080D" w:rsidRDefault="00EB080D" w:rsidP="007D0BFE">
      <w:pPr>
        <w:rPr>
          <w:rFonts w:cs="Arial"/>
          <w:szCs w:val="20"/>
        </w:rPr>
      </w:pPr>
      <w:r>
        <w:rPr>
          <w:rFonts w:cs="Arial"/>
          <w:szCs w:val="20"/>
        </w:rPr>
        <w:t>Ministrstvo prejete projektne predloge oceni po veljavni metodologiji</w:t>
      </w:r>
      <w:r w:rsidR="00FC6CAE">
        <w:rPr>
          <w:rFonts w:cs="Arial"/>
          <w:szCs w:val="20"/>
        </w:rPr>
        <w:t>, ki je del razpisne dokumentacije</w:t>
      </w:r>
      <w:r w:rsidR="00785726">
        <w:rPr>
          <w:rFonts w:cs="Arial"/>
          <w:szCs w:val="20"/>
        </w:rPr>
        <w:t xml:space="preserve"> in</w:t>
      </w:r>
      <w:r w:rsidR="00707E49">
        <w:rPr>
          <w:rFonts w:cs="Arial"/>
          <w:szCs w:val="20"/>
        </w:rPr>
        <w:t xml:space="preserve"> je objavljena na spletni strani ministrstva</w:t>
      </w:r>
      <w:r w:rsidR="00200499">
        <w:rPr>
          <w:rFonts w:cs="Arial"/>
          <w:szCs w:val="20"/>
        </w:rPr>
        <w:t xml:space="preserve">. </w:t>
      </w:r>
      <w:r w:rsidR="00200499" w:rsidRPr="00200499">
        <w:rPr>
          <w:rFonts w:cs="Arial"/>
          <w:szCs w:val="20"/>
        </w:rPr>
        <w:t xml:space="preserve">Metodologija je pripomoček, na podlagi katerega </w:t>
      </w:r>
      <w:r w:rsidR="00FC6CAE">
        <w:rPr>
          <w:rFonts w:cs="Arial"/>
          <w:szCs w:val="20"/>
        </w:rPr>
        <w:t xml:space="preserve">komisija </w:t>
      </w:r>
      <w:r w:rsidR="00C30D76">
        <w:rPr>
          <w:rFonts w:cs="Arial"/>
          <w:szCs w:val="20"/>
        </w:rPr>
        <w:t>preveri</w:t>
      </w:r>
      <w:r w:rsidR="00200499" w:rsidRPr="00200499">
        <w:rPr>
          <w:rFonts w:cs="Arial"/>
          <w:szCs w:val="20"/>
        </w:rPr>
        <w:t xml:space="preserve"> izpolnjevanje pogojev za </w:t>
      </w:r>
      <w:r w:rsidR="001B018B">
        <w:rPr>
          <w:rFonts w:cs="Arial"/>
          <w:szCs w:val="20"/>
        </w:rPr>
        <w:t xml:space="preserve">(so)financiranje </w:t>
      </w:r>
      <w:r w:rsidR="00200499" w:rsidRPr="00200499">
        <w:rPr>
          <w:rFonts w:cs="Arial"/>
          <w:szCs w:val="20"/>
        </w:rPr>
        <w:t>projekt</w:t>
      </w:r>
      <w:r w:rsidR="001B018B">
        <w:rPr>
          <w:rFonts w:cs="Arial"/>
          <w:szCs w:val="20"/>
        </w:rPr>
        <w:t>a</w:t>
      </w:r>
      <w:r w:rsidR="00200499" w:rsidRPr="00200499">
        <w:rPr>
          <w:rFonts w:cs="Arial"/>
          <w:szCs w:val="20"/>
        </w:rPr>
        <w:t xml:space="preserve"> </w:t>
      </w:r>
      <w:r w:rsidR="000C521E">
        <w:rPr>
          <w:rFonts w:cs="Arial"/>
          <w:szCs w:val="20"/>
        </w:rPr>
        <w:t>in</w:t>
      </w:r>
      <w:r w:rsidR="000C521E" w:rsidRPr="00200499">
        <w:rPr>
          <w:rFonts w:cs="Arial"/>
          <w:szCs w:val="20"/>
        </w:rPr>
        <w:t xml:space="preserve"> </w:t>
      </w:r>
      <w:r w:rsidR="00200499" w:rsidRPr="00200499">
        <w:rPr>
          <w:rFonts w:cs="Arial"/>
          <w:szCs w:val="20"/>
        </w:rPr>
        <w:t>s točkami ovrednoti predloge projektov glede na dana merila.</w:t>
      </w:r>
    </w:p>
    <w:p w14:paraId="3306D276" w14:textId="77777777" w:rsidR="008B4947" w:rsidRDefault="008B4947" w:rsidP="00D7079A">
      <w:pPr>
        <w:rPr>
          <w:rFonts w:cs="Arial"/>
          <w:szCs w:val="20"/>
        </w:rPr>
      </w:pPr>
    </w:p>
    <w:p w14:paraId="27C4C166" w14:textId="5F63A2A2" w:rsidR="008B4947" w:rsidRDefault="008B4947" w:rsidP="00D7079A">
      <w:pPr>
        <w:rPr>
          <w:rFonts w:cs="Arial"/>
          <w:szCs w:val="20"/>
        </w:rPr>
      </w:pPr>
      <w:r>
        <w:rPr>
          <w:rFonts w:cs="Arial"/>
          <w:szCs w:val="20"/>
        </w:rPr>
        <w:t xml:space="preserve">V izvajanje projektov v partnerskih državah mora </w:t>
      </w:r>
      <w:r w:rsidR="00587379">
        <w:rPr>
          <w:rFonts w:cs="Arial"/>
          <w:szCs w:val="20"/>
        </w:rPr>
        <w:t>izvajalec</w:t>
      </w:r>
      <w:r>
        <w:rPr>
          <w:rFonts w:cs="Arial"/>
          <w:szCs w:val="20"/>
        </w:rPr>
        <w:t xml:space="preserve"> n</w:t>
      </w:r>
      <w:r w:rsidRPr="009E5A77">
        <w:rPr>
          <w:rFonts w:cs="Arial"/>
          <w:szCs w:val="20"/>
        </w:rPr>
        <w:t>a primeren in učinkovit način vključ</w:t>
      </w:r>
      <w:r>
        <w:rPr>
          <w:rFonts w:cs="Arial"/>
          <w:szCs w:val="20"/>
        </w:rPr>
        <w:t>iti najmanj enega</w:t>
      </w:r>
      <w:r w:rsidRPr="009E5A77">
        <w:rPr>
          <w:rFonts w:cs="Arial"/>
          <w:szCs w:val="20"/>
        </w:rPr>
        <w:t xml:space="preserve"> lokaln</w:t>
      </w:r>
      <w:r>
        <w:rPr>
          <w:rFonts w:cs="Arial"/>
          <w:szCs w:val="20"/>
        </w:rPr>
        <w:t>ega</w:t>
      </w:r>
      <w:r w:rsidRPr="009E5A77">
        <w:rPr>
          <w:rFonts w:cs="Arial"/>
          <w:szCs w:val="20"/>
        </w:rPr>
        <w:t xml:space="preserve"> partner</w:t>
      </w:r>
      <w:r>
        <w:rPr>
          <w:rFonts w:cs="Arial"/>
          <w:szCs w:val="20"/>
        </w:rPr>
        <w:t>ja.</w:t>
      </w:r>
    </w:p>
    <w:p w14:paraId="00EC7181" w14:textId="77777777" w:rsidR="00167526" w:rsidRDefault="00167526" w:rsidP="00D7079A">
      <w:pPr>
        <w:rPr>
          <w:rFonts w:cs="Arial"/>
          <w:szCs w:val="20"/>
        </w:rPr>
      </w:pPr>
    </w:p>
    <w:p w14:paraId="16152010" w14:textId="3E80FFE3" w:rsidR="00762F82" w:rsidRPr="00176DFC" w:rsidRDefault="00E648CD" w:rsidP="00BB4867">
      <w:pPr>
        <w:rPr>
          <w:rFonts w:cs="Arial"/>
          <w:szCs w:val="20"/>
        </w:rPr>
      </w:pPr>
      <w:r w:rsidRPr="003013A0">
        <w:rPr>
          <w:rFonts w:cs="Arial"/>
          <w:szCs w:val="20"/>
        </w:rPr>
        <w:t>Izvajal</w:t>
      </w:r>
      <w:r w:rsidR="00587379" w:rsidRPr="003013A0">
        <w:rPr>
          <w:rFonts w:cs="Arial"/>
          <w:szCs w:val="20"/>
        </w:rPr>
        <w:t>e</w:t>
      </w:r>
      <w:r w:rsidRPr="003013A0">
        <w:rPr>
          <w:rFonts w:cs="Arial"/>
          <w:szCs w:val="20"/>
        </w:rPr>
        <w:t xml:space="preserve">c </w:t>
      </w:r>
      <w:r w:rsidR="008B4947" w:rsidRPr="003013A0">
        <w:rPr>
          <w:rFonts w:cs="Arial"/>
          <w:szCs w:val="20"/>
        </w:rPr>
        <w:t xml:space="preserve">lahko v izvajanje projekta vključi tudi </w:t>
      </w:r>
      <w:r w:rsidR="00762F82" w:rsidRPr="003013A0">
        <w:rPr>
          <w:rFonts w:cs="Arial"/>
          <w:szCs w:val="20"/>
        </w:rPr>
        <w:t xml:space="preserve">enega ali več </w:t>
      </w:r>
      <w:r w:rsidR="00762F82" w:rsidRPr="003013A0">
        <w:rPr>
          <w:rFonts w:cs="Arial"/>
          <w:szCs w:val="20"/>
          <w:lang w:eastAsia="en-GB"/>
        </w:rPr>
        <w:t xml:space="preserve">partnerjev </w:t>
      </w:r>
      <w:r w:rsidR="008B4947" w:rsidRPr="003013A0">
        <w:rPr>
          <w:rFonts w:cs="Arial"/>
          <w:szCs w:val="20"/>
          <w:lang w:eastAsia="en-GB"/>
        </w:rPr>
        <w:t xml:space="preserve">iz </w:t>
      </w:r>
      <w:r w:rsidR="00223D17" w:rsidRPr="003013A0">
        <w:rPr>
          <w:rFonts w:cs="Arial"/>
          <w:szCs w:val="20"/>
          <w:lang w:eastAsia="en-GB"/>
        </w:rPr>
        <w:t xml:space="preserve">zasebnega </w:t>
      </w:r>
      <w:r w:rsidR="008B4947" w:rsidRPr="00106D40">
        <w:rPr>
          <w:rFonts w:cs="Arial"/>
          <w:szCs w:val="20"/>
          <w:lang w:eastAsia="en-GB"/>
        </w:rPr>
        <w:t>ali javnega sektorja</w:t>
      </w:r>
      <w:r w:rsidR="00BB4867" w:rsidRPr="00106D40">
        <w:rPr>
          <w:rFonts w:cs="Arial"/>
          <w:szCs w:val="20"/>
          <w:lang w:eastAsia="en-GB"/>
        </w:rPr>
        <w:t xml:space="preserve"> </w:t>
      </w:r>
      <w:r w:rsidR="00BB4867" w:rsidRPr="003013A0">
        <w:rPr>
          <w:rFonts w:cs="Arial"/>
          <w:szCs w:val="20"/>
          <w:lang w:eastAsia="en-GB"/>
        </w:rPr>
        <w:t xml:space="preserve">iz </w:t>
      </w:r>
      <w:r w:rsidR="00BB4867" w:rsidRPr="007265BA">
        <w:rPr>
          <w:rFonts w:cs="Arial"/>
          <w:szCs w:val="20"/>
          <w:lang w:eastAsia="en-GB"/>
        </w:rPr>
        <w:t>Slovenije in/ali partnerske države</w:t>
      </w:r>
      <w:r w:rsidR="008B4947" w:rsidRPr="007265BA">
        <w:rPr>
          <w:rFonts w:cs="Arial"/>
          <w:szCs w:val="20"/>
          <w:lang w:eastAsia="en-GB"/>
        </w:rPr>
        <w:t>.</w:t>
      </w:r>
    </w:p>
    <w:p w14:paraId="0EF5624D" w14:textId="77777777" w:rsidR="008B4947" w:rsidRDefault="008B4947" w:rsidP="00D7079A">
      <w:pPr>
        <w:rPr>
          <w:rFonts w:cs="Arial"/>
          <w:szCs w:val="20"/>
          <w:lang w:eastAsia="en-GB"/>
        </w:rPr>
      </w:pPr>
    </w:p>
    <w:p w14:paraId="5DE24D02" w14:textId="0B37F145" w:rsidR="00A06913" w:rsidRPr="00433D37" w:rsidRDefault="00BA3772" w:rsidP="007265BA">
      <w:pPr>
        <w:pStyle w:val="CommentText"/>
        <w:rPr>
          <w:rFonts w:cs="Arial"/>
        </w:rPr>
      </w:pPr>
      <w:r w:rsidRPr="00167526">
        <w:rPr>
          <w:rFonts w:ascii="Arial" w:eastAsia="Calibri" w:hAnsi="Arial" w:cs="Arial"/>
          <w:lang w:eastAsia="en-US"/>
        </w:rPr>
        <w:t xml:space="preserve">Izvajalec pri ocenjevanju dobi dodatne točke, ki so opredeljene v besedilu javnega razpisa in </w:t>
      </w:r>
      <w:r>
        <w:rPr>
          <w:rFonts w:ascii="Arial" w:eastAsia="Calibri" w:hAnsi="Arial" w:cs="Arial"/>
          <w:lang w:eastAsia="en-US"/>
        </w:rPr>
        <w:t>m</w:t>
      </w:r>
      <w:r w:rsidRPr="00167526">
        <w:rPr>
          <w:rFonts w:ascii="Arial" w:eastAsia="Calibri" w:hAnsi="Arial" w:cs="Arial"/>
          <w:lang w:eastAsia="en-US"/>
        </w:rPr>
        <w:t>etodologiji za ocenjevanje</w:t>
      </w:r>
      <w:r w:rsidR="007265BA">
        <w:rPr>
          <w:rFonts w:ascii="Arial" w:eastAsia="Calibri" w:hAnsi="Arial" w:cs="Arial"/>
          <w:lang w:eastAsia="en-US"/>
        </w:rPr>
        <w:t>.</w:t>
      </w:r>
    </w:p>
    <w:p w14:paraId="049A7063" w14:textId="77777777" w:rsidR="00433D37" w:rsidRDefault="00433D37" w:rsidP="00167A9F">
      <w:pPr>
        <w:rPr>
          <w:rFonts w:cs="Arial"/>
          <w:bCs/>
          <w:szCs w:val="20"/>
        </w:rPr>
      </w:pPr>
    </w:p>
    <w:p w14:paraId="67CD1ED8" w14:textId="360C1016" w:rsidR="00FB724E" w:rsidRPr="00FB724E" w:rsidRDefault="008C222E" w:rsidP="00FB724E">
      <w:pPr>
        <w:rPr>
          <w:rFonts w:cs="Arial"/>
          <w:bCs/>
          <w:szCs w:val="20"/>
        </w:rPr>
      </w:pPr>
      <w:r>
        <w:rPr>
          <w:rFonts w:cs="Arial"/>
          <w:bCs/>
          <w:szCs w:val="20"/>
        </w:rPr>
        <w:t>Projektne predloge</w:t>
      </w:r>
      <w:r w:rsidR="00152CE4">
        <w:rPr>
          <w:rFonts w:cs="Arial"/>
          <w:bCs/>
          <w:szCs w:val="20"/>
        </w:rPr>
        <w:t xml:space="preserve"> ocenj</w:t>
      </w:r>
      <w:r w:rsidR="008457A4">
        <w:rPr>
          <w:rFonts w:cs="Arial"/>
          <w:bCs/>
          <w:szCs w:val="20"/>
        </w:rPr>
        <w:t>uje</w:t>
      </w:r>
      <w:r w:rsidR="00152CE4">
        <w:rPr>
          <w:rFonts w:cs="Arial"/>
          <w:bCs/>
          <w:szCs w:val="20"/>
        </w:rPr>
        <w:t xml:space="preserve"> komisija,</w:t>
      </w:r>
      <w:r w:rsidR="00C733F5">
        <w:rPr>
          <w:rFonts w:cs="Arial"/>
          <w:bCs/>
          <w:szCs w:val="20"/>
        </w:rPr>
        <w:t xml:space="preserve"> ki </w:t>
      </w:r>
      <w:r w:rsidR="00642447">
        <w:rPr>
          <w:rFonts w:cs="Arial"/>
          <w:bCs/>
          <w:szCs w:val="20"/>
        </w:rPr>
        <w:t xml:space="preserve">jo </w:t>
      </w:r>
      <w:r w:rsidR="00C733F5">
        <w:rPr>
          <w:rFonts w:cs="Arial"/>
          <w:bCs/>
          <w:szCs w:val="20"/>
        </w:rPr>
        <w:t>za ta namen</w:t>
      </w:r>
      <w:r w:rsidR="00152CE4">
        <w:rPr>
          <w:rFonts w:cs="Arial"/>
          <w:bCs/>
          <w:szCs w:val="20"/>
        </w:rPr>
        <w:t xml:space="preserve"> </w:t>
      </w:r>
      <w:r w:rsidR="00FE0E30">
        <w:rPr>
          <w:rFonts w:cs="Arial"/>
          <w:bCs/>
          <w:szCs w:val="20"/>
        </w:rPr>
        <w:t>imen</w:t>
      </w:r>
      <w:r w:rsidR="00C12004">
        <w:rPr>
          <w:rFonts w:cs="Arial"/>
          <w:bCs/>
          <w:szCs w:val="20"/>
        </w:rPr>
        <w:t>uje</w:t>
      </w:r>
      <w:r w:rsidR="00FE0E30">
        <w:rPr>
          <w:rFonts w:cs="Arial"/>
          <w:bCs/>
          <w:szCs w:val="20"/>
        </w:rPr>
        <w:t xml:space="preserve"> minist</w:t>
      </w:r>
      <w:r w:rsidR="00642447">
        <w:rPr>
          <w:rFonts w:cs="Arial"/>
          <w:bCs/>
          <w:szCs w:val="20"/>
        </w:rPr>
        <w:t>e</w:t>
      </w:r>
      <w:r w:rsidR="00FE0E30">
        <w:rPr>
          <w:rFonts w:cs="Arial"/>
          <w:bCs/>
          <w:szCs w:val="20"/>
        </w:rPr>
        <w:t>r pristoj</w:t>
      </w:r>
      <w:r w:rsidR="00642447">
        <w:rPr>
          <w:rFonts w:cs="Arial"/>
          <w:bCs/>
          <w:szCs w:val="20"/>
        </w:rPr>
        <w:t>e</w:t>
      </w:r>
      <w:r w:rsidR="00FE0E30">
        <w:rPr>
          <w:rFonts w:cs="Arial"/>
          <w:bCs/>
          <w:szCs w:val="20"/>
        </w:rPr>
        <w:t>n za zunanje</w:t>
      </w:r>
      <w:r w:rsidR="003E4B4A">
        <w:rPr>
          <w:rFonts w:cs="Arial"/>
          <w:bCs/>
          <w:szCs w:val="20"/>
        </w:rPr>
        <w:t xml:space="preserve"> in evropske</w:t>
      </w:r>
      <w:r w:rsidR="00FE0E30">
        <w:rPr>
          <w:rFonts w:cs="Arial"/>
          <w:bCs/>
          <w:szCs w:val="20"/>
        </w:rPr>
        <w:t xml:space="preserve"> zadeve</w:t>
      </w:r>
      <w:r w:rsidR="00152CE4">
        <w:rPr>
          <w:rFonts w:cs="Arial"/>
          <w:bCs/>
          <w:szCs w:val="20"/>
        </w:rPr>
        <w:t xml:space="preserve">. Komisijo praviloma sestavlja vsaj </w:t>
      </w:r>
      <w:r w:rsidR="00C733F5">
        <w:rPr>
          <w:rFonts w:cs="Arial"/>
          <w:bCs/>
          <w:szCs w:val="20"/>
        </w:rPr>
        <w:t xml:space="preserve">en </w:t>
      </w:r>
      <w:r w:rsidR="00152CE4">
        <w:rPr>
          <w:rFonts w:cs="Arial"/>
          <w:bCs/>
          <w:szCs w:val="20"/>
        </w:rPr>
        <w:t xml:space="preserve">predstavnik </w:t>
      </w:r>
      <w:r w:rsidR="008E1D8C">
        <w:rPr>
          <w:rFonts w:cs="Arial"/>
          <w:bCs/>
          <w:szCs w:val="20"/>
        </w:rPr>
        <w:t xml:space="preserve">sektorja, pristojnega </w:t>
      </w:r>
      <w:r w:rsidR="00152CE4">
        <w:rPr>
          <w:rFonts w:cs="Arial"/>
          <w:bCs/>
          <w:szCs w:val="20"/>
        </w:rPr>
        <w:t xml:space="preserve">za </w:t>
      </w:r>
      <w:r w:rsidR="00FE0E30">
        <w:rPr>
          <w:rFonts w:cs="Arial"/>
          <w:bCs/>
          <w:szCs w:val="20"/>
        </w:rPr>
        <w:t xml:space="preserve">izvajanje </w:t>
      </w:r>
      <w:r w:rsidR="00084CC0">
        <w:rPr>
          <w:rFonts w:cs="Arial"/>
          <w:bCs/>
          <w:szCs w:val="20"/>
        </w:rPr>
        <w:t>MRS</w:t>
      </w:r>
      <w:r w:rsidR="00FE0E30">
        <w:rPr>
          <w:rFonts w:cs="Arial"/>
          <w:bCs/>
          <w:szCs w:val="20"/>
        </w:rPr>
        <w:t xml:space="preserve"> </w:t>
      </w:r>
      <w:r w:rsidR="00152CE4">
        <w:rPr>
          <w:rFonts w:cs="Arial"/>
          <w:bCs/>
          <w:szCs w:val="20"/>
        </w:rPr>
        <w:t xml:space="preserve">in </w:t>
      </w:r>
      <w:r w:rsidR="00084CC0">
        <w:rPr>
          <w:rFonts w:cs="Arial"/>
          <w:bCs/>
          <w:szCs w:val="20"/>
        </w:rPr>
        <w:t>HP</w:t>
      </w:r>
      <w:r w:rsidR="008E1D8C">
        <w:rPr>
          <w:rFonts w:cs="Arial"/>
          <w:bCs/>
          <w:szCs w:val="20"/>
        </w:rPr>
        <w:t>,</w:t>
      </w:r>
      <w:r w:rsidR="00152CE4">
        <w:rPr>
          <w:rFonts w:cs="Arial"/>
          <w:bCs/>
          <w:szCs w:val="20"/>
        </w:rPr>
        <w:t xml:space="preserve"> in vsaj </w:t>
      </w:r>
      <w:r w:rsidR="00C733F5">
        <w:rPr>
          <w:rFonts w:cs="Arial"/>
          <w:bCs/>
          <w:szCs w:val="20"/>
        </w:rPr>
        <w:t xml:space="preserve">en </w:t>
      </w:r>
      <w:r w:rsidR="00152CE4">
        <w:rPr>
          <w:rFonts w:cs="Arial"/>
          <w:bCs/>
          <w:szCs w:val="20"/>
        </w:rPr>
        <w:t>predstavnik pristojnega političnega (geografskega) sektorja.</w:t>
      </w:r>
      <w:r w:rsidR="00FB724E">
        <w:rPr>
          <w:rFonts w:cs="Arial"/>
          <w:bCs/>
          <w:szCs w:val="20"/>
        </w:rPr>
        <w:t xml:space="preserve"> </w:t>
      </w:r>
      <w:r w:rsidR="00FB724E">
        <w:rPr>
          <w:rFonts w:cs="Arial"/>
          <w:szCs w:val="20"/>
        </w:rPr>
        <w:t>Projekti so ocenjeni, če izpolnjujejo osnovne pogoje in predlagani za financiranje, če dosežejo prag vsaj 75 % točk.</w:t>
      </w:r>
    </w:p>
    <w:p w14:paraId="577488A0" w14:textId="318150E4" w:rsidR="00691DFF" w:rsidRDefault="00691DFF" w:rsidP="00D7079A">
      <w:pPr>
        <w:rPr>
          <w:rFonts w:cs="Arial"/>
          <w:bCs/>
          <w:szCs w:val="20"/>
        </w:rPr>
      </w:pPr>
    </w:p>
    <w:p w14:paraId="60C875FD" w14:textId="47EF4D87" w:rsidR="00707E49" w:rsidRPr="00991A3A" w:rsidRDefault="00707E49" w:rsidP="004F5A69">
      <w:pPr>
        <w:pStyle w:val="Heading3"/>
      </w:pPr>
      <w:bookmarkStart w:id="33" w:name="_Toc230699017"/>
      <w:r w:rsidRPr="004F389D">
        <w:t>Projekti nujnega odziva in rehabilitacije</w:t>
      </w:r>
      <w:r w:rsidR="00991A3A">
        <w:t xml:space="preserve"> ter Metodologija – pogoji in merila </w:t>
      </w:r>
      <w:r w:rsidR="00991A3A" w:rsidRPr="00991A3A">
        <w:t>za</w:t>
      </w:r>
      <w:r w:rsidR="00224206">
        <w:t xml:space="preserve"> </w:t>
      </w:r>
      <w:r w:rsidR="00991A3A" w:rsidRPr="00991A3A">
        <w:t>ocenjevanje projektov nujnega odziva in rehabilitacije</w:t>
      </w:r>
      <w:bookmarkEnd w:id="33"/>
    </w:p>
    <w:p w14:paraId="6E5EBC22" w14:textId="52FF846E" w:rsidR="00707E49" w:rsidRDefault="00707E49" w:rsidP="00B04A64">
      <w:r w:rsidRPr="009B75B3">
        <w:t>Izvajalec</w:t>
      </w:r>
      <w:r>
        <w:t xml:space="preserve"> – na javnem razpisu izbran strateški partner za nujni odziv</w:t>
      </w:r>
      <w:r w:rsidR="00B85F6D">
        <w:t xml:space="preserve"> in</w:t>
      </w:r>
      <w:r w:rsidR="001B41D8">
        <w:t xml:space="preserve"> </w:t>
      </w:r>
      <w:r w:rsidR="009B75B3">
        <w:t xml:space="preserve">rehabilitacijo </w:t>
      </w:r>
      <w:r w:rsidR="008457A4">
        <w:t xml:space="preserve">– </w:t>
      </w:r>
      <w:r w:rsidR="001B41D8">
        <w:t>pripravi projektni predlog na poziv ministrstva ali glede na las</w:t>
      </w:r>
      <w:r w:rsidR="00B85F6D">
        <w:t>tno oceno potreb</w:t>
      </w:r>
      <w:r w:rsidR="009B75B3">
        <w:t xml:space="preserve"> </w:t>
      </w:r>
      <w:r w:rsidR="00B85F6D">
        <w:t>na podlagi obrazca Konceptni papir za projekt nujnega odziva in rehabilitacije.</w:t>
      </w:r>
    </w:p>
    <w:p w14:paraId="58F771FC" w14:textId="4137DC23" w:rsidR="00B85F6D" w:rsidRDefault="00B85F6D" w:rsidP="009B75B3">
      <w:pPr>
        <w:jc w:val="both"/>
      </w:pPr>
    </w:p>
    <w:p w14:paraId="378C61C0" w14:textId="5DAD5A0E" w:rsidR="006C4660" w:rsidRDefault="006C4660" w:rsidP="00B04A64">
      <w:pPr>
        <w:rPr>
          <w:rFonts w:cs="Arial"/>
          <w:szCs w:val="20"/>
        </w:rPr>
      </w:pPr>
      <w:r w:rsidRPr="006C4660">
        <w:rPr>
          <w:rFonts w:cs="Arial"/>
          <w:szCs w:val="20"/>
        </w:rPr>
        <w:t>Za projekte nujnega odziva in rehabilitacije, ki jih izvaja na javnem razpisu izbrani strateški partner, je pripravljena ločena</w:t>
      </w:r>
      <w:r w:rsidR="001C7C90">
        <w:rPr>
          <w:rFonts w:cs="Arial"/>
          <w:szCs w:val="20"/>
        </w:rPr>
        <w:t xml:space="preserve"> in</w:t>
      </w:r>
      <w:r w:rsidRPr="006C4660">
        <w:rPr>
          <w:rFonts w:cs="Arial"/>
          <w:szCs w:val="20"/>
        </w:rPr>
        <w:t xml:space="preserve"> prilagojena Metodologija – pogoji in merila za ocenjevanje projektov nujnega odziva in rehabilitacije.</w:t>
      </w:r>
    </w:p>
    <w:p w14:paraId="17050B3A" w14:textId="77777777" w:rsidR="006C4660" w:rsidRDefault="006C4660" w:rsidP="009B75B3">
      <w:pPr>
        <w:jc w:val="both"/>
      </w:pPr>
    </w:p>
    <w:p w14:paraId="0EF33A0E" w14:textId="71ED702B" w:rsidR="00B85F6D" w:rsidRPr="009B75B3" w:rsidRDefault="00B85F6D" w:rsidP="00B04A64">
      <w:r>
        <w:t xml:space="preserve">Projektni predlog oceni skrbnik pogodbe in vsaj še en predstavnik sektorja, pristojnega za izvajanje MRS in HP, na podlagi </w:t>
      </w:r>
      <w:r w:rsidR="00904916">
        <w:t>zgoraj navedene metodologije</w:t>
      </w:r>
      <w:r>
        <w:t>.</w:t>
      </w:r>
      <w:r w:rsidRPr="00B85F6D">
        <w:rPr>
          <w:rFonts w:cs="Arial"/>
          <w:szCs w:val="20"/>
        </w:rPr>
        <w:t xml:space="preserve"> </w:t>
      </w:r>
      <w:r>
        <w:rPr>
          <w:rFonts w:cs="Arial"/>
          <w:szCs w:val="20"/>
        </w:rPr>
        <w:t xml:space="preserve">Projekti so ocenjeni, </w:t>
      </w:r>
      <w:r w:rsidR="009B75B3">
        <w:rPr>
          <w:rFonts w:cs="Arial"/>
          <w:szCs w:val="20"/>
        </w:rPr>
        <w:t>če</w:t>
      </w:r>
      <w:r>
        <w:rPr>
          <w:rFonts w:cs="Arial"/>
          <w:szCs w:val="20"/>
        </w:rPr>
        <w:t xml:space="preserve"> izpolnjujejo osnovne pogoje in predlagani za financiranje, </w:t>
      </w:r>
      <w:r w:rsidR="009B75B3">
        <w:rPr>
          <w:rFonts w:cs="Arial"/>
          <w:szCs w:val="20"/>
        </w:rPr>
        <w:t>če</w:t>
      </w:r>
      <w:r>
        <w:rPr>
          <w:rFonts w:cs="Arial"/>
          <w:szCs w:val="20"/>
        </w:rPr>
        <w:t xml:space="preserve"> dosežejo prag vsaj 75</w:t>
      </w:r>
      <w:r w:rsidR="00C12004">
        <w:rPr>
          <w:rFonts w:cs="Arial"/>
          <w:szCs w:val="20"/>
        </w:rPr>
        <w:t xml:space="preserve"> </w:t>
      </w:r>
      <w:r>
        <w:rPr>
          <w:rFonts w:cs="Arial"/>
          <w:szCs w:val="20"/>
        </w:rPr>
        <w:t>% točk.</w:t>
      </w:r>
    </w:p>
    <w:p w14:paraId="678FDC3E" w14:textId="0E10A34C" w:rsidR="00707E49" w:rsidRDefault="00707E49" w:rsidP="00205576">
      <w:pPr>
        <w:rPr>
          <w:b/>
        </w:rPr>
      </w:pPr>
    </w:p>
    <w:p w14:paraId="76D25176" w14:textId="43A57258" w:rsidR="005C5A63" w:rsidRPr="00391805" w:rsidRDefault="005C5A63" w:rsidP="005C5A63">
      <w:pPr>
        <w:pStyle w:val="Heading3"/>
      </w:pPr>
      <w:bookmarkStart w:id="34" w:name="_Toc230699018"/>
      <w:r w:rsidRPr="00391805">
        <w:t>Projekti strateških partnerjev ter Metodologija – pogoji in merila za ocenjevanje projektov</w:t>
      </w:r>
      <w:bookmarkEnd w:id="34"/>
    </w:p>
    <w:p w14:paraId="2CA0D9D8" w14:textId="19280BC6" w:rsidR="005C5A63" w:rsidRPr="00391805" w:rsidRDefault="005C5A63" w:rsidP="00224206">
      <w:pPr>
        <w:rPr>
          <w:rFonts w:cs="Arial"/>
          <w:szCs w:val="20"/>
        </w:rPr>
      </w:pPr>
      <w:r w:rsidRPr="00391805">
        <w:rPr>
          <w:rFonts w:cs="Arial"/>
          <w:szCs w:val="20"/>
        </w:rPr>
        <w:t>Izvajalec – na javnem razpisu izbran strateški partner za posamezno področje – pripravi projektni predlog za posamezno leto izvajanja strateškega partnerstva na obrazcih Vsebinski načrt projekta s prilagojenima prilogama Ocena na podlagi spola in Ocena vpliva na okolje ter Finančni načrt projekta.</w:t>
      </w:r>
    </w:p>
    <w:p w14:paraId="31D21002" w14:textId="77777777" w:rsidR="005C5A63" w:rsidRPr="00391805" w:rsidRDefault="005C5A63" w:rsidP="00224206">
      <w:pPr>
        <w:rPr>
          <w:rFonts w:cs="Arial"/>
          <w:szCs w:val="20"/>
        </w:rPr>
      </w:pPr>
    </w:p>
    <w:p w14:paraId="62BCDCB7" w14:textId="51C8E9A7" w:rsidR="005C5A63" w:rsidRPr="00391805" w:rsidRDefault="005C5A63" w:rsidP="00224206">
      <w:pPr>
        <w:rPr>
          <w:rFonts w:cs="Arial"/>
          <w:szCs w:val="20"/>
        </w:rPr>
      </w:pPr>
      <w:r w:rsidRPr="00391805">
        <w:rPr>
          <w:rFonts w:cs="Arial"/>
          <w:szCs w:val="20"/>
        </w:rPr>
        <w:t>Za projekte, ki jih izvaja na javnem razpisu izbrani strateški partner na posameznem področju,</w:t>
      </w:r>
      <w:r w:rsidR="00391805" w:rsidRPr="00391805">
        <w:rPr>
          <w:rFonts w:cs="Arial"/>
          <w:szCs w:val="20"/>
        </w:rPr>
        <w:t xml:space="preserve"> se smiselno uporabi zadnja </w:t>
      </w:r>
      <w:r w:rsidRPr="00391805">
        <w:rPr>
          <w:rFonts w:cs="Arial"/>
          <w:szCs w:val="20"/>
        </w:rPr>
        <w:t>Metodologij</w:t>
      </w:r>
      <w:r w:rsidR="00391805" w:rsidRPr="00391805">
        <w:rPr>
          <w:rFonts w:cs="Arial"/>
          <w:szCs w:val="20"/>
        </w:rPr>
        <w:t xml:space="preserve">a </w:t>
      </w:r>
      <w:r w:rsidRPr="00391805">
        <w:rPr>
          <w:rFonts w:cs="Arial"/>
          <w:szCs w:val="20"/>
        </w:rPr>
        <w:t xml:space="preserve">– pogoji in merila za ocenjevanje projektov </w:t>
      </w:r>
      <w:r w:rsidR="00391805" w:rsidRPr="00391805">
        <w:rPr>
          <w:rFonts w:cs="Arial"/>
          <w:szCs w:val="20"/>
        </w:rPr>
        <w:t>NVO.</w:t>
      </w:r>
    </w:p>
    <w:p w14:paraId="026C36F8" w14:textId="77777777" w:rsidR="005C5A63" w:rsidRPr="00391805" w:rsidRDefault="005C5A63" w:rsidP="00224206">
      <w:pPr>
        <w:rPr>
          <w:rFonts w:cs="Arial"/>
          <w:szCs w:val="20"/>
        </w:rPr>
      </w:pPr>
    </w:p>
    <w:p w14:paraId="0C857D72" w14:textId="77777777" w:rsidR="005C5A63" w:rsidRPr="00391805" w:rsidRDefault="005C5A63" w:rsidP="00224206">
      <w:pPr>
        <w:rPr>
          <w:rFonts w:cs="Arial"/>
          <w:szCs w:val="20"/>
        </w:rPr>
      </w:pPr>
      <w:r w:rsidRPr="00391805">
        <w:rPr>
          <w:rFonts w:cs="Arial"/>
          <w:szCs w:val="20"/>
        </w:rPr>
        <w:t>Projektni predlog oceni skrbnik pogodbe in vsaj še en predstavnik sektorja, pristojnega za izvajanje MRS in HP, na podlagi zgoraj navedene metodologije. Projekti so ocenjeni, če izpolnjujejo osnovne pogoje in predlagani za financiranje, če dosežejo prag vsaj 75 % točk.</w:t>
      </w:r>
    </w:p>
    <w:p w14:paraId="2F554F5C" w14:textId="77777777" w:rsidR="005C5A63" w:rsidRDefault="005C5A63" w:rsidP="00205576">
      <w:pPr>
        <w:rPr>
          <w:b/>
        </w:rPr>
      </w:pPr>
    </w:p>
    <w:p w14:paraId="51DDCABD" w14:textId="527CF71E" w:rsidR="00691DFF" w:rsidRPr="00863D87" w:rsidRDefault="00691DFF" w:rsidP="00863D87">
      <w:pPr>
        <w:pStyle w:val="Heading2"/>
      </w:pPr>
      <w:bookmarkStart w:id="35" w:name="_Toc230699019"/>
      <w:r w:rsidRPr="00863D87">
        <w:t xml:space="preserve">Neodvisna </w:t>
      </w:r>
      <w:r w:rsidR="00205C3F" w:rsidRPr="00863D87">
        <w:t xml:space="preserve">zunanja </w:t>
      </w:r>
      <w:r w:rsidRPr="00863D87">
        <w:t xml:space="preserve">evalvacija za projekte </w:t>
      </w:r>
      <w:r w:rsidR="008457A4" w:rsidRPr="00863D87">
        <w:t xml:space="preserve">v vrednosti </w:t>
      </w:r>
      <w:r w:rsidRPr="00863D87">
        <w:t>200.000 EUR</w:t>
      </w:r>
      <w:r w:rsidR="00E85ECD" w:rsidRPr="00863D87">
        <w:t xml:space="preserve"> in več</w:t>
      </w:r>
      <w:bookmarkEnd w:id="35"/>
    </w:p>
    <w:p w14:paraId="47B9203F" w14:textId="6FCDAF5E" w:rsidR="001D1FE4" w:rsidRDefault="00762F82" w:rsidP="001D1FE4">
      <w:pPr>
        <w:autoSpaceDE w:val="0"/>
        <w:autoSpaceDN w:val="0"/>
        <w:adjustRightInd w:val="0"/>
        <w:rPr>
          <w:rFonts w:cs="Arial"/>
          <w:szCs w:val="20"/>
        </w:rPr>
      </w:pPr>
      <w:r w:rsidRPr="00617CAB">
        <w:rPr>
          <w:rFonts w:cs="Arial"/>
          <w:szCs w:val="20"/>
        </w:rPr>
        <w:t>Del projekta</w:t>
      </w:r>
      <w:r>
        <w:rPr>
          <w:rFonts w:cs="Arial"/>
          <w:szCs w:val="20"/>
        </w:rPr>
        <w:t xml:space="preserve"> </w:t>
      </w:r>
      <w:r w:rsidRPr="00617CAB">
        <w:rPr>
          <w:rFonts w:cs="Arial"/>
          <w:szCs w:val="20"/>
        </w:rPr>
        <w:t xml:space="preserve">je neodvisna evalvacija projekta, ki jo pripravi zunanji </w:t>
      </w:r>
      <w:proofErr w:type="spellStart"/>
      <w:r w:rsidRPr="00617CAB">
        <w:rPr>
          <w:rFonts w:cs="Arial"/>
          <w:szCs w:val="20"/>
        </w:rPr>
        <w:t>evalvator</w:t>
      </w:r>
      <w:proofErr w:type="spellEnd"/>
      <w:r w:rsidRPr="00617CAB">
        <w:rPr>
          <w:rFonts w:cs="Arial"/>
          <w:szCs w:val="20"/>
        </w:rPr>
        <w:t xml:space="preserve"> </w:t>
      </w:r>
      <w:r w:rsidR="00FB724E">
        <w:rPr>
          <w:rFonts w:cs="Arial"/>
          <w:szCs w:val="20"/>
        </w:rPr>
        <w:t xml:space="preserve">in </w:t>
      </w:r>
      <w:r w:rsidR="001D1FE4">
        <w:rPr>
          <w:rFonts w:cs="Arial"/>
          <w:szCs w:val="20"/>
        </w:rPr>
        <w:t>je obvezna za vse projekte MRS in HP v vrednosti 200.000 EUR in več.</w:t>
      </w:r>
    </w:p>
    <w:p w14:paraId="629FA77A" w14:textId="2416DF0A" w:rsidR="001D1FE4" w:rsidRDefault="001D1FE4" w:rsidP="00167A9F">
      <w:pPr>
        <w:autoSpaceDE w:val="0"/>
        <w:autoSpaceDN w:val="0"/>
        <w:adjustRightInd w:val="0"/>
        <w:rPr>
          <w:rFonts w:cs="Arial"/>
          <w:szCs w:val="20"/>
        </w:rPr>
      </w:pPr>
    </w:p>
    <w:p w14:paraId="20714CC8" w14:textId="32D6D5D0" w:rsidR="009C087B" w:rsidRPr="00617CAB" w:rsidRDefault="00084CC0" w:rsidP="00167A9F">
      <w:pPr>
        <w:autoSpaceDE w:val="0"/>
        <w:autoSpaceDN w:val="0"/>
        <w:adjustRightInd w:val="0"/>
        <w:rPr>
          <w:rFonts w:cs="Arial"/>
          <w:szCs w:val="20"/>
        </w:rPr>
      </w:pPr>
      <w:r>
        <w:rPr>
          <w:rFonts w:cs="Arial"/>
          <w:szCs w:val="20"/>
        </w:rPr>
        <w:t>Izvajalec</w:t>
      </w:r>
      <w:r w:rsidRPr="00617CAB">
        <w:rPr>
          <w:rFonts w:cs="Arial"/>
          <w:szCs w:val="20"/>
        </w:rPr>
        <w:t xml:space="preserve"> </w:t>
      </w:r>
      <w:r w:rsidR="00762F82" w:rsidRPr="00617CAB">
        <w:rPr>
          <w:rFonts w:cs="Arial"/>
          <w:szCs w:val="20"/>
        </w:rPr>
        <w:t xml:space="preserve">sam </w:t>
      </w:r>
      <w:r>
        <w:rPr>
          <w:rFonts w:cs="Arial"/>
          <w:szCs w:val="20"/>
        </w:rPr>
        <w:t>izbere</w:t>
      </w:r>
      <w:r w:rsidRPr="00617CAB">
        <w:rPr>
          <w:rFonts w:cs="Arial"/>
          <w:szCs w:val="20"/>
        </w:rPr>
        <w:t xml:space="preserve"> </w:t>
      </w:r>
      <w:r w:rsidR="00762F82" w:rsidRPr="00617CAB">
        <w:rPr>
          <w:rFonts w:cs="Arial"/>
          <w:szCs w:val="20"/>
        </w:rPr>
        <w:t xml:space="preserve">zunanjega </w:t>
      </w:r>
      <w:proofErr w:type="spellStart"/>
      <w:r w:rsidR="00762F82" w:rsidRPr="00617CAB">
        <w:rPr>
          <w:rFonts w:cs="Arial"/>
          <w:szCs w:val="20"/>
        </w:rPr>
        <w:t>evalvatorja</w:t>
      </w:r>
      <w:proofErr w:type="spellEnd"/>
      <w:r w:rsidR="00762F82" w:rsidRPr="00617CAB">
        <w:rPr>
          <w:rFonts w:cs="Arial"/>
          <w:szCs w:val="20"/>
        </w:rPr>
        <w:t xml:space="preserve">, ki mora biti pravni subjekt, nepovezan </w:t>
      </w:r>
      <w:r>
        <w:rPr>
          <w:rFonts w:cs="Arial"/>
          <w:szCs w:val="20"/>
        </w:rPr>
        <w:t>z</w:t>
      </w:r>
      <w:r w:rsidRPr="00617CAB">
        <w:rPr>
          <w:rFonts w:cs="Arial"/>
          <w:szCs w:val="20"/>
        </w:rPr>
        <w:t xml:space="preserve"> </w:t>
      </w:r>
      <w:r>
        <w:rPr>
          <w:rFonts w:cs="Arial"/>
          <w:szCs w:val="20"/>
        </w:rPr>
        <w:t>izvajalcem</w:t>
      </w:r>
      <w:r w:rsidRPr="00617CAB">
        <w:rPr>
          <w:rFonts w:cs="Arial"/>
          <w:szCs w:val="20"/>
        </w:rPr>
        <w:t xml:space="preserve"> </w:t>
      </w:r>
      <w:r w:rsidR="00762F82" w:rsidRPr="00617CAB">
        <w:rPr>
          <w:rFonts w:cs="Arial"/>
          <w:szCs w:val="20"/>
        </w:rPr>
        <w:t>in z izkazano referenco s področja evalvacij projektov</w:t>
      </w:r>
      <w:r w:rsidR="003C4FF8">
        <w:rPr>
          <w:rFonts w:cs="Arial"/>
          <w:szCs w:val="20"/>
        </w:rPr>
        <w:t xml:space="preserve"> </w:t>
      </w:r>
      <w:r w:rsidR="00C7613F">
        <w:rPr>
          <w:rFonts w:cs="Arial"/>
          <w:szCs w:val="20"/>
        </w:rPr>
        <w:t>in znanja s področja MRS in/ali HP</w:t>
      </w:r>
      <w:r w:rsidR="00762F82" w:rsidRPr="00617CAB">
        <w:rPr>
          <w:rFonts w:cs="Arial"/>
          <w:szCs w:val="20"/>
        </w:rPr>
        <w:t xml:space="preserve">. Zunanji </w:t>
      </w:r>
      <w:proofErr w:type="spellStart"/>
      <w:r w:rsidR="00762F82" w:rsidRPr="00617CAB">
        <w:rPr>
          <w:rFonts w:cs="Arial"/>
          <w:szCs w:val="20"/>
        </w:rPr>
        <w:t>evalvator</w:t>
      </w:r>
      <w:proofErr w:type="spellEnd"/>
      <w:r w:rsidR="00762F82" w:rsidRPr="00617CAB">
        <w:rPr>
          <w:rFonts w:cs="Arial"/>
          <w:szCs w:val="20"/>
        </w:rPr>
        <w:t xml:space="preserve"> mora upoštevati standarde Odbora OECD za razvojno pomoč, </w:t>
      </w:r>
      <w:proofErr w:type="spellStart"/>
      <w:r w:rsidR="00762F82" w:rsidRPr="00617CAB">
        <w:rPr>
          <w:rFonts w:cs="Arial"/>
          <w:szCs w:val="20"/>
        </w:rPr>
        <w:t>evalvacijsko</w:t>
      </w:r>
      <w:proofErr w:type="spellEnd"/>
      <w:r w:rsidR="00762F82" w:rsidRPr="00617CAB">
        <w:rPr>
          <w:rFonts w:cs="Arial"/>
          <w:szCs w:val="20"/>
        </w:rPr>
        <w:t xml:space="preserve"> politiko in </w:t>
      </w:r>
      <w:proofErr w:type="spellStart"/>
      <w:r w:rsidR="00762F82" w:rsidRPr="00617CAB">
        <w:rPr>
          <w:rFonts w:cs="Arial"/>
          <w:szCs w:val="20"/>
        </w:rPr>
        <w:t>evalvacijske</w:t>
      </w:r>
      <w:proofErr w:type="spellEnd"/>
      <w:r w:rsidR="00762F82" w:rsidRPr="00617CAB">
        <w:rPr>
          <w:rFonts w:cs="Arial"/>
          <w:szCs w:val="20"/>
        </w:rPr>
        <w:t xml:space="preserve"> smernice MRS RS</w:t>
      </w:r>
      <w:r w:rsidR="00762F82" w:rsidRPr="00617CAB">
        <w:rPr>
          <w:rStyle w:val="FootnoteReference"/>
          <w:szCs w:val="20"/>
        </w:rPr>
        <w:footnoteReference w:id="2"/>
      </w:r>
      <w:r w:rsidR="00762F82" w:rsidRPr="00617CAB">
        <w:rPr>
          <w:rFonts w:cs="Arial"/>
          <w:szCs w:val="20"/>
        </w:rPr>
        <w:t>.</w:t>
      </w:r>
    </w:p>
    <w:p w14:paraId="62C08988" w14:textId="77777777" w:rsidR="004B2327" w:rsidRDefault="004B2327" w:rsidP="00167A9F">
      <w:pPr>
        <w:autoSpaceDE w:val="0"/>
        <w:autoSpaceDN w:val="0"/>
        <w:adjustRightInd w:val="0"/>
        <w:rPr>
          <w:rFonts w:cs="Arial"/>
          <w:szCs w:val="20"/>
        </w:rPr>
      </w:pPr>
    </w:p>
    <w:p w14:paraId="79B24D8E" w14:textId="30F71EBD" w:rsidR="00691DFF" w:rsidRDefault="00762F82" w:rsidP="00167A9F">
      <w:pPr>
        <w:autoSpaceDE w:val="0"/>
        <w:autoSpaceDN w:val="0"/>
        <w:adjustRightInd w:val="0"/>
        <w:rPr>
          <w:rFonts w:cs="Arial"/>
          <w:szCs w:val="20"/>
        </w:rPr>
      </w:pPr>
      <w:r w:rsidRPr="00617CAB">
        <w:rPr>
          <w:rFonts w:cs="Arial"/>
          <w:szCs w:val="20"/>
        </w:rPr>
        <w:t>Evalvacija</w:t>
      </w:r>
      <w:r w:rsidR="003C4FF8">
        <w:rPr>
          <w:rFonts w:cs="Arial"/>
          <w:szCs w:val="20"/>
        </w:rPr>
        <w:t xml:space="preserve"> ni rezultat projekta, ampak ena </w:t>
      </w:r>
      <w:r w:rsidRPr="00617CAB">
        <w:rPr>
          <w:rFonts w:cs="Arial"/>
          <w:szCs w:val="20"/>
        </w:rPr>
        <w:t>od aktivnosti</w:t>
      </w:r>
      <w:r>
        <w:rPr>
          <w:rFonts w:cs="Arial"/>
          <w:szCs w:val="20"/>
        </w:rPr>
        <w:t>,</w:t>
      </w:r>
      <w:r w:rsidRPr="00617CAB">
        <w:rPr>
          <w:rFonts w:cs="Arial"/>
          <w:szCs w:val="20"/>
        </w:rPr>
        <w:t xml:space="preserve"> za katero se predvidi do </w:t>
      </w:r>
      <w:r w:rsidR="003C4FF8" w:rsidRPr="00617CAB">
        <w:rPr>
          <w:rFonts w:cs="Arial"/>
          <w:szCs w:val="20"/>
        </w:rPr>
        <w:t xml:space="preserve">dva </w:t>
      </w:r>
      <w:r w:rsidRPr="00617CAB">
        <w:rPr>
          <w:rFonts w:cs="Arial"/>
          <w:szCs w:val="20"/>
        </w:rPr>
        <w:t>(</w:t>
      </w:r>
      <w:r w:rsidR="003C4FF8" w:rsidRPr="00617CAB">
        <w:rPr>
          <w:rFonts w:cs="Arial"/>
          <w:szCs w:val="20"/>
        </w:rPr>
        <w:t>2</w:t>
      </w:r>
      <w:r w:rsidRPr="00617CAB">
        <w:rPr>
          <w:rFonts w:cs="Arial"/>
          <w:szCs w:val="20"/>
        </w:rPr>
        <w:t xml:space="preserve">) meseca, in mora biti izvedena po zaključku projektnih aktivnosti, </w:t>
      </w:r>
      <w:r w:rsidR="003C4FF8">
        <w:rPr>
          <w:rFonts w:cs="Arial"/>
          <w:szCs w:val="20"/>
        </w:rPr>
        <w:t xml:space="preserve">in sicer </w:t>
      </w:r>
      <w:r w:rsidRPr="00617CAB">
        <w:rPr>
          <w:rFonts w:cs="Arial"/>
          <w:szCs w:val="20"/>
        </w:rPr>
        <w:t>najpozneje do 15.</w:t>
      </w:r>
      <w:r w:rsidR="00342F5B">
        <w:rPr>
          <w:rFonts w:cs="Arial"/>
          <w:szCs w:val="20"/>
        </w:rPr>
        <w:t xml:space="preserve"> v mesecu zaključka projekta</w:t>
      </w:r>
      <w:r w:rsidRPr="00617CAB">
        <w:rPr>
          <w:rFonts w:cs="Arial"/>
          <w:szCs w:val="20"/>
        </w:rPr>
        <w:t xml:space="preserve">. </w:t>
      </w:r>
      <w:r w:rsidR="00084CC0">
        <w:rPr>
          <w:rFonts w:cs="Arial"/>
          <w:szCs w:val="20"/>
        </w:rPr>
        <w:t>Izvajalec</w:t>
      </w:r>
      <w:r w:rsidR="00084CC0" w:rsidRPr="00617CAB">
        <w:rPr>
          <w:rFonts w:cs="Arial"/>
          <w:szCs w:val="20"/>
        </w:rPr>
        <w:t xml:space="preserve"> </w:t>
      </w:r>
      <w:r w:rsidRPr="00617CAB">
        <w:rPr>
          <w:rFonts w:cs="Arial"/>
          <w:szCs w:val="20"/>
        </w:rPr>
        <w:t xml:space="preserve">mora v finančnem načrtu projekta načrtovati strošek zunanje evalvacije (produkcijski strošek) v višini do </w:t>
      </w:r>
      <w:r w:rsidR="003C4FF8" w:rsidRPr="00617CAB">
        <w:rPr>
          <w:rFonts w:cs="Arial"/>
          <w:szCs w:val="20"/>
        </w:rPr>
        <w:t xml:space="preserve">pet </w:t>
      </w:r>
      <w:r w:rsidRPr="00617CAB">
        <w:rPr>
          <w:rFonts w:cs="Arial"/>
          <w:szCs w:val="20"/>
        </w:rPr>
        <w:t>(</w:t>
      </w:r>
      <w:r w:rsidR="003C4FF8" w:rsidRPr="00617CAB">
        <w:rPr>
          <w:rFonts w:cs="Arial"/>
          <w:szCs w:val="20"/>
        </w:rPr>
        <w:t>5</w:t>
      </w:r>
      <w:r w:rsidRPr="00617CAB">
        <w:rPr>
          <w:rFonts w:cs="Arial"/>
          <w:szCs w:val="20"/>
        </w:rPr>
        <w:t>) odstotkov celotne vrednosti projekta.</w:t>
      </w:r>
    </w:p>
    <w:p w14:paraId="5BC0AA5B" w14:textId="77777777" w:rsidR="00022DD2" w:rsidRDefault="00022DD2" w:rsidP="00CB2A2E">
      <w:pPr>
        <w:autoSpaceDE w:val="0"/>
        <w:autoSpaceDN w:val="0"/>
        <w:adjustRightInd w:val="0"/>
        <w:rPr>
          <w:rFonts w:cs="Arial"/>
          <w:iCs/>
          <w:color w:val="000000"/>
          <w:szCs w:val="20"/>
          <w:highlight w:val="yellow"/>
        </w:rPr>
      </w:pPr>
    </w:p>
    <w:p w14:paraId="16CA8CBC" w14:textId="1EA2DE28" w:rsidR="00CB2A2E" w:rsidRPr="00291D37" w:rsidRDefault="00CB2A2E" w:rsidP="00CB2A2E">
      <w:pPr>
        <w:autoSpaceDE w:val="0"/>
        <w:autoSpaceDN w:val="0"/>
        <w:adjustRightInd w:val="0"/>
        <w:rPr>
          <w:rFonts w:cs="Arial"/>
          <w:iCs/>
          <w:color w:val="000000"/>
          <w:szCs w:val="20"/>
        </w:rPr>
      </w:pPr>
      <w:bookmarkStart w:id="36" w:name="_Hlk224288218"/>
      <w:r w:rsidRPr="00291D37">
        <w:rPr>
          <w:rFonts w:cs="Arial"/>
          <w:iCs/>
          <w:color w:val="000000"/>
          <w:szCs w:val="20"/>
        </w:rPr>
        <w:t xml:space="preserve">Ministrstvo </w:t>
      </w:r>
      <w:r w:rsidR="008457A4" w:rsidRPr="00291D37">
        <w:rPr>
          <w:rFonts w:cs="Arial"/>
          <w:iCs/>
          <w:color w:val="000000"/>
          <w:szCs w:val="20"/>
        </w:rPr>
        <w:t xml:space="preserve">v začetku zadnjega leta izvajanja projekta </w:t>
      </w:r>
      <w:r w:rsidRPr="00291D37">
        <w:rPr>
          <w:rFonts w:cs="Arial"/>
          <w:iCs/>
          <w:color w:val="000000"/>
          <w:szCs w:val="20"/>
        </w:rPr>
        <w:t xml:space="preserve">izvajalcu pošlje predlog </w:t>
      </w:r>
      <w:proofErr w:type="spellStart"/>
      <w:r w:rsidRPr="00291D37">
        <w:rPr>
          <w:rFonts w:cs="Arial"/>
          <w:iCs/>
          <w:color w:val="000000"/>
          <w:szCs w:val="20"/>
        </w:rPr>
        <w:t>evalvacijskih</w:t>
      </w:r>
      <w:proofErr w:type="spellEnd"/>
      <w:r w:rsidRPr="00291D37">
        <w:rPr>
          <w:rFonts w:cs="Arial"/>
          <w:iCs/>
          <w:color w:val="000000"/>
          <w:szCs w:val="20"/>
        </w:rPr>
        <w:t xml:space="preserve"> vprašanj s kazalci za pripravo odgovorov.</w:t>
      </w:r>
      <w:r w:rsidR="00B851A3">
        <w:rPr>
          <w:rFonts w:cs="Arial"/>
          <w:iCs/>
          <w:color w:val="000000"/>
          <w:szCs w:val="20"/>
        </w:rPr>
        <w:t xml:space="preserve"> </w:t>
      </w:r>
      <w:r w:rsidR="00B70DF8">
        <w:rPr>
          <w:rFonts w:cs="Arial"/>
          <w:iCs/>
          <w:color w:val="000000"/>
          <w:szCs w:val="20"/>
        </w:rPr>
        <w:t xml:space="preserve">Eno od vprašanj se navezuje tudi na učinkovitost projekta, s poudarkom na stroškovni učinkovitosti projekta, kjer mora </w:t>
      </w:r>
      <w:proofErr w:type="spellStart"/>
      <w:r w:rsidR="00B70DF8">
        <w:rPr>
          <w:rFonts w:cs="Arial"/>
          <w:iCs/>
          <w:color w:val="000000"/>
          <w:szCs w:val="20"/>
        </w:rPr>
        <w:t>evalvator</w:t>
      </w:r>
      <w:proofErr w:type="spellEnd"/>
      <w:r w:rsidR="00B70DF8">
        <w:rPr>
          <w:rFonts w:cs="Arial"/>
          <w:iCs/>
          <w:color w:val="000000"/>
          <w:szCs w:val="20"/>
        </w:rPr>
        <w:t xml:space="preserve"> preveriti ali so bili </w:t>
      </w:r>
      <w:r w:rsidR="00C208B6">
        <w:rPr>
          <w:rFonts w:cs="Arial"/>
          <w:iCs/>
          <w:color w:val="000000"/>
          <w:szCs w:val="20"/>
        </w:rPr>
        <w:t xml:space="preserve">vsi </w:t>
      </w:r>
      <w:r w:rsidR="00B70DF8">
        <w:rPr>
          <w:rFonts w:cs="Arial"/>
          <w:iCs/>
          <w:color w:val="000000"/>
          <w:szCs w:val="20"/>
        </w:rPr>
        <w:t>stroški projekta upravičeni za dosego posameznih rezultatov oziroma ali dosežki upravičujejo stroške aktivnosti.</w:t>
      </w:r>
    </w:p>
    <w:p w14:paraId="6D05A6A6" w14:textId="77777777" w:rsidR="00CB2A2E" w:rsidRPr="00AF4166" w:rsidRDefault="00CB2A2E" w:rsidP="00D63B4F">
      <w:pPr>
        <w:widowControl w:val="0"/>
        <w:autoSpaceDE w:val="0"/>
        <w:autoSpaceDN w:val="0"/>
        <w:adjustRightInd w:val="0"/>
        <w:jc w:val="both"/>
        <w:rPr>
          <w:rFonts w:cs="Arial"/>
          <w:szCs w:val="20"/>
        </w:rPr>
      </w:pPr>
    </w:p>
    <w:p w14:paraId="7C77E7AB" w14:textId="19FF1C2E" w:rsidR="00E5624A" w:rsidRPr="00291D37" w:rsidRDefault="00E5624A" w:rsidP="00E5624A">
      <w:pPr>
        <w:widowControl w:val="0"/>
        <w:autoSpaceDE w:val="0"/>
        <w:autoSpaceDN w:val="0"/>
        <w:adjustRightInd w:val="0"/>
        <w:rPr>
          <w:rFonts w:eastAsia="Times New Roman" w:cs="Arial"/>
          <w:bCs/>
          <w:szCs w:val="20"/>
          <w:lang w:eastAsia="sl-SI"/>
        </w:rPr>
      </w:pPr>
      <w:r w:rsidRPr="00291D37">
        <w:rPr>
          <w:rFonts w:cs="Arial"/>
          <w:color w:val="000000"/>
          <w:szCs w:val="20"/>
        </w:rPr>
        <w:t>Upravičenost stroška evalvacije je predmet kakovostne presoje ministrstva.</w:t>
      </w:r>
      <w:r w:rsidRPr="00291D37">
        <w:rPr>
          <w:rFonts w:cs="Arial"/>
          <w:szCs w:val="20"/>
        </w:rPr>
        <w:t xml:space="preserve"> </w:t>
      </w:r>
      <w:bookmarkStart w:id="37" w:name="_Hlk220661266"/>
      <w:r w:rsidRPr="00291D37">
        <w:rPr>
          <w:rFonts w:cs="Arial"/>
          <w:szCs w:val="20"/>
        </w:rPr>
        <w:t xml:space="preserve">Če evalvacija ni izvedena v skladu z usmeritvami ministrstva, lahko ministrstvo izvajalcu </w:t>
      </w:r>
      <w:r w:rsidRPr="00291D37">
        <w:rPr>
          <w:rFonts w:eastAsia="Times New Roman" w:cs="Arial"/>
          <w:bCs/>
          <w:szCs w:val="20"/>
          <w:lang w:eastAsia="sl-SI"/>
        </w:rPr>
        <w:t xml:space="preserve">odtegne do </w:t>
      </w:r>
      <w:r w:rsidR="002969AB">
        <w:rPr>
          <w:rFonts w:eastAsia="Times New Roman" w:cs="Arial"/>
          <w:bCs/>
          <w:szCs w:val="20"/>
          <w:lang w:eastAsia="sl-SI"/>
        </w:rPr>
        <w:t>20</w:t>
      </w:r>
      <w:r w:rsidRPr="00291D37">
        <w:rPr>
          <w:rFonts w:eastAsia="Times New Roman" w:cs="Arial"/>
          <w:bCs/>
          <w:szCs w:val="20"/>
          <w:lang w:eastAsia="sl-SI"/>
        </w:rPr>
        <w:t xml:space="preserve"> % načrtovanih sredstev za izvedbo evalvacije, in sicer:</w:t>
      </w:r>
    </w:p>
    <w:p w14:paraId="29541CFF" w14:textId="77777777" w:rsidR="001B7EEF" w:rsidRPr="001B7EEF" w:rsidRDefault="001B7EEF" w:rsidP="002232FD">
      <w:pPr>
        <w:pStyle w:val="ListParagraph"/>
        <w:widowControl w:val="0"/>
        <w:numPr>
          <w:ilvl w:val="0"/>
          <w:numId w:val="9"/>
        </w:numPr>
        <w:autoSpaceDE w:val="0"/>
        <w:autoSpaceDN w:val="0"/>
        <w:adjustRightInd w:val="0"/>
        <w:ind w:left="426" w:hanging="284"/>
        <w:jc w:val="both"/>
        <w:rPr>
          <w:rFonts w:cs="Arial"/>
          <w:szCs w:val="20"/>
        </w:rPr>
      </w:pPr>
      <w:r w:rsidRPr="001B7EEF">
        <w:rPr>
          <w:rFonts w:cs="Arial"/>
          <w:szCs w:val="20"/>
        </w:rPr>
        <w:t>do 10 % če:</w:t>
      </w:r>
    </w:p>
    <w:p w14:paraId="1AE92B52" w14:textId="77777777" w:rsidR="001B7EEF" w:rsidRPr="00053A50" w:rsidRDefault="001B7EEF" w:rsidP="0064509E">
      <w:pPr>
        <w:pStyle w:val="ListParagraph"/>
        <w:widowControl w:val="0"/>
        <w:numPr>
          <w:ilvl w:val="0"/>
          <w:numId w:val="11"/>
        </w:numPr>
        <w:autoSpaceDE w:val="0"/>
        <w:autoSpaceDN w:val="0"/>
        <w:adjustRightInd w:val="0"/>
        <w:ind w:hanging="294"/>
        <w:jc w:val="both"/>
        <w:rPr>
          <w:rFonts w:cs="Arial"/>
          <w:szCs w:val="20"/>
        </w:rPr>
      </w:pPr>
      <w:r w:rsidRPr="00053A50">
        <w:rPr>
          <w:rFonts w:cs="Arial"/>
          <w:szCs w:val="20"/>
        </w:rPr>
        <w:t xml:space="preserve">izvajalec ni oddal </w:t>
      </w:r>
      <w:proofErr w:type="spellStart"/>
      <w:r w:rsidRPr="00053A50">
        <w:rPr>
          <w:rFonts w:cs="Arial"/>
          <w:szCs w:val="20"/>
        </w:rPr>
        <w:t>eva</w:t>
      </w:r>
      <w:r>
        <w:rPr>
          <w:rFonts w:cs="Arial"/>
          <w:szCs w:val="20"/>
        </w:rPr>
        <w:t>lva</w:t>
      </w:r>
      <w:r w:rsidRPr="00053A50">
        <w:rPr>
          <w:rFonts w:cs="Arial"/>
          <w:szCs w:val="20"/>
        </w:rPr>
        <w:t>cijskega</w:t>
      </w:r>
      <w:proofErr w:type="spellEnd"/>
      <w:r w:rsidRPr="00053A50">
        <w:rPr>
          <w:rFonts w:cs="Arial"/>
          <w:szCs w:val="20"/>
        </w:rPr>
        <w:t xml:space="preserve"> poročila v predpisanem roku;</w:t>
      </w:r>
    </w:p>
    <w:p w14:paraId="7E2FA39B" w14:textId="77777777" w:rsidR="001B7EEF" w:rsidRPr="00053A50" w:rsidRDefault="001B7EEF" w:rsidP="0064509E">
      <w:pPr>
        <w:pStyle w:val="ListParagraph"/>
        <w:widowControl w:val="0"/>
        <w:numPr>
          <w:ilvl w:val="0"/>
          <w:numId w:val="11"/>
        </w:numPr>
        <w:autoSpaceDE w:val="0"/>
        <w:autoSpaceDN w:val="0"/>
        <w:adjustRightInd w:val="0"/>
        <w:ind w:hanging="294"/>
        <w:jc w:val="both"/>
        <w:rPr>
          <w:rFonts w:cs="Arial"/>
          <w:szCs w:val="20"/>
        </w:rPr>
      </w:pPr>
      <w:r w:rsidRPr="00053A50">
        <w:rPr>
          <w:rFonts w:cs="Arial"/>
          <w:szCs w:val="20"/>
        </w:rPr>
        <w:t xml:space="preserve">izvajalec tudi po pozivu za dopolnitev ali popravke </w:t>
      </w:r>
      <w:proofErr w:type="spellStart"/>
      <w:r w:rsidRPr="00053A50">
        <w:rPr>
          <w:rFonts w:cs="Arial"/>
          <w:szCs w:val="20"/>
        </w:rPr>
        <w:t>evalvacijskega</w:t>
      </w:r>
      <w:proofErr w:type="spellEnd"/>
      <w:r w:rsidRPr="00053A50">
        <w:rPr>
          <w:rFonts w:cs="Arial"/>
          <w:szCs w:val="20"/>
        </w:rPr>
        <w:t xml:space="preserve"> poročila ni ustrezno dopolnil ali popravil in so pomanjkljivosti ali napake manjše;</w:t>
      </w:r>
    </w:p>
    <w:p w14:paraId="04A461B4" w14:textId="77777777" w:rsidR="001B7EEF" w:rsidRPr="00053A50" w:rsidRDefault="001B7EEF" w:rsidP="0064509E">
      <w:pPr>
        <w:pStyle w:val="ListParagraph"/>
        <w:widowControl w:val="0"/>
        <w:numPr>
          <w:ilvl w:val="0"/>
          <w:numId w:val="11"/>
        </w:numPr>
        <w:autoSpaceDE w:val="0"/>
        <w:autoSpaceDN w:val="0"/>
        <w:adjustRightInd w:val="0"/>
        <w:ind w:hanging="294"/>
        <w:jc w:val="both"/>
        <w:rPr>
          <w:rFonts w:cs="Arial"/>
          <w:szCs w:val="20"/>
        </w:rPr>
      </w:pPr>
      <w:proofErr w:type="spellStart"/>
      <w:r w:rsidRPr="00053A50">
        <w:rPr>
          <w:rFonts w:cs="Arial"/>
          <w:szCs w:val="20"/>
        </w:rPr>
        <w:t>evalvacijsko</w:t>
      </w:r>
      <w:proofErr w:type="spellEnd"/>
      <w:r w:rsidRPr="00053A50">
        <w:rPr>
          <w:rFonts w:cs="Arial"/>
          <w:szCs w:val="20"/>
        </w:rPr>
        <w:t xml:space="preserve"> poročilo ni zadostno strukturirano v skladu z </w:t>
      </w:r>
      <w:proofErr w:type="spellStart"/>
      <w:r w:rsidRPr="00053A50">
        <w:rPr>
          <w:rFonts w:cs="Arial"/>
          <w:szCs w:val="20"/>
        </w:rPr>
        <w:t>evalvacijskimi</w:t>
      </w:r>
      <w:proofErr w:type="spellEnd"/>
      <w:r w:rsidRPr="00053A50">
        <w:rPr>
          <w:rFonts w:cs="Arial"/>
          <w:szCs w:val="20"/>
        </w:rPr>
        <w:t xml:space="preserve"> merili.</w:t>
      </w:r>
    </w:p>
    <w:p w14:paraId="3144FB8D" w14:textId="77777777" w:rsidR="001B7EEF" w:rsidRPr="00FE49B4" w:rsidRDefault="001B7EEF" w:rsidP="002232FD">
      <w:pPr>
        <w:pStyle w:val="ListParagraph"/>
        <w:widowControl w:val="0"/>
        <w:numPr>
          <w:ilvl w:val="0"/>
          <w:numId w:val="9"/>
        </w:numPr>
        <w:autoSpaceDE w:val="0"/>
        <w:autoSpaceDN w:val="0"/>
        <w:adjustRightInd w:val="0"/>
        <w:ind w:left="426" w:hanging="284"/>
        <w:jc w:val="both"/>
        <w:rPr>
          <w:rFonts w:cs="Arial"/>
          <w:szCs w:val="20"/>
        </w:rPr>
      </w:pPr>
      <w:r w:rsidRPr="00FE49B4">
        <w:rPr>
          <w:rFonts w:cs="Arial"/>
          <w:szCs w:val="20"/>
        </w:rPr>
        <w:t>do 15</w:t>
      </w:r>
      <w:r>
        <w:rPr>
          <w:rFonts w:cs="Arial"/>
          <w:szCs w:val="20"/>
        </w:rPr>
        <w:t> </w:t>
      </w:r>
      <w:r w:rsidRPr="00FE49B4">
        <w:rPr>
          <w:rFonts w:cs="Arial"/>
          <w:szCs w:val="20"/>
        </w:rPr>
        <w:t>% če:</w:t>
      </w:r>
    </w:p>
    <w:p w14:paraId="3E731CCD" w14:textId="77777777" w:rsidR="001B7EEF" w:rsidRPr="00FE49B4" w:rsidRDefault="001B7EEF" w:rsidP="0064509E">
      <w:pPr>
        <w:pStyle w:val="ListParagraph"/>
        <w:widowControl w:val="0"/>
        <w:numPr>
          <w:ilvl w:val="0"/>
          <w:numId w:val="11"/>
        </w:numPr>
        <w:autoSpaceDE w:val="0"/>
        <w:autoSpaceDN w:val="0"/>
        <w:adjustRightInd w:val="0"/>
        <w:ind w:hanging="294"/>
        <w:jc w:val="both"/>
        <w:rPr>
          <w:rFonts w:cs="Arial"/>
          <w:szCs w:val="20"/>
        </w:rPr>
      </w:pPr>
      <w:proofErr w:type="spellStart"/>
      <w:r w:rsidRPr="00FE49B4">
        <w:rPr>
          <w:rFonts w:cs="Arial"/>
          <w:szCs w:val="20"/>
        </w:rPr>
        <w:t>evalvacijsko</w:t>
      </w:r>
      <w:proofErr w:type="spellEnd"/>
      <w:r w:rsidRPr="00FE49B4">
        <w:rPr>
          <w:rFonts w:cs="Arial"/>
          <w:szCs w:val="20"/>
        </w:rPr>
        <w:t xml:space="preserve"> poročilo ni vsebinsko in strukturno prilagojeno veljavni </w:t>
      </w:r>
      <w:proofErr w:type="spellStart"/>
      <w:r w:rsidRPr="00FE49B4">
        <w:rPr>
          <w:rFonts w:cs="Arial"/>
          <w:szCs w:val="20"/>
        </w:rPr>
        <w:t>evalavacijski</w:t>
      </w:r>
      <w:proofErr w:type="spellEnd"/>
      <w:r w:rsidRPr="00FE49B4">
        <w:rPr>
          <w:rFonts w:cs="Arial"/>
          <w:szCs w:val="20"/>
        </w:rPr>
        <w:t xml:space="preserve"> politiki in </w:t>
      </w:r>
      <w:proofErr w:type="spellStart"/>
      <w:r w:rsidRPr="00FE49B4">
        <w:rPr>
          <w:rFonts w:cs="Arial"/>
          <w:szCs w:val="20"/>
        </w:rPr>
        <w:t>evalvacijskim</w:t>
      </w:r>
      <w:proofErr w:type="spellEnd"/>
      <w:r w:rsidRPr="00FE49B4">
        <w:rPr>
          <w:rFonts w:cs="Arial"/>
          <w:szCs w:val="20"/>
        </w:rPr>
        <w:t xml:space="preserve"> smernicam, pojavljajo se večje pomanjkljivosti in</w:t>
      </w:r>
      <w:r>
        <w:rPr>
          <w:rFonts w:cs="Arial"/>
          <w:szCs w:val="20"/>
        </w:rPr>
        <w:t xml:space="preserve"> </w:t>
      </w:r>
      <w:r w:rsidRPr="00FE49B4">
        <w:rPr>
          <w:rFonts w:cs="Arial"/>
          <w:szCs w:val="20"/>
        </w:rPr>
        <w:t>izvajalec tudi po pozivu za dopolnitev</w:t>
      </w:r>
      <w:r>
        <w:rPr>
          <w:rFonts w:cs="Arial"/>
          <w:szCs w:val="20"/>
        </w:rPr>
        <w:t xml:space="preserve"> </w:t>
      </w:r>
      <w:proofErr w:type="spellStart"/>
      <w:r w:rsidRPr="00FE49B4">
        <w:rPr>
          <w:rFonts w:cs="Arial"/>
          <w:szCs w:val="20"/>
        </w:rPr>
        <w:t>evalvacijskega</w:t>
      </w:r>
      <w:proofErr w:type="spellEnd"/>
      <w:r w:rsidRPr="00FE49B4">
        <w:rPr>
          <w:rFonts w:cs="Arial"/>
          <w:szCs w:val="20"/>
        </w:rPr>
        <w:t xml:space="preserve"> poročila ni ustrezno dopolnil in v poročilu ostajajo večje pomanjkljivosti.</w:t>
      </w:r>
    </w:p>
    <w:p w14:paraId="6124B060" w14:textId="77777777" w:rsidR="001B7EEF" w:rsidRPr="001B7EEF" w:rsidRDefault="001B7EEF" w:rsidP="002232FD">
      <w:pPr>
        <w:pStyle w:val="ListParagraph"/>
        <w:widowControl w:val="0"/>
        <w:numPr>
          <w:ilvl w:val="0"/>
          <w:numId w:val="9"/>
        </w:numPr>
        <w:autoSpaceDE w:val="0"/>
        <w:autoSpaceDN w:val="0"/>
        <w:adjustRightInd w:val="0"/>
        <w:ind w:left="426" w:hanging="284"/>
        <w:jc w:val="both"/>
        <w:rPr>
          <w:rFonts w:cs="Arial"/>
          <w:szCs w:val="20"/>
        </w:rPr>
      </w:pPr>
      <w:r w:rsidRPr="001B7EEF">
        <w:rPr>
          <w:rFonts w:cs="Arial"/>
          <w:szCs w:val="20"/>
        </w:rPr>
        <w:t>do 20 % če:</w:t>
      </w:r>
    </w:p>
    <w:p w14:paraId="578F2CCA" w14:textId="77777777" w:rsidR="001B7EEF" w:rsidRPr="00053A50" w:rsidRDefault="001B7EEF" w:rsidP="0064509E">
      <w:pPr>
        <w:pStyle w:val="ListParagraph"/>
        <w:widowControl w:val="0"/>
        <w:numPr>
          <w:ilvl w:val="0"/>
          <w:numId w:val="11"/>
        </w:numPr>
        <w:autoSpaceDE w:val="0"/>
        <w:autoSpaceDN w:val="0"/>
        <w:adjustRightInd w:val="0"/>
        <w:ind w:hanging="294"/>
        <w:jc w:val="both"/>
        <w:rPr>
          <w:rFonts w:cs="Arial"/>
          <w:szCs w:val="20"/>
        </w:rPr>
      </w:pPr>
      <w:r w:rsidRPr="00053A50">
        <w:rPr>
          <w:rFonts w:cs="Arial"/>
          <w:szCs w:val="20"/>
        </w:rPr>
        <w:t>je izpuščeno eno ali več elevacijskih meril;</w:t>
      </w:r>
    </w:p>
    <w:p w14:paraId="2AB61A06" w14:textId="77777777" w:rsidR="001B7EEF" w:rsidRPr="00053A50" w:rsidRDefault="001B7EEF" w:rsidP="0064509E">
      <w:pPr>
        <w:pStyle w:val="ListParagraph"/>
        <w:widowControl w:val="0"/>
        <w:numPr>
          <w:ilvl w:val="0"/>
          <w:numId w:val="11"/>
        </w:numPr>
        <w:autoSpaceDE w:val="0"/>
        <w:autoSpaceDN w:val="0"/>
        <w:adjustRightInd w:val="0"/>
        <w:ind w:hanging="294"/>
        <w:jc w:val="both"/>
        <w:rPr>
          <w:rFonts w:cs="Arial"/>
          <w:szCs w:val="20"/>
        </w:rPr>
      </w:pPr>
      <w:r w:rsidRPr="00053A50">
        <w:rPr>
          <w:rFonts w:cs="Arial"/>
          <w:szCs w:val="20"/>
        </w:rPr>
        <w:t xml:space="preserve">niso v celoti upoštevane usmeritve ministrstva, ki so zajete v </w:t>
      </w:r>
      <w:proofErr w:type="spellStart"/>
      <w:r w:rsidRPr="00053A50">
        <w:rPr>
          <w:rFonts w:cs="Arial"/>
          <w:szCs w:val="20"/>
        </w:rPr>
        <w:t>e</w:t>
      </w:r>
      <w:r>
        <w:rPr>
          <w:rFonts w:cs="Arial"/>
          <w:szCs w:val="20"/>
        </w:rPr>
        <w:t>va</w:t>
      </w:r>
      <w:r w:rsidRPr="00053A50">
        <w:rPr>
          <w:rFonts w:cs="Arial"/>
          <w:szCs w:val="20"/>
        </w:rPr>
        <w:t>lvacijskih</w:t>
      </w:r>
      <w:proofErr w:type="spellEnd"/>
      <w:r w:rsidRPr="00053A50">
        <w:rPr>
          <w:rFonts w:cs="Arial"/>
          <w:szCs w:val="20"/>
        </w:rPr>
        <w:t xml:space="preserve"> vprašanjih;</w:t>
      </w:r>
    </w:p>
    <w:p w14:paraId="27112D73" w14:textId="77777777" w:rsidR="001B7EEF" w:rsidRPr="00053A50" w:rsidRDefault="001B7EEF" w:rsidP="0064509E">
      <w:pPr>
        <w:pStyle w:val="ListParagraph"/>
        <w:widowControl w:val="0"/>
        <w:numPr>
          <w:ilvl w:val="0"/>
          <w:numId w:val="11"/>
        </w:numPr>
        <w:autoSpaceDE w:val="0"/>
        <w:autoSpaceDN w:val="0"/>
        <w:adjustRightInd w:val="0"/>
        <w:ind w:hanging="294"/>
        <w:jc w:val="both"/>
        <w:rPr>
          <w:rFonts w:cs="Arial"/>
          <w:szCs w:val="20"/>
        </w:rPr>
      </w:pPr>
      <w:r w:rsidRPr="00053A50">
        <w:rPr>
          <w:rFonts w:cs="Arial"/>
          <w:szCs w:val="20"/>
        </w:rPr>
        <w:t xml:space="preserve">evalvacija nima izdelanega metodološkega okvirja glede na merila in </w:t>
      </w:r>
      <w:proofErr w:type="spellStart"/>
      <w:r w:rsidRPr="00053A50">
        <w:rPr>
          <w:rFonts w:cs="Arial"/>
          <w:szCs w:val="20"/>
        </w:rPr>
        <w:t>evalvacijska</w:t>
      </w:r>
      <w:proofErr w:type="spellEnd"/>
      <w:r w:rsidRPr="00053A50">
        <w:rPr>
          <w:rFonts w:cs="Arial"/>
          <w:szCs w:val="20"/>
        </w:rPr>
        <w:t xml:space="preserve"> vprašanja;</w:t>
      </w:r>
    </w:p>
    <w:p w14:paraId="59096360" w14:textId="77777777" w:rsidR="001B7EEF" w:rsidRPr="00E96221" w:rsidRDefault="001B7EEF" w:rsidP="0064509E">
      <w:pPr>
        <w:pStyle w:val="ListParagraph"/>
        <w:widowControl w:val="0"/>
        <w:numPr>
          <w:ilvl w:val="0"/>
          <w:numId w:val="11"/>
        </w:numPr>
        <w:autoSpaceDE w:val="0"/>
        <w:autoSpaceDN w:val="0"/>
        <w:adjustRightInd w:val="0"/>
        <w:ind w:hanging="294"/>
        <w:jc w:val="both"/>
        <w:rPr>
          <w:rFonts w:cs="Arial"/>
          <w:szCs w:val="20"/>
        </w:rPr>
      </w:pPr>
      <w:r w:rsidRPr="00E96221">
        <w:rPr>
          <w:rFonts w:cs="Arial"/>
          <w:szCs w:val="20"/>
        </w:rPr>
        <w:t>evalvacija ne predlaga konkretnih aktivnosti za izboljšanje delovanja v prihodnje.</w:t>
      </w:r>
    </w:p>
    <w:p w14:paraId="58364878" w14:textId="77777777" w:rsidR="001B7EEF" w:rsidRPr="00E96221" w:rsidRDefault="001B7EEF" w:rsidP="001B7EEF">
      <w:pPr>
        <w:widowControl w:val="0"/>
        <w:autoSpaceDE w:val="0"/>
        <w:autoSpaceDN w:val="0"/>
        <w:adjustRightInd w:val="0"/>
        <w:jc w:val="both"/>
        <w:rPr>
          <w:rFonts w:cs="Arial"/>
          <w:szCs w:val="20"/>
        </w:rPr>
      </w:pPr>
    </w:p>
    <w:p w14:paraId="32D83577" w14:textId="70C103CE" w:rsidR="00602FB6" w:rsidRDefault="00FA3424" w:rsidP="00602FB6">
      <w:pPr>
        <w:widowControl w:val="0"/>
        <w:autoSpaceDE w:val="0"/>
        <w:autoSpaceDN w:val="0"/>
        <w:adjustRightInd w:val="0"/>
        <w:rPr>
          <w:rFonts w:cs="Arial"/>
          <w:szCs w:val="20"/>
        </w:rPr>
      </w:pPr>
      <w:r w:rsidRPr="0023612B">
        <w:t xml:space="preserve">Če </w:t>
      </w:r>
      <w:r w:rsidRPr="005A76C9">
        <w:rPr>
          <w:rFonts w:eastAsia="Times New Roman" w:cs="Arial"/>
          <w:bCs/>
          <w:szCs w:val="20"/>
          <w:lang w:eastAsia="sl-SI"/>
        </w:rPr>
        <w:t>skrbnik projekta</w:t>
      </w:r>
      <w:r w:rsidRPr="0023612B">
        <w:t xml:space="preserve"> </w:t>
      </w:r>
      <w:r w:rsidR="00602FB6" w:rsidRPr="00E96221">
        <w:rPr>
          <w:rFonts w:cs="Arial"/>
          <w:szCs w:val="20"/>
        </w:rPr>
        <w:t xml:space="preserve">ob pregledu evalvacije ugotovi, da zunanji </w:t>
      </w:r>
      <w:proofErr w:type="spellStart"/>
      <w:r w:rsidR="00602FB6" w:rsidRPr="00E96221">
        <w:rPr>
          <w:rFonts w:cs="Arial"/>
          <w:szCs w:val="20"/>
        </w:rPr>
        <w:t>evalvator</w:t>
      </w:r>
      <w:proofErr w:type="spellEnd"/>
      <w:r w:rsidR="00602FB6" w:rsidRPr="00E96221">
        <w:rPr>
          <w:rFonts w:cs="Arial"/>
          <w:szCs w:val="20"/>
        </w:rPr>
        <w:t xml:space="preserve"> nima referenc s področja evalvacij projektov in znanja s področja mednarodnega razvojnega sodelovanja in humanitarne pomoči ter pri svojem delu ni upošteval standardov Odbora OECD za razvojno pomoč, </w:t>
      </w:r>
      <w:proofErr w:type="spellStart"/>
      <w:r w:rsidR="00602FB6" w:rsidRPr="00E96221">
        <w:rPr>
          <w:rFonts w:cs="Arial"/>
          <w:szCs w:val="20"/>
        </w:rPr>
        <w:t>evalvacijsko</w:t>
      </w:r>
      <w:proofErr w:type="spellEnd"/>
      <w:r w:rsidR="00602FB6" w:rsidRPr="00E96221">
        <w:rPr>
          <w:rFonts w:cs="Arial"/>
          <w:szCs w:val="20"/>
        </w:rPr>
        <w:t xml:space="preserve"> politiko in </w:t>
      </w:r>
      <w:proofErr w:type="spellStart"/>
      <w:r w:rsidR="00602FB6" w:rsidRPr="00E96221">
        <w:rPr>
          <w:rFonts w:cs="Arial"/>
          <w:szCs w:val="20"/>
        </w:rPr>
        <w:t>evalvacijske</w:t>
      </w:r>
      <w:proofErr w:type="spellEnd"/>
      <w:r w:rsidR="00602FB6" w:rsidRPr="00E96221">
        <w:rPr>
          <w:rFonts w:cs="Arial"/>
          <w:szCs w:val="20"/>
        </w:rPr>
        <w:t xml:space="preserve"> smernice MRS RS, se </w:t>
      </w:r>
      <w:proofErr w:type="spellStart"/>
      <w:r w:rsidR="00602FB6" w:rsidRPr="00E96221">
        <w:rPr>
          <w:rFonts w:cs="Arial"/>
          <w:szCs w:val="20"/>
        </w:rPr>
        <w:t>evalvacijsko</w:t>
      </w:r>
      <w:proofErr w:type="spellEnd"/>
      <w:r w:rsidR="00602FB6" w:rsidRPr="00E96221">
        <w:rPr>
          <w:rFonts w:cs="Arial"/>
          <w:szCs w:val="20"/>
        </w:rPr>
        <w:t xml:space="preserve"> poročilo v celoti zavrne in strošek za zunanjo evalvacijo ne prizna kot upravičen.</w:t>
      </w:r>
    </w:p>
    <w:p w14:paraId="2B87D971" w14:textId="77777777" w:rsidR="00602FB6" w:rsidRDefault="00602FB6" w:rsidP="00602FB6">
      <w:pPr>
        <w:widowControl w:val="0"/>
        <w:autoSpaceDE w:val="0"/>
        <w:autoSpaceDN w:val="0"/>
        <w:adjustRightInd w:val="0"/>
        <w:rPr>
          <w:rFonts w:eastAsia="Times New Roman" w:cs="Arial"/>
          <w:bCs/>
          <w:szCs w:val="20"/>
          <w:lang w:eastAsia="sl-SI"/>
        </w:rPr>
      </w:pPr>
    </w:p>
    <w:p w14:paraId="15AD9B45" w14:textId="77777777" w:rsidR="00602FB6" w:rsidRPr="008457A4" w:rsidRDefault="00602FB6" w:rsidP="00602FB6">
      <w:pPr>
        <w:widowControl w:val="0"/>
        <w:autoSpaceDE w:val="0"/>
        <w:autoSpaceDN w:val="0"/>
        <w:adjustRightInd w:val="0"/>
        <w:rPr>
          <w:rFonts w:eastAsia="Times New Roman" w:cs="Arial"/>
          <w:bCs/>
          <w:szCs w:val="20"/>
          <w:lang w:eastAsia="sl-SI"/>
        </w:rPr>
      </w:pPr>
      <w:r w:rsidRPr="00877F81">
        <w:rPr>
          <w:rFonts w:eastAsia="Times New Roman" w:cs="Arial"/>
          <w:bCs/>
          <w:szCs w:val="20"/>
          <w:lang w:eastAsia="sl-SI"/>
        </w:rPr>
        <w:t>Ministrstvo v primeru ugotovitve nepravilnosti zavrne zahtevek in zahteva njegov popravek na nižji znesek, kot je določeno v pogodbi, ali pa zahteva vračilo že izplačanih sredstev.</w:t>
      </w:r>
    </w:p>
    <w:bookmarkEnd w:id="36"/>
    <w:bookmarkEnd w:id="37"/>
    <w:p w14:paraId="16EB5785" w14:textId="77777777" w:rsidR="00D13A8D" w:rsidRDefault="00D13A8D" w:rsidP="00CA1970">
      <w:pPr>
        <w:autoSpaceDE w:val="0"/>
        <w:autoSpaceDN w:val="0"/>
        <w:adjustRightInd w:val="0"/>
        <w:rPr>
          <w:rFonts w:ascii="Helv" w:hAnsi="Helv" w:cs="Helv"/>
          <w:color w:val="000000"/>
          <w:szCs w:val="20"/>
        </w:rPr>
      </w:pPr>
    </w:p>
    <w:p w14:paraId="34D50109" w14:textId="21B4248F" w:rsidR="00CA1970" w:rsidRDefault="00CA1970" w:rsidP="00CA1970">
      <w:pPr>
        <w:autoSpaceDE w:val="0"/>
        <w:autoSpaceDN w:val="0"/>
        <w:adjustRightInd w:val="0"/>
        <w:rPr>
          <w:rFonts w:ascii="Helv" w:hAnsi="Helv" w:cs="Helv"/>
          <w:color w:val="000000"/>
          <w:szCs w:val="20"/>
        </w:rPr>
      </w:pPr>
      <w:r>
        <w:rPr>
          <w:rFonts w:ascii="Helv" w:hAnsi="Helv" w:cs="Helv"/>
          <w:color w:val="000000"/>
          <w:szCs w:val="20"/>
        </w:rPr>
        <w:t>Evalvacija kot obveznost izvajalca ne</w:t>
      </w:r>
      <w:r w:rsidR="00DE07CB">
        <w:rPr>
          <w:rFonts w:ascii="Helv" w:hAnsi="Helv" w:cs="Helv"/>
          <w:color w:val="000000"/>
          <w:szCs w:val="20"/>
        </w:rPr>
        <w:t xml:space="preserve"> nadomešča </w:t>
      </w:r>
      <w:r w:rsidR="001E07D2">
        <w:rPr>
          <w:rFonts w:ascii="Helv" w:hAnsi="Helv" w:cs="Helv"/>
          <w:color w:val="000000"/>
          <w:szCs w:val="20"/>
        </w:rPr>
        <w:t xml:space="preserve">letnih </w:t>
      </w:r>
      <w:r w:rsidR="00DE07CB">
        <w:rPr>
          <w:rFonts w:ascii="Helv" w:hAnsi="Helv" w:cs="Helv"/>
          <w:color w:val="000000"/>
          <w:szCs w:val="20"/>
        </w:rPr>
        <w:t xml:space="preserve">evalvacij, ki </w:t>
      </w:r>
      <w:r w:rsidR="00CC0B07">
        <w:rPr>
          <w:rFonts w:ascii="Helv" w:hAnsi="Helv" w:cs="Helv"/>
          <w:color w:val="000000"/>
          <w:szCs w:val="20"/>
        </w:rPr>
        <w:t xml:space="preserve">jih </w:t>
      </w:r>
      <w:r w:rsidR="001E07D2">
        <w:rPr>
          <w:rFonts w:ascii="Helv" w:hAnsi="Helv" w:cs="Helv"/>
          <w:color w:val="000000"/>
          <w:szCs w:val="20"/>
        </w:rPr>
        <w:t xml:space="preserve">financira </w:t>
      </w:r>
      <w:r w:rsidR="00C30D76">
        <w:rPr>
          <w:rFonts w:ascii="Helv" w:hAnsi="Helv" w:cs="Helv"/>
          <w:color w:val="000000"/>
          <w:szCs w:val="20"/>
        </w:rPr>
        <w:t>ministrstvo</w:t>
      </w:r>
      <w:r w:rsidR="001E07D2">
        <w:rPr>
          <w:rFonts w:ascii="Helv" w:hAnsi="Helv" w:cs="Helv"/>
          <w:color w:val="000000"/>
          <w:szCs w:val="20"/>
        </w:rPr>
        <w:t xml:space="preserve"> </w:t>
      </w:r>
      <w:r w:rsidR="00642447">
        <w:rPr>
          <w:rFonts w:ascii="Helv" w:hAnsi="Helv" w:cs="Helv"/>
          <w:color w:val="000000"/>
          <w:szCs w:val="20"/>
        </w:rPr>
        <w:t>v skladu</w:t>
      </w:r>
      <w:r w:rsidR="001E07D2">
        <w:rPr>
          <w:rFonts w:ascii="Helv" w:hAnsi="Helv" w:cs="Helv"/>
          <w:color w:val="000000"/>
          <w:szCs w:val="20"/>
        </w:rPr>
        <w:t xml:space="preserve"> s sprejetimi načrti evalvacij.</w:t>
      </w:r>
    </w:p>
    <w:p w14:paraId="37631C98" w14:textId="55C4E230" w:rsidR="003029B0" w:rsidRDefault="003029B0" w:rsidP="008B4947">
      <w:pPr>
        <w:pStyle w:val="NoSpacing"/>
        <w:rPr>
          <w:rFonts w:ascii="Arial" w:hAnsi="Arial" w:cs="Arial"/>
          <w:sz w:val="20"/>
          <w:szCs w:val="20"/>
        </w:rPr>
      </w:pPr>
    </w:p>
    <w:p w14:paraId="07E53DBB" w14:textId="2927F49E" w:rsidR="008614FB" w:rsidRPr="00787E97" w:rsidRDefault="00943BAC" w:rsidP="004F5A69">
      <w:pPr>
        <w:pStyle w:val="Heading1"/>
      </w:pPr>
      <w:bookmarkStart w:id="38" w:name="_Toc109301660"/>
      <w:bookmarkStart w:id="39" w:name="_Toc130903248"/>
      <w:bookmarkStart w:id="40" w:name="_Toc230699020"/>
      <w:r w:rsidRPr="00787E97">
        <w:t>VSEBINSKO IN FINANČNO POROČANJE</w:t>
      </w:r>
      <w:bookmarkEnd w:id="38"/>
      <w:bookmarkEnd w:id="39"/>
      <w:r w:rsidR="008D222A">
        <w:t xml:space="preserve"> O IZVAJANJU PROJEKTOV</w:t>
      </w:r>
      <w:bookmarkEnd w:id="40"/>
    </w:p>
    <w:p w14:paraId="2492E931" w14:textId="7F65BDBC" w:rsidR="006A7B6A" w:rsidRPr="006A7B6A" w:rsidRDefault="00D72460" w:rsidP="006A7B6A">
      <w:pPr>
        <w:pStyle w:val="NoSpacing"/>
        <w:rPr>
          <w:rFonts w:ascii="Arial" w:hAnsi="Arial" w:cs="Arial"/>
          <w:sz w:val="20"/>
          <w:szCs w:val="20"/>
        </w:rPr>
      </w:pPr>
      <w:r w:rsidRPr="006A7B6A">
        <w:rPr>
          <w:rFonts w:ascii="Arial" w:hAnsi="Arial" w:cs="Arial"/>
          <w:sz w:val="20"/>
          <w:szCs w:val="20"/>
        </w:rPr>
        <w:t>Izvajal</w:t>
      </w:r>
      <w:r w:rsidR="00492FF5" w:rsidRPr="006A7B6A">
        <w:rPr>
          <w:rFonts w:ascii="Arial" w:hAnsi="Arial" w:cs="Arial"/>
          <w:sz w:val="20"/>
          <w:szCs w:val="20"/>
        </w:rPr>
        <w:t>e</w:t>
      </w:r>
      <w:r w:rsidRPr="006A7B6A">
        <w:rPr>
          <w:rFonts w:ascii="Arial" w:hAnsi="Arial" w:cs="Arial"/>
          <w:sz w:val="20"/>
          <w:szCs w:val="20"/>
        </w:rPr>
        <w:t>c poroča na način in v rokih, določen</w:t>
      </w:r>
      <w:r w:rsidR="00A60BB7" w:rsidRPr="006A7B6A">
        <w:rPr>
          <w:rFonts w:ascii="Arial" w:hAnsi="Arial" w:cs="Arial"/>
          <w:sz w:val="20"/>
          <w:szCs w:val="20"/>
        </w:rPr>
        <w:t>ih</w:t>
      </w:r>
      <w:r w:rsidRPr="006A7B6A">
        <w:rPr>
          <w:rFonts w:ascii="Arial" w:hAnsi="Arial" w:cs="Arial"/>
          <w:sz w:val="20"/>
          <w:szCs w:val="20"/>
        </w:rPr>
        <w:t xml:space="preserve"> v</w:t>
      </w:r>
      <w:r w:rsidR="008B4147" w:rsidRPr="006A7B6A">
        <w:rPr>
          <w:rFonts w:ascii="Arial" w:hAnsi="Arial" w:cs="Arial"/>
          <w:sz w:val="20"/>
          <w:szCs w:val="20"/>
        </w:rPr>
        <w:t xml:space="preserve"> </w:t>
      </w:r>
      <w:r w:rsidRPr="006A7B6A">
        <w:rPr>
          <w:rFonts w:ascii="Arial" w:hAnsi="Arial" w:cs="Arial"/>
          <w:sz w:val="20"/>
          <w:szCs w:val="20"/>
        </w:rPr>
        <w:t>veljavni pogodb</w:t>
      </w:r>
      <w:r w:rsidR="007D7EFE" w:rsidRPr="006A7B6A">
        <w:rPr>
          <w:rFonts w:ascii="Arial" w:hAnsi="Arial" w:cs="Arial"/>
          <w:sz w:val="20"/>
          <w:szCs w:val="20"/>
        </w:rPr>
        <w:t>i</w:t>
      </w:r>
      <w:r w:rsidR="009545BC" w:rsidRPr="006A7B6A">
        <w:rPr>
          <w:rFonts w:ascii="Arial" w:hAnsi="Arial" w:cs="Arial"/>
          <w:sz w:val="20"/>
          <w:szCs w:val="20"/>
        </w:rPr>
        <w:t>,</w:t>
      </w:r>
      <w:r w:rsidRPr="006A7B6A">
        <w:rPr>
          <w:rFonts w:ascii="Arial" w:hAnsi="Arial" w:cs="Arial"/>
          <w:sz w:val="20"/>
          <w:szCs w:val="20"/>
        </w:rPr>
        <w:t xml:space="preserve"> sklenjeni z </w:t>
      </w:r>
      <w:r w:rsidR="00F05ACD" w:rsidRPr="006A7B6A">
        <w:rPr>
          <w:rFonts w:ascii="Arial" w:hAnsi="Arial" w:cs="Arial"/>
          <w:bCs/>
          <w:sz w:val="20"/>
          <w:szCs w:val="20"/>
        </w:rPr>
        <w:t>ministrstvom</w:t>
      </w:r>
      <w:r w:rsidR="00F169E8" w:rsidRPr="006A7B6A">
        <w:rPr>
          <w:rFonts w:ascii="Arial" w:hAnsi="Arial" w:cs="Arial"/>
          <w:bCs/>
          <w:sz w:val="20"/>
          <w:szCs w:val="20"/>
        </w:rPr>
        <w:t>,</w:t>
      </w:r>
      <w:r w:rsidR="0018024C" w:rsidRPr="006A7B6A">
        <w:rPr>
          <w:rFonts w:ascii="Arial" w:hAnsi="Arial" w:cs="Arial"/>
          <w:bCs/>
          <w:sz w:val="20"/>
          <w:szCs w:val="20"/>
        </w:rPr>
        <w:t xml:space="preserve"> </w:t>
      </w:r>
      <w:r w:rsidR="005B053D" w:rsidRPr="006A7B6A">
        <w:rPr>
          <w:rFonts w:ascii="Arial" w:hAnsi="Arial" w:cs="Arial"/>
          <w:sz w:val="20"/>
          <w:szCs w:val="20"/>
        </w:rPr>
        <w:t>in</w:t>
      </w:r>
      <w:r w:rsidR="00687224" w:rsidRPr="006A7B6A">
        <w:rPr>
          <w:rFonts w:ascii="Arial" w:hAnsi="Arial" w:cs="Arial"/>
          <w:sz w:val="20"/>
          <w:szCs w:val="20"/>
        </w:rPr>
        <w:t xml:space="preserve"> </w:t>
      </w:r>
      <w:r w:rsidR="00DB7C6C" w:rsidRPr="006A7B6A">
        <w:rPr>
          <w:rFonts w:ascii="Arial" w:hAnsi="Arial" w:cs="Arial"/>
          <w:sz w:val="20"/>
          <w:szCs w:val="20"/>
        </w:rPr>
        <w:t>v skladu</w:t>
      </w:r>
      <w:r w:rsidR="00036846" w:rsidRPr="006A7B6A">
        <w:rPr>
          <w:rFonts w:ascii="Arial" w:hAnsi="Arial" w:cs="Arial"/>
          <w:sz w:val="20"/>
          <w:szCs w:val="20"/>
        </w:rPr>
        <w:t xml:space="preserve"> s</w:t>
      </w:r>
      <w:r w:rsidR="00C25EB7" w:rsidRPr="006A7B6A">
        <w:rPr>
          <w:rFonts w:ascii="Arial" w:hAnsi="Arial" w:cs="Arial"/>
          <w:sz w:val="20"/>
          <w:szCs w:val="20"/>
        </w:rPr>
        <w:t xml:space="preserve"> </w:t>
      </w:r>
      <w:r w:rsidRPr="006A7B6A">
        <w:rPr>
          <w:rFonts w:ascii="Arial" w:hAnsi="Arial" w:cs="Arial"/>
          <w:sz w:val="20"/>
          <w:szCs w:val="20"/>
        </w:rPr>
        <w:t>tem navodil</w:t>
      </w:r>
      <w:r w:rsidR="00C25EB7" w:rsidRPr="006A7B6A">
        <w:rPr>
          <w:rFonts w:ascii="Arial" w:hAnsi="Arial" w:cs="Arial"/>
          <w:sz w:val="20"/>
          <w:szCs w:val="20"/>
        </w:rPr>
        <w:t>om</w:t>
      </w:r>
      <w:r w:rsidRPr="006A7B6A">
        <w:rPr>
          <w:rFonts w:ascii="Arial" w:hAnsi="Arial" w:cs="Arial"/>
          <w:sz w:val="20"/>
          <w:szCs w:val="20"/>
        </w:rPr>
        <w:t>.</w:t>
      </w:r>
    </w:p>
    <w:p w14:paraId="16357EB3" w14:textId="3308BE37" w:rsidR="00D72460" w:rsidRPr="002F1389" w:rsidRDefault="00D72460" w:rsidP="00242DDA">
      <w:pPr>
        <w:rPr>
          <w:rFonts w:cs="Arial"/>
          <w:szCs w:val="20"/>
        </w:rPr>
      </w:pPr>
    </w:p>
    <w:p w14:paraId="4900A488" w14:textId="7A5A5058" w:rsidR="003C5458" w:rsidRPr="002F1389" w:rsidRDefault="00A60BB7" w:rsidP="00242DDA">
      <w:pPr>
        <w:rPr>
          <w:rFonts w:cs="Arial"/>
          <w:szCs w:val="20"/>
        </w:rPr>
      </w:pPr>
      <w:r w:rsidRPr="002F1389">
        <w:rPr>
          <w:rFonts w:cs="Arial"/>
          <w:szCs w:val="20"/>
        </w:rPr>
        <w:t>O</w:t>
      </w:r>
      <w:r w:rsidR="003C5458" w:rsidRPr="002F1389">
        <w:rPr>
          <w:rFonts w:cs="Arial"/>
          <w:szCs w:val="20"/>
        </w:rPr>
        <w:t xml:space="preserve"> projekt</w:t>
      </w:r>
      <w:r w:rsidR="00526C25">
        <w:rPr>
          <w:rFonts w:cs="Arial"/>
          <w:szCs w:val="20"/>
        </w:rPr>
        <w:t>ih</w:t>
      </w:r>
      <w:r w:rsidR="003C5458" w:rsidRPr="002F1389">
        <w:rPr>
          <w:rFonts w:cs="Arial"/>
          <w:szCs w:val="20"/>
        </w:rPr>
        <w:t xml:space="preserve">, ki </w:t>
      </w:r>
      <w:r w:rsidR="00526C25">
        <w:rPr>
          <w:rFonts w:cs="Arial"/>
          <w:szCs w:val="20"/>
        </w:rPr>
        <w:t>jih</w:t>
      </w:r>
      <w:r w:rsidR="003C5458" w:rsidRPr="002F1389">
        <w:rPr>
          <w:rFonts w:cs="Arial"/>
          <w:szCs w:val="20"/>
        </w:rPr>
        <w:t xml:space="preserve"> </w:t>
      </w:r>
      <w:r w:rsidR="00A76B0F" w:rsidRPr="002F1389">
        <w:rPr>
          <w:rFonts w:cs="Arial"/>
          <w:szCs w:val="20"/>
        </w:rPr>
        <w:t>(</w:t>
      </w:r>
      <w:r w:rsidR="003C5458" w:rsidRPr="002F1389">
        <w:rPr>
          <w:rFonts w:cs="Arial"/>
          <w:szCs w:val="20"/>
        </w:rPr>
        <w:t>so</w:t>
      </w:r>
      <w:r w:rsidR="00A76B0F" w:rsidRPr="002F1389">
        <w:rPr>
          <w:rFonts w:cs="Arial"/>
          <w:szCs w:val="20"/>
        </w:rPr>
        <w:t>)</w:t>
      </w:r>
      <w:r w:rsidR="003C5458" w:rsidRPr="002F1389">
        <w:rPr>
          <w:rFonts w:cs="Arial"/>
          <w:szCs w:val="20"/>
        </w:rPr>
        <w:t>financira</w:t>
      </w:r>
      <w:r w:rsidR="00321768" w:rsidRPr="002F1389">
        <w:rPr>
          <w:rFonts w:cs="Arial"/>
          <w:szCs w:val="20"/>
        </w:rPr>
        <w:t xml:space="preserve"> ministrstvo</w:t>
      </w:r>
      <w:r w:rsidR="003C5458" w:rsidRPr="002F1389">
        <w:rPr>
          <w:rFonts w:cs="Arial"/>
          <w:szCs w:val="20"/>
        </w:rPr>
        <w:t xml:space="preserve">, </w:t>
      </w:r>
      <w:r w:rsidR="00391288" w:rsidRPr="002F1389">
        <w:rPr>
          <w:rFonts w:cs="Arial"/>
          <w:szCs w:val="20"/>
        </w:rPr>
        <w:t>mora</w:t>
      </w:r>
      <w:r w:rsidR="003C5458" w:rsidRPr="002F1389">
        <w:rPr>
          <w:rFonts w:cs="Arial"/>
          <w:szCs w:val="20"/>
        </w:rPr>
        <w:t xml:space="preserve"> izvajalec poročati v celoti, </w:t>
      </w:r>
      <w:r w:rsidR="003C5458" w:rsidRPr="002F1389">
        <w:rPr>
          <w:rFonts w:cs="Arial"/>
          <w:bCs/>
          <w:color w:val="000000"/>
          <w:szCs w:val="20"/>
        </w:rPr>
        <w:t xml:space="preserve">tj. tudi </w:t>
      </w:r>
      <w:r w:rsidRPr="002F1389">
        <w:rPr>
          <w:rFonts w:cs="Arial"/>
          <w:bCs/>
          <w:color w:val="000000"/>
          <w:szCs w:val="20"/>
        </w:rPr>
        <w:t>o</w:t>
      </w:r>
      <w:r w:rsidR="003C5458" w:rsidRPr="002F1389">
        <w:rPr>
          <w:rFonts w:cs="Arial"/>
          <w:bCs/>
          <w:color w:val="000000"/>
          <w:szCs w:val="20"/>
        </w:rPr>
        <w:t xml:space="preserve"> del</w:t>
      </w:r>
      <w:r w:rsidRPr="002F1389">
        <w:rPr>
          <w:rFonts w:cs="Arial"/>
          <w:bCs/>
          <w:color w:val="000000"/>
          <w:szCs w:val="20"/>
        </w:rPr>
        <w:t>u</w:t>
      </w:r>
      <w:r w:rsidR="003C5458" w:rsidRPr="002F1389">
        <w:rPr>
          <w:rFonts w:cs="Arial"/>
          <w:bCs/>
          <w:color w:val="000000"/>
          <w:szCs w:val="20"/>
        </w:rPr>
        <w:t>, ki se financira iz drugih virov.</w:t>
      </w:r>
      <w:r w:rsidR="00E205CC">
        <w:rPr>
          <w:rFonts w:cs="Arial"/>
          <w:bCs/>
          <w:color w:val="000000"/>
          <w:szCs w:val="20"/>
        </w:rPr>
        <w:t xml:space="preserve"> Njihovih stroškov ne dokazuje</w:t>
      </w:r>
      <w:r w:rsidR="0052277C">
        <w:rPr>
          <w:rFonts w:cs="Arial"/>
          <w:bCs/>
          <w:color w:val="000000"/>
          <w:szCs w:val="20"/>
        </w:rPr>
        <w:t>,</w:t>
      </w:r>
      <w:r w:rsidR="00040827">
        <w:rPr>
          <w:rFonts w:cs="Arial"/>
          <w:bCs/>
          <w:color w:val="000000"/>
          <w:szCs w:val="20"/>
        </w:rPr>
        <w:t xml:space="preserve"> jih pa</w:t>
      </w:r>
      <w:r w:rsidR="00E205CC">
        <w:rPr>
          <w:rFonts w:cs="Arial"/>
          <w:bCs/>
          <w:color w:val="000000"/>
          <w:szCs w:val="20"/>
        </w:rPr>
        <w:t xml:space="preserve"> navede ob vsakokratnem poročanju.</w:t>
      </w:r>
    </w:p>
    <w:p w14:paraId="38B4D1CB" w14:textId="77777777" w:rsidR="008435C2" w:rsidRPr="002F1389" w:rsidRDefault="008435C2" w:rsidP="00242DDA">
      <w:pPr>
        <w:widowControl w:val="0"/>
        <w:tabs>
          <w:tab w:val="left" w:pos="360"/>
        </w:tabs>
        <w:autoSpaceDE w:val="0"/>
        <w:autoSpaceDN w:val="0"/>
        <w:adjustRightInd w:val="0"/>
        <w:rPr>
          <w:rFonts w:cs="Arial"/>
          <w:b/>
          <w:szCs w:val="20"/>
        </w:rPr>
      </w:pPr>
    </w:p>
    <w:p w14:paraId="17601DE4" w14:textId="4B53C5DC" w:rsidR="00133A96" w:rsidRDefault="008B4147" w:rsidP="00133A96">
      <w:pPr>
        <w:rPr>
          <w:rFonts w:cs="Arial"/>
          <w:szCs w:val="20"/>
        </w:rPr>
      </w:pPr>
      <w:r w:rsidRPr="0043536B">
        <w:rPr>
          <w:rFonts w:cs="Arial"/>
          <w:bCs/>
          <w:color w:val="000000"/>
          <w:szCs w:val="20"/>
        </w:rPr>
        <w:t>Izvajalec v skladu s pogodbenimi določili poroča ministrstvu</w:t>
      </w:r>
      <w:r w:rsidRPr="0043536B">
        <w:rPr>
          <w:rFonts w:cs="Arial"/>
          <w:szCs w:val="20"/>
        </w:rPr>
        <w:t xml:space="preserve"> </w:t>
      </w:r>
      <w:r w:rsidR="000F2C64" w:rsidRPr="0043536B">
        <w:rPr>
          <w:rFonts w:cs="Arial"/>
          <w:szCs w:val="20"/>
        </w:rPr>
        <w:t xml:space="preserve">ob izstavitvi vsakega zahtevka </w:t>
      </w:r>
      <w:r w:rsidRPr="0043536B">
        <w:rPr>
          <w:rFonts w:cs="Arial"/>
          <w:bCs/>
          <w:color w:val="000000"/>
          <w:szCs w:val="20"/>
        </w:rPr>
        <w:t xml:space="preserve">z vmesnimi in končnim poročilom </w:t>
      </w:r>
      <w:r w:rsidRPr="0043536B">
        <w:rPr>
          <w:rFonts w:cs="Arial"/>
          <w:szCs w:val="20"/>
        </w:rPr>
        <w:t xml:space="preserve">na predpisanih obrazcih </w:t>
      </w:r>
      <w:r w:rsidR="00C25EB7" w:rsidRPr="0043536B">
        <w:rPr>
          <w:rFonts w:cs="Arial"/>
          <w:szCs w:val="20"/>
        </w:rPr>
        <w:t>na način, ki omogoča preglednost opravljenih aktivnosti</w:t>
      </w:r>
      <w:r w:rsidRPr="0043536B">
        <w:rPr>
          <w:rFonts w:cs="Arial"/>
          <w:szCs w:val="20"/>
        </w:rPr>
        <w:t xml:space="preserve"> in sledljivost porabe finančnih sredstev. Obraz</w:t>
      </w:r>
      <w:r w:rsidR="000712D8" w:rsidRPr="0043536B">
        <w:rPr>
          <w:rFonts w:cs="Arial"/>
          <w:szCs w:val="20"/>
        </w:rPr>
        <w:t>e</w:t>
      </w:r>
      <w:r w:rsidRPr="0043536B">
        <w:rPr>
          <w:rFonts w:cs="Arial"/>
          <w:szCs w:val="20"/>
        </w:rPr>
        <w:t xml:space="preserve">c </w:t>
      </w:r>
      <w:r w:rsidR="000712D8" w:rsidRPr="0043536B">
        <w:rPr>
          <w:rFonts w:cs="Arial"/>
          <w:szCs w:val="20"/>
        </w:rPr>
        <w:t>za vsebinsko poročanje (</w:t>
      </w:r>
      <w:r w:rsidR="00C77B09" w:rsidRPr="0043536B">
        <w:rPr>
          <w:rFonts w:cs="Arial"/>
          <w:szCs w:val="20"/>
        </w:rPr>
        <w:t xml:space="preserve">obrazec </w:t>
      </w:r>
      <w:r w:rsidRPr="0043536B">
        <w:rPr>
          <w:rFonts w:cs="Arial"/>
          <w:szCs w:val="20"/>
        </w:rPr>
        <w:t>OVP</w:t>
      </w:r>
      <w:r w:rsidR="00A17941">
        <w:rPr>
          <w:rFonts w:cs="Arial"/>
          <w:szCs w:val="20"/>
        </w:rPr>
        <w:t>/javni razpis</w:t>
      </w:r>
      <w:r w:rsidR="000712D8" w:rsidRPr="0043536B">
        <w:rPr>
          <w:rFonts w:cs="Arial"/>
          <w:szCs w:val="20"/>
        </w:rPr>
        <w:t>)</w:t>
      </w:r>
      <w:r w:rsidRPr="0043536B">
        <w:rPr>
          <w:rFonts w:cs="Arial"/>
          <w:szCs w:val="20"/>
        </w:rPr>
        <w:t xml:space="preserve"> </w:t>
      </w:r>
      <w:r w:rsidR="000712D8" w:rsidRPr="0043536B">
        <w:rPr>
          <w:rFonts w:cs="Arial"/>
          <w:szCs w:val="20"/>
        </w:rPr>
        <w:t>in</w:t>
      </w:r>
      <w:r w:rsidRPr="0043536B">
        <w:rPr>
          <w:rFonts w:cs="Arial"/>
          <w:szCs w:val="20"/>
        </w:rPr>
        <w:t xml:space="preserve"> </w:t>
      </w:r>
      <w:r w:rsidR="00C77B09" w:rsidRPr="0043536B">
        <w:rPr>
          <w:rFonts w:cs="Arial"/>
          <w:szCs w:val="20"/>
        </w:rPr>
        <w:t>o</w:t>
      </w:r>
      <w:r w:rsidR="000712D8" w:rsidRPr="0043536B">
        <w:rPr>
          <w:rFonts w:cs="Arial"/>
          <w:szCs w:val="20"/>
        </w:rPr>
        <w:t>braz</w:t>
      </w:r>
      <w:r w:rsidR="00EA2B16" w:rsidRPr="0043536B">
        <w:rPr>
          <w:rFonts w:cs="Arial"/>
          <w:szCs w:val="20"/>
        </w:rPr>
        <w:t>e</w:t>
      </w:r>
      <w:r w:rsidR="000712D8" w:rsidRPr="0043536B">
        <w:rPr>
          <w:rFonts w:cs="Arial"/>
          <w:szCs w:val="20"/>
        </w:rPr>
        <w:t>c za finančno poročanje (</w:t>
      </w:r>
      <w:r w:rsidR="0089654D" w:rsidRPr="0043536B">
        <w:rPr>
          <w:rFonts w:cs="Arial"/>
          <w:szCs w:val="20"/>
        </w:rPr>
        <w:t xml:space="preserve">obrazec </w:t>
      </w:r>
      <w:r w:rsidR="00EA2B16" w:rsidRPr="0043536B">
        <w:rPr>
          <w:rFonts w:cs="Arial"/>
          <w:szCs w:val="20"/>
        </w:rPr>
        <w:t>OFP</w:t>
      </w:r>
      <w:r w:rsidR="007D7EFE">
        <w:rPr>
          <w:rFonts w:cs="Arial"/>
          <w:szCs w:val="20"/>
        </w:rPr>
        <w:t>/javni razpis</w:t>
      </w:r>
      <w:r w:rsidR="000712D8" w:rsidRPr="0043536B">
        <w:rPr>
          <w:rFonts w:cs="Arial"/>
          <w:szCs w:val="20"/>
        </w:rPr>
        <w:t>)</w:t>
      </w:r>
      <w:r w:rsidRPr="0043536B">
        <w:rPr>
          <w:rFonts w:cs="Arial"/>
          <w:szCs w:val="20"/>
        </w:rPr>
        <w:t xml:space="preserve"> </w:t>
      </w:r>
      <w:r w:rsidR="00D7079A" w:rsidRPr="0043536B">
        <w:rPr>
          <w:rFonts w:cs="Arial"/>
          <w:szCs w:val="20"/>
        </w:rPr>
        <w:t xml:space="preserve">sta </w:t>
      </w:r>
      <w:r w:rsidRPr="0043536B">
        <w:rPr>
          <w:rFonts w:cs="Arial"/>
          <w:szCs w:val="20"/>
        </w:rPr>
        <w:t>objavljen</w:t>
      </w:r>
      <w:r w:rsidR="000274DE" w:rsidRPr="0043536B">
        <w:rPr>
          <w:rFonts w:cs="Arial"/>
          <w:szCs w:val="20"/>
        </w:rPr>
        <w:t>a</w:t>
      </w:r>
      <w:r w:rsidRPr="0043536B">
        <w:rPr>
          <w:rFonts w:cs="Arial"/>
          <w:szCs w:val="20"/>
        </w:rPr>
        <w:t xml:space="preserve"> na spletni strani </w:t>
      </w:r>
      <w:r w:rsidR="009A3DB8" w:rsidRPr="0043536B">
        <w:rPr>
          <w:rFonts w:cs="Arial"/>
          <w:szCs w:val="20"/>
        </w:rPr>
        <w:t>ministrstva</w:t>
      </w:r>
      <w:r w:rsidR="003B1E90" w:rsidRPr="0043536B">
        <w:rPr>
          <w:rFonts w:cs="Arial"/>
          <w:szCs w:val="20"/>
        </w:rPr>
        <w:t xml:space="preserve"> in sta </w:t>
      </w:r>
      <w:r w:rsidR="00904F78">
        <w:rPr>
          <w:rFonts w:cs="Arial"/>
          <w:szCs w:val="20"/>
        </w:rPr>
        <w:t xml:space="preserve">za poročanje </w:t>
      </w:r>
      <w:r w:rsidR="003B1E90" w:rsidRPr="0043536B">
        <w:rPr>
          <w:rFonts w:cs="Arial"/>
          <w:szCs w:val="20"/>
        </w:rPr>
        <w:t>obvezna</w:t>
      </w:r>
      <w:r w:rsidR="000712D8" w:rsidRPr="0043536B">
        <w:rPr>
          <w:rFonts w:cs="Arial"/>
          <w:szCs w:val="20"/>
        </w:rPr>
        <w:t>.</w:t>
      </w:r>
      <w:r w:rsidR="007D7EFE">
        <w:rPr>
          <w:rFonts w:cs="Arial"/>
          <w:szCs w:val="20"/>
        </w:rPr>
        <w:t xml:space="preserve"> </w:t>
      </w:r>
      <w:r w:rsidR="00F05CC3" w:rsidRPr="00B667E5">
        <w:rPr>
          <w:rFonts w:cs="Arial"/>
          <w:bCs/>
          <w:szCs w:val="20"/>
        </w:rPr>
        <w:t>Izvajalec o</w:t>
      </w:r>
      <w:r w:rsidR="00872322" w:rsidRPr="00B667E5">
        <w:rPr>
          <w:rFonts w:cs="Arial"/>
          <w:bCs/>
          <w:szCs w:val="20"/>
        </w:rPr>
        <w:t>brazcev ne sme popravljati ali brisati točk,</w:t>
      </w:r>
      <w:r w:rsidR="00B717BE" w:rsidRPr="00B667E5">
        <w:rPr>
          <w:rFonts w:cs="Arial"/>
          <w:bCs/>
          <w:szCs w:val="20"/>
        </w:rPr>
        <w:t xml:space="preserve"> </w:t>
      </w:r>
      <w:r w:rsidR="00872322" w:rsidRPr="00B667E5">
        <w:rPr>
          <w:rFonts w:cs="Arial"/>
          <w:bCs/>
          <w:szCs w:val="20"/>
        </w:rPr>
        <w:t>ki jih ne izpolnjuje</w:t>
      </w:r>
      <w:r w:rsidR="00872322" w:rsidRPr="009D0F9F">
        <w:rPr>
          <w:rFonts w:cs="Arial"/>
          <w:bCs/>
          <w:szCs w:val="20"/>
        </w:rPr>
        <w:t>.</w:t>
      </w:r>
      <w:r w:rsidR="009D0F9F">
        <w:rPr>
          <w:rFonts w:cs="Arial"/>
          <w:bCs/>
          <w:szCs w:val="20"/>
        </w:rPr>
        <w:t xml:space="preserve"> </w:t>
      </w:r>
      <w:r w:rsidR="00154DF9" w:rsidRPr="009D0F9F">
        <w:rPr>
          <w:rFonts w:cs="Arial"/>
          <w:szCs w:val="20"/>
        </w:rPr>
        <w:t>Pri vsebinskem poročanju izvajalec pri vsaki od navedenih točk upošteva predvideno število znakov.</w:t>
      </w:r>
    </w:p>
    <w:p w14:paraId="5927D89F" w14:textId="77777777" w:rsidR="002F1389" w:rsidRPr="00B667E5" w:rsidRDefault="002F1389" w:rsidP="00242DDA">
      <w:pPr>
        <w:rPr>
          <w:rFonts w:cs="Arial"/>
          <w:szCs w:val="20"/>
        </w:rPr>
      </w:pPr>
    </w:p>
    <w:p w14:paraId="1E58F926" w14:textId="15955440" w:rsidR="00D83A77" w:rsidRDefault="00D83A77" w:rsidP="00863D87">
      <w:pPr>
        <w:pStyle w:val="Heading2"/>
      </w:pPr>
      <w:bookmarkStart w:id="41" w:name="_Toc109301661"/>
      <w:bookmarkStart w:id="42" w:name="_Toc130903249"/>
      <w:bookmarkStart w:id="43" w:name="_Toc230699021"/>
      <w:r w:rsidRPr="00E435D4">
        <w:t xml:space="preserve">Vmesno in </w:t>
      </w:r>
      <w:r w:rsidRPr="00974CDD">
        <w:t>končno</w:t>
      </w:r>
      <w:r w:rsidRPr="00E435D4">
        <w:t xml:space="preserve"> poročilo</w:t>
      </w:r>
      <w:bookmarkEnd w:id="41"/>
      <w:bookmarkEnd w:id="42"/>
      <w:bookmarkEnd w:id="43"/>
    </w:p>
    <w:p w14:paraId="16E35E77" w14:textId="1F6261AB" w:rsidR="00587379" w:rsidRPr="002F1389" w:rsidRDefault="00587379" w:rsidP="00587379">
      <w:pPr>
        <w:rPr>
          <w:rFonts w:cs="Arial"/>
          <w:bCs/>
          <w:color w:val="000000"/>
          <w:szCs w:val="20"/>
        </w:rPr>
      </w:pPr>
      <w:r w:rsidRPr="00753A9D">
        <w:rPr>
          <w:color w:val="000000"/>
          <w:szCs w:val="20"/>
        </w:rPr>
        <w:t>Vmesno poročilo</w:t>
      </w:r>
      <w:r w:rsidRPr="00753A9D">
        <w:rPr>
          <w:rFonts w:cs="Arial"/>
          <w:bCs/>
          <w:color w:val="000000"/>
          <w:szCs w:val="20"/>
        </w:rPr>
        <w:t xml:space="preserve"> je sestavljeno iz vmesnega vsebinskega poročila in vmesnega finančnega poročila z obveznimi prilogami. </w:t>
      </w:r>
      <w:r w:rsidRPr="002F1389">
        <w:rPr>
          <w:rFonts w:cs="Arial"/>
          <w:bCs/>
          <w:color w:val="000000"/>
          <w:szCs w:val="20"/>
        </w:rPr>
        <w:t xml:space="preserve">Posamezno vmesno poročilo </w:t>
      </w:r>
      <w:r>
        <w:rPr>
          <w:rFonts w:cs="Arial"/>
          <w:bCs/>
          <w:color w:val="000000"/>
          <w:szCs w:val="20"/>
        </w:rPr>
        <w:t>vključuje</w:t>
      </w:r>
      <w:r w:rsidRPr="002F1389">
        <w:rPr>
          <w:rFonts w:cs="Arial"/>
          <w:bCs/>
          <w:color w:val="000000"/>
          <w:szCs w:val="20"/>
        </w:rPr>
        <w:t xml:space="preserve"> poročilo o opravljenih aktivnostih v obdobju poročanja</w:t>
      </w:r>
      <w:r w:rsidR="00A17941">
        <w:rPr>
          <w:rFonts w:cs="Arial"/>
          <w:bCs/>
          <w:color w:val="000000"/>
          <w:szCs w:val="20"/>
        </w:rPr>
        <w:t>.</w:t>
      </w:r>
    </w:p>
    <w:p w14:paraId="2BABCBA1" w14:textId="77777777" w:rsidR="00587379" w:rsidRPr="002F1389" w:rsidRDefault="00587379" w:rsidP="00587379">
      <w:pPr>
        <w:rPr>
          <w:rFonts w:cs="Arial"/>
          <w:bCs/>
          <w:color w:val="000000"/>
          <w:szCs w:val="20"/>
        </w:rPr>
      </w:pPr>
    </w:p>
    <w:p w14:paraId="07D303C9" w14:textId="1C499997" w:rsidR="00587379" w:rsidRDefault="00587379" w:rsidP="00587379">
      <w:pPr>
        <w:rPr>
          <w:rFonts w:cs="Arial"/>
          <w:bCs/>
          <w:color w:val="000000"/>
          <w:szCs w:val="20"/>
        </w:rPr>
      </w:pPr>
      <w:r w:rsidRPr="00F54FFB">
        <w:rPr>
          <w:color w:val="000000"/>
          <w:szCs w:val="20"/>
        </w:rPr>
        <w:t>Končno poročilo</w:t>
      </w:r>
      <w:r w:rsidRPr="00242DDA">
        <w:rPr>
          <w:rFonts w:cs="Arial"/>
          <w:bCs/>
          <w:color w:val="000000"/>
          <w:szCs w:val="20"/>
        </w:rPr>
        <w:t xml:space="preserve"> je sestavljeno iz končnega vsebinskega poročila in končnega finančnega poročila z obveznimi prilogami</w:t>
      </w:r>
      <w:r w:rsidRPr="002F1389">
        <w:rPr>
          <w:rFonts w:cs="Arial"/>
          <w:bCs/>
          <w:color w:val="000000"/>
          <w:szCs w:val="20"/>
        </w:rPr>
        <w:t xml:space="preserve">. Končno poročilo </w:t>
      </w:r>
      <w:r>
        <w:rPr>
          <w:rFonts w:cs="Arial"/>
          <w:bCs/>
          <w:color w:val="000000"/>
          <w:szCs w:val="20"/>
        </w:rPr>
        <w:t>vključuje</w:t>
      </w:r>
      <w:r w:rsidRPr="002F1389">
        <w:rPr>
          <w:rFonts w:cs="Arial"/>
          <w:bCs/>
          <w:color w:val="000000"/>
          <w:szCs w:val="20"/>
        </w:rPr>
        <w:t xml:space="preserve"> poročilo o opravljenih aktivnostih za celotno obdobje izvajanja projekta</w:t>
      </w:r>
      <w:r w:rsidR="00A17941">
        <w:rPr>
          <w:rFonts w:cs="Arial"/>
          <w:bCs/>
          <w:color w:val="000000"/>
          <w:szCs w:val="20"/>
        </w:rPr>
        <w:t>.</w:t>
      </w:r>
    </w:p>
    <w:p w14:paraId="7976975F" w14:textId="3D61648B" w:rsidR="00BC7D30" w:rsidRPr="003D6B1A" w:rsidRDefault="00BC7D30" w:rsidP="00587379">
      <w:pPr>
        <w:rPr>
          <w:color w:val="000000"/>
        </w:rPr>
      </w:pPr>
    </w:p>
    <w:p w14:paraId="5C5B0E79" w14:textId="32C49C40" w:rsidR="00BC7D30" w:rsidRPr="002F1389" w:rsidRDefault="00C57EDF" w:rsidP="00587379">
      <w:pPr>
        <w:rPr>
          <w:rFonts w:cs="Arial"/>
          <w:bCs/>
          <w:color w:val="000000"/>
          <w:szCs w:val="20"/>
        </w:rPr>
      </w:pPr>
      <w:r>
        <w:rPr>
          <w:rFonts w:cs="Arial"/>
          <w:bCs/>
          <w:color w:val="000000"/>
          <w:szCs w:val="20"/>
        </w:rPr>
        <w:t>Če</w:t>
      </w:r>
      <w:r w:rsidR="00BC7D30">
        <w:rPr>
          <w:rFonts w:cs="Arial"/>
          <w:bCs/>
          <w:color w:val="000000"/>
          <w:szCs w:val="20"/>
        </w:rPr>
        <w:t xml:space="preserve"> so programi in projekti usmerjeni v doseganje </w:t>
      </w:r>
      <w:r w:rsidR="00642447">
        <w:rPr>
          <w:rFonts w:cs="Arial"/>
          <w:bCs/>
          <w:color w:val="000000"/>
          <w:szCs w:val="20"/>
        </w:rPr>
        <w:t xml:space="preserve">6 </w:t>
      </w:r>
      <w:r w:rsidR="00744DB8">
        <w:rPr>
          <w:rFonts w:cs="Arial"/>
          <w:bCs/>
          <w:color w:val="000000"/>
          <w:szCs w:val="20"/>
        </w:rPr>
        <w:t xml:space="preserve">cilja </w:t>
      </w:r>
      <w:r w:rsidR="00BC7D30">
        <w:rPr>
          <w:rFonts w:cs="Arial"/>
          <w:bCs/>
          <w:color w:val="000000"/>
          <w:szCs w:val="20"/>
        </w:rPr>
        <w:t>trajnostnega razvoja in/ali pripadajoče podcilje, vmesno in končno poročilo vsebujeta prispevek k doseg</w:t>
      </w:r>
      <w:r w:rsidR="00A17941">
        <w:rPr>
          <w:rFonts w:cs="Arial"/>
          <w:bCs/>
          <w:color w:val="000000"/>
          <w:szCs w:val="20"/>
        </w:rPr>
        <w:t>anju</w:t>
      </w:r>
      <w:r w:rsidR="00BC7D30">
        <w:rPr>
          <w:rFonts w:cs="Arial"/>
          <w:bCs/>
          <w:color w:val="000000"/>
          <w:szCs w:val="20"/>
        </w:rPr>
        <w:t xml:space="preserve"> cilja</w:t>
      </w:r>
      <w:r w:rsidR="00642447">
        <w:rPr>
          <w:rFonts w:cs="Arial"/>
          <w:bCs/>
          <w:color w:val="000000"/>
          <w:szCs w:val="20"/>
        </w:rPr>
        <w:t xml:space="preserve"> ali </w:t>
      </w:r>
      <w:r w:rsidR="00744DB8">
        <w:rPr>
          <w:rFonts w:cs="Arial"/>
          <w:bCs/>
          <w:color w:val="000000"/>
          <w:szCs w:val="20"/>
        </w:rPr>
        <w:t>pod</w:t>
      </w:r>
      <w:r w:rsidR="00642447">
        <w:rPr>
          <w:rFonts w:cs="Arial"/>
          <w:bCs/>
          <w:color w:val="000000"/>
          <w:szCs w:val="20"/>
        </w:rPr>
        <w:t>ciljev</w:t>
      </w:r>
      <w:r w:rsidR="00BC7D30">
        <w:rPr>
          <w:rFonts w:cs="Arial"/>
          <w:bCs/>
          <w:color w:val="000000"/>
          <w:szCs w:val="20"/>
        </w:rPr>
        <w:t>.</w:t>
      </w:r>
    </w:p>
    <w:p w14:paraId="7550E7F3" w14:textId="77777777" w:rsidR="00433D37" w:rsidRDefault="00433D37" w:rsidP="001F3134"/>
    <w:p w14:paraId="69C56C34" w14:textId="6426EFBD" w:rsidR="00A61A08" w:rsidRDefault="006B6BAC" w:rsidP="00863D87">
      <w:pPr>
        <w:pStyle w:val="Heading2"/>
      </w:pPr>
      <w:bookmarkStart w:id="44" w:name="_Toc109301662"/>
      <w:bookmarkStart w:id="45" w:name="_Toc130903250"/>
      <w:bookmarkStart w:id="46" w:name="_Toc230699022"/>
      <w:r>
        <w:t xml:space="preserve">Poročanje po </w:t>
      </w:r>
      <w:r w:rsidR="00A61A08" w:rsidRPr="002F1389">
        <w:t>treh letih</w:t>
      </w:r>
      <w:bookmarkEnd w:id="44"/>
      <w:bookmarkEnd w:id="45"/>
      <w:bookmarkEnd w:id="46"/>
    </w:p>
    <w:p w14:paraId="33D6B6F7" w14:textId="5CD890A7" w:rsidR="004007FD" w:rsidRDefault="004007FD" w:rsidP="004007FD">
      <w:pPr>
        <w:rPr>
          <w:bCs/>
          <w:color w:val="000000"/>
          <w:szCs w:val="20"/>
        </w:rPr>
      </w:pPr>
      <w:bookmarkStart w:id="47" w:name="_Hlk225422808"/>
      <w:r>
        <w:rPr>
          <w:bCs/>
          <w:color w:val="000000"/>
          <w:szCs w:val="20"/>
        </w:rPr>
        <w:t>Poročanje po treh</w:t>
      </w:r>
      <w:r w:rsidR="00D13A8D">
        <w:rPr>
          <w:bCs/>
          <w:color w:val="000000"/>
          <w:szCs w:val="20"/>
        </w:rPr>
        <w:t xml:space="preserve"> (3)</w:t>
      </w:r>
      <w:r>
        <w:rPr>
          <w:bCs/>
          <w:color w:val="000000"/>
          <w:szCs w:val="20"/>
        </w:rPr>
        <w:t xml:space="preserve"> letih je obvezno za vse projekte</w:t>
      </w:r>
      <w:r w:rsidR="000E332A">
        <w:rPr>
          <w:bCs/>
          <w:color w:val="000000"/>
          <w:szCs w:val="20"/>
        </w:rPr>
        <w:t>.</w:t>
      </w:r>
    </w:p>
    <w:p w14:paraId="4EF3B981" w14:textId="77777777" w:rsidR="004007FD" w:rsidRDefault="004007FD" w:rsidP="005B3A56">
      <w:pPr>
        <w:pStyle w:val="datumtevilka"/>
        <w:spacing w:line="240" w:lineRule="auto"/>
        <w:rPr>
          <w:bCs/>
          <w:color w:val="000000"/>
        </w:rPr>
      </w:pPr>
    </w:p>
    <w:bookmarkEnd w:id="47"/>
    <w:p w14:paraId="7B35AC49" w14:textId="5DAC6732" w:rsidR="00F05CC3" w:rsidRPr="004007FD" w:rsidRDefault="00A61A08" w:rsidP="004007FD">
      <w:pPr>
        <w:pStyle w:val="datumtevilka"/>
        <w:spacing w:line="240" w:lineRule="auto"/>
        <w:rPr>
          <w:bCs/>
          <w:color w:val="000000"/>
        </w:rPr>
      </w:pPr>
      <w:r w:rsidRPr="0064549D">
        <w:rPr>
          <w:bCs/>
          <w:color w:val="000000"/>
        </w:rPr>
        <w:t xml:space="preserve">Izvajalec je dolžan </w:t>
      </w:r>
      <w:r w:rsidR="00F47279" w:rsidRPr="0064549D">
        <w:rPr>
          <w:bCs/>
          <w:color w:val="000000"/>
        </w:rPr>
        <w:t xml:space="preserve">v skladu z določili pogodbe </w:t>
      </w:r>
      <w:r w:rsidRPr="0064549D">
        <w:rPr>
          <w:bCs/>
          <w:color w:val="000000"/>
        </w:rPr>
        <w:t xml:space="preserve">ministrstvu poročati o učinkih izvedenega projekta po </w:t>
      </w:r>
      <w:r w:rsidR="003563CD" w:rsidRPr="0064549D">
        <w:rPr>
          <w:bCs/>
          <w:color w:val="000000"/>
        </w:rPr>
        <w:t>treh</w:t>
      </w:r>
      <w:r w:rsidR="00BA446B">
        <w:rPr>
          <w:bCs/>
          <w:color w:val="000000"/>
        </w:rPr>
        <w:t xml:space="preserve"> </w:t>
      </w:r>
      <w:r w:rsidRPr="0064549D">
        <w:rPr>
          <w:bCs/>
          <w:color w:val="000000"/>
        </w:rPr>
        <w:t>(</w:t>
      </w:r>
      <w:r w:rsidR="003563CD" w:rsidRPr="0064549D">
        <w:rPr>
          <w:bCs/>
          <w:color w:val="000000"/>
        </w:rPr>
        <w:t>3</w:t>
      </w:r>
      <w:r w:rsidRPr="0064549D">
        <w:rPr>
          <w:bCs/>
          <w:color w:val="000000"/>
        </w:rPr>
        <w:t>) letih od njegovega zaključka</w:t>
      </w:r>
      <w:r w:rsidR="004A4828" w:rsidRPr="0064549D">
        <w:rPr>
          <w:bCs/>
          <w:color w:val="000000"/>
        </w:rPr>
        <w:t xml:space="preserve">, in sicer v </w:t>
      </w:r>
      <w:r w:rsidR="004E4FD3" w:rsidRPr="0064549D">
        <w:rPr>
          <w:bCs/>
          <w:color w:val="000000"/>
        </w:rPr>
        <w:t>mesecu</w:t>
      </w:r>
      <w:r w:rsidR="004A4828" w:rsidRPr="0064549D">
        <w:rPr>
          <w:bCs/>
          <w:color w:val="000000"/>
        </w:rPr>
        <w:t xml:space="preserve">, </w:t>
      </w:r>
      <w:r w:rsidR="00354683" w:rsidRPr="0064549D">
        <w:rPr>
          <w:bCs/>
          <w:color w:val="000000"/>
        </w:rPr>
        <w:t>v katerem je</w:t>
      </w:r>
      <w:r w:rsidR="004A4828" w:rsidRPr="0064549D">
        <w:rPr>
          <w:bCs/>
          <w:color w:val="000000"/>
        </w:rPr>
        <w:t xml:space="preserve"> bil projekt zaključen. </w:t>
      </w:r>
      <w:r w:rsidR="00CB2A2E" w:rsidRPr="00F929F3">
        <w:rPr>
          <w:bCs/>
          <w:color w:val="000000"/>
        </w:rPr>
        <w:t xml:space="preserve">Za poročanje uporabi obrazec </w:t>
      </w:r>
      <w:r w:rsidR="005B3A56" w:rsidRPr="00F929F3">
        <w:rPr>
          <w:rFonts w:cs="Arial"/>
          <w:bCs/>
        </w:rPr>
        <w:t>Poročilo o učinkih izvedenega projekta po treh letih od zaključka</w:t>
      </w:r>
      <w:r w:rsidR="00CB2A2E" w:rsidRPr="00F929F3">
        <w:rPr>
          <w:bCs/>
          <w:color w:val="000000"/>
        </w:rPr>
        <w:t xml:space="preserve">, ki je </w:t>
      </w:r>
      <w:r w:rsidR="0052277C">
        <w:rPr>
          <w:bCs/>
          <w:color w:val="000000"/>
        </w:rPr>
        <w:t>dostopen na spletni strani</w:t>
      </w:r>
      <w:r w:rsidR="005F2D2F">
        <w:rPr>
          <w:bCs/>
          <w:color w:val="000000"/>
        </w:rPr>
        <w:t xml:space="preserve"> ministrstva</w:t>
      </w:r>
      <w:r w:rsidR="00CB2A2E" w:rsidRPr="00F929F3">
        <w:rPr>
          <w:bCs/>
          <w:color w:val="000000"/>
        </w:rPr>
        <w:t xml:space="preserve">. </w:t>
      </w:r>
      <w:r w:rsidR="004A4828" w:rsidRPr="0064549D">
        <w:rPr>
          <w:bCs/>
          <w:color w:val="000000"/>
        </w:rPr>
        <w:t xml:space="preserve">Poročilo mora vsebovati </w:t>
      </w:r>
      <w:r w:rsidR="003E12D5">
        <w:rPr>
          <w:bCs/>
          <w:color w:val="000000"/>
        </w:rPr>
        <w:t xml:space="preserve">kvantitativne podatke in </w:t>
      </w:r>
      <w:r w:rsidR="004A4828" w:rsidRPr="0064549D">
        <w:rPr>
          <w:bCs/>
          <w:color w:val="000000"/>
        </w:rPr>
        <w:t xml:space="preserve">informacijo, kako so </w:t>
      </w:r>
      <w:r w:rsidR="003E12D5">
        <w:rPr>
          <w:bCs/>
          <w:color w:val="000000"/>
        </w:rPr>
        <w:t>doseženi rezultati v okviru izvedenega projekta</w:t>
      </w:r>
      <w:r w:rsidR="004A4828" w:rsidRPr="0064549D">
        <w:rPr>
          <w:bCs/>
          <w:color w:val="000000"/>
        </w:rPr>
        <w:t xml:space="preserve"> prispeval</w:t>
      </w:r>
      <w:r w:rsidR="003E12D5">
        <w:rPr>
          <w:bCs/>
          <w:color w:val="000000"/>
        </w:rPr>
        <w:t>i</w:t>
      </w:r>
      <w:r w:rsidR="004A4828" w:rsidRPr="0064549D">
        <w:rPr>
          <w:bCs/>
          <w:color w:val="000000"/>
        </w:rPr>
        <w:t xml:space="preserve"> k zagotavljanju dolgoročnih </w:t>
      </w:r>
      <w:r w:rsidR="00904EA6" w:rsidRPr="0064549D">
        <w:rPr>
          <w:bCs/>
          <w:color w:val="000000"/>
        </w:rPr>
        <w:t xml:space="preserve">in trajnostnih </w:t>
      </w:r>
      <w:r w:rsidR="004A4828" w:rsidRPr="0064549D">
        <w:rPr>
          <w:bCs/>
          <w:color w:val="000000"/>
        </w:rPr>
        <w:t>učinkov (ciljna skupina, lastništvo, prenos znanja</w:t>
      </w:r>
      <w:r w:rsidR="00EA2B16" w:rsidRPr="0064549D">
        <w:rPr>
          <w:bCs/>
          <w:color w:val="000000"/>
        </w:rPr>
        <w:t>, vključevanje lokalnih in drugih ravni</w:t>
      </w:r>
      <w:r w:rsidR="00E355D9" w:rsidRPr="0064549D">
        <w:rPr>
          <w:bCs/>
          <w:color w:val="000000"/>
        </w:rPr>
        <w:t>).</w:t>
      </w:r>
    </w:p>
    <w:p w14:paraId="3D675992" w14:textId="26ACFBEE" w:rsidR="00BC7D30" w:rsidRPr="003D6B1A" w:rsidRDefault="00BC7D30" w:rsidP="003D6B1A">
      <w:pPr>
        <w:rPr>
          <w:color w:val="000000"/>
        </w:rPr>
      </w:pPr>
    </w:p>
    <w:p w14:paraId="39A6F3BB" w14:textId="47B190E1" w:rsidR="00BA446B" w:rsidRPr="00CB1C1A" w:rsidRDefault="00BA446B" w:rsidP="00BA446B">
      <w:pPr>
        <w:jc w:val="both"/>
        <w:rPr>
          <w:rFonts w:cs="Arial"/>
          <w:szCs w:val="20"/>
        </w:rPr>
      </w:pPr>
      <w:r w:rsidRPr="00CB1C1A">
        <w:rPr>
          <w:rFonts w:cs="Arial"/>
          <w:color w:val="000000"/>
          <w:szCs w:val="20"/>
          <w:lang w:eastAsia="sl-SI"/>
        </w:rPr>
        <w:t>Če se projektne aktivnosti v okviru drugega projekta oziroma projektov smiselno nadaljujejo na izbranem geografskem območju ali projektne aktivnosti drugega projekta oziroma projektov smiselno dopolnjujejo projekt po tej pogodbi, poročanje po treh (3) letih od zaključka projekta ni potrebno, temveč se poročanje izvede v treh (3) letih od zaključka vseh projektnih aktivnosti. O navedenem se ministrstvo in izvajalec dogovorita pisno</w:t>
      </w:r>
      <w:r>
        <w:rPr>
          <w:rFonts w:cs="Arial"/>
          <w:color w:val="000000"/>
          <w:szCs w:val="20"/>
          <w:lang w:eastAsia="sl-SI"/>
        </w:rPr>
        <w:t>.</w:t>
      </w:r>
    </w:p>
    <w:p w14:paraId="54E12606" w14:textId="77777777" w:rsidR="00BA446B" w:rsidRPr="00635CDC" w:rsidRDefault="00BA446B" w:rsidP="00BA446B">
      <w:pPr>
        <w:jc w:val="both"/>
        <w:rPr>
          <w:rFonts w:cs="Arial"/>
          <w:szCs w:val="20"/>
        </w:rPr>
      </w:pPr>
    </w:p>
    <w:p w14:paraId="73B6FCC0" w14:textId="20B8E2E0" w:rsidR="00504749" w:rsidRDefault="00504749" w:rsidP="00504749">
      <w:pPr>
        <w:rPr>
          <w:rFonts w:cs="Arial"/>
          <w:szCs w:val="20"/>
        </w:rPr>
      </w:pPr>
      <w:r w:rsidRPr="00504749">
        <w:rPr>
          <w:bCs/>
          <w:color w:val="000000"/>
          <w:szCs w:val="20"/>
        </w:rPr>
        <w:t xml:space="preserve">Poročanje po </w:t>
      </w:r>
      <w:r w:rsidR="00642447">
        <w:rPr>
          <w:bCs/>
          <w:color w:val="000000"/>
          <w:szCs w:val="20"/>
        </w:rPr>
        <w:t>treh</w:t>
      </w:r>
      <w:r w:rsidR="006066AF">
        <w:rPr>
          <w:bCs/>
          <w:color w:val="000000"/>
          <w:szCs w:val="20"/>
        </w:rPr>
        <w:t xml:space="preserve"> (3)</w:t>
      </w:r>
      <w:r w:rsidR="00642447" w:rsidRPr="00504749">
        <w:rPr>
          <w:bCs/>
          <w:color w:val="000000"/>
          <w:szCs w:val="20"/>
        </w:rPr>
        <w:t xml:space="preserve"> </w:t>
      </w:r>
      <w:r w:rsidRPr="00504749">
        <w:rPr>
          <w:bCs/>
          <w:color w:val="000000"/>
          <w:szCs w:val="20"/>
        </w:rPr>
        <w:t>letih pri projektih iz strateškega partnerstva za nujni humanitarni odziv</w:t>
      </w:r>
      <w:r>
        <w:rPr>
          <w:bCs/>
          <w:color w:val="000000"/>
          <w:szCs w:val="20"/>
        </w:rPr>
        <w:t>, tj. pr</w:t>
      </w:r>
      <w:r w:rsidRPr="00504749">
        <w:rPr>
          <w:bCs/>
          <w:color w:val="000000"/>
          <w:szCs w:val="20"/>
        </w:rPr>
        <w:t>i projektih, v katerih se deli</w:t>
      </w:r>
      <w:r w:rsidR="00642447">
        <w:rPr>
          <w:bCs/>
          <w:color w:val="000000"/>
          <w:szCs w:val="20"/>
        </w:rPr>
        <w:t>jo</w:t>
      </w:r>
      <w:r w:rsidRPr="00504749">
        <w:rPr>
          <w:bCs/>
          <w:color w:val="000000"/>
          <w:szCs w:val="20"/>
        </w:rPr>
        <w:t xml:space="preserve"> hrana, higienski pripomočki, zdravila itd.</w:t>
      </w:r>
      <w:r>
        <w:rPr>
          <w:bCs/>
          <w:color w:val="000000"/>
          <w:szCs w:val="20"/>
        </w:rPr>
        <w:t xml:space="preserve">, </w:t>
      </w:r>
      <w:r w:rsidR="00E67518">
        <w:rPr>
          <w:bCs/>
          <w:color w:val="000000"/>
          <w:szCs w:val="20"/>
        </w:rPr>
        <w:t>ni potrebno</w:t>
      </w:r>
      <w:r>
        <w:rPr>
          <w:bCs/>
          <w:color w:val="000000"/>
          <w:szCs w:val="20"/>
        </w:rPr>
        <w:t>. Poročanje po treh</w:t>
      </w:r>
      <w:r w:rsidR="006066AF">
        <w:rPr>
          <w:bCs/>
          <w:color w:val="000000"/>
          <w:szCs w:val="20"/>
        </w:rPr>
        <w:t xml:space="preserve"> (3)</w:t>
      </w:r>
      <w:r>
        <w:rPr>
          <w:bCs/>
          <w:color w:val="000000"/>
          <w:szCs w:val="20"/>
        </w:rPr>
        <w:t xml:space="preserve"> letih pa ostaja pri projektih nujnega odziva, </w:t>
      </w:r>
      <w:r w:rsidR="007A4724">
        <w:rPr>
          <w:bCs/>
          <w:color w:val="000000"/>
          <w:szCs w:val="20"/>
        </w:rPr>
        <w:t xml:space="preserve">ki vključujejo izgradnjo ali obnovo infrastrukture (npr. šol, zdravstvenih domov, zavetišč </w:t>
      </w:r>
      <w:proofErr w:type="spellStart"/>
      <w:r w:rsidR="007A4724">
        <w:rPr>
          <w:bCs/>
          <w:color w:val="000000"/>
          <w:szCs w:val="20"/>
        </w:rPr>
        <w:t>ipd</w:t>
      </w:r>
      <w:proofErr w:type="spellEnd"/>
      <w:r w:rsidR="007A4724">
        <w:rPr>
          <w:bCs/>
          <w:color w:val="000000"/>
          <w:szCs w:val="20"/>
        </w:rPr>
        <w:t>).</w:t>
      </w:r>
    </w:p>
    <w:p w14:paraId="658CD746" w14:textId="77777777" w:rsidR="008614FB" w:rsidRPr="002F1389" w:rsidRDefault="008614FB" w:rsidP="00242DDA">
      <w:pPr>
        <w:pStyle w:val="BodyTextIndent"/>
        <w:jc w:val="left"/>
        <w:rPr>
          <w:bCs/>
          <w:color w:val="000000"/>
          <w:sz w:val="20"/>
          <w:szCs w:val="20"/>
        </w:rPr>
      </w:pPr>
    </w:p>
    <w:p w14:paraId="5EB0D376" w14:textId="57EE967B" w:rsidR="00E435D4" w:rsidRPr="00E435D4" w:rsidRDefault="00D72460" w:rsidP="00863D87">
      <w:pPr>
        <w:pStyle w:val="Heading2"/>
      </w:pPr>
      <w:bookmarkStart w:id="48" w:name="_Toc109301663"/>
      <w:bookmarkStart w:id="49" w:name="_Toc130903251"/>
      <w:bookmarkStart w:id="50" w:name="_Toc230699023"/>
      <w:r w:rsidRPr="002F1389">
        <w:t xml:space="preserve">Način </w:t>
      </w:r>
      <w:r w:rsidRPr="00C62254">
        <w:t>predložitve</w:t>
      </w:r>
      <w:r w:rsidRPr="002F1389">
        <w:t xml:space="preserve"> poročil</w:t>
      </w:r>
      <w:bookmarkEnd w:id="48"/>
      <w:bookmarkEnd w:id="49"/>
      <w:bookmarkEnd w:id="50"/>
    </w:p>
    <w:p w14:paraId="6BDD72F2" w14:textId="3E19F350" w:rsidR="006B6BAC" w:rsidRDefault="00366525" w:rsidP="00366525">
      <w:pPr>
        <w:widowControl w:val="0"/>
        <w:tabs>
          <w:tab w:val="left" w:pos="360"/>
        </w:tabs>
        <w:autoSpaceDE w:val="0"/>
        <w:autoSpaceDN w:val="0"/>
        <w:adjustRightInd w:val="0"/>
        <w:rPr>
          <w:rFonts w:cs="Arial"/>
          <w:szCs w:val="20"/>
        </w:rPr>
      </w:pPr>
      <w:r w:rsidRPr="002F1389">
        <w:rPr>
          <w:rFonts w:cs="Arial"/>
          <w:szCs w:val="20"/>
        </w:rPr>
        <w:t>Izvajalec pripravi poročil</w:t>
      </w:r>
      <w:r>
        <w:rPr>
          <w:rFonts w:cs="Arial"/>
          <w:szCs w:val="20"/>
        </w:rPr>
        <w:t>a</w:t>
      </w:r>
      <w:r w:rsidRPr="002F1389">
        <w:rPr>
          <w:rFonts w:cs="Arial"/>
          <w:szCs w:val="20"/>
        </w:rPr>
        <w:t xml:space="preserve"> na predpisanih obrazcih</w:t>
      </w:r>
      <w:r>
        <w:rPr>
          <w:rFonts w:cs="Arial"/>
          <w:szCs w:val="20"/>
        </w:rPr>
        <w:t xml:space="preserve">. </w:t>
      </w:r>
      <w:r w:rsidR="00B942E5">
        <w:rPr>
          <w:rFonts w:cs="Arial"/>
          <w:szCs w:val="20"/>
        </w:rPr>
        <w:t>Poročila</w:t>
      </w:r>
      <w:r w:rsidR="00B942E5" w:rsidRPr="002F1389">
        <w:rPr>
          <w:rFonts w:cs="Arial"/>
          <w:szCs w:val="20"/>
        </w:rPr>
        <w:t xml:space="preserve"> </w:t>
      </w:r>
      <w:r w:rsidRPr="002F1389">
        <w:rPr>
          <w:rFonts w:cs="Arial"/>
          <w:szCs w:val="20"/>
        </w:rPr>
        <w:t xml:space="preserve">skupaj z vsemi prilogami odda </w:t>
      </w:r>
      <w:r>
        <w:rPr>
          <w:rFonts w:cs="Arial"/>
          <w:szCs w:val="20"/>
        </w:rPr>
        <w:t>samo</w:t>
      </w:r>
      <w:r w:rsidR="005A4C5C">
        <w:rPr>
          <w:rFonts w:cs="Arial"/>
          <w:szCs w:val="20"/>
        </w:rPr>
        <w:t xml:space="preserve"> </w:t>
      </w:r>
      <w:r>
        <w:rPr>
          <w:rFonts w:cs="Arial"/>
          <w:szCs w:val="20"/>
        </w:rPr>
        <w:t>v elektronski obliki</w:t>
      </w:r>
      <w:r w:rsidR="00A02AA6">
        <w:rPr>
          <w:rFonts w:cs="Arial"/>
          <w:szCs w:val="20"/>
        </w:rPr>
        <w:t>.</w:t>
      </w:r>
    </w:p>
    <w:p w14:paraId="0E4B40D0" w14:textId="77777777" w:rsidR="006B6BAC" w:rsidRDefault="006B6BAC" w:rsidP="00366525">
      <w:pPr>
        <w:widowControl w:val="0"/>
        <w:tabs>
          <w:tab w:val="left" w:pos="360"/>
        </w:tabs>
        <w:autoSpaceDE w:val="0"/>
        <w:autoSpaceDN w:val="0"/>
        <w:adjustRightInd w:val="0"/>
        <w:rPr>
          <w:rFonts w:cs="Arial"/>
          <w:szCs w:val="20"/>
        </w:rPr>
      </w:pPr>
    </w:p>
    <w:p w14:paraId="659CCC51" w14:textId="554CB2F9" w:rsidR="00366525" w:rsidRPr="002F1389" w:rsidRDefault="00366525" w:rsidP="00366525">
      <w:pPr>
        <w:widowControl w:val="0"/>
        <w:tabs>
          <w:tab w:val="left" w:pos="360"/>
        </w:tabs>
        <w:autoSpaceDE w:val="0"/>
        <w:autoSpaceDN w:val="0"/>
        <w:adjustRightInd w:val="0"/>
        <w:rPr>
          <w:rFonts w:cs="Arial"/>
          <w:szCs w:val="20"/>
        </w:rPr>
      </w:pPr>
      <w:r>
        <w:rPr>
          <w:rFonts w:cs="Arial"/>
          <w:szCs w:val="20"/>
        </w:rPr>
        <w:t>Poročila p</w:t>
      </w:r>
      <w:r w:rsidRPr="002F1389">
        <w:rPr>
          <w:rFonts w:cs="Arial"/>
          <w:szCs w:val="20"/>
        </w:rPr>
        <w:t xml:space="preserve">odpiše zakoniti zastopnik izvajalca ali oseba, ki jo ta pooblasti, lastnoročno ali </w:t>
      </w:r>
      <w:r w:rsidR="00116445">
        <w:rPr>
          <w:rFonts w:cs="Arial"/>
          <w:szCs w:val="20"/>
        </w:rPr>
        <w:t>s kvalificiranim potrdilom za elektronski podpis</w:t>
      </w:r>
      <w:r w:rsidRPr="002F1389">
        <w:rPr>
          <w:rStyle w:val="FootnoteReference"/>
          <w:rFonts w:cs="Arial"/>
          <w:szCs w:val="20"/>
        </w:rPr>
        <w:footnoteReference w:id="3"/>
      </w:r>
      <w:r w:rsidR="006B6BAC">
        <w:rPr>
          <w:rFonts w:cs="Arial"/>
          <w:szCs w:val="20"/>
        </w:rPr>
        <w:t xml:space="preserve">. Če je dokument </w:t>
      </w:r>
      <w:r w:rsidR="00331CC3">
        <w:rPr>
          <w:rFonts w:cs="Arial"/>
          <w:szCs w:val="20"/>
        </w:rPr>
        <w:t xml:space="preserve">podpisan </w:t>
      </w:r>
      <w:r w:rsidR="006B6BAC">
        <w:rPr>
          <w:rFonts w:cs="Arial"/>
          <w:szCs w:val="20"/>
        </w:rPr>
        <w:t xml:space="preserve">elektronsko (s kvalificiranim potrdilom), žigosanje ni potrebno. Če je dokument podpisan lastnoročno, ga izvajalec </w:t>
      </w:r>
      <w:r w:rsidRPr="002F1389">
        <w:rPr>
          <w:rFonts w:cs="Arial"/>
          <w:szCs w:val="20"/>
        </w:rPr>
        <w:t xml:space="preserve">opremi z </w:t>
      </w:r>
      <w:r w:rsidR="00354683">
        <w:rPr>
          <w:rFonts w:cs="Arial"/>
          <w:szCs w:val="20"/>
        </w:rPr>
        <w:t xml:space="preserve">datumom in </w:t>
      </w:r>
      <w:r w:rsidRPr="002F1389">
        <w:rPr>
          <w:rFonts w:cs="Arial"/>
          <w:szCs w:val="20"/>
        </w:rPr>
        <w:t>uradnim žigom izvajalca</w:t>
      </w:r>
      <w:r w:rsidR="00DB6A65">
        <w:rPr>
          <w:rFonts w:cs="Arial"/>
          <w:szCs w:val="20"/>
        </w:rPr>
        <w:t xml:space="preserve"> (če posluje z žigom)</w:t>
      </w:r>
      <w:r w:rsidRPr="002F1389">
        <w:rPr>
          <w:rFonts w:cs="Arial"/>
          <w:szCs w:val="20"/>
        </w:rPr>
        <w:t>.</w:t>
      </w:r>
      <w:r w:rsidR="009A5E70">
        <w:rPr>
          <w:rFonts w:cs="Arial"/>
          <w:szCs w:val="20"/>
        </w:rPr>
        <w:t xml:space="preserve"> Če poročila podpiše oseba, ki jo je v ta namen pooblastil zakoniti zastopnik izvajalca, mora biti poročilu priloženo tudi pooblastilo.</w:t>
      </w:r>
    </w:p>
    <w:p w14:paraId="4B57354A" w14:textId="77777777" w:rsidR="00366525" w:rsidRPr="002F1389" w:rsidRDefault="00366525" w:rsidP="00366525">
      <w:pPr>
        <w:widowControl w:val="0"/>
        <w:tabs>
          <w:tab w:val="left" w:pos="360"/>
        </w:tabs>
        <w:autoSpaceDE w:val="0"/>
        <w:autoSpaceDN w:val="0"/>
        <w:adjustRightInd w:val="0"/>
        <w:rPr>
          <w:rFonts w:cs="Arial"/>
          <w:b/>
          <w:szCs w:val="20"/>
        </w:rPr>
      </w:pPr>
    </w:p>
    <w:p w14:paraId="6BA42701" w14:textId="666F287D" w:rsidR="00366525" w:rsidRPr="002F1389" w:rsidRDefault="00354683" w:rsidP="00366525">
      <w:pPr>
        <w:widowControl w:val="0"/>
        <w:tabs>
          <w:tab w:val="left" w:pos="360"/>
        </w:tabs>
        <w:autoSpaceDE w:val="0"/>
        <w:autoSpaceDN w:val="0"/>
        <w:adjustRightInd w:val="0"/>
        <w:rPr>
          <w:rFonts w:cs="Arial"/>
          <w:szCs w:val="20"/>
        </w:rPr>
      </w:pPr>
      <w:r>
        <w:rPr>
          <w:rFonts w:cs="Arial"/>
          <w:szCs w:val="20"/>
        </w:rPr>
        <w:t>Vsa dokazila</w:t>
      </w:r>
      <w:r w:rsidR="00C37165">
        <w:rPr>
          <w:rFonts w:cs="Arial"/>
          <w:szCs w:val="20"/>
        </w:rPr>
        <w:t xml:space="preserve"> ali </w:t>
      </w:r>
      <w:r w:rsidR="00366525" w:rsidRPr="002F1389">
        <w:rPr>
          <w:rFonts w:cs="Arial"/>
          <w:szCs w:val="20"/>
        </w:rPr>
        <w:t>priloge morajo biti označen</w:t>
      </w:r>
      <w:r w:rsidR="00C37165">
        <w:rPr>
          <w:rFonts w:cs="Arial"/>
          <w:szCs w:val="20"/>
        </w:rPr>
        <w:t>e</w:t>
      </w:r>
      <w:r w:rsidR="00366525" w:rsidRPr="002F1389">
        <w:rPr>
          <w:rFonts w:cs="Arial"/>
          <w:szCs w:val="20"/>
        </w:rPr>
        <w:t xml:space="preserve"> na enak način, kot so označen</w:t>
      </w:r>
      <w:r w:rsidR="00C37165">
        <w:rPr>
          <w:rFonts w:cs="Arial"/>
          <w:szCs w:val="20"/>
        </w:rPr>
        <w:t>e</w:t>
      </w:r>
      <w:r w:rsidR="00366525" w:rsidRPr="002F1389">
        <w:rPr>
          <w:rFonts w:cs="Arial"/>
          <w:szCs w:val="20"/>
        </w:rPr>
        <w:t xml:space="preserve"> v obrazcih </w:t>
      </w:r>
      <w:r w:rsidR="006623AB" w:rsidRPr="002F1389">
        <w:rPr>
          <w:rFonts w:cs="Arial"/>
          <w:szCs w:val="20"/>
        </w:rPr>
        <w:t>OVP</w:t>
      </w:r>
      <w:r w:rsidR="00A17941">
        <w:rPr>
          <w:rFonts w:cs="Arial"/>
          <w:szCs w:val="20"/>
        </w:rPr>
        <w:t>/javni razpis</w:t>
      </w:r>
      <w:r w:rsidR="006623AB" w:rsidRPr="002F1389">
        <w:rPr>
          <w:rFonts w:cs="Arial"/>
          <w:szCs w:val="20"/>
        </w:rPr>
        <w:t xml:space="preserve"> </w:t>
      </w:r>
      <w:r w:rsidR="00366525" w:rsidRPr="002F1389">
        <w:rPr>
          <w:rFonts w:cs="Arial"/>
          <w:szCs w:val="20"/>
        </w:rPr>
        <w:t>in</w:t>
      </w:r>
      <w:r w:rsidR="006623AB" w:rsidRPr="006623AB">
        <w:rPr>
          <w:rFonts w:cs="Arial"/>
          <w:szCs w:val="20"/>
        </w:rPr>
        <w:t xml:space="preserve"> </w:t>
      </w:r>
      <w:r w:rsidR="006623AB" w:rsidRPr="002F1389">
        <w:rPr>
          <w:rFonts w:cs="Arial"/>
          <w:szCs w:val="20"/>
        </w:rPr>
        <w:t>OFP</w:t>
      </w:r>
      <w:r w:rsidR="007D7EFE">
        <w:rPr>
          <w:rFonts w:cs="Arial"/>
          <w:szCs w:val="20"/>
        </w:rPr>
        <w:t>/javni razpis</w:t>
      </w:r>
      <w:r w:rsidR="006623AB">
        <w:rPr>
          <w:rFonts w:cs="Arial"/>
          <w:szCs w:val="20"/>
        </w:rPr>
        <w:t>.</w:t>
      </w:r>
    </w:p>
    <w:p w14:paraId="13794A60" w14:textId="3CB6A83F" w:rsidR="00366525" w:rsidRDefault="00366525" w:rsidP="00366525">
      <w:pPr>
        <w:widowControl w:val="0"/>
        <w:tabs>
          <w:tab w:val="left" w:pos="360"/>
        </w:tabs>
        <w:autoSpaceDE w:val="0"/>
        <w:autoSpaceDN w:val="0"/>
        <w:adjustRightInd w:val="0"/>
        <w:rPr>
          <w:rFonts w:cs="Arial"/>
          <w:szCs w:val="20"/>
        </w:rPr>
      </w:pPr>
    </w:p>
    <w:p w14:paraId="78DF77CA" w14:textId="30DDA151" w:rsidR="00AB2A3E" w:rsidRPr="001C4201" w:rsidRDefault="00AB2A3E" w:rsidP="00AB2A3E">
      <w:pPr>
        <w:widowControl w:val="0"/>
        <w:tabs>
          <w:tab w:val="left" w:pos="360"/>
        </w:tabs>
        <w:autoSpaceDE w:val="0"/>
        <w:autoSpaceDN w:val="0"/>
        <w:adjustRightInd w:val="0"/>
        <w:rPr>
          <w:rFonts w:cs="Arial"/>
          <w:szCs w:val="20"/>
        </w:rPr>
      </w:pPr>
      <w:r w:rsidRPr="001C4201">
        <w:rPr>
          <w:rFonts w:cs="Arial"/>
          <w:szCs w:val="20"/>
        </w:rPr>
        <w:t xml:space="preserve">Pri vsakem poročanju mora izvajalec poleg </w:t>
      </w:r>
      <w:r w:rsidR="00414DA3" w:rsidRPr="001C4201">
        <w:rPr>
          <w:rFonts w:cs="Arial"/>
          <w:szCs w:val="20"/>
        </w:rPr>
        <w:t xml:space="preserve">podpisanih </w:t>
      </w:r>
      <w:r w:rsidRPr="001C4201">
        <w:rPr>
          <w:rFonts w:cs="Arial"/>
          <w:szCs w:val="20"/>
        </w:rPr>
        <w:t>skeniranih obrazcev poslati obrazec OVP</w:t>
      </w:r>
      <w:r w:rsidR="00DA096D" w:rsidRPr="001C4201">
        <w:rPr>
          <w:rFonts w:cs="Arial"/>
          <w:szCs w:val="20"/>
        </w:rPr>
        <w:t>/javni razpis</w:t>
      </w:r>
      <w:r w:rsidRPr="001C4201">
        <w:rPr>
          <w:rFonts w:cs="Arial"/>
          <w:szCs w:val="20"/>
        </w:rPr>
        <w:t xml:space="preserve"> </w:t>
      </w:r>
      <w:r w:rsidR="00E80FC8" w:rsidRPr="001C4201">
        <w:rPr>
          <w:rFonts w:cs="Arial"/>
          <w:szCs w:val="20"/>
        </w:rPr>
        <w:t xml:space="preserve">tudi </w:t>
      </w:r>
      <w:r w:rsidRPr="001C4201">
        <w:rPr>
          <w:rFonts w:cs="Arial"/>
          <w:szCs w:val="20"/>
        </w:rPr>
        <w:t>v obliki .</w:t>
      </w:r>
      <w:proofErr w:type="spellStart"/>
      <w:r w:rsidRPr="001C4201">
        <w:rPr>
          <w:rFonts w:cs="Arial"/>
          <w:szCs w:val="20"/>
        </w:rPr>
        <w:t>docx</w:t>
      </w:r>
      <w:proofErr w:type="spellEnd"/>
      <w:r w:rsidRPr="001C4201">
        <w:rPr>
          <w:rFonts w:cs="Arial"/>
          <w:szCs w:val="20"/>
        </w:rPr>
        <w:t xml:space="preserve">, obrazec OFP pa </w:t>
      </w:r>
      <w:r w:rsidR="00DB6A65" w:rsidRPr="001C4201">
        <w:rPr>
          <w:rFonts w:cs="Arial"/>
          <w:szCs w:val="20"/>
        </w:rPr>
        <w:t xml:space="preserve">tudi </w:t>
      </w:r>
      <w:r w:rsidRPr="001C4201">
        <w:rPr>
          <w:rFonts w:cs="Arial"/>
          <w:szCs w:val="20"/>
        </w:rPr>
        <w:t>v obliki .</w:t>
      </w:r>
      <w:proofErr w:type="spellStart"/>
      <w:r w:rsidRPr="001C4201">
        <w:rPr>
          <w:rFonts w:cs="Arial"/>
          <w:szCs w:val="20"/>
        </w:rPr>
        <w:t>xlsx</w:t>
      </w:r>
      <w:proofErr w:type="spellEnd"/>
      <w:r w:rsidRPr="001C4201">
        <w:rPr>
          <w:rFonts w:cs="Arial"/>
          <w:szCs w:val="20"/>
        </w:rPr>
        <w:t>.</w:t>
      </w:r>
    </w:p>
    <w:p w14:paraId="617BBBBB" w14:textId="62DDCCAC" w:rsidR="00AA0987" w:rsidRDefault="00AA0987" w:rsidP="00AB2A3E">
      <w:pPr>
        <w:widowControl w:val="0"/>
        <w:tabs>
          <w:tab w:val="left" w:pos="360"/>
        </w:tabs>
        <w:autoSpaceDE w:val="0"/>
        <w:autoSpaceDN w:val="0"/>
        <w:adjustRightInd w:val="0"/>
        <w:rPr>
          <w:rFonts w:cs="Arial"/>
          <w:szCs w:val="20"/>
        </w:rPr>
      </w:pPr>
    </w:p>
    <w:p w14:paraId="100C49B7" w14:textId="5BBE4AEF" w:rsidR="002F0FEF" w:rsidRPr="00781158" w:rsidRDefault="002F0FEF" w:rsidP="00863D87">
      <w:pPr>
        <w:pStyle w:val="Heading2"/>
      </w:pPr>
      <w:bookmarkStart w:id="51" w:name="_Toc230699024"/>
      <w:r w:rsidRPr="00781158">
        <w:t>Pregled finančnih dokazil – vzorčenje</w:t>
      </w:r>
      <w:bookmarkEnd w:id="51"/>
    </w:p>
    <w:p w14:paraId="537DFF8A" w14:textId="3B3896CF" w:rsidR="00932ABD" w:rsidRPr="00932ABD" w:rsidRDefault="002F0FEF" w:rsidP="00932ABD">
      <w:pPr>
        <w:widowControl w:val="0"/>
        <w:tabs>
          <w:tab w:val="left" w:pos="360"/>
        </w:tabs>
        <w:autoSpaceDE w:val="0"/>
        <w:autoSpaceDN w:val="0"/>
        <w:adjustRightInd w:val="0"/>
        <w:rPr>
          <w:rFonts w:cs="Arial"/>
          <w:szCs w:val="20"/>
        </w:rPr>
      </w:pPr>
      <w:r w:rsidRPr="00932ABD">
        <w:rPr>
          <w:rFonts w:cs="Arial"/>
          <w:szCs w:val="20"/>
        </w:rPr>
        <w:t>Ministrstvo pri vsakokratnem pregledu vsebinskega in finančnega poročila zahteva od izvajalca predložitev naključno izbranih finančnih dokazil. Vzorec izbranih dokazil je vsaj 10</w:t>
      </w:r>
      <w:r w:rsidR="00AE1919" w:rsidRPr="00932ABD">
        <w:rPr>
          <w:rFonts w:cs="Arial"/>
          <w:szCs w:val="20"/>
        </w:rPr>
        <w:t> %</w:t>
      </w:r>
      <w:r w:rsidR="00700974" w:rsidRPr="00932ABD">
        <w:rPr>
          <w:rFonts w:cs="Arial"/>
          <w:szCs w:val="20"/>
        </w:rPr>
        <w:t xml:space="preserve"> </w:t>
      </w:r>
      <w:r w:rsidRPr="00932ABD">
        <w:rPr>
          <w:rFonts w:cs="Arial"/>
          <w:szCs w:val="20"/>
        </w:rPr>
        <w:t xml:space="preserve">od skupnega števila dokazil v danem </w:t>
      </w:r>
      <w:r w:rsidR="00FB69E7" w:rsidRPr="00932ABD">
        <w:rPr>
          <w:rFonts w:cs="Arial"/>
          <w:szCs w:val="20"/>
        </w:rPr>
        <w:t xml:space="preserve">poročevalskem </w:t>
      </w:r>
      <w:r w:rsidRPr="00932ABD">
        <w:rPr>
          <w:rFonts w:cs="Arial"/>
          <w:szCs w:val="20"/>
        </w:rPr>
        <w:t xml:space="preserve">obdobju. </w:t>
      </w:r>
      <w:r w:rsidR="003E354D">
        <w:rPr>
          <w:rFonts w:cs="Arial"/>
          <w:szCs w:val="20"/>
        </w:rPr>
        <w:t>Pri i</w:t>
      </w:r>
      <w:r w:rsidR="007A4724" w:rsidRPr="00932ABD">
        <w:rPr>
          <w:rFonts w:cs="Arial"/>
          <w:szCs w:val="20"/>
        </w:rPr>
        <w:t>zbor</w:t>
      </w:r>
      <w:r w:rsidR="003E354D">
        <w:rPr>
          <w:rFonts w:cs="Arial"/>
          <w:szCs w:val="20"/>
        </w:rPr>
        <w:t xml:space="preserve">u se upošteva </w:t>
      </w:r>
      <w:r w:rsidR="003E354D" w:rsidRPr="00932ABD">
        <w:rPr>
          <w:rFonts w:cs="Arial"/>
          <w:szCs w:val="20"/>
        </w:rPr>
        <w:t xml:space="preserve">skladnost </w:t>
      </w:r>
      <w:r w:rsidR="003E354D">
        <w:rPr>
          <w:rFonts w:cs="Arial"/>
          <w:szCs w:val="20"/>
        </w:rPr>
        <w:t>z načrtovanimi sredstvi v</w:t>
      </w:r>
      <w:r w:rsidR="003E354D" w:rsidRPr="00932ABD">
        <w:rPr>
          <w:rFonts w:cs="Arial"/>
          <w:szCs w:val="20"/>
        </w:rPr>
        <w:t xml:space="preserve"> finančn</w:t>
      </w:r>
      <w:r w:rsidR="003E354D">
        <w:rPr>
          <w:rFonts w:cs="Arial"/>
          <w:szCs w:val="20"/>
        </w:rPr>
        <w:t>e</w:t>
      </w:r>
      <w:r w:rsidR="003E354D" w:rsidRPr="00932ABD">
        <w:rPr>
          <w:rFonts w:cs="Arial"/>
          <w:szCs w:val="20"/>
        </w:rPr>
        <w:t>m načrt</w:t>
      </w:r>
      <w:r w:rsidR="003E354D">
        <w:rPr>
          <w:rFonts w:cs="Arial"/>
          <w:szCs w:val="20"/>
        </w:rPr>
        <w:t>u</w:t>
      </w:r>
      <w:r w:rsidR="003E354D" w:rsidRPr="00932ABD">
        <w:rPr>
          <w:rFonts w:cs="Arial"/>
          <w:szCs w:val="20"/>
        </w:rPr>
        <w:t>, višin</w:t>
      </w:r>
      <w:r w:rsidR="003E354D">
        <w:rPr>
          <w:rFonts w:cs="Arial"/>
          <w:szCs w:val="20"/>
        </w:rPr>
        <w:t>o</w:t>
      </w:r>
      <w:r w:rsidR="003E354D" w:rsidRPr="00932ABD">
        <w:rPr>
          <w:rFonts w:cs="Arial"/>
          <w:szCs w:val="20"/>
        </w:rPr>
        <w:t xml:space="preserve"> stroškov</w:t>
      </w:r>
      <w:r w:rsidR="003E354D">
        <w:rPr>
          <w:rFonts w:cs="Arial"/>
          <w:szCs w:val="20"/>
        </w:rPr>
        <w:t xml:space="preserve"> in</w:t>
      </w:r>
      <w:r w:rsidR="003E354D" w:rsidRPr="00932ABD">
        <w:rPr>
          <w:rFonts w:cs="Arial"/>
          <w:szCs w:val="20"/>
        </w:rPr>
        <w:t xml:space="preserve"> </w:t>
      </w:r>
      <w:r w:rsidR="009B43AE">
        <w:rPr>
          <w:rFonts w:cs="Arial"/>
          <w:szCs w:val="20"/>
        </w:rPr>
        <w:t>vrsto</w:t>
      </w:r>
      <w:r w:rsidR="003E354D" w:rsidRPr="00932ABD">
        <w:rPr>
          <w:rFonts w:cs="Arial"/>
          <w:szCs w:val="20"/>
        </w:rPr>
        <w:t xml:space="preserve"> strošk</w:t>
      </w:r>
      <w:r w:rsidR="003E354D">
        <w:rPr>
          <w:rFonts w:cs="Arial"/>
          <w:szCs w:val="20"/>
        </w:rPr>
        <w:t>ov (</w:t>
      </w:r>
      <w:r w:rsidR="00932ABD">
        <w:rPr>
          <w:rFonts w:cs="Arial"/>
          <w:szCs w:val="20"/>
        </w:rPr>
        <w:t xml:space="preserve">pregleda </w:t>
      </w:r>
      <w:r w:rsidR="003E354D">
        <w:rPr>
          <w:rFonts w:cs="Arial"/>
          <w:szCs w:val="20"/>
        </w:rPr>
        <w:t xml:space="preserve">se </w:t>
      </w:r>
      <w:r w:rsidR="00932ABD">
        <w:rPr>
          <w:rFonts w:cs="Arial"/>
          <w:szCs w:val="20"/>
        </w:rPr>
        <w:t>vsaj en strošek iz posamezne kategorije stroškov</w:t>
      </w:r>
      <w:r w:rsidR="003E354D">
        <w:rPr>
          <w:rFonts w:cs="Arial"/>
          <w:szCs w:val="20"/>
        </w:rPr>
        <w:t>).</w:t>
      </w:r>
      <w:r w:rsidR="00932ABD">
        <w:rPr>
          <w:rFonts w:cs="Arial"/>
          <w:szCs w:val="20"/>
        </w:rPr>
        <w:t xml:space="preserve"> </w:t>
      </w:r>
    </w:p>
    <w:p w14:paraId="74A4DE71" w14:textId="06055089" w:rsidR="002F0FEF" w:rsidRPr="00932ABD" w:rsidRDefault="002F0FEF" w:rsidP="00932ABD">
      <w:pPr>
        <w:widowControl w:val="0"/>
        <w:tabs>
          <w:tab w:val="left" w:pos="360"/>
        </w:tabs>
        <w:autoSpaceDE w:val="0"/>
        <w:autoSpaceDN w:val="0"/>
        <w:adjustRightInd w:val="0"/>
        <w:rPr>
          <w:rFonts w:cs="Arial"/>
          <w:szCs w:val="20"/>
        </w:rPr>
      </w:pPr>
      <w:r w:rsidRPr="00932ABD">
        <w:rPr>
          <w:rFonts w:cs="Arial"/>
          <w:szCs w:val="20"/>
        </w:rPr>
        <w:t>S</w:t>
      </w:r>
      <w:r w:rsidR="00DA69EC" w:rsidRPr="00932ABD">
        <w:rPr>
          <w:rFonts w:cs="Arial"/>
          <w:szCs w:val="20"/>
        </w:rPr>
        <w:t>eznam pregledanih dokazil in s</w:t>
      </w:r>
      <w:r w:rsidRPr="00932ABD">
        <w:rPr>
          <w:rFonts w:cs="Arial"/>
          <w:szCs w:val="20"/>
        </w:rPr>
        <w:t xml:space="preserve">voje ugotovitve skrbnik pogodbe </w:t>
      </w:r>
      <w:r w:rsidR="00FB69E7" w:rsidRPr="00932ABD">
        <w:rPr>
          <w:rFonts w:cs="Arial"/>
          <w:szCs w:val="20"/>
        </w:rPr>
        <w:t xml:space="preserve">vključi </w:t>
      </w:r>
      <w:r w:rsidRPr="00932ABD">
        <w:rPr>
          <w:rFonts w:cs="Arial"/>
          <w:szCs w:val="20"/>
        </w:rPr>
        <w:t>v obrazec Kontrolni list.</w:t>
      </w:r>
    </w:p>
    <w:p w14:paraId="5966E3C3" w14:textId="5C5C0A67" w:rsidR="0081670A" w:rsidRPr="00D0110C" w:rsidRDefault="002F0FEF" w:rsidP="00932ABD">
      <w:pPr>
        <w:widowControl w:val="0"/>
        <w:tabs>
          <w:tab w:val="left" w:pos="360"/>
        </w:tabs>
        <w:autoSpaceDE w:val="0"/>
        <w:autoSpaceDN w:val="0"/>
        <w:adjustRightInd w:val="0"/>
        <w:rPr>
          <w:rFonts w:cs="Arial"/>
          <w:szCs w:val="20"/>
        </w:rPr>
      </w:pPr>
      <w:r w:rsidRPr="00D0110C">
        <w:rPr>
          <w:rFonts w:cs="Arial"/>
          <w:szCs w:val="20"/>
        </w:rPr>
        <w:t xml:space="preserve">Če izvajalec zahtevanih dokazil ne posreduje ministrstvu v roku treh (3) delovnih dni oz. v </w:t>
      </w:r>
      <w:r w:rsidR="00177FBA" w:rsidRPr="00D0110C">
        <w:rPr>
          <w:rFonts w:cs="Arial"/>
          <w:szCs w:val="20"/>
        </w:rPr>
        <w:t xml:space="preserve">roku treh (3) </w:t>
      </w:r>
      <w:r w:rsidR="00370FD6" w:rsidRPr="00D0110C">
        <w:rPr>
          <w:rFonts w:cs="Arial"/>
          <w:szCs w:val="20"/>
        </w:rPr>
        <w:t xml:space="preserve">delovnih </w:t>
      </w:r>
      <w:r w:rsidR="00177FBA" w:rsidRPr="00D0110C">
        <w:rPr>
          <w:rFonts w:cs="Arial"/>
          <w:szCs w:val="20"/>
        </w:rPr>
        <w:t>dni po pozivu</w:t>
      </w:r>
      <w:r w:rsidRPr="00D0110C">
        <w:rPr>
          <w:rFonts w:cs="Arial"/>
          <w:szCs w:val="20"/>
        </w:rPr>
        <w:t xml:space="preserve"> ne odpravi ugotovljenih napak, se strošek izvajalcu ne prizna.</w:t>
      </w:r>
    </w:p>
    <w:p w14:paraId="52080C13" w14:textId="77777777" w:rsidR="00C30AE2" w:rsidRPr="00D0110C" w:rsidRDefault="00C30AE2" w:rsidP="00D0110C">
      <w:pPr>
        <w:rPr>
          <w:rFonts w:cs="Arial"/>
          <w:szCs w:val="20"/>
          <w:lang w:eastAsia="sl-SI"/>
        </w:rPr>
      </w:pPr>
    </w:p>
    <w:p w14:paraId="3BA033B6" w14:textId="71B589B8" w:rsidR="0081670A" w:rsidRDefault="0081670A" w:rsidP="00D0110C">
      <w:pPr>
        <w:rPr>
          <w:rFonts w:cs="Arial"/>
          <w:szCs w:val="20"/>
          <w:lang w:eastAsia="sl-SI"/>
        </w:rPr>
      </w:pPr>
      <w:r w:rsidRPr="00D0110C">
        <w:rPr>
          <w:rFonts w:cs="Arial"/>
          <w:szCs w:val="20"/>
          <w:lang w:eastAsia="sl-SI"/>
        </w:rPr>
        <w:t>Ministrstvo lahko med izbrana dokazila vključi tudi stroške</w:t>
      </w:r>
      <w:r w:rsidR="00C30AE2" w:rsidRPr="00D0110C">
        <w:rPr>
          <w:rFonts w:cs="Arial"/>
          <w:szCs w:val="20"/>
          <w:lang w:eastAsia="sl-SI"/>
        </w:rPr>
        <w:t>, ki se financirajo iz drugih virov.</w:t>
      </w:r>
    </w:p>
    <w:p w14:paraId="15ABA2A2" w14:textId="748AD479" w:rsidR="00E21226" w:rsidRDefault="00E21226" w:rsidP="009D6CFB">
      <w:pPr>
        <w:widowControl w:val="0"/>
        <w:autoSpaceDE w:val="0"/>
        <w:autoSpaceDN w:val="0"/>
        <w:adjustRightInd w:val="0"/>
        <w:jc w:val="both"/>
        <w:rPr>
          <w:rFonts w:cs="Arial"/>
          <w:szCs w:val="20"/>
          <w:lang w:eastAsia="sl-SI"/>
        </w:rPr>
      </w:pPr>
    </w:p>
    <w:p w14:paraId="7201D738" w14:textId="19FC452A" w:rsidR="00AA0987" w:rsidRDefault="00AA0987" w:rsidP="00863D87">
      <w:pPr>
        <w:pStyle w:val="Heading2"/>
      </w:pPr>
      <w:bookmarkStart w:id="52" w:name="_Toc230699025"/>
      <w:r>
        <w:t>Pregled namenske porabe sredstev</w:t>
      </w:r>
      <w:bookmarkEnd w:id="52"/>
    </w:p>
    <w:p w14:paraId="50F52247" w14:textId="2690697D" w:rsidR="00892579" w:rsidRDefault="00AA0987" w:rsidP="004F5A69">
      <w:pPr>
        <w:rPr>
          <w:b/>
          <w:lang w:eastAsia="sl-SI"/>
        </w:rPr>
      </w:pPr>
      <w:r w:rsidRPr="00AA0987">
        <w:rPr>
          <w:lang w:eastAsia="sl-SI"/>
        </w:rPr>
        <w:t xml:space="preserve">Izvajalec je dolžan ministrstvu omogočiti, da </w:t>
      </w:r>
      <w:r w:rsidR="00811931" w:rsidRPr="00354A35">
        <w:rPr>
          <w:lang w:eastAsia="sl-SI"/>
        </w:rPr>
        <w:t xml:space="preserve">vsaj </w:t>
      </w:r>
      <w:r w:rsidRPr="00354A35">
        <w:rPr>
          <w:lang w:eastAsia="sl-SI"/>
        </w:rPr>
        <w:t xml:space="preserve">enkrat </w:t>
      </w:r>
      <w:r w:rsidRPr="00AA0987">
        <w:rPr>
          <w:lang w:eastAsia="sl-SI"/>
        </w:rPr>
        <w:t xml:space="preserve">letno </w:t>
      </w:r>
      <w:r w:rsidR="00DF715F" w:rsidRPr="00DF715F">
        <w:rPr>
          <w:lang w:eastAsia="sl-SI"/>
        </w:rPr>
        <w:t xml:space="preserve">s pregledom izvirnih knjigovodskih listin </w:t>
      </w:r>
      <w:r w:rsidR="00AF4166" w:rsidRPr="00AA0987">
        <w:rPr>
          <w:lang w:eastAsia="sl-SI"/>
        </w:rPr>
        <w:t>preveri namensko porabo sredstev</w:t>
      </w:r>
      <w:r w:rsidRPr="00AA0987">
        <w:rPr>
          <w:lang w:eastAsia="sl-SI"/>
        </w:rPr>
        <w:t xml:space="preserve">. </w:t>
      </w:r>
      <w:r w:rsidR="00AF4166">
        <w:rPr>
          <w:lang w:eastAsia="sl-SI"/>
        </w:rPr>
        <w:t>M</w:t>
      </w:r>
      <w:r w:rsidR="00AF4166" w:rsidRPr="00892579">
        <w:rPr>
          <w:lang w:eastAsia="sl-SI"/>
        </w:rPr>
        <w:t xml:space="preserve">inistrstvo </w:t>
      </w:r>
      <w:r w:rsidR="00AF4166" w:rsidRPr="00AA0987">
        <w:rPr>
          <w:lang w:eastAsia="sl-SI"/>
        </w:rPr>
        <w:t>preveri namensko porabo sredstev</w:t>
      </w:r>
      <w:r w:rsidR="00AF4166" w:rsidRPr="00892579">
        <w:rPr>
          <w:lang w:eastAsia="sl-SI"/>
        </w:rPr>
        <w:t xml:space="preserve"> </w:t>
      </w:r>
      <w:r w:rsidR="00AF4166">
        <w:rPr>
          <w:lang w:eastAsia="sl-SI"/>
        </w:rPr>
        <w:t>za</w:t>
      </w:r>
      <w:r w:rsidR="00AF4166" w:rsidRPr="00892579">
        <w:rPr>
          <w:lang w:eastAsia="sl-SI"/>
        </w:rPr>
        <w:t xml:space="preserve"> </w:t>
      </w:r>
      <w:r w:rsidR="00AF4166">
        <w:rPr>
          <w:lang w:eastAsia="sl-SI"/>
        </w:rPr>
        <w:t xml:space="preserve">vse </w:t>
      </w:r>
      <w:r w:rsidR="00AF4166" w:rsidRPr="00892579">
        <w:rPr>
          <w:lang w:eastAsia="sl-SI"/>
        </w:rPr>
        <w:t>stroške</w:t>
      </w:r>
      <w:r w:rsidR="00AF4166">
        <w:rPr>
          <w:lang w:eastAsia="sl-SI"/>
        </w:rPr>
        <w:t xml:space="preserve">, tudi za posredne stroške. </w:t>
      </w:r>
      <w:r w:rsidRPr="00AA0987">
        <w:rPr>
          <w:lang w:eastAsia="sl-SI"/>
        </w:rPr>
        <w:t xml:space="preserve">Pregled </w:t>
      </w:r>
      <w:r w:rsidR="00AE1919">
        <w:rPr>
          <w:lang w:eastAsia="sl-SI"/>
        </w:rPr>
        <w:t>v</w:t>
      </w:r>
      <w:r w:rsidRPr="00AA0987">
        <w:rPr>
          <w:lang w:eastAsia="sl-SI"/>
        </w:rPr>
        <w:t xml:space="preserve"> ministrstv</w:t>
      </w:r>
      <w:r w:rsidR="00AE1919">
        <w:rPr>
          <w:lang w:eastAsia="sl-SI"/>
        </w:rPr>
        <w:t>u</w:t>
      </w:r>
      <w:r w:rsidRPr="00AA0987">
        <w:rPr>
          <w:lang w:eastAsia="sl-SI"/>
        </w:rPr>
        <w:t xml:space="preserve"> izvedeta skrbnik projekta in predstavnik finančne službe ministrstva.</w:t>
      </w:r>
    </w:p>
    <w:p w14:paraId="4DA71037" w14:textId="77777777" w:rsidR="004F5A69" w:rsidRDefault="004F5A69" w:rsidP="004F5A69">
      <w:pPr>
        <w:rPr>
          <w:lang w:eastAsia="sl-SI"/>
        </w:rPr>
      </w:pPr>
    </w:p>
    <w:p w14:paraId="67FECB18" w14:textId="4647DAF0" w:rsidR="0081670A" w:rsidRDefault="0081670A" w:rsidP="004F5A69">
      <w:pPr>
        <w:rPr>
          <w:lang w:eastAsia="sl-SI"/>
        </w:rPr>
      </w:pPr>
      <w:r w:rsidRPr="00892579">
        <w:rPr>
          <w:lang w:eastAsia="sl-SI"/>
        </w:rPr>
        <w:t xml:space="preserve">Ministrstvo lahko pri pregledu namenske porabe sredstev pregleda tudi porabo sredstev </w:t>
      </w:r>
      <w:r w:rsidR="00C30AE2" w:rsidRPr="00892579">
        <w:rPr>
          <w:lang w:eastAsia="sl-SI"/>
        </w:rPr>
        <w:t>za stroške, ki se financirajo iz drugih virov.</w:t>
      </w:r>
    </w:p>
    <w:p w14:paraId="6F9240D8" w14:textId="77777777" w:rsidR="004F5A69" w:rsidRPr="00AF4166" w:rsidRDefault="004F5A69" w:rsidP="004F5A69">
      <w:pPr>
        <w:rPr>
          <w:b/>
          <w:lang w:eastAsia="sl-SI"/>
        </w:rPr>
      </w:pPr>
    </w:p>
    <w:p w14:paraId="3D112C50" w14:textId="4F2FC0A9" w:rsidR="00D83A77" w:rsidRPr="00F929F3" w:rsidRDefault="00D83A77" w:rsidP="00863D87">
      <w:pPr>
        <w:pStyle w:val="Heading2"/>
      </w:pPr>
      <w:bookmarkStart w:id="53" w:name="_Toc109301664"/>
      <w:bookmarkStart w:id="54" w:name="_Toc130903252"/>
      <w:bookmarkStart w:id="55" w:name="_Toc230699026"/>
      <w:r>
        <w:t>Naslov za dostavo poročil</w:t>
      </w:r>
      <w:r w:rsidR="00A52531">
        <w:t xml:space="preserve">, </w:t>
      </w:r>
      <w:r w:rsidRPr="00F929F3">
        <w:t>dopolnitev</w:t>
      </w:r>
      <w:bookmarkEnd w:id="53"/>
      <w:bookmarkEnd w:id="54"/>
      <w:r w:rsidR="00A52531" w:rsidRPr="00F929F3">
        <w:t xml:space="preserve"> in zahtevkov</w:t>
      </w:r>
      <w:bookmarkEnd w:id="55"/>
    </w:p>
    <w:p w14:paraId="56DDC0B1" w14:textId="1272D24D" w:rsidR="00BB2707" w:rsidRDefault="00BB2707" w:rsidP="009D6CFB">
      <w:pPr>
        <w:rPr>
          <w:rFonts w:cs="Arial"/>
          <w:szCs w:val="20"/>
        </w:rPr>
      </w:pPr>
      <w:r w:rsidRPr="002F1389">
        <w:rPr>
          <w:rFonts w:cs="Arial"/>
          <w:szCs w:val="20"/>
        </w:rPr>
        <w:t xml:space="preserve">Izvajalec </w:t>
      </w:r>
      <w:r w:rsidR="00642447">
        <w:rPr>
          <w:rFonts w:cs="Arial"/>
          <w:szCs w:val="20"/>
        </w:rPr>
        <w:t>pošlje</w:t>
      </w:r>
      <w:r w:rsidRPr="002F1389">
        <w:rPr>
          <w:rFonts w:cs="Arial"/>
          <w:szCs w:val="20"/>
        </w:rPr>
        <w:t xml:space="preserve"> poročil</w:t>
      </w:r>
      <w:r w:rsidR="00054BD1">
        <w:rPr>
          <w:rFonts w:cs="Arial"/>
          <w:szCs w:val="20"/>
        </w:rPr>
        <w:t xml:space="preserve">a o izvajanju projekta in </w:t>
      </w:r>
      <w:r w:rsidR="00054BD1" w:rsidRPr="00642447">
        <w:rPr>
          <w:rFonts w:cs="Arial"/>
          <w:szCs w:val="20"/>
        </w:rPr>
        <w:t>poročilo</w:t>
      </w:r>
      <w:r w:rsidR="00054BD1" w:rsidRPr="003F4BE0">
        <w:rPr>
          <w:rFonts w:cs="Arial"/>
          <w:szCs w:val="20"/>
        </w:rPr>
        <w:t xml:space="preserve"> o učinkih izvedenega projekta po treh letih od zaključka projekta</w:t>
      </w:r>
      <w:r w:rsidR="00D83A77">
        <w:rPr>
          <w:rFonts w:cs="Arial"/>
          <w:szCs w:val="20"/>
        </w:rPr>
        <w:t xml:space="preserve"> na elektronsk</w:t>
      </w:r>
      <w:r w:rsidR="00054BD1">
        <w:rPr>
          <w:rFonts w:cs="Arial"/>
          <w:szCs w:val="20"/>
        </w:rPr>
        <w:t>a</w:t>
      </w:r>
      <w:r w:rsidR="00D83A77">
        <w:rPr>
          <w:rFonts w:cs="Arial"/>
          <w:szCs w:val="20"/>
        </w:rPr>
        <w:t xml:space="preserve"> naslov</w:t>
      </w:r>
      <w:r w:rsidR="00054BD1">
        <w:rPr>
          <w:rFonts w:cs="Arial"/>
          <w:szCs w:val="20"/>
        </w:rPr>
        <w:t>a</w:t>
      </w:r>
      <w:r w:rsidR="00D83A77">
        <w:rPr>
          <w:rFonts w:cs="Arial"/>
          <w:szCs w:val="20"/>
        </w:rPr>
        <w:t xml:space="preserve"> </w:t>
      </w:r>
      <w:hyperlink r:id="rId14" w:history="1">
        <w:r w:rsidR="00C7773C" w:rsidRPr="00C7773C">
          <w:rPr>
            <w:rStyle w:val="Hyperlink"/>
            <w:rFonts w:cs="Arial"/>
            <w:szCs w:val="20"/>
          </w:rPr>
          <w:t>gp.mzez@gov.si</w:t>
        </w:r>
      </w:hyperlink>
      <w:r w:rsidR="00054BD1">
        <w:rPr>
          <w:rStyle w:val="Hyperlink"/>
          <w:rFonts w:cs="Arial"/>
          <w:szCs w:val="20"/>
        </w:rPr>
        <w:t xml:space="preserve"> </w:t>
      </w:r>
      <w:r w:rsidR="00054BD1" w:rsidRPr="00054BD1">
        <w:t xml:space="preserve">in </w:t>
      </w:r>
      <w:hyperlink r:id="rId15" w:history="1">
        <w:r w:rsidR="00C57EDF" w:rsidRPr="00C57EDF">
          <w:rPr>
            <w:rStyle w:val="Hyperlink"/>
            <w:rFonts w:cs="Arial"/>
            <w:szCs w:val="20"/>
          </w:rPr>
          <w:t>razvoj.mzez@gov.si</w:t>
        </w:r>
      </w:hyperlink>
      <w:r w:rsidR="005A4C5C">
        <w:rPr>
          <w:rFonts w:cs="Arial"/>
          <w:szCs w:val="20"/>
        </w:rPr>
        <w:t xml:space="preserve"> </w:t>
      </w:r>
      <w:r w:rsidR="00054BD1">
        <w:rPr>
          <w:rFonts w:cs="Arial"/>
          <w:szCs w:val="20"/>
        </w:rPr>
        <w:t>ter</w:t>
      </w:r>
      <w:r w:rsidR="00E80FC8">
        <w:rPr>
          <w:rFonts w:cs="Arial"/>
          <w:szCs w:val="20"/>
        </w:rPr>
        <w:t xml:space="preserve"> na elektronski naslov skrbnika</w:t>
      </w:r>
      <w:r w:rsidR="00F169E8">
        <w:rPr>
          <w:rFonts w:cs="Arial"/>
          <w:szCs w:val="20"/>
        </w:rPr>
        <w:t xml:space="preserve"> pogodbe</w:t>
      </w:r>
      <w:r w:rsidR="00E80FC8">
        <w:rPr>
          <w:rFonts w:cs="Arial"/>
          <w:szCs w:val="20"/>
        </w:rPr>
        <w:t>.</w:t>
      </w:r>
    </w:p>
    <w:p w14:paraId="25047AD8" w14:textId="28930AE2" w:rsidR="00465CBF" w:rsidRDefault="00465CBF" w:rsidP="00242DDA">
      <w:pPr>
        <w:rPr>
          <w:rFonts w:cs="Arial"/>
          <w:szCs w:val="20"/>
        </w:rPr>
      </w:pPr>
    </w:p>
    <w:p w14:paraId="49758E8B" w14:textId="5E2EBD32" w:rsidR="00905966" w:rsidRDefault="00905966" w:rsidP="00905966">
      <w:pPr>
        <w:rPr>
          <w:rFonts w:cs="Arial"/>
          <w:szCs w:val="20"/>
        </w:rPr>
      </w:pPr>
      <w:r>
        <w:rPr>
          <w:rFonts w:cs="Arial"/>
          <w:szCs w:val="20"/>
        </w:rPr>
        <w:t xml:space="preserve">Na vse navedene naslove mora izvajalec </w:t>
      </w:r>
      <w:r w:rsidR="00642447">
        <w:rPr>
          <w:rFonts w:cs="Arial"/>
          <w:szCs w:val="20"/>
        </w:rPr>
        <w:t>poslati</w:t>
      </w:r>
      <w:r>
        <w:rPr>
          <w:rFonts w:cs="Arial"/>
          <w:szCs w:val="20"/>
        </w:rPr>
        <w:t xml:space="preserve"> tudi morebitne dopolnitve poročila.</w:t>
      </w:r>
    </w:p>
    <w:p w14:paraId="421CFF94" w14:textId="6D85B77D" w:rsidR="00A52531" w:rsidRDefault="00A52531" w:rsidP="00905966">
      <w:pPr>
        <w:rPr>
          <w:rFonts w:cs="Arial"/>
          <w:szCs w:val="20"/>
        </w:rPr>
      </w:pPr>
    </w:p>
    <w:p w14:paraId="7CDC024A" w14:textId="77777777" w:rsidR="00A52531" w:rsidRPr="002F1389" w:rsidRDefault="00A52531" w:rsidP="00A52531">
      <w:pPr>
        <w:rPr>
          <w:rFonts w:cs="Arial"/>
          <w:szCs w:val="20"/>
        </w:rPr>
      </w:pPr>
      <w:r w:rsidRPr="002F1389">
        <w:rPr>
          <w:rFonts w:cs="Arial"/>
          <w:szCs w:val="20"/>
        </w:rPr>
        <w:t>Za elektronsko komuniciranje z ministrstvom se uporablja</w:t>
      </w:r>
      <w:r w:rsidRPr="00872322">
        <w:rPr>
          <w:rFonts w:cs="Arial"/>
          <w:szCs w:val="20"/>
        </w:rPr>
        <w:t xml:space="preserve"> elektronski naslov skrbnika pogodbe in obvezno tudi elektronski naslov </w:t>
      </w:r>
      <w:hyperlink r:id="rId16" w:history="1">
        <w:r w:rsidRPr="00C57EDF">
          <w:rPr>
            <w:rStyle w:val="Hyperlink"/>
            <w:rFonts w:cs="Arial"/>
            <w:szCs w:val="20"/>
          </w:rPr>
          <w:t>razvoj.mzez@gov.si</w:t>
        </w:r>
      </w:hyperlink>
      <w:r>
        <w:rPr>
          <w:rFonts w:cs="Arial"/>
          <w:szCs w:val="20"/>
        </w:rPr>
        <w:t>.</w:t>
      </w:r>
    </w:p>
    <w:p w14:paraId="79CE322F" w14:textId="77777777" w:rsidR="00A52531" w:rsidRDefault="00A52531" w:rsidP="00905966">
      <w:pPr>
        <w:rPr>
          <w:rFonts w:cs="Arial"/>
          <w:szCs w:val="20"/>
          <w:highlight w:val="yellow"/>
        </w:rPr>
      </w:pPr>
    </w:p>
    <w:p w14:paraId="129F4C19" w14:textId="5624E177" w:rsidR="00E168A3" w:rsidRPr="00E168A3" w:rsidRDefault="00A52531" w:rsidP="00E168A3">
      <w:pPr>
        <w:pStyle w:val="CommentText"/>
        <w:rPr>
          <w:rFonts w:ascii="Arial" w:eastAsia="Calibri" w:hAnsi="Arial" w:cs="Arial"/>
          <w:lang w:eastAsia="en-US"/>
        </w:rPr>
      </w:pPr>
      <w:r w:rsidRPr="00E168A3">
        <w:rPr>
          <w:rFonts w:ascii="Arial" w:eastAsia="Calibri" w:hAnsi="Arial" w:cs="Arial"/>
          <w:lang w:eastAsia="en-US"/>
        </w:rPr>
        <w:t>Izvajalec lahko zahtevke pošilja na dva načina</w:t>
      </w:r>
      <w:r w:rsidR="00AE1919">
        <w:rPr>
          <w:rFonts w:ascii="Arial" w:eastAsia="Calibri" w:hAnsi="Arial" w:cs="Arial"/>
          <w:lang w:eastAsia="en-US"/>
        </w:rPr>
        <w:t>:</w:t>
      </w:r>
      <w:r w:rsidRPr="00E168A3">
        <w:rPr>
          <w:rFonts w:ascii="Arial" w:eastAsia="Calibri" w:hAnsi="Arial" w:cs="Arial"/>
          <w:lang w:eastAsia="en-US"/>
        </w:rPr>
        <w:t xml:space="preserve"> v izvirniku</w:t>
      </w:r>
      <w:r w:rsidR="00133D56" w:rsidRPr="00E168A3">
        <w:rPr>
          <w:rFonts w:ascii="Arial" w:eastAsia="Calibri" w:hAnsi="Arial" w:cs="Arial"/>
          <w:lang w:eastAsia="en-US"/>
        </w:rPr>
        <w:t>,</w:t>
      </w:r>
      <w:r w:rsidRPr="00E168A3">
        <w:rPr>
          <w:rFonts w:ascii="Arial" w:eastAsia="Calibri" w:hAnsi="Arial" w:cs="Arial"/>
          <w:lang w:eastAsia="en-US"/>
        </w:rPr>
        <w:t xml:space="preserve"> </w:t>
      </w:r>
      <w:r w:rsidR="00133D56" w:rsidRPr="00E168A3">
        <w:rPr>
          <w:rFonts w:ascii="Arial" w:eastAsia="Calibri" w:hAnsi="Arial" w:cs="Arial"/>
          <w:lang w:eastAsia="en-US"/>
        </w:rPr>
        <w:t xml:space="preserve">na predpisanem obrazcu </w:t>
      </w:r>
      <w:r w:rsidRPr="00E168A3">
        <w:rPr>
          <w:rFonts w:ascii="Arial" w:eastAsia="Calibri" w:hAnsi="Arial" w:cs="Arial"/>
          <w:lang w:eastAsia="en-US"/>
        </w:rPr>
        <w:t xml:space="preserve">na naslov ministrstva ali prek </w:t>
      </w:r>
      <w:r w:rsidR="00877F81">
        <w:rPr>
          <w:rFonts w:ascii="Arial" w:eastAsia="Calibri" w:hAnsi="Arial" w:cs="Arial"/>
          <w:lang w:eastAsia="en-US"/>
        </w:rPr>
        <w:t>portala</w:t>
      </w:r>
      <w:r w:rsidRPr="00E168A3">
        <w:rPr>
          <w:rFonts w:ascii="Arial" w:eastAsia="Calibri" w:hAnsi="Arial" w:cs="Arial"/>
          <w:lang w:eastAsia="en-US"/>
        </w:rPr>
        <w:t xml:space="preserve"> </w:t>
      </w:r>
      <w:proofErr w:type="spellStart"/>
      <w:r w:rsidRPr="00E168A3">
        <w:rPr>
          <w:rFonts w:ascii="Arial" w:eastAsia="Calibri" w:hAnsi="Arial" w:cs="Arial"/>
          <w:lang w:eastAsia="en-US"/>
        </w:rPr>
        <w:t>UJP</w:t>
      </w:r>
      <w:r w:rsidR="00877F81">
        <w:rPr>
          <w:rFonts w:ascii="Arial" w:eastAsia="Calibri" w:hAnsi="Arial" w:cs="Arial"/>
          <w:lang w:eastAsia="en-US"/>
        </w:rPr>
        <w:t>eRačun</w:t>
      </w:r>
      <w:proofErr w:type="spellEnd"/>
      <w:r w:rsidRPr="00E168A3">
        <w:rPr>
          <w:rFonts w:ascii="Arial" w:eastAsia="Calibri" w:hAnsi="Arial" w:cs="Arial"/>
          <w:lang w:eastAsia="en-US"/>
        </w:rPr>
        <w:t>, ki je namenjen elektronskemu poslovanju proračunskih uporabnikov z Upravo RS za javna plačila.</w:t>
      </w:r>
      <w:r w:rsidR="00E168A3" w:rsidRPr="00E168A3">
        <w:rPr>
          <w:rFonts w:ascii="Arial" w:eastAsia="Calibri" w:hAnsi="Arial" w:cs="Arial"/>
          <w:lang w:eastAsia="en-US"/>
        </w:rPr>
        <w:t xml:space="preserve"> Podatke vnaša v aplikacijo. </w:t>
      </w:r>
    </w:p>
    <w:p w14:paraId="3DDD37BD" w14:textId="57539158" w:rsidR="00A52531" w:rsidRPr="00AF4166" w:rsidRDefault="00B206A8" w:rsidP="004F5A69">
      <w:pPr>
        <w:pStyle w:val="CommentText"/>
        <w:rPr>
          <w:rFonts w:ascii="Arial" w:eastAsia="Calibri" w:hAnsi="Arial" w:cs="Arial"/>
          <w:u w:val="single"/>
          <w:lang w:eastAsia="en-US"/>
        </w:rPr>
      </w:pPr>
      <w:hyperlink r:id="rId17" w:history="1">
        <w:r w:rsidR="00E168A3" w:rsidRPr="00E168A3">
          <w:rPr>
            <w:rStyle w:val="Hyperlink"/>
            <w:rFonts w:ascii="Arial" w:eastAsia="Calibri" w:hAnsi="Arial" w:cs="Arial"/>
            <w:lang w:eastAsia="en-US"/>
          </w:rPr>
          <w:t>https://www.gov.si/assets/organi-v-sestavi/UJP/datoteke/storitve/e-racuni/UJPeRacun-Navodilo-za-uporabo-portala.pdf</w:t>
        </w:r>
      </w:hyperlink>
      <w:r w:rsidR="00AE1919">
        <w:rPr>
          <w:rStyle w:val="Hyperlink"/>
          <w:rFonts w:ascii="Arial" w:eastAsia="Calibri" w:hAnsi="Arial" w:cs="Arial"/>
          <w:lang w:eastAsia="en-US"/>
        </w:rPr>
        <w:t xml:space="preserve">. </w:t>
      </w:r>
      <w:r w:rsidR="00E168A3">
        <w:rPr>
          <w:rFonts w:ascii="Arial" w:eastAsia="Calibri" w:hAnsi="Arial" w:cs="Arial"/>
          <w:lang w:eastAsia="en-US"/>
        </w:rPr>
        <w:t xml:space="preserve">V tem primeru </w:t>
      </w:r>
      <w:r w:rsidR="002B16AA" w:rsidRPr="002B16AA">
        <w:rPr>
          <w:rFonts w:ascii="Arial" w:eastAsia="Calibri" w:hAnsi="Arial" w:cs="Arial"/>
          <w:lang w:eastAsia="en-US"/>
        </w:rPr>
        <w:t>morajo biti razvidni vsi podatki, ki so zahtevani na obrazcu zahtevka za izplačilo</w:t>
      </w:r>
      <w:r w:rsidR="00E168A3" w:rsidRPr="00E168A3">
        <w:rPr>
          <w:rFonts w:ascii="Arial" w:eastAsia="Calibri" w:hAnsi="Arial" w:cs="Arial"/>
          <w:lang w:eastAsia="en-US"/>
        </w:rPr>
        <w:t>.</w:t>
      </w:r>
    </w:p>
    <w:p w14:paraId="67141988" w14:textId="55FB894A" w:rsidR="00F9079F" w:rsidRDefault="00F9079F" w:rsidP="002F1389">
      <w:pPr>
        <w:jc w:val="both"/>
        <w:rPr>
          <w:rFonts w:cs="Arial"/>
          <w:szCs w:val="20"/>
        </w:rPr>
      </w:pPr>
    </w:p>
    <w:p w14:paraId="768D3676" w14:textId="363C6B12" w:rsidR="00E67440" w:rsidRPr="002F1389" w:rsidRDefault="00E67440" w:rsidP="0075799F">
      <w:pPr>
        <w:pStyle w:val="Heading1"/>
      </w:pPr>
      <w:bookmarkStart w:id="56" w:name="_Toc109301665"/>
      <w:bookmarkStart w:id="57" w:name="_Toc130903253"/>
      <w:bookmarkStart w:id="58" w:name="_Toc230699027"/>
      <w:r w:rsidRPr="002F1389">
        <w:t>VSEBINSKO POROČILO</w:t>
      </w:r>
      <w:bookmarkEnd w:id="56"/>
      <w:bookmarkEnd w:id="57"/>
      <w:bookmarkEnd w:id="58"/>
    </w:p>
    <w:p w14:paraId="060DD13C" w14:textId="22073180" w:rsidR="000D618F" w:rsidRPr="00BA392F" w:rsidRDefault="00E67440" w:rsidP="000D618F">
      <w:r w:rsidRPr="002F1389">
        <w:rPr>
          <w:rFonts w:cs="Arial"/>
          <w:szCs w:val="20"/>
        </w:rPr>
        <w:t xml:space="preserve">Vsebinsko poročilo </w:t>
      </w:r>
      <w:r w:rsidR="00885222" w:rsidRPr="002F1389">
        <w:rPr>
          <w:rFonts w:cs="Arial"/>
          <w:szCs w:val="20"/>
        </w:rPr>
        <w:t>vključuje</w:t>
      </w:r>
      <w:r w:rsidRPr="002F1389">
        <w:rPr>
          <w:rFonts w:cs="Arial"/>
          <w:szCs w:val="20"/>
        </w:rPr>
        <w:t xml:space="preserve"> izpolnjen obrazec </w:t>
      </w:r>
      <w:r w:rsidRPr="002F1389">
        <w:rPr>
          <w:szCs w:val="20"/>
        </w:rPr>
        <w:t>OVP</w:t>
      </w:r>
      <w:r w:rsidR="00953F30">
        <w:rPr>
          <w:szCs w:val="20"/>
        </w:rPr>
        <w:t>/javni razpis</w:t>
      </w:r>
      <w:r w:rsidRPr="002F1389">
        <w:rPr>
          <w:rFonts w:cs="Arial"/>
          <w:szCs w:val="20"/>
        </w:rPr>
        <w:t xml:space="preserve"> in priloge, k</w:t>
      </w:r>
      <w:r w:rsidR="00C861CA" w:rsidRPr="002F1389">
        <w:rPr>
          <w:rFonts w:cs="Arial"/>
          <w:szCs w:val="20"/>
        </w:rPr>
        <w:t>i</w:t>
      </w:r>
      <w:r w:rsidRPr="002F1389">
        <w:rPr>
          <w:rFonts w:cs="Arial"/>
          <w:szCs w:val="20"/>
        </w:rPr>
        <w:t xml:space="preserve"> so opredeljene </w:t>
      </w:r>
      <w:r w:rsidRPr="001555FA">
        <w:rPr>
          <w:rFonts w:cs="Arial"/>
          <w:szCs w:val="20"/>
        </w:rPr>
        <w:t>v nadaljevanju navodila</w:t>
      </w:r>
      <w:r w:rsidR="00B9393F">
        <w:rPr>
          <w:rFonts w:cs="Arial"/>
          <w:szCs w:val="20"/>
        </w:rPr>
        <w:t xml:space="preserve"> in obrazcu</w:t>
      </w:r>
      <w:r w:rsidR="001555FA">
        <w:rPr>
          <w:rFonts w:cs="Arial"/>
          <w:szCs w:val="20"/>
        </w:rPr>
        <w:t xml:space="preserve"> OVP</w:t>
      </w:r>
      <w:r w:rsidR="00115600">
        <w:rPr>
          <w:rFonts w:cs="Arial"/>
          <w:szCs w:val="20"/>
        </w:rPr>
        <w:t>/javni razpis</w:t>
      </w:r>
      <w:r w:rsidRPr="002F1389">
        <w:rPr>
          <w:rFonts w:cs="Arial"/>
          <w:szCs w:val="20"/>
        </w:rPr>
        <w:t>.</w:t>
      </w:r>
      <w:r w:rsidR="000D618F">
        <w:rPr>
          <w:rFonts w:cs="Arial"/>
          <w:szCs w:val="20"/>
        </w:rPr>
        <w:t xml:space="preserve"> </w:t>
      </w:r>
      <w:r w:rsidR="000D618F" w:rsidRPr="00BA392F">
        <w:t xml:space="preserve">Podrobnejša navodila za izpolnjevanje obrazca </w:t>
      </w:r>
      <w:r w:rsidR="000D618F">
        <w:t>OVP</w:t>
      </w:r>
      <w:r w:rsidR="00115600">
        <w:t>/javni razpis</w:t>
      </w:r>
      <w:r w:rsidR="000D618F">
        <w:t xml:space="preserve"> </w:t>
      </w:r>
      <w:r w:rsidR="000D618F" w:rsidRPr="00BA392F">
        <w:t>za vmesno in končno vsebinsko poročanje so nave</w:t>
      </w:r>
      <w:r w:rsidR="000D618F">
        <w:t>dena pod vsako točko v obrazcu.</w:t>
      </w:r>
    </w:p>
    <w:p w14:paraId="6B43E611" w14:textId="77777777" w:rsidR="00E67440" w:rsidRPr="002F1389" w:rsidRDefault="00E67440" w:rsidP="00242DDA">
      <w:pPr>
        <w:widowControl w:val="0"/>
        <w:autoSpaceDE w:val="0"/>
        <w:autoSpaceDN w:val="0"/>
        <w:adjustRightInd w:val="0"/>
        <w:rPr>
          <w:rFonts w:cs="Arial"/>
          <w:bCs/>
          <w:color w:val="000000"/>
          <w:szCs w:val="20"/>
        </w:rPr>
      </w:pPr>
    </w:p>
    <w:p w14:paraId="26DE0CBE" w14:textId="1A634C31" w:rsidR="00E67440" w:rsidRPr="002F1389" w:rsidRDefault="00E67440" w:rsidP="00242DDA">
      <w:pPr>
        <w:widowControl w:val="0"/>
        <w:autoSpaceDE w:val="0"/>
        <w:autoSpaceDN w:val="0"/>
        <w:adjustRightInd w:val="0"/>
        <w:rPr>
          <w:rFonts w:cs="Arial"/>
          <w:bCs/>
          <w:color w:val="000000"/>
          <w:szCs w:val="20"/>
        </w:rPr>
      </w:pPr>
      <w:r w:rsidRPr="002F1389">
        <w:rPr>
          <w:rFonts w:cs="Arial"/>
          <w:bCs/>
          <w:color w:val="000000"/>
          <w:szCs w:val="20"/>
        </w:rPr>
        <w:t>V vsebinskem poročilu izvajalec poroča o izvajanj</w:t>
      </w:r>
      <w:r w:rsidR="00885222" w:rsidRPr="002F1389">
        <w:rPr>
          <w:rFonts w:cs="Arial"/>
          <w:bCs/>
          <w:color w:val="000000"/>
          <w:szCs w:val="20"/>
        </w:rPr>
        <w:t>u</w:t>
      </w:r>
      <w:r w:rsidRPr="002F1389">
        <w:rPr>
          <w:rFonts w:cs="Arial"/>
          <w:bCs/>
          <w:color w:val="000000"/>
          <w:szCs w:val="20"/>
        </w:rPr>
        <w:t xml:space="preserve"> projekta in predstavi rezultate </w:t>
      </w:r>
      <w:r w:rsidR="00406268" w:rsidRPr="002F1389">
        <w:rPr>
          <w:rFonts w:cs="Arial"/>
          <w:bCs/>
          <w:color w:val="000000"/>
          <w:szCs w:val="20"/>
        </w:rPr>
        <w:t xml:space="preserve">v </w:t>
      </w:r>
      <w:r w:rsidRPr="002F1389">
        <w:rPr>
          <w:rFonts w:cs="Arial"/>
          <w:bCs/>
          <w:color w:val="000000"/>
          <w:szCs w:val="20"/>
        </w:rPr>
        <w:t>sklad</w:t>
      </w:r>
      <w:r w:rsidR="00406268" w:rsidRPr="002F1389">
        <w:rPr>
          <w:rFonts w:cs="Arial"/>
          <w:bCs/>
          <w:color w:val="000000"/>
          <w:szCs w:val="20"/>
        </w:rPr>
        <w:t>u</w:t>
      </w:r>
      <w:r w:rsidRPr="002F1389">
        <w:rPr>
          <w:rFonts w:cs="Arial"/>
          <w:bCs/>
          <w:color w:val="000000"/>
          <w:szCs w:val="20"/>
        </w:rPr>
        <w:t xml:space="preserve"> z zastavljenimi cilj</w:t>
      </w:r>
      <w:r w:rsidR="00484B68" w:rsidRPr="002F1389">
        <w:rPr>
          <w:rFonts w:cs="Arial"/>
          <w:bCs/>
          <w:color w:val="000000"/>
          <w:szCs w:val="20"/>
        </w:rPr>
        <w:t xml:space="preserve">i v projektni dokumentaciji in </w:t>
      </w:r>
      <w:r w:rsidR="00C943CA" w:rsidRPr="002F1389">
        <w:rPr>
          <w:rFonts w:cs="Arial"/>
          <w:bCs/>
          <w:color w:val="000000"/>
          <w:szCs w:val="20"/>
        </w:rPr>
        <w:t>opravljenimi</w:t>
      </w:r>
      <w:r w:rsidRPr="002F1389">
        <w:rPr>
          <w:rFonts w:cs="Arial"/>
          <w:bCs/>
          <w:color w:val="000000"/>
          <w:szCs w:val="20"/>
        </w:rPr>
        <w:t xml:space="preserve"> </w:t>
      </w:r>
      <w:r w:rsidR="00942D25" w:rsidRPr="002F1389">
        <w:rPr>
          <w:rFonts w:cs="Arial"/>
          <w:bCs/>
          <w:color w:val="000000"/>
          <w:szCs w:val="20"/>
        </w:rPr>
        <w:t>aktivnostmi</w:t>
      </w:r>
      <w:r w:rsidRPr="002F1389">
        <w:rPr>
          <w:rFonts w:cs="Arial"/>
          <w:bCs/>
          <w:color w:val="000000"/>
          <w:szCs w:val="20"/>
        </w:rPr>
        <w:t xml:space="preserve">. </w:t>
      </w:r>
      <w:r w:rsidR="00885222" w:rsidRPr="002F1389">
        <w:rPr>
          <w:rFonts w:cs="Arial"/>
          <w:bCs/>
          <w:color w:val="000000"/>
          <w:szCs w:val="20"/>
        </w:rPr>
        <w:t>Poročilo</w:t>
      </w:r>
      <w:r w:rsidR="00670559" w:rsidRPr="002F1389">
        <w:rPr>
          <w:rFonts w:cs="Arial"/>
          <w:bCs/>
          <w:color w:val="000000"/>
          <w:szCs w:val="20"/>
        </w:rPr>
        <w:t xml:space="preserve"> mora biti </w:t>
      </w:r>
      <w:r w:rsidR="00885222" w:rsidRPr="002F1389">
        <w:rPr>
          <w:rFonts w:cs="Arial"/>
          <w:bCs/>
          <w:color w:val="000000"/>
          <w:szCs w:val="20"/>
        </w:rPr>
        <w:t xml:space="preserve">napisano </w:t>
      </w:r>
      <w:r w:rsidR="00C37165">
        <w:rPr>
          <w:rFonts w:cs="Arial"/>
          <w:bCs/>
          <w:color w:val="000000"/>
          <w:szCs w:val="20"/>
        </w:rPr>
        <w:t>tako, da</w:t>
      </w:r>
      <w:r w:rsidR="00885222" w:rsidRPr="002F1389">
        <w:rPr>
          <w:rFonts w:cs="Arial"/>
          <w:bCs/>
          <w:color w:val="000000"/>
          <w:szCs w:val="20"/>
        </w:rPr>
        <w:t xml:space="preserve"> ministrstvu omogoč</w:t>
      </w:r>
      <w:r w:rsidR="006623AB">
        <w:rPr>
          <w:rFonts w:cs="Arial"/>
          <w:bCs/>
          <w:color w:val="000000"/>
          <w:szCs w:val="20"/>
        </w:rPr>
        <w:t>a</w:t>
      </w:r>
      <w:r w:rsidR="00885222" w:rsidRPr="002F1389">
        <w:rPr>
          <w:rFonts w:cs="Arial"/>
          <w:bCs/>
          <w:color w:val="000000"/>
          <w:szCs w:val="20"/>
        </w:rPr>
        <w:t xml:space="preserve"> </w:t>
      </w:r>
      <w:r w:rsidRPr="002F1389">
        <w:rPr>
          <w:rFonts w:cs="Arial"/>
          <w:bCs/>
          <w:color w:val="000000"/>
          <w:szCs w:val="20"/>
        </w:rPr>
        <w:t>preverjanje rezultatov p</w:t>
      </w:r>
      <w:r w:rsidR="005B053D" w:rsidRPr="002F1389">
        <w:rPr>
          <w:rFonts w:cs="Arial"/>
          <w:bCs/>
          <w:color w:val="000000"/>
          <w:szCs w:val="20"/>
        </w:rPr>
        <w:t>rojekta.</w:t>
      </w:r>
    </w:p>
    <w:p w14:paraId="2F9BA486" w14:textId="77777777" w:rsidR="00E67440" w:rsidRPr="002F1389" w:rsidRDefault="00E67440" w:rsidP="00242DDA">
      <w:pPr>
        <w:widowControl w:val="0"/>
        <w:autoSpaceDE w:val="0"/>
        <w:autoSpaceDN w:val="0"/>
        <w:adjustRightInd w:val="0"/>
        <w:rPr>
          <w:rFonts w:cs="Arial"/>
          <w:bCs/>
          <w:color w:val="000000"/>
          <w:szCs w:val="20"/>
        </w:rPr>
      </w:pPr>
    </w:p>
    <w:p w14:paraId="010377CF" w14:textId="128A0084" w:rsidR="00215545" w:rsidRPr="002F1389" w:rsidRDefault="00215545" w:rsidP="00242DDA">
      <w:pPr>
        <w:widowControl w:val="0"/>
        <w:autoSpaceDE w:val="0"/>
        <w:autoSpaceDN w:val="0"/>
        <w:adjustRightInd w:val="0"/>
        <w:rPr>
          <w:rFonts w:cs="Arial"/>
          <w:bCs/>
          <w:color w:val="000000"/>
          <w:szCs w:val="20"/>
        </w:rPr>
      </w:pPr>
      <w:r w:rsidRPr="002F1389">
        <w:rPr>
          <w:rFonts w:cs="Arial"/>
          <w:bCs/>
          <w:color w:val="000000"/>
          <w:szCs w:val="20"/>
        </w:rPr>
        <w:t>Vsebinskemu poročilu se priložijo</w:t>
      </w:r>
      <w:r w:rsidR="00C12813">
        <w:rPr>
          <w:rFonts w:cs="Arial"/>
          <w:bCs/>
          <w:color w:val="000000"/>
          <w:szCs w:val="20"/>
        </w:rPr>
        <w:t xml:space="preserve"> </w:t>
      </w:r>
      <w:r w:rsidR="004417CF">
        <w:rPr>
          <w:rFonts w:cs="Arial"/>
          <w:bCs/>
          <w:color w:val="000000"/>
          <w:szCs w:val="20"/>
        </w:rPr>
        <w:t>dokaz</w:t>
      </w:r>
      <w:r w:rsidR="00871292">
        <w:rPr>
          <w:rFonts w:cs="Arial"/>
          <w:bCs/>
          <w:color w:val="000000"/>
          <w:szCs w:val="20"/>
        </w:rPr>
        <w:t>i</w:t>
      </w:r>
      <w:r w:rsidR="004417CF">
        <w:rPr>
          <w:rFonts w:cs="Arial"/>
          <w:bCs/>
          <w:color w:val="000000"/>
          <w:szCs w:val="20"/>
        </w:rPr>
        <w:t>la</w:t>
      </w:r>
      <w:r w:rsidR="00466625">
        <w:rPr>
          <w:rFonts w:cs="Arial"/>
          <w:bCs/>
          <w:color w:val="000000"/>
          <w:szCs w:val="20"/>
        </w:rPr>
        <w:t xml:space="preserve"> (</w:t>
      </w:r>
      <w:r w:rsidR="00BF5087">
        <w:rPr>
          <w:rFonts w:cs="Arial"/>
          <w:bCs/>
          <w:color w:val="000000"/>
          <w:szCs w:val="20"/>
        </w:rPr>
        <w:t>skenirana</w:t>
      </w:r>
      <w:r w:rsidR="00C37165">
        <w:rPr>
          <w:rFonts w:cs="Arial"/>
          <w:bCs/>
          <w:color w:val="000000"/>
          <w:szCs w:val="20"/>
        </w:rPr>
        <w:t xml:space="preserve"> </w:t>
      </w:r>
      <w:r w:rsidR="00466625">
        <w:rPr>
          <w:rFonts w:cs="Arial"/>
          <w:bCs/>
          <w:color w:val="000000"/>
          <w:szCs w:val="20"/>
        </w:rPr>
        <w:t xml:space="preserve">ali </w:t>
      </w:r>
      <w:r w:rsidR="00C37165">
        <w:rPr>
          <w:rFonts w:cs="Arial"/>
          <w:bCs/>
          <w:color w:val="000000"/>
          <w:szCs w:val="20"/>
        </w:rPr>
        <w:t>izvirniki</w:t>
      </w:r>
      <w:r w:rsidR="00466625">
        <w:rPr>
          <w:rFonts w:cs="Arial"/>
          <w:bCs/>
          <w:color w:val="000000"/>
          <w:szCs w:val="20"/>
        </w:rPr>
        <w:t>)</w:t>
      </w:r>
      <w:r w:rsidRPr="002F1389">
        <w:rPr>
          <w:rFonts w:cs="Arial"/>
          <w:bCs/>
          <w:color w:val="000000"/>
          <w:szCs w:val="20"/>
        </w:rPr>
        <w:t xml:space="preserve">, ki </w:t>
      </w:r>
      <w:r w:rsidR="005E4EC9" w:rsidRPr="002F1389">
        <w:rPr>
          <w:rFonts w:cs="Arial"/>
          <w:bCs/>
          <w:color w:val="000000"/>
          <w:szCs w:val="20"/>
        </w:rPr>
        <w:t>so</w:t>
      </w:r>
      <w:r w:rsidRPr="002F1389">
        <w:rPr>
          <w:rFonts w:cs="Arial"/>
          <w:bCs/>
          <w:color w:val="000000"/>
          <w:szCs w:val="20"/>
        </w:rPr>
        <w:t xml:space="preserve"> </w:t>
      </w:r>
      <w:r w:rsidR="00F15D9C" w:rsidRPr="002F1389">
        <w:rPr>
          <w:rFonts w:cs="Arial"/>
          <w:bCs/>
          <w:color w:val="000000"/>
          <w:szCs w:val="20"/>
        </w:rPr>
        <w:t>pomembn</w:t>
      </w:r>
      <w:r w:rsidR="00F15D9C">
        <w:rPr>
          <w:rFonts w:cs="Arial"/>
          <w:bCs/>
          <w:color w:val="000000"/>
          <w:szCs w:val="20"/>
        </w:rPr>
        <w:t>a</w:t>
      </w:r>
      <w:r w:rsidR="00F15D9C" w:rsidRPr="002F1389">
        <w:rPr>
          <w:rFonts w:cs="Arial"/>
          <w:bCs/>
          <w:color w:val="000000"/>
          <w:szCs w:val="20"/>
        </w:rPr>
        <w:t xml:space="preserve"> </w:t>
      </w:r>
      <w:r w:rsidRPr="002F1389">
        <w:rPr>
          <w:rFonts w:cs="Arial"/>
          <w:bCs/>
          <w:color w:val="000000"/>
          <w:szCs w:val="20"/>
        </w:rPr>
        <w:t xml:space="preserve">za preverjanje rezultatov </w:t>
      </w:r>
      <w:r w:rsidR="003C07FF">
        <w:rPr>
          <w:rFonts w:cs="Arial"/>
          <w:bCs/>
          <w:color w:val="000000"/>
          <w:szCs w:val="20"/>
        </w:rPr>
        <w:t xml:space="preserve">in </w:t>
      </w:r>
      <w:r w:rsidR="003C07FF" w:rsidRPr="00781158">
        <w:rPr>
          <w:rFonts w:cs="Arial"/>
          <w:bCs/>
          <w:color w:val="000000"/>
          <w:szCs w:val="20"/>
        </w:rPr>
        <w:t xml:space="preserve">dokazovanje stroškov </w:t>
      </w:r>
      <w:r w:rsidRPr="00781158">
        <w:rPr>
          <w:rFonts w:cs="Arial"/>
          <w:bCs/>
          <w:color w:val="000000"/>
          <w:szCs w:val="20"/>
        </w:rPr>
        <w:t>po posameznih</w:t>
      </w:r>
      <w:r w:rsidRPr="002F1389">
        <w:rPr>
          <w:rFonts w:cs="Arial"/>
          <w:bCs/>
          <w:color w:val="000000"/>
          <w:szCs w:val="20"/>
        </w:rPr>
        <w:t xml:space="preserve"> aktivnostih:</w:t>
      </w:r>
    </w:p>
    <w:p w14:paraId="7D17EC7A" w14:textId="7EBE24D6" w:rsidR="00E67440" w:rsidRDefault="00E67440" w:rsidP="001B7EEF">
      <w:pPr>
        <w:widowControl w:val="0"/>
        <w:numPr>
          <w:ilvl w:val="0"/>
          <w:numId w:val="1"/>
        </w:numPr>
        <w:autoSpaceDE w:val="0"/>
        <w:autoSpaceDN w:val="0"/>
        <w:adjustRightInd w:val="0"/>
        <w:ind w:left="426" w:hanging="284"/>
        <w:rPr>
          <w:rFonts w:cs="Arial"/>
          <w:bCs/>
          <w:color w:val="000000"/>
          <w:szCs w:val="20"/>
        </w:rPr>
      </w:pPr>
      <w:r w:rsidRPr="002F1389">
        <w:rPr>
          <w:rFonts w:cs="Arial"/>
          <w:bCs/>
          <w:color w:val="000000"/>
          <w:szCs w:val="20"/>
        </w:rPr>
        <w:t>vsebinsk</w:t>
      </w:r>
      <w:r w:rsidR="00215545" w:rsidRPr="002F1389">
        <w:rPr>
          <w:rFonts w:cs="Arial"/>
          <w:bCs/>
          <w:color w:val="000000"/>
          <w:szCs w:val="20"/>
        </w:rPr>
        <w:t>o</w:t>
      </w:r>
      <w:r w:rsidRPr="002F1389">
        <w:rPr>
          <w:rFonts w:cs="Arial"/>
          <w:bCs/>
          <w:color w:val="000000"/>
          <w:szCs w:val="20"/>
        </w:rPr>
        <w:t xml:space="preserve"> gradiv</w:t>
      </w:r>
      <w:r w:rsidR="00215545" w:rsidRPr="002F1389">
        <w:rPr>
          <w:rFonts w:cs="Arial"/>
          <w:bCs/>
          <w:color w:val="000000"/>
          <w:szCs w:val="20"/>
        </w:rPr>
        <w:t>o</w:t>
      </w:r>
      <w:r w:rsidRPr="002F1389">
        <w:rPr>
          <w:rFonts w:cs="Arial"/>
          <w:bCs/>
          <w:color w:val="000000"/>
          <w:szCs w:val="20"/>
        </w:rPr>
        <w:t xml:space="preserve">, ki </w:t>
      </w:r>
      <w:r w:rsidR="00215545" w:rsidRPr="002F1389">
        <w:rPr>
          <w:rFonts w:cs="Arial"/>
          <w:bCs/>
          <w:color w:val="000000"/>
          <w:szCs w:val="20"/>
        </w:rPr>
        <w:t>je</w:t>
      </w:r>
      <w:r w:rsidRPr="002F1389">
        <w:rPr>
          <w:rFonts w:cs="Arial"/>
          <w:bCs/>
          <w:color w:val="000000"/>
          <w:szCs w:val="20"/>
        </w:rPr>
        <w:t xml:space="preserve"> nastal</w:t>
      </w:r>
      <w:r w:rsidR="00215545" w:rsidRPr="002F1389">
        <w:rPr>
          <w:rFonts w:cs="Arial"/>
          <w:bCs/>
          <w:color w:val="000000"/>
          <w:szCs w:val="20"/>
        </w:rPr>
        <w:t>o</w:t>
      </w:r>
      <w:r w:rsidRPr="002F1389">
        <w:rPr>
          <w:rFonts w:cs="Arial"/>
          <w:bCs/>
          <w:color w:val="000000"/>
          <w:szCs w:val="20"/>
        </w:rPr>
        <w:t xml:space="preserve"> </w:t>
      </w:r>
      <w:r w:rsidR="0018024C" w:rsidRPr="002F1389">
        <w:rPr>
          <w:rFonts w:cs="Arial"/>
          <w:bCs/>
          <w:color w:val="000000"/>
          <w:szCs w:val="20"/>
        </w:rPr>
        <w:t>pri izvajanju</w:t>
      </w:r>
      <w:r w:rsidRPr="002F1389">
        <w:rPr>
          <w:rFonts w:cs="Arial"/>
          <w:bCs/>
          <w:color w:val="000000"/>
          <w:szCs w:val="20"/>
        </w:rPr>
        <w:t xml:space="preserve"> </w:t>
      </w:r>
      <w:r w:rsidR="00942D25" w:rsidRPr="002F1389">
        <w:rPr>
          <w:rFonts w:cs="Arial"/>
          <w:bCs/>
          <w:color w:val="000000"/>
          <w:szCs w:val="20"/>
        </w:rPr>
        <w:t xml:space="preserve">aktivnosti </w:t>
      </w:r>
      <w:r w:rsidRPr="002F1389">
        <w:rPr>
          <w:rFonts w:cs="Arial"/>
          <w:bCs/>
          <w:color w:val="000000"/>
          <w:szCs w:val="20"/>
        </w:rPr>
        <w:t xml:space="preserve">(seminarsko gradivo, </w:t>
      </w:r>
      <w:r w:rsidR="00904EA6" w:rsidRPr="002F1389">
        <w:rPr>
          <w:rFonts w:cs="Arial"/>
          <w:bCs/>
          <w:color w:val="000000"/>
          <w:szCs w:val="20"/>
        </w:rPr>
        <w:t xml:space="preserve">certifikati, potrdila, </w:t>
      </w:r>
      <w:r w:rsidRPr="002F1389">
        <w:rPr>
          <w:rFonts w:cs="Arial"/>
          <w:bCs/>
          <w:color w:val="000000"/>
          <w:szCs w:val="20"/>
        </w:rPr>
        <w:t>publikacije, vabila, fot</w:t>
      </w:r>
      <w:r w:rsidR="005B053D" w:rsidRPr="002F1389">
        <w:rPr>
          <w:rFonts w:cs="Arial"/>
          <w:bCs/>
          <w:color w:val="000000"/>
          <w:szCs w:val="20"/>
        </w:rPr>
        <w:t>ografije</w:t>
      </w:r>
      <w:r w:rsidR="00700645">
        <w:rPr>
          <w:rFonts w:cs="Arial"/>
          <w:bCs/>
          <w:color w:val="000000"/>
          <w:szCs w:val="20"/>
        </w:rPr>
        <w:t xml:space="preserve">, </w:t>
      </w:r>
      <w:r w:rsidR="00700645" w:rsidRPr="003954B2">
        <w:rPr>
          <w:rFonts w:cs="Arial"/>
          <w:szCs w:val="20"/>
        </w:rPr>
        <w:t>zvočni</w:t>
      </w:r>
      <w:r w:rsidR="00700645">
        <w:rPr>
          <w:rFonts w:cs="Arial"/>
          <w:szCs w:val="20"/>
        </w:rPr>
        <w:t xml:space="preserve"> </w:t>
      </w:r>
      <w:r w:rsidR="00700645" w:rsidRPr="003954B2">
        <w:rPr>
          <w:rFonts w:cs="Arial"/>
          <w:szCs w:val="20"/>
        </w:rPr>
        <w:t>ali video zapi</w:t>
      </w:r>
      <w:r w:rsidR="00700645">
        <w:rPr>
          <w:rFonts w:cs="Arial"/>
          <w:szCs w:val="20"/>
        </w:rPr>
        <w:t xml:space="preserve">si </w:t>
      </w:r>
      <w:r w:rsidR="005B053D" w:rsidRPr="002F1389">
        <w:rPr>
          <w:rFonts w:cs="Arial"/>
          <w:bCs/>
          <w:color w:val="000000"/>
          <w:szCs w:val="20"/>
        </w:rPr>
        <w:t>ipd.);</w:t>
      </w:r>
    </w:p>
    <w:p w14:paraId="1134EEBF" w14:textId="0C787279" w:rsidR="00E67440" w:rsidRPr="002F1389" w:rsidRDefault="00FF6CEF" w:rsidP="001B7EEF">
      <w:pPr>
        <w:widowControl w:val="0"/>
        <w:numPr>
          <w:ilvl w:val="0"/>
          <w:numId w:val="1"/>
        </w:numPr>
        <w:autoSpaceDE w:val="0"/>
        <w:autoSpaceDN w:val="0"/>
        <w:adjustRightInd w:val="0"/>
        <w:ind w:left="426" w:hanging="284"/>
        <w:rPr>
          <w:rFonts w:cs="Arial"/>
          <w:bCs/>
          <w:color w:val="000000"/>
          <w:szCs w:val="20"/>
        </w:rPr>
      </w:pPr>
      <w:r w:rsidRPr="002F1389">
        <w:rPr>
          <w:rFonts w:cs="Arial"/>
          <w:bCs/>
          <w:color w:val="000000"/>
          <w:szCs w:val="20"/>
        </w:rPr>
        <w:t>medijsk</w:t>
      </w:r>
      <w:r w:rsidR="009545BC" w:rsidRPr="002F1389">
        <w:rPr>
          <w:rFonts w:cs="Arial"/>
          <w:bCs/>
          <w:color w:val="000000"/>
          <w:szCs w:val="20"/>
        </w:rPr>
        <w:t>i</w:t>
      </w:r>
      <w:r w:rsidRPr="002F1389">
        <w:rPr>
          <w:rFonts w:cs="Arial"/>
          <w:bCs/>
          <w:color w:val="000000"/>
          <w:szCs w:val="20"/>
        </w:rPr>
        <w:t xml:space="preserve"> prispevk</w:t>
      </w:r>
      <w:r w:rsidR="009545BC" w:rsidRPr="002F1389">
        <w:rPr>
          <w:rFonts w:cs="Arial"/>
          <w:bCs/>
          <w:color w:val="000000"/>
          <w:szCs w:val="20"/>
        </w:rPr>
        <w:t>i</w:t>
      </w:r>
      <w:r w:rsidRPr="002F1389">
        <w:rPr>
          <w:rFonts w:cs="Arial"/>
          <w:bCs/>
          <w:color w:val="000000"/>
          <w:szCs w:val="20"/>
        </w:rPr>
        <w:t xml:space="preserve"> </w:t>
      </w:r>
      <w:r w:rsidR="00E67440" w:rsidRPr="002F1389">
        <w:rPr>
          <w:rFonts w:cs="Arial"/>
          <w:bCs/>
          <w:color w:val="000000"/>
          <w:szCs w:val="20"/>
        </w:rPr>
        <w:t>o projektu</w:t>
      </w:r>
      <w:r w:rsidR="00C37165">
        <w:rPr>
          <w:rFonts w:cs="Arial"/>
          <w:bCs/>
          <w:color w:val="000000"/>
          <w:szCs w:val="20"/>
        </w:rPr>
        <w:t>,</w:t>
      </w:r>
      <w:r w:rsidR="003316C6" w:rsidRPr="002F1389">
        <w:rPr>
          <w:rFonts w:cs="Arial"/>
          <w:bCs/>
          <w:color w:val="000000"/>
          <w:szCs w:val="20"/>
        </w:rPr>
        <w:t xml:space="preserve"> </w:t>
      </w:r>
      <w:r w:rsidR="004417CF">
        <w:rPr>
          <w:rFonts w:cs="Arial"/>
          <w:bCs/>
          <w:color w:val="000000"/>
          <w:szCs w:val="20"/>
        </w:rPr>
        <w:t>iz katerih je razvidno</w:t>
      </w:r>
      <w:r w:rsidR="00466625">
        <w:rPr>
          <w:rFonts w:cs="Arial"/>
          <w:bCs/>
          <w:color w:val="000000"/>
          <w:szCs w:val="20"/>
        </w:rPr>
        <w:t>,</w:t>
      </w:r>
      <w:r w:rsidR="004417CF">
        <w:rPr>
          <w:rFonts w:cs="Arial"/>
          <w:bCs/>
          <w:color w:val="000000"/>
          <w:szCs w:val="20"/>
        </w:rPr>
        <w:t xml:space="preserve"> kdaj in kje je bila objava</w:t>
      </w:r>
      <w:r w:rsidR="00426726">
        <w:rPr>
          <w:rFonts w:cs="Arial"/>
          <w:bCs/>
          <w:color w:val="000000"/>
          <w:szCs w:val="20"/>
        </w:rPr>
        <w:t>;</w:t>
      </w:r>
    </w:p>
    <w:p w14:paraId="36B7BE99" w14:textId="77777777" w:rsidR="00E67440" w:rsidRPr="002F1389" w:rsidRDefault="00E67440" w:rsidP="001B7EEF">
      <w:pPr>
        <w:widowControl w:val="0"/>
        <w:numPr>
          <w:ilvl w:val="0"/>
          <w:numId w:val="1"/>
        </w:numPr>
        <w:autoSpaceDE w:val="0"/>
        <w:autoSpaceDN w:val="0"/>
        <w:adjustRightInd w:val="0"/>
        <w:ind w:left="426" w:hanging="284"/>
        <w:rPr>
          <w:rFonts w:cs="Arial"/>
          <w:bCs/>
          <w:color w:val="000000"/>
          <w:szCs w:val="20"/>
        </w:rPr>
      </w:pPr>
      <w:r w:rsidRPr="002F1389">
        <w:rPr>
          <w:rFonts w:cs="Arial"/>
          <w:bCs/>
          <w:color w:val="000000"/>
          <w:szCs w:val="20"/>
        </w:rPr>
        <w:t>drugo.</w:t>
      </w:r>
    </w:p>
    <w:p w14:paraId="499768B9" w14:textId="75E0630D" w:rsidR="009D5F2D" w:rsidRDefault="009D5F2D" w:rsidP="00242DDA">
      <w:pPr>
        <w:widowControl w:val="0"/>
        <w:autoSpaceDE w:val="0"/>
        <w:autoSpaceDN w:val="0"/>
        <w:adjustRightInd w:val="0"/>
        <w:rPr>
          <w:rFonts w:cs="Arial"/>
          <w:bCs/>
          <w:color w:val="000000"/>
          <w:szCs w:val="20"/>
        </w:rPr>
      </w:pPr>
    </w:p>
    <w:p w14:paraId="07A0E3B6" w14:textId="22074EA7" w:rsidR="006623AB" w:rsidRDefault="00466625" w:rsidP="00242DDA">
      <w:pPr>
        <w:widowControl w:val="0"/>
        <w:autoSpaceDE w:val="0"/>
        <w:autoSpaceDN w:val="0"/>
        <w:adjustRightInd w:val="0"/>
        <w:rPr>
          <w:rFonts w:cs="Arial"/>
          <w:bCs/>
          <w:color w:val="000000"/>
          <w:szCs w:val="20"/>
        </w:rPr>
      </w:pPr>
      <w:r>
        <w:rPr>
          <w:rFonts w:cs="Arial"/>
          <w:bCs/>
          <w:color w:val="000000"/>
          <w:szCs w:val="20"/>
        </w:rPr>
        <w:t>Dokazila</w:t>
      </w:r>
      <w:r w:rsidR="001555FA">
        <w:rPr>
          <w:rFonts w:cs="Arial"/>
          <w:bCs/>
          <w:color w:val="000000"/>
          <w:szCs w:val="20"/>
        </w:rPr>
        <w:t>, ki j</w:t>
      </w:r>
      <w:r w:rsidR="005B0E74">
        <w:rPr>
          <w:rFonts w:cs="Arial"/>
          <w:bCs/>
          <w:color w:val="000000"/>
          <w:szCs w:val="20"/>
        </w:rPr>
        <w:t>ih</w:t>
      </w:r>
      <w:r w:rsidR="001555FA">
        <w:rPr>
          <w:rFonts w:cs="Arial"/>
          <w:bCs/>
          <w:color w:val="000000"/>
          <w:szCs w:val="20"/>
        </w:rPr>
        <w:t xml:space="preserve"> ni mogoče poslati po </w:t>
      </w:r>
      <w:r w:rsidR="00D1225D">
        <w:rPr>
          <w:rFonts w:cs="Arial"/>
          <w:bCs/>
          <w:color w:val="000000"/>
          <w:szCs w:val="20"/>
        </w:rPr>
        <w:t>elektronski</w:t>
      </w:r>
      <w:r w:rsidR="001555FA">
        <w:rPr>
          <w:rFonts w:cs="Arial"/>
          <w:bCs/>
          <w:color w:val="000000"/>
          <w:szCs w:val="20"/>
        </w:rPr>
        <w:t xml:space="preserve"> pošti</w:t>
      </w:r>
      <w:r w:rsidR="00D1225D">
        <w:rPr>
          <w:rFonts w:cs="Arial"/>
          <w:bCs/>
          <w:color w:val="000000"/>
          <w:szCs w:val="20"/>
        </w:rPr>
        <w:t>,</w:t>
      </w:r>
      <w:r w:rsidR="001555FA">
        <w:rPr>
          <w:rFonts w:cs="Arial"/>
          <w:bCs/>
          <w:color w:val="000000"/>
          <w:szCs w:val="20"/>
        </w:rPr>
        <w:t xml:space="preserve"> </w:t>
      </w:r>
      <w:r w:rsidR="00904F78">
        <w:rPr>
          <w:rFonts w:cs="Arial"/>
          <w:bCs/>
          <w:color w:val="000000"/>
          <w:szCs w:val="20"/>
        </w:rPr>
        <w:t xml:space="preserve">izvajalec </w:t>
      </w:r>
      <w:r w:rsidR="006623AB">
        <w:rPr>
          <w:rFonts w:cs="Arial"/>
          <w:bCs/>
          <w:color w:val="000000"/>
          <w:szCs w:val="20"/>
        </w:rPr>
        <w:t>pošlje po pošti na naslov ministrstva.</w:t>
      </w:r>
    </w:p>
    <w:p w14:paraId="7CE725A7" w14:textId="77777777" w:rsidR="006623AB" w:rsidRPr="002F1389" w:rsidRDefault="006623AB" w:rsidP="00242DDA">
      <w:pPr>
        <w:widowControl w:val="0"/>
        <w:autoSpaceDE w:val="0"/>
        <w:autoSpaceDN w:val="0"/>
        <w:adjustRightInd w:val="0"/>
        <w:rPr>
          <w:rFonts w:cs="Arial"/>
          <w:bCs/>
          <w:color w:val="000000"/>
          <w:szCs w:val="20"/>
        </w:rPr>
      </w:pPr>
    </w:p>
    <w:p w14:paraId="25A0C060" w14:textId="6728992E" w:rsidR="00406268" w:rsidRDefault="00406268" w:rsidP="00242DDA">
      <w:pPr>
        <w:widowControl w:val="0"/>
        <w:autoSpaceDE w:val="0"/>
        <w:autoSpaceDN w:val="0"/>
        <w:adjustRightInd w:val="0"/>
        <w:rPr>
          <w:rFonts w:cs="Arial"/>
          <w:bCs/>
          <w:szCs w:val="20"/>
        </w:rPr>
      </w:pPr>
      <w:bookmarkStart w:id="59" w:name="_Toc312400017"/>
      <w:r w:rsidRPr="0043536B">
        <w:rPr>
          <w:rFonts w:cs="Arial"/>
          <w:bCs/>
          <w:szCs w:val="20"/>
        </w:rPr>
        <w:t>Priloge k poročilom (vmesnim ali končnemu) so lahko v tujem jeziku, pri čemer je za priloge, ki ni</w:t>
      </w:r>
      <w:r w:rsidR="009704F8" w:rsidRPr="0043536B">
        <w:rPr>
          <w:rFonts w:cs="Arial"/>
          <w:bCs/>
          <w:szCs w:val="20"/>
        </w:rPr>
        <w:t>so</w:t>
      </w:r>
      <w:r w:rsidRPr="0043536B">
        <w:rPr>
          <w:rFonts w:cs="Arial"/>
          <w:bCs/>
          <w:szCs w:val="20"/>
        </w:rPr>
        <w:t xml:space="preserve"> v angleškem, bosanskem, črnogorskem, hrvaškem ali srbskem</w:t>
      </w:r>
      <w:r w:rsidRPr="0043536B">
        <w:rPr>
          <w:rStyle w:val="FootnoteReference"/>
          <w:rFonts w:cs="Arial"/>
          <w:bCs/>
          <w:szCs w:val="20"/>
        </w:rPr>
        <w:footnoteReference w:id="4"/>
      </w:r>
      <w:r w:rsidRPr="0043536B">
        <w:rPr>
          <w:rFonts w:cs="Arial"/>
          <w:bCs/>
          <w:szCs w:val="20"/>
        </w:rPr>
        <w:t xml:space="preserve"> jeziku, </w:t>
      </w:r>
      <w:r w:rsidR="00560C84">
        <w:rPr>
          <w:rFonts w:cs="Arial"/>
          <w:bCs/>
          <w:szCs w:val="20"/>
        </w:rPr>
        <w:t>treba</w:t>
      </w:r>
      <w:r w:rsidR="00560C84" w:rsidRPr="0043536B">
        <w:rPr>
          <w:rFonts w:cs="Arial"/>
          <w:bCs/>
          <w:szCs w:val="20"/>
        </w:rPr>
        <w:t xml:space="preserve"> </w:t>
      </w:r>
      <w:r w:rsidRPr="0043536B">
        <w:rPr>
          <w:rFonts w:cs="Arial"/>
          <w:bCs/>
          <w:szCs w:val="20"/>
        </w:rPr>
        <w:t>priložiti delovni prevod dokumenta.</w:t>
      </w:r>
      <w:bookmarkEnd w:id="59"/>
      <w:r w:rsidR="00B1349D" w:rsidRPr="0043536B">
        <w:rPr>
          <w:rFonts w:cs="Arial"/>
          <w:bCs/>
          <w:szCs w:val="20"/>
        </w:rPr>
        <w:t xml:space="preserve"> Obrazec za delovni prevod je </w:t>
      </w:r>
      <w:r w:rsidR="0018024C" w:rsidRPr="0043536B">
        <w:rPr>
          <w:rFonts w:cs="Arial"/>
          <w:bCs/>
          <w:szCs w:val="20"/>
        </w:rPr>
        <w:t>objavljen na spletni strani ministrstva</w:t>
      </w:r>
      <w:r w:rsidR="00B1349D" w:rsidRPr="0043536B">
        <w:rPr>
          <w:rFonts w:cs="Arial"/>
          <w:bCs/>
          <w:szCs w:val="20"/>
        </w:rPr>
        <w:t>.</w:t>
      </w:r>
    </w:p>
    <w:p w14:paraId="62C662E2" w14:textId="77777777" w:rsidR="00493630" w:rsidRDefault="00493630" w:rsidP="00F20C01">
      <w:pPr>
        <w:rPr>
          <w:rFonts w:cs="Arial"/>
          <w:bCs/>
          <w:szCs w:val="20"/>
        </w:rPr>
      </w:pPr>
    </w:p>
    <w:p w14:paraId="0627335E" w14:textId="3BDA5AD4" w:rsidR="00F20C01" w:rsidRDefault="00493630" w:rsidP="00F20C01">
      <w:r>
        <w:rPr>
          <w:rFonts w:cs="Arial"/>
          <w:bCs/>
          <w:szCs w:val="20"/>
        </w:rPr>
        <w:t>D</w:t>
      </w:r>
      <w:r w:rsidR="00F20C01" w:rsidRPr="003A6FE4">
        <w:t>okazila, ki so bila predložena pri vmesnem poročilu, se pri naslednjem vmesnem ali končnem poročilu ne prilagajo več.</w:t>
      </w:r>
    </w:p>
    <w:p w14:paraId="42DB5247" w14:textId="77777777" w:rsidR="00F52DC6" w:rsidRPr="003A6FE4" w:rsidRDefault="00F52DC6" w:rsidP="00F20C01"/>
    <w:p w14:paraId="00AC8F08" w14:textId="3F760B4B" w:rsidR="00D72460" w:rsidRPr="0043536B" w:rsidRDefault="00035348" w:rsidP="00626F51">
      <w:pPr>
        <w:pStyle w:val="Heading1"/>
      </w:pPr>
      <w:bookmarkStart w:id="60" w:name="_Toc109301666"/>
      <w:bookmarkStart w:id="61" w:name="_Toc130903254"/>
      <w:bookmarkStart w:id="62" w:name="_Toc230699028"/>
      <w:r w:rsidRPr="0043536B">
        <w:t>FINANČNO POROČILO</w:t>
      </w:r>
      <w:bookmarkEnd w:id="60"/>
      <w:bookmarkEnd w:id="61"/>
      <w:bookmarkEnd w:id="62"/>
    </w:p>
    <w:p w14:paraId="26E6F925" w14:textId="492765A9" w:rsidR="00620CCE" w:rsidRPr="00781158" w:rsidRDefault="0035122A" w:rsidP="00626F51">
      <w:pPr>
        <w:rPr>
          <w:rFonts w:cs="Arial"/>
          <w:szCs w:val="20"/>
        </w:rPr>
      </w:pPr>
      <w:r w:rsidRPr="00781158">
        <w:rPr>
          <w:rFonts w:cs="Arial"/>
          <w:szCs w:val="20"/>
        </w:rPr>
        <w:t>Izvajalec f</w:t>
      </w:r>
      <w:r w:rsidR="00CD52E9" w:rsidRPr="00781158">
        <w:rPr>
          <w:rFonts w:cs="Arial"/>
          <w:szCs w:val="20"/>
        </w:rPr>
        <w:t>inančno</w:t>
      </w:r>
      <w:r w:rsidR="00AE4AF7" w:rsidRPr="00781158">
        <w:rPr>
          <w:rFonts w:cs="Arial"/>
          <w:szCs w:val="20"/>
        </w:rPr>
        <w:t xml:space="preserve"> poročilo </w:t>
      </w:r>
      <w:r w:rsidR="00C77B09" w:rsidRPr="00781158">
        <w:rPr>
          <w:rFonts w:cs="Arial"/>
          <w:szCs w:val="20"/>
        </w:rPr>
        <w:t>pripravi na obrazcu OFP</w:t>
      </w:r>
      <w:r w:rsidR="00F9079F" w:rsidRPr="00781158">
        <w:rPr>
          <w:rFonts w:cs="Arial"/>
          <w:szCs w:val="20"/>
        </w:rPr>
        <w:t>/javni razpis</w:t>
      </w:r>
      <w:r w:rsidR="00115600" w:rsidRPr="00781158">
        <w:rPr>
          <w:rFonts w:cs="Arial"/>
          <w:szCs w:val="20"/>
        </w:rPr>
        <w:t xml:space="preserve"> za vsak projekt posebej</w:t>
      </w:r>
      <w:r w:rsidR="00904F78" w:rsidRPr="00781158">
        <w:rPr>
          <w:rFonts w:cs="Arial"/>
          <w:szCs w:val="20"/>
        </w:rPr>
        <w:t>.</w:t>
      </w:r>
      <w:r w:rsidR="00F9079F" w:rsidRPr="00781158">
        <w:rPr>
          <w:rFonts w:cs="Arial"/>
          <w:szCs w:val="20"/>
        </w:rPr>
        <w:t xml:space="preserve"> </w:t>
      </w:r>
      <w:r w:rsidR="00BA3429" w:rsidRPr="00781158">
        <w:rPr>
          <w:rFonts w:cs="Arial"/>
          <w:szCs w:val="20"/>
        </w:rPr>
        <w:t>D</w:t>
      </w:r>
      <w:r w:rsidR="00875976" w:rsidRPr="00781158">
        <w:rPr>
          <w:rFonts w:cs="Arial"/>
          <w:szCs w:val="20"/>
        </w:rPr>
        <w:t>okazil</w:t>
      </w:r>
      <w:r w:rsidR="00BA3429" w:rsidRPr="00781158">
        <w:rPr>
          <w:rFonts w:cs="Arial"/>
          <w:szCs w:val="20"/>
        </w:rPr>
        <w:t xml:space="preserve"> </w:t>
      </w:r>
      <w:r w:rsidR="00115600" w:rsidRPr="00781158">
        <w:rPr>
          <w:rFonts w:cs="Arial"/>
          <w:szCs w:val="20"/>
        </w:rPr>
        <w:t xml:space="preserve">k finančnemu poročilu </w:t>
      </w:r>
      <w:r w:rsidR="00BA3429" w:rsidRPr="00781158">
        <w:rPr>
          <w:rFonts w:cs="Arial"/>
          <w:szCs w:val="20"/>
        </w:rPr>
        <w:t>ne prilaga</w:t>
      </w:r>
      <w:r w:rsidR="00115600" w:rsidRPr="00781158">
        <w:rPr>
          <w:rFonts w:cs="Arial"/>
          <w:szCs w:val="20"/>
        </w:rPr>
        <w:t xml:space="preserve"> v celoti, ampak le tista na poziv ministrstva ob vsakokratnem poročanju.</w:t>
      </w:r>
    </w:p>
    <w:p w14:paraId="642FFA88" w14:textId="5AF5DF9F" w:rsidR="00CC17E2" w:rsidRPr="00781158" w:rsidRDefault="00CC17E2" w:rsidP="00366525">
      <w:pPr>
        <w:rPr>
          <w:rFonts w:ascii="Helv" w:hAnsi="Helv" w:cs="Helv"/>
          <w:color w:val="000000"/>
          <w:szCs w:val="20"/>
          <w:lang w:eastAsia="sl-SI"/>
        </w:rPr>
      </w:pPr>
    </w:p>
    <w:p w14:paraId="6235C8F6" w14:textId="2FDA9ED8" w:rsidR="00366525" w:rsidRPr="002F1389" w:rsidRDefault="00B028B4" w:rsidP="00366525">
      <w:pPr>
        <w:rPr>
          <w:rFonts w:cs="Arial"/>
          <w:szCs w:val="20"/>
        </w:rPr>
      </w:pPr>
      <w:r w:rsidRPr="00781158">
        <w:rPr>
          <w:rFonts w:cs="Arial"/>
          <w:szCs w:val="20"/>
        </w:rPr>
        <w:t>F</w:t>
      </w:r>
      <w:r w:rsidR="00366525" w:rsidRPr="00781158">
        <w:rPr>
          <w:rFonts w:cs="Arial"/>
          <w:szCs w:val="20"/>
        </w:rPr>
        <w:t xml:space="preserve">inančna poročila </w:t>
      </w:r>
      <w:r w:rsidR="00D76F19" w:rsidRPr="00781158">
        <w:rPr>
          <w:rFonts w:cs="Arial"/>
          <w:szCs w:val="20"/>
        </w:rPr>
        <w:t xml:space="preserve">izvajalec </w:t>
      </w:r>
      <w:r w:rsidR="00366525" w:rsidRPr="00781158">
        <w:rPr>
          <w:rFonts w:cs="Arial"/>
          <w:szCs w:val="20"/>
        </w:rPr>
        <w:t xml:space="preserve">pošilja v elektronski obliki, </w:t>
      </w:r>
      <w:r w:rsidRPr="00781158">
        <w:rPr>
          <w:rFonts w:cs="Arial"/>
          <w:szCs w:val="20"/>
        </w:rPr>
        <w:t>z</w:t>
      </w:r>
      <w:r w:rsidR="00366525" w:rsidRPr="00781158">
        <w:rPr>
          <w:rFonts w:cs="Arial"/>
          <w:szCs w:val="20"/>
        </w:rPr>
        <w:t xml:space="preserve">ahtevke </w:t>
      </w:r>
      <w:r w:rsidR="008711BB" w:rsidRPr="00781158">
        <w:rPr>
          <w:rFonts w:cs="Arial"/>
          <w:szCs w:val="20"/>
        </w:rPr>
        <w:t>pošilja</w:t>
      </w:r>
      <w:r w:rsidR="00366525" w:rsidRPr="00781158">
        <w:rPr>
          <w:rFonts w:cs="Arial"/>
          <w:szCs w:val="20"/>
        </w:rPr>
        <w:t xml:space="preserve"> po pošti</w:t>
      </w:r>
      <w:r w:rsidR="00863FD8" w:rsidRPr="00781158">
        <w:rPr>
          <w:rFonts w:cs="Arial"/>
          <w:szCs w:val="20"/>
        </w:rPr>
        <w:t xml:space="preserve"> ali </w:t>
      </w:r>
      <w:r w:rsidR="005F33B9" w:rsidRPr="00781158">
        <w:rPr>
          <w:rFonts w:cs="Arial"/>
          <w:szCs w:val="20"/>
        </w:rPr>
        <w:t xml:space="preserve">preko </w:t>
      </w:r>
      <w:r w:rsidR="00877F81" w:rsidRPr="00781158">
        <w:rPr>
          <w:rFonts w:cs="Arial"/>
          <w:szCs w:val="20"/>
        </w:rPr>
        <w:t>portala</w:t>
      </w:r>
      <w:r w:rsidR="005F33B9" w:rsidRPr="00781158">
        <w:rPr>
          <w:rFonts w:cs="Arial"/>
          <w:szCs w:val="20"/>
        </w:rPr>
        <w:t xml:space="preserve"> </w:t>
      </w:r>
      <w:proofErr w:type="spellStart"/>
      <w:r w:rsidR="005F33B9" w:rsidRPr="00781158">
        <w:rPr>
          <w:rFonts w:cs="Arial"/>
          <w:szCs w:val="20"/>
        </w:rPr>
        <w:t>UJP</w:t>
      </w:r>
      <w:r w:rsidR="00877F81" w:rsidRPr="00781158">
        <w:rPr>
          <w:rFonts w:cs="Arial"/>
          <w:szCs w:val="20"/>
        </w:rPr>
        <w:t>eRačun</w:t>
      </w:r>
      <w:proofErr w:type="spellEnd"/>
      <w:r w:rsidR="00366525" w:rsidRPr="00781158">
        <w:rPr>
          <w:rFonts w:cs="Arial"/>
          <w:szCs w:val="20"/>
        </w:rPr>
        <w:t>.</w:t>
      </w:r>
    </w:p>
    <w:p w14:paraId="46873854" w14:textId="77777777" w:rsidR="00C2235F" w:rsidRDefault="00C2235F" w:rsidP="007929BB">
      <w:pPr>
        <w:rPr>
          <w:rFonts w:cs="Arial"/>
          <w:szCs w:val="20"/>
        </w:rPr>
      </w:pPr>
    </w:p>
    <w:p w14:paraId="5C0796FF" w14:textId="7E273F9A" w:rsidR="00D76F19" w:rsidRDefault="000E278D" w:rsidP="007929BB">
      <w:pPr>
        <w:rPr>
          <w:rFonts w:cs="Arial"/>
          <w:szCs w:val="20"/>
        </w:rPr>
      </w:pPr>
      <w:r w:rsidRPr="002F1389">
        <w:rPr>
          <w:rFonts w:cs="Arial"/>
          <w:szCs w:val="20"/>
        </w:rPr>
        <w:t xml:space="preserve">Finančno poročilo mora vsebovati prikaz prihodkov in odhodkov po kategorijah iz </w:t>
      </w:r>
      <w:r w:rsidR="00927AE5">
        <w:rPr>
          <w:rFonts w:cs="Arial"/>
          <w:szCs w:val="20"/>
        </w:rPr>
        <w:t>f</w:t>
      </w:r>
      <w:r w:rsidRPr="002F1389">
        <w:rPr>
          <w:rFonts w:cs="Arial"/>
          <w:szCs w:val="20"/>
        </w:rPr>
        <w:t>inančnega načrta projekta, ki je priloga veljavn</w:t>
      </w:r>
      <w:r w:rsidR="00F15D9C">
        <w:rPr>
          <w:rFonts w:cs="Arial"/>
          <w:szCs w:val="20"/>
        </w:rPr>
        <w:t>e</w:t>
      </w:r>
      <w:r w:rsidRPr="002F1389">
        <w:rPr>
          <w:rFonts w:cs="Arial"/>
          <w:szCs w:val="20"/>
        </w:rPr>
        <w:t xml:space="preserve"> pogodb</w:t>
      </w:r>
      <w:r w:rsidR="00F15D9C">
        <w:rPr>
          <w:rFonts w:cs="Arial"/>
          <w:szCs w:val="20"/>
        </w:rPr>
        <w:t>e</w:t>
      </w:r>
      <w:r w:rsidRPr="002F1389">
        <w:rPr>
          <w:rFonts w:cs="Arial"/>
          <w:szCs w:val="20"/>
        </w:rPr>
        <w:t xml:space="preserve">. Izvajalec uporabi enako terminologijo </w:t>
      </w:r>
      <w:r w:rsidR="00D76F19">
        <w:rPr>
          <w:rFonts w:cs="Arial"/>
          <w:szCs w:val="20"/>
        </w:rPr>
        <w:t xml:space="preserve">navajanja </w:t>
      </w:r>
      <w:r w:rsidRPr="002F1389">
        <w:rPr>
          <w:rFonts w:cs="Arial"/>
          <w:szCs w:val="20"/>
        </w:rPr>
        <w:t xml:space="preserve">stroškov, kot jo je navedel v </w:t>
      </w:r>
      <w:r w:rsidR="00927AE5">
        <w:rPr>
          <w:rFonts w:cs="Arial"/>
          <w:szCs w:val="20"/>
        </w:rPr>
        <w:t>f</w:t>
      </w:r>
      <w:r w:rsidRPr="002F1389">
        <w:rPr>
          <w:rFonts w:cs="Arial"/>
          <w:szCs w:val="20"/>
        </w:rPr>
        <w:t>inančnem načrtu projekta.</w:t>
      </w:r>
    </w:p>
    <w:p w14:paraId="5B9B57FE" w14:textId="77777777" w:rsidR="00D76F19" w:rsidRDefault="00D76F19" w:rsidP="007929BB">
      <w:pPr>
        <w:rPr>
          <w:rFonts w:cs="Arial"/>
          <w:szCs w:val="20"/>
        </w:rPr>
      </w:pPr>
    </w:p>
    <w:p w14:paraId="390D6D51" w14:textId="7145036B" w:rsidR="00D72460" w:rsidRDefault="00C41269" w:rsidP="00584BD0">
      <w:r w:rsidRPr="00CD478A">
        <w:t>Vsebina finančnega poročila mora:</w:t>
      </w:r>
    </w:p>
    <w:p w14:paraId="53279630" w14:textId="77777777" w:rsidR="00D72460" w:rsidRPr="004B6EDB" w:rsidRDefault="00D72460" w:rsidP="00133E4F">
      <w:pPr>
        <w:widowControl w:val="0"/>
        <w:numPr>
          <w:ilvl w:val="0"/>
          <w:numId w:val="1"/>
        </w:numPr>
        <w:autoSpaceDE w:val="0"/>
        <w:autoSpaceDN w:val="0"/>
        <w:adjustRightInd w:val="0"/>
        <w:ind w:left="426" w:hanging="284"/>
        <w:rPr>
          <w:rFonts w:cs="Arial"/>
          <w:bCs/>
          <w:color w:val="000000"/>
          <w:szCs w:val="20"/>
        </w:rPr>
      </w:pPr>
      <w:r w:rsidRPr="004B6EDB">
        <w:rPr>
          <w:rFonts w:cs="Arial"/>
          <w:bCs/>
          <w:color w:val="000000"/>
          <w:szCs w:val="20"/>
        </w:rPr>
        <w:t xml:space="preserve">omogočati presojo </w:t>
      </w:r>
      <w:r w:rsidR="00AC6912" w:rsidRPr="004B6EDB">
        <w:rPr>
          <w:rFonts w:cs="Arial"/>
          <w:bCs/>
          <w:color w:val="000000"/>
          <w:szCs w:val="20"/>
        </w:rPr>
        <w:t>gospodarnosti</w:t>
      </w:r>
      <w:r w:rsidRPr="004B6EDB">
        <w:rPr>
          <w:rFonts w:cs="Arial"/>
          <w:bCs/>
          <w:color w:val="000000"/>
          <w:szCs w:val="20"/>
        </w:rPr>
        <w:t xml:space="preserve"> in učinkovitosti izvajanja </w:t>
      </w:r>
      <w:r w:rsidR="00F401B2" w:rsidRPr="004B6EDB">
        <w:rPr>
          <w:rFonts w:cs="Arial"/>
          <w:bCs/>
          <w:color w:val="000000"/>
          <w:szCs w:val="20"/>
        </w:rPr>
        <w:t>ali</w:t>
      </w:r>
      <w:r w:rsidRPr="004B6EDB">
        <w:rPr>
          <w:rFonts w:cs="Arial"/>
          <w:bCs/>
          <w:color w:val="000000"/>
          <w:szCs w:val="20"/>
        </w:rPr>
        <w:t xml:space="preserve"> izvedbe projekta, kot izhaja iz finančne</w:t>
      </w:r>
      <w:r w:rsidR="00C77DF1" w:rsidRPr="004B6EDB">
        <w:rPr>
          <w:rFonts w:cs="Arial"/>
          <w:bCs/>
          <w:color w:val="000000"/>
          <w:szCs w:val="20"/>
        </w:rPr>
        <w:t>ga</w:t>
      </w:r>
      <w:r w:rsidRPr="004B6EDB">
        <w:rPr>
          <w:rFonts w:cs="Arial"/>
          <w:bCs/>
          <w:color w:val="000000"/>
          <w:szCs w:val="20"/>
        </w:rPr>
        <w:t xml:space="preserve"> </w:t>
      </w:r>
      <w:r w:rsidR="00C77DF1" w:rsidRPr="004B6EDB">
        <w:rPr>
          <w:rFonts w:cs="Arial"/>
          <w:bCs/>
          <w:color w:val="000000"/>
          <w:szCs w:val="20"/>
        </w:rPr>
        <w:t>načrta</w:t>
      </w:r>
      <w:r w:rsidRPr="004B6EDB">
        <w:rPr>
          <w:rFonts w:cs="Arial"/>
          <w:bCs/>
          <w:color w:val="000000"/>
          <w:szCs w:val="20"/>
        </w:rPr>
        <w:t xml:space="preserve"> projekta, ki je del pogodbe;</w:t>
      </w:r>
    </w:p>
    <w:p w14:paraId="30B9A081" w14:textId="77777777" w:rsidR="00D72460" w:rsidRPr="004B6EDB" w:rsidRDefault="00C77DF1" w:rsidP="00133E4F">
      <w:pPr>
        <w:widowControl w:val="0"/>
        <w:numPr>
          <w:ilvl w:val="0"/>
          <w:numId w:val="1"/>
        </w:numPr>
        <w:autoSpaceDE w:val="0"/>
        <w:autoSpaceDN w:val="0"/>
        <w:adjustRightInd w:val="0"/>
        <w:ind w:left="426" w:hanging="284"/>
        <w:rPr>
          <w:rFonts w:cs="Arial"/>
          <w:bCs/>
          <w:color w:val="000000"/>
          <w:szCs w:val="20"/>
        </w:rPr>
      </w:pPr>
      <w:r w:rsidRPr="004B6EDB">
        <w:rPr>
          <w:rFonts w:cs="Arial"/>
          <w:bCs/>
          <w:color w:val="000000"/>
          <w:szCs w:val="20"/>
        </w:rPr>
        <w:t>izkazovati</w:t>
      </w:r>
      <w:r w:rsidR="00D72460" w:rsidRPr="004B6EDB">
        <w:rPr>
          <w:rFonts w:cs="Arial"/>
          <w:bCs/>
          <w:color w:val="000000"/>
          <w:szCs w:val="20"/>
        </w:rPr>
        <w:t xml:space="preserve"> jasno povezavo med po</w:t>
      </w:r>
      <w:r w:rsidR="0072283F" w:rsidRPr="004B6EDB">
        <w:rPr>
          <w:rFonts w:cs="Arial"/>
          <w:bCs/>
          <w:color w:val="000000"/>
          <w:szCs w:val="20"/>
        </w:rPr>
        <w:t xml:space="preserve">sameznim </w:t>
      </w:r>
      <w:r w:rsidR="00620DFF" w:rsidRPr="004B6EDB">
        <w:rPr>
          <w:rFonts w:cs="Arial"/>
          <w:bCs/>
          <w:color w:val="000000"/>
          <w:szCs w:val="20"/>
        </w:rPr>
        <w:t xml:space="preserve">stroškom </w:t>
      </w:r>
      <w:r w:rsidR="0072283F" w:rsidRPr="004B6EDB">
        <w:rPr>
          <w:rFonts w:cs="Arial"/>
          <w:bCs/>
          <w:color w:val="000000"/>
          <w:szCs w:val="20"/>
        </w:rPr>
        <w:t>in posamezn</w:t>
      </w:r>
      <w:r w:rsidR="00AE4AF7" w:rsidRPr="004B6EDB">
        <w:rPr>
          <w:rFonts w:cs="Arial"/>
          <w:bCs/>
          <w:color w:val="000000"/>
          <w:szCs w:val="20"/>
        </w:rPr>
        <w:t>o</w:t>
      </w:r>
      <w:r w:rsidR="0072283F" w:rsidRPr="004B6EDB">
        <w:rPr>
          <w:rFonts w:cs="Arial"/>
          <w:bCs/>
          <w:color w:val="000000"/>
          <w:szCs w:val="20"/>
        </w:rPr>
        <w:t xml:space="preserve"> </w:t>
      </w:r>
      <w:r w:rsidRPr="004B6EDB">
        <w:rPr>
          <w:rFonts w:cs="Arial"/>
          <w:bCs/>
          <w:color w:val="000000"/>
          <w:szCs w:val="20"/>
        </w:rPr>
        <w:t xml:space="preserve">projektno </w:t>
      </w:r>
      <w:r w:rsidR="006E2262" w:rsidRPr="004B6EDB">
        <w:rPr>
          <w:rFonts w:cs="Arial"/>
          <w:bCs/>
          <w:color w:val="000000"/>
          <w:szCs w:val="20"/>
        </w:rPr>
        <w:t>aktivnostjo</w:t>
      </w:r>
      <w:r w:rsidR="00D72460" w:rsidRPr="004B6EDB">
        <w:rPr>
          <w:rFonts w:cs="Arial"/>
          <w:bCs/>
          <w:color w:val="000000"/>
          <w:szCs w:val="20"/>
        </w:rPr>
        <w:t>;</w:t>
      </w:r>
    </w:p>
    <w:p w14:paraId="5C4F525F" w14:textId="190E1351" w:rsidR="00754FCB" w:rsidRPr="00133E4F" w:rsidRDefault="00754FCB" w:rsidP="00133E4F">
      <w:pPr>
        <w:widowControl w:val="0"/>
        <w:numPr>
          <w:ilvl w:val="0"/>
          <w:numId w:val="1"/>
        </w:numPr>
        <w:autoSpaceDE w:val="0"/>
        <w:autoSpaceDN w:val="0"/>
        <w:adjustRightInd w:val="0"/>
        <w:ind w:left="426" w:hanging="284"/>
        <w:rPr>
          <w:rFonts w:cs="Arial"/>
          <w:bCs/>
          <w:color w:val="000000"/>
          <w:szCs w:val="20"/>
        </w:rPr>
      </w:pPr>
      <w:r w:rsidRPr="004B6EDB">
        <w:rPr>
          <w:rFonts w:cs="Arial"/>
          <w:bCs/>
          <w:color w:val="000000"/>
          <w:szCs w:val="20"/>
        </w:rPr>
        <w:t>ustrezno usposobljeni osebi, ki ni sodelovala pri izvedbi projekta, jasno in brez vsakršnih dvomov omogočiti vpogled v vsebinsko in finančno izvajanje projekta.</w:t>
      </w:r>
    </w:p>
    <w:p w14:paraId="6A17FAB9" w14:textId="1A433F63" w:rsidR="00754FCB" w:rsidRPr="00760121" w:rsidRDefault="00754FCB" w:rsidP="00242DDA">
      <w:pPr>
        <w:rPr>
          <w:rFonts w:cs="Arial"/>
          <w:szCs w:val="20"/>
        </w:rPr>
      </w:pPr>
    </w:p>
    <w:p w14:paraId="089EF662" w14:textId="162819E6" w:rsidR="00875976" w:rsidRPr="00760121" w:rsidRDefault="00875976" w:rsidP="00875976">
      <w:pPr>
        <w:rPr>
          <w:rFonts w:cs="Arial"/>
          <w:szCs w:val="20"/>
        </w:rPr>
      </w:pPr>
      <w:r w:rsidRPr="00760121">
        <w:rPr>
          <w:rFonts w:cs="Arial"/>
          <w:szCs w:val="20"/>
        </w:rPr>
        <w:t xml:space="preserve">Pri vmesnem poročanju izvajalec poroča o stroških, ki so nastali v obdobju poročanja ali prej in </w:t>
      </w:r>
      <w:r w:rsidR="00642447">
        <w:rPr>
          <w:rFonts w:cs="Arial"/>
          <w:szCs w:val="20"/>
        </w:rPr>
        <w:t xml:space="preserve">ki </w:t>
      </w:r>
      <w:r w:rsidRPr="00760121">
        <w:rPr>
          <w:rFonts w:cs="Arial"/>
          <w:szCs w:val="20"/>
        </w:rPr>
        <w:t xml:space="preserve">jih lahko dokaže </w:t>
      </w:r>
      <w:r w:rsidR="00F9079F">
        <w:rPr>
          <w:rFonts w:cs="Arial"/>
          <w:szCs w:val="20"/>
        </w:rPr>
        <w:t>z</w:t>
      </w:r>
      <w:r w:rsidRPr="00760121">
        <w:rPr>
          <w:rFonts w:cs="Arial"/>
          <w:szCs w:val="20"/>
        </w:rPr>
        <w:t xml:space="preserve"> dokazilom o plačilu.</w:t>
      </w:r>
    </w:p>
    <w:p w14:paraId="555EBD1B" w14:textId="77777777" w:rsidR="00875976" w:rsidRPr="00760121" w:rsidRDefault="00875976" w:rsidP="00875976">
      <w:pPr>
        <w:rPr>
          <w:rFonts w:cs="Arial"/>
          <w:szCs w:val="20"/>
        </w:rPr>
      </w:pPr>
    </w:p>
    <w:p w14:paraId="2E8994CB" w14:textId="3FE6B6DF" w:rsidR="00875976" w:rsidRDefault="00875976" w:rsidP="00875976">
      <w:pPr>
        <w:rPr>
          <w:rFonts w:cs="Arial"/>
          <w:szCs w:val="20"/>
        </w:rPr>
      </w:pPr>
      <w:r w:rsidRPr="00760121">
        <w:rPr>
          <w:rFonts w:cs="Arial"/>
          <w:szCs w:val="20"/>
        </w:rPr>
        <w:t>Pri končnem poročanju izvajalec poroča o stroških, ki so nastali v obdobju od zadnjega vmesnega poročanja ali prej do konca obdobja upravičenih stroškov in</w:t>
      </w:r>
      <w:r>
        <w:rPr>
          <w:rFonts w:cs="Arial"/>
          <w:szCs w:val="20"/>
        </w:rPr>
        <w:t xml:space="preserve"> ki</w:t>
      </w:r>
      <w:r w:rsidRPr="00760121">
        <w:rPr>
          <w:rFonts w:cs="Arial"/>
          <w:szCs w:val="20"/>
        </w:rPr>
        <w:t xml:space="preserve"> </w:t>
      </w:r>
      <w:r w:rsidRPr="00B21EF6">
        <w:rPr>
          <w:rFonts w:cs="Arial"/>
          <w:szCs w:val="20"/>
        </w:rPr>
        <w:t xml:space="preserve">jih lahko dokaže </w:t>
      </w:r>
      <w:r>
        <w:rPr>
          <w:rFonts w:cs="Arial"/>
          <w:szCs w:val="20"/>
        </w:rPr>
        <w:t>z</w:t>
      </w:r>
      <w:r w:rsidRPr="00760121">
        <w:rPr>
          <w:rFonts w:cs="Arial"/>
          <w:szCs w:val="20"/>
        </w:rPr>
        <w:t xml:space="preserve"> dokazilom o plačilu</w:t>
      </w:r>
      <w:r w:rsidR="003D4B7A">
        <w:rPr>
          <w:rFonts w:cs="Arial"/>
          <w:szCs w:val="20"/>
        </w:rPr>
        <w:t>.</w:t>
      </w:r>
    </w:p>
    <w:p w14:paraId="08A9F22E" w14:textId="26570A97" w:rsidR="004C6AFB" w:rsidRPr="00760121" w:rsidRDefault="004C6AFB" w:rsidP="0019354E">
      <w:pPr>
        <w:rPr>
          <w:rFonts w:cs="Arial"/>
          <w:szCs w:val="20"/>
        </w:rPr>
      </w:pPr>
    </w:p>
    <w:p w14:paraId="4F11FA4B" w14:textId="22F7D88D" w:rsidR="000D618F" w:rsidRPr="002F1389" w:rsidRDefault="000D618F" w:rsidP="000D618F">
      <w:pPr>
        <w:rPr>
          <w:rFonts w:cs="Arial"/>
          <w:szCs w:val="20"/>
          <w:highlight w:val="yellow"/>
        </w:rPr>
      </w:pPr>
      <w:r w:rsidRPr="00760121">
        <w:rPr>
          <w:rFonts w:cs="Arial"/>
          <w:szCs w:val="20"/>
        </w:rPr>
        <w:t>Izvajalec mora stroške plačevati neposredno z nakazili z bančnega</w:t>
      </w:r>
      <w:r w:rsidRPr="002F1389">
        <w:rPr>
          <w:rFonts w:cs="Arial"/>
          <w:szCs w:val="20"/>
        </w:rPr>
        <w:t xml:space="preserve"> računa in le izjemoma v gotovini</w:t>
      </w:r>
      <w:r w:rsidR="00FA7847">
        <w:rPr>
          <w:rFonts w:cs="Arial"/>
          <w:szCs w:val="20"/>
        </w:rPr>
        <w:t xml:space="preserve">, kadar bančno nakazilo </w:t>
      </w:r>
      <w:r w:rsidR="002D0D4D">
        <w:rPr>
          <w:rFonts w:cs="Arial"/>
          <w:szCs w:val="20"/>
        </w:rPr>
        <w:t xml:space="preserve">oz. plačilo z bančno kartico </w:t>
      </w:r>
      <w:r w:rsidR="00FA7847">
        <w:rPr>
          <w:rFonts w:cs="Arial"/>
          <w:szCs w:val="20"/>
        </w:rPr>
        <w:t>ni možno</w:t>
      </w:r>
      <w:r w:rsidRPr="002F1389">
        <w:rPr>
          <w:rFonts w:cs="Arial"/>
          <w:szCs w:val="20"/>
        </w:rPr>
        <w:t xml:space="preserve">. Za izplačila v gotovini je </w:t>
      </w:r>
      <w:r w:rsidR="002D0D4D">
        <w:rPr>
          <w:rFonts w:cs="Arial"/>
          <w:szCs w:val="20"/>
        </w:rPr>
        <w:t>treba</w:t>
      </w:r>
      <w:r w:rsidR="00FA7847">
        <w:rPr>
          <w:rFonts w:cs="Arial"/>
          <w:szCs w:val="20"/>
        </w:rPr>
        <w:t xml:space="preserve"> na dokazilu ali v opombah v OFP pripisati, da gre za plačilo v gotovini.</w:t>
      </w:r>
    </w:p>
    <w:p w14:paraId="20E36972" w14:textId="412EB356" w:rsidR="00C72901" w:rsidRDefault="00C72901" w:rsidP="00242DDA">
      <w:pPr>
        <w:rPr>
          <w:rFonts w:cs="Arial"/>
          <w:color w:val="000000"/>
          <w:szCs w:val="20"/>
        </w:rPr>
      </w:pPr>
    </w:p>
    <w:p w14:paraId="0565EC35" w14:textId="3409EB23" w:rsidR="00E435D4" w:rsidRPr="00E435D4" w:rsidRDefault="000E278D" w:rsidP="00863D87">
      <w:pPr>
        <w:pStyle w:val="Heading2"/>
      </w:pPr>
      <w:bookmarkStart w:id="63" w:name="_Toc109301667"/>
      <w:bookmarkStart w:id="64" w:name="_Toc130903255"/>
      <w:bookmarkStart w:id="65" w:name="_Toc230699029"/>
      <w:r>
        <w:t xml:space="preserve">Vodenje stroškov v računovodskem </w:t>
      </w:r>
      <w:r w:rsidRPr="00C62254">
        <w:t>sistemu</w:t>
      </w:r>
      <w:r>
        <w:t xml:space="preserve"> izvajalca</w:t>
      </w:r>
      <w:bookmarkEnd w:id="63"/>
      <w:bookmarkEnd w:id="64"/>
      <w:bookmarkEnd w:id="65"/>
    </w:p>
    <w:p w14:paraId="092DBF0E" w14:textId="041B3814" w:rsidR="007200E3" w:rsidRPr="002F1389" w:rsidRDefault="007200E3" w:rsidP="00242DDA">
      <w:pPr>
        <w:rPr>
          <w:rFonts w:cs="Arial"/>
          <w:color w:val="000000"/>
          <w:szCs w:val="20"/>
        </w:rPr>
      </w:pPr>
      <w:r w:rsidRPr="002F1389">
        <w:rPr>
          <w:rFonts w:cs="Arial"/>
          <w:color w:val="000000"/>
          <w:szCs w:val="20"/>
        </w:rPr>
        <w:t>I</w:t>
      </w:r>
      <w:r w:rsidRPr="002F1389">
        <w:rPr>
          <w:rFonts w:cs="Arial"/>
          <w:szCs w:val="20"/>
        </w:rPr>
        <w:t xml:space="preserve">zvajalec mora stroške </w:t>
      </w:r>
      <w:r w:rsidR="00B64364" w:rsidRPr="002F1389">
        <w:rPr>
          <w:rFonts w:cs="Arial"/>
          <w:szCs w:val="20"/>
        </w:rPr>
        <w:t xml:space="preserve">projekta </w:t>
      </w:r>
      <w:r w:rsidRPr="002F1389">
        <w:rPr>
          <w:rFonts w:cs="Arial"/>
          <w:szCs w:val="20"/>
        </w:rPr>
        <w:t xml:space="preserve">v svojem računovodskem sistemu voditi ločeno po stroškovnih mestih </w:t>
      </w:r>
      <w:r w:rsidR="00F15D9C">
        <w:rPr>
          <w:rFonts w:cs="Arial"/>
          <w:szCs w:val="20"/>
        </w:rPr>
        <w:t>tako</w:t>
      </w:r>
      <w:r w:rsidRPr="002F1389">
        <w:rPr>
          <w:rFonts w:cs="Arial"/>
          <w:szCs w:val="20"/>
        </w:rPr>
        <w:t xml:space="preserve">, </w:t>
      </w:r>
      <w:r w:rsidR="00F15D9C">
        <w:rPr>
          <w:rFonts w:cs="Arial"/>
          <w:szCs w:val="20"/>
        </w:rPr>
        <w:t>da je</w:t>
      </w:r>
      <w:r w:rsidRPr="002F1389">
        <w:rPr>
          <w:rFonts w:cs="Arial"/>
          <w:szCs w:val="20"/>
        </w:rPr>
        <w:t xml:space="preserve"> omogoč</w:t>
      </w:r>
      <w:r w:rsidR="00F15D9C">
        <w:rPr>
          <w:rFonts w:cs="Arial"/>
          <w:szCs w:val="20"/>
        </w:rPr>
        <w:t>ena</w:t>
      </w:r>
      <w:r w:rsidRPr="002F1389">
        <w:rPr>
          <w:rFonts w:cs="Arial"/>
          <w:szCs w:val="20"/>
        </w:rPr>
        <w:t xml:space="preserve"> jasn</w:t>
      </w:r>
      <w:r w:rsidR="00F15D9C">
        <w:rPr>
          <w:rFonts w:cs="Arial"/>
          <w:szCs w:val="20"/>
        </w:rPr>
        <w:t>a</w:t>
      </w:r>
      <w:r w:rsidRPr="002F1389">
        <w:rPr>
          <w:rFonts w:cs="Arial"/>
          <w:szCs w:val="20"/>
        </w:rPr>
        <w:t xml:space="preserve"> preglednost po:</w:t>
      </w:r>
    </w:p>
    <w:p w14:paraId="3B0734BB" w14:textId="621AB446" w:rsidR="007200E3" w:rsidRPr="003D6B1A" w:rsidRDefault="007200E3" w:rsidP="00133E4F">
      <w:pPr>
        <w:widowControl w:val="0"/>
        <w:numPr>
          <w:ilvl w:val="0"/>
          <w:numId w:val="1"/>
        </w:numPr>
        <w:autoSpaceDE w:val="0"/>
        <w:autoSpaceDN w:val="0"/>
        <w:adjustRightInd w:val="0"/>
        <w:ind w:left="426" w:hanging="284"/>
        <w:rPr>
          <w:color w:val="000000"/>
        </w:rPr>
      </w:pPr>
      <w:r w:rsidRPr="003D6B1A">
        <w:rPr>
          <w:color w:val="000000"/>
        </w:rPr>
        <w:t>stroških za vsak posamez</w:t>
      </w:r>
      <w:r w:rsidR="003905D9" w:rsidRPr="003D6B1A">
        <w:rPr>
          <w:color w:val="000000"/>
        </w:rPr>
        <w:t>ni</w:t>
      </w:r>
      <w:r w:rsidR="008E109B">
        <w:rPr>
          <w:color w:val="000000"/>
        </w:rPr>
        <w:t xml:space="preserve"> projekt in</w:t>
      </w:r>
    </w:p>
    <w:p w14:paraId="1E7ED010" w14:textId="2EF96E7A" w:rsidR="007200E3" w:rsidRPr="00781158" w:rsidRDefault="007200E3" w:rsidP="00133E4F">
      <w:pPr>
        <w:widowControl w:val="0"/>
        <w:numPr>
          <w:ilvl w:val="0"/>
          <w:numId w:val="1"/>
        </w:numPr>
        <w:autoSpaceDE w:val="0"/>
        <w:autoSpaceDN w:val="0"/>
        <w:adjustRightInd w:val="0"/>
        <w:ind w:left="426" w:hanging="284"/>
        <w:rPr>
          <w:color w:val="000000"/>
        </w:rPr>
      </w:pPr>
      <w:r w:rsidRPr="003D6B1A">
        <w:rPr>
          <w:color w:val="000000"/>
        </w:rPr>
        <w:t>posrednih stroških (stroški delovanja, administra</w:t>
      </w:r>
      <w:r w:rsidR="00D029C8" w:rsidRPr="003D6B1A">
        <w:rPr>
          <w:color w:val="000000"/>
        </w:rPr>
        <w:t>tivni stroški</w:t>
      </w:r>
      <w:r w:rsidR="005F33B9">
        <w:rPr>
          <w:color w:val="000000"/>
        </w:rPr>
        <w:t xml:space="preserve"> izvajalca, </w:t>
      </w:r>
      <w:r w:rsidR="005F33B9" w:rsidRPr="00781158">
        <w:rPr>
          <w:color w:val="000000"/>
        </w:rPr>
        <w:t>administrativni stroški lokalnega partnerja</w:t>
      </w:r>
      <w:r w:rsidR="00D029C8" w:rsidRPr="00781158">
        <w:rPr>
          <w:color w:val="000000"/>
        </w:rPr>
        <w:t xml:space="preserve"> </w:t>
      </w:r>
      <w:r w:rsidR="005C725B" w:rsidRPr="00781158">
        <w:rPr>
          <w:color w:val="000000"/>
        </w:rPr>
        <w:t>ipd.).</w:t>
      </w:r>
    </w:p>
    <w:p w14:paraId="0200BF65" w14:textId="77777777" w:rsidR="007200E3" w:rsidRPr="002F1389" w:rsidRDefault="007200E3" w:rsidP="00242DDA">
      <w:pPr>
        <w:rPr>
          <w:rFonts w:cs="Arial"/>
          <w:szCs w:val="20"/>
        </w:rPr>
      </w:pPr>
    </w:p>
    <w:p w14:paraId="71BB4767" w14:textId="05381D6B" w:rsidR="007200E3" w:rsidRPr="002F1389" w:rsidRDefault="007200E3" w:rsidP="00242DDA">
      <w:pPr>
        <w:rPr>
          <w:rFonts w:cs="Arial"/>
          <w:szCs w:val="20"/>
        </w:rPr>
      </w:pPr>
      <w:r w:rsidRPr="002F1389">
        <w:rPr>
          <w:rFonts w:cs="Arial"/>
          <w:szCs w:val="20"/>
        </w:rPr>
        <w:t>Izvajalec lahko stroške, ki nastanejo pri več projektih, v svojem računovodskem sistemu vodi na enem st</w:t>
      </w:r>
      <w:r w:rsidR="007430F1" w:rsidRPr="002F1389">
        <w:rPr>
          <w:rFonts w:cs="Arial"/>
          <w:szCs w:val="20"/>
        </w:rPr>
        <w:t>r</w:t>
      </w:r>
      <w:r w:rsidRPr="002F1389">
        <w:rPr>
          <w:rFonts w:cs="Arial"/>
          <w:szCs w:val="20"/>
        </w:rPr>
        <w:t xml:space="preserve">oškovnem mestu (npr. stroške plač za zaposlenega, ki dela </w:t>
      </w:r>
      <w:r w:rsidR="00F15D9C">
        <w:rPr>
          <w:rFonts w:cs="Arial"/>
          <w:szCs w:val="20"/>
        </w:rPr>
        <w:t>pri</w:t>
      </w:r>
      <w:r w:rsidR="00F15D9C" w:rsidRPr="002F1389">
        <w:rPr>
          <w:rFonts w:cs="Arial"/>
          <w:szCs w:val="20"/>
        </w:rPr>
        <w:t xml:space="preserve"> </w:t>
      </w:r>
      <w:r w:rsidRPr="002F1389">
        <w:rPr>
          <w:rFonts w:cs="Arial"/>
          <w:szCs w:val="20"/>
        </w:rPr>
        <w:t>več projektih hkrati), pri čemer jih v obrazcu OFP</w:t>
      </w:r>
      <w:r w:rsidR="00F9079F">
        <w:rPr>
          <w:rFonts w:cs="Arial"/>
          <w:szCs w:val="20"/>
        </w:rPr>
        <w:t>/javni razpis</w:t>
      </w:r>
      <w:r w:rsidRPr="002F1389">
        <w:rPr>
          <w:rFonts w:cs="Arial"/>
          <w:szCs w:val="20"/>
        </w:rPr>
        <w:t xml:space="preserve"> obvezno razdeli po projektih (z obrazložitvijo razdelitvenega ključa).</w:t>
      </w:r>
    </w:p>
    <w:p w14:paraId="793F04F6" w14:textId="77777777" w:rsidR="00E70D63" w:rsidRPr="002F1389" w:rsidRDefault="00E70D63" w:rsidP="00242DDA">
      <w:pPr>
        <w:rPr>
          <w:rFonts w:cs="Arial"/>
          <w:szCs w:val="20"/>
        </w:rPr>
      </w:pPr>
    </w:p>
    <w:p w14:paraId="2F2F0DD5" w14:textId="657BFF0E" w:rsidR="00602439" w:rsidRPr="002F1389" w:rsidRDefault="00602439" w:rsidP="00242DDA">
      <w:pPr>
        <w:rPr>
          <w:rFonts w:cs="Arial"/>
          <w:szCs w:val="20"/>
        </w:rPr>
      </w:pPr>
      <w:r w:rsidRPr="002F1389">
        <w:rPr>
          <w:rFonts w:cs="Arial"/>
          <w:szCs w:val="20"/>
        </w:rPr>
        <w:t xml:space="preserve">Izvajalec mora finančna sredstva porabljati v skladu z načelom gospodarnosti in učinkovitosti ter </w:t>
      </w:r>
      <w:r w:rsidR="00642447">
        <w:rPr>
          <w:rFonts w:cs="Arial"/>
          <w:szCs w:val="20"/>
        </w:rPr>
        <w:t>v skladu</w:t>
      </w:r>
      <w:r w:rsidR="00635135" w:rsidRPr="00635135">
        <w:rPr>
          <w:rFonts w:cs="Arial"/>
          <w:szCs w:val="20"/>
        </w:rPr>
        <w:t xml:space="preserve"> z roki hrambe, ki jih določajo zakonski in podzakonski računovodski predpisi</w:t>
      </w:r>
      <w:r w:rsidR="001D3C15">
        <w:rPr>
          <w:rFonts w:cs="Arial"/>
          <w:szCs w:val="20"/>
        </w:rPr>
        <w:t xml:space="preserve"> ter z</w:t>
      </w:r>
      <w:r w:rsidR="001D3C15" w:rsidRPr="001D3C15">
        <w:rPr>
          <w:rFonts w:cs="Arial"/>
          <w:szCs w:val="20"/>
        </w:rPr>
        <w:t>akon</w:t>
      </w:r>
      <w:r w:rsidR="0043536B">
        <w:rPr>
          <w:rFonts w:cs="Arial"/>
          <w:szCs w:val="20"/>
        </w:rPr>
        <w:t>, ki ure</w:t>
      </w:r>
      <w:r w:rsidR="001D3C15">
        <w:rPr>
          <w:rFonts w:cs="Arial"/>
          <w:szCs w:val="20"/>
        </w:rPr>
        <w:t>ja varst</w:t>
      </w:r>
      <w:r w:rsidR="000C14CA">
        <w:rPr>
          <w:rFonts w:cs="Arial"/>
          <w:szCs w:val="20"/>
        </w:rPr>
        <w:t xml:space="preserve">vo </w:t>
      </w:r>
      <w:r w:rsidR="001D3C15" w:rsidRPr="001D3C15">
        <w:rPr>
          <w:rFonts w:cs="Arial"/>
          <w:szCs w:val="20"/>
        </w:rPr>
        <w:t>dokumentarnega in arhivskega gradiva ter arhiv</w:t>
      </w:r>
      <w:r w:rsidR="000C14CA">
        <w:rPr>
          <w:rFonts w:cs="Arial"/>
          <w:szCs w:val="20"/>
        </w:rPr>
        <w:t>e</w:t>
      </w:r>
      <w:r w:rsidR="00635135" w:rsidRPr="00635135">
        <w:rPr>
          <w:rFonts w:cs="Arial"/>
          <w:szCs w:val="20"/>
        </w:rPr>
        <w:t xml:space="preserve">, </w:t>
      </w:r>
      <w:r w:rsidR="00635135" w:rsidRPr="00205CB8">
        <w:rPr>
          <w:rFonts w:cs="Arial"/>
          <w:szCs w:val="20"/>
        </w:rPr>
        <w:t>ki za potrebe te</w:t>
      </w:r>
      <w:r w:rsidR="00EE162F" w:rsidRPr="00205CB8">
        <w:rPr>
          <w:rFonts w:cs="Arial"/>
          <w:szCs w:val="20"/>
        </w:rPr>
        <w:t>h</w:t>
      </w:r>
      <w:r w:rsidR="00EE162F">
        <w:rPr>
          <w:rFonts w:cs="Arial"/>
          <w:szCs w:val="20"/>
        </w:rPr>
        <w:t xml:space="preserve"> navodil </w:t>
      </w:r>
      <w:r w:rsidR="00635135" w:rsidRPr="00635135">
        <w:rPr>
          <w:rFonts w:cs="Arial"/>
          <w:szCs w:val="20"/>
        </w:rPr>
        <w:t>začnejo teči od dneva prejema zadnjega nakazila</w:t>
      </w:r>
      <w:r w:rsidR="007B3492">
        <w:rPr>
          <w:rFonts w:cs="Arial"/>
          <w:szCs w:val="20"/>
        </w:rPr>
        <w:t>,</w:t>
      </w:r>
      <w:r w:rsidR="00635135" w:rsidRPr="00635135" w:rsidDel="00635135">
        <w:rPr>
          <w:rFonts w:cs="Arial"/>
          <w:szCs w:val="20"/>
        </w:rPr>
        <w:t xml:space="preserve"> </w:t>
      </w:r>
      <w:r w:rsidRPr="002F1389">
        <w:rPr>
          <w:rFonts w:cs="Arial"/>
          <w:szCs w:val="20"/>
        </w:rPr>
        <w:t>voditi evidenco in shranjevati vsa dokazila, ki omogočajo revizijsko preverjanje porabe sredstev. Prav tako mora omogočiti preverjanje vseh knjigovodskih evidenc, dokazil in drugih dokumentov o izvajanju projekta ter preverjanje na kraju njihovega izvajanja, zagotoviti pa</w:t>
      </w:r>
      <w:r w:rsidR="00F15D9C">
        <w:rPr>
          <w:rFonts w:cs="Arial"/>
          <w:szCs w:val="20"/>
        </w:rPr>
        <w:t xml:space="preserve"> mora</w:t>
      </w:r>
      <w:r w:rsidRPr="002F1389">
        <w:rPr>
          <w:rFonts w:cs="Arial"/>
          <w:szCs w:val="20"/>
        </w:rPr>
        <w:t xml:space="preserve"> tudi potrebne informacije v zvezi s projektom.</w:t>
      </w:r>
    </w:p>
    <w:p w14:paraId="3B326CAF" w14:textId="77777777" w:rsidR="00602439" w:rsidRPr="002F1389" w:rsidRDefault="00602439" w:rsidP="00242DDA">
      <w:pPr>
        <w:rPr>
          <w:rFonts w:cs="Arial"/>
          <w:szCs w:val="20"/>
        </w:rPr>
      </w:pPr>
    </w:p>
    <w:p w14:paraId="0E033054" w14:textId="3C76F00D" w:rsidR="00E435D4" w:rsidRPr="00E435D4" w:rsidRDefault="00CD52E9" w:rsidP="00863D87">
      <w:pPr>
        <w:pStyle w:val="Heading2"/>
      </w:pPr>
      <w:bookmarkStart w:id="66" w:name="_Toc109301668"/>
      <w:bookmarkStart w:id="67" w:name="_Toc130903256"/>
      <w:bookmarkStart w:id="68" w:name="_Toc230699030"/>
      <w:r w:rsidRPr="002F1389">
        <w:t>N</w:t>
      </w:r>
      <w:r w:rsidR="00D72460" w:rsidRPr="002F1389">
        <w:t xml:space="preserve">avodilo za izpolnjevanje obrazca </w:t>
      </w:r>
      <w:r w:rsidR="0089654D">
        <w:t>OFP</w:t>
      </w:r>
      <w:bookmarkEnd w:id="66"/>
      <w:bookmarkEnd w:id="67"/>
      <w:r w:rsidR="00F9079F">
        <w:t>/javni razpis</w:t>
      </w:r>
      <w:bookmarkEnd w:id="68"/>
    </w:p>
    <w:p w14:paraId="41B3BFFE" w14:textId="1BC71E8F" w:rsidR="000A3683" w:rsidRPr="002F1389" w:rsidRDefault="000A3683" w:rsidP="00242DDA">
      <w:pPr>
        <w:rPr>
          <w:rFonts w:cs="Arial"/>
          <w:szCs w:val="20"/>
        </w:rPr>
      </w:pPr>
      <w:r w:rsidRPr="002F1389">
        <w:rPr>
          <w:rFonts w:cs="Arial"/>
          <w:szCs w:val="20"/>
        </w:rPr>
        <w:t>Podrobn</w:t>
      </w:r>
      <w:r w:rsidR="00387AE2" w:rsidRPr="002F1389">
        <w:rPr>
          <w:rFonts w:cs="Arial"/>
          <w:szCs w:val="20"/>
        </w:rPr>
        <w:t>a</w:t>
      </w:r>
      <w:r w:rsidRPr="002F1389">
        <w:rPr>
          <w:rFonts w:cs="Arial"/>
          <w:szCs w:val="20"/>
        </w:rPr>
        <w:t xml:space="preserve"> navodil</w:t>
      </w:r>
      <w:r w:rsidR="00387AE2" w:rsidRPr="002F1389">
        <w:rPr>
          <w:rFonts w:cs="Arial"/>
          <w:szCs w:val="20"/>
        </w:rPr>
        <w:t>a</w:t>
      </w:r>
      <w:r w:rsidRPr="002F1389">
        <w:rPr>
          <w:rFonts w:cs="Arial"/>
          <w:szCs w:val="20"/>
        </w:rPr>
        <w:t xml:space="preserve"> za izpolnjevanje </w:t>
      </w:r>
      <w:r w:rsidR="003C3423">
        <w:rPr>
          <w:rFonts w:cs="Arial"/>
          <w:szCs w:val="20"/>
        </w:rPr>
        <w:t xml:space="preserve">obrazca </w:t>
      </w:r>
      <w:r w:rsidR="00387AE2" w:rsidRPr="002F1389">
        <w:rPr>
          <w:rFonts w:cs="Arial"/>
          <w:szCs w:val="20"/>
        </w:rPr>
        <w:t>so</w:t>
      </w:r>
      <w:r w:rsidRPr="002F1389">
        <w:rPr>
          <w:rFonts w:cs="Arial"/>
          <w:szCs w:val="20"/>
        </w:rPr>
        <w:t xml:space="preserve"> naveden</w:t>
      </w:r>
      <w:r w:rsidR="00387AE2" w:rsidRPr="002F1389">
        <w:rPr>
          <w:rFonts w:cs="Arial"/>
          <w:szCs w:val="20"/>
        </w:rPr>
        <w:t>a</w:t>
      </w:r>
      <w:r w:rsidRPr="002F1389">
        <w:rPr>
          <w:rFonts w:cs="Arial"/>
          <w:szCs w:val="20"/>
        </w:rPr>
        <w:t xml:space="preserve"> </w:t>
      </w:r>
      <w:r w:rsidR="00211673">
        <w:rPr>
          <w:rFonts w:cs="Arial"/>
          <w:szCs w:val="20"/>
        </w:rPr>
        <w:t xml:space="preserve">na desni strani </w:t>
      </w:r>
      <w:r w:rsidR="00211673" w:rsidRPr="00B21EF6">
        <w:rPr>
          <w:rFonts w:cs="Arial"/>
          <w:szCs w:val="20"/>
        </w:rPr>
        <w:t xml:space="preserve">obrazca </w:t>
      </w:r>
      <w:r w:rsidR="0045250D" w:rsidRPr="0045250D">
        <w:rPr>
          <w:rFonts w:cs="Arial"/>
          <w:szCs w:val="20"/>
        </w:rPr>
        <w:t>OFP</w:t>
      </w:r>
      <w:r w:rsidR="00927AE5">
        <w:rPr>
          <w:rFonts w:cs="Arial"/>
          <w:szCs w:val="20"/>
        </w:rPr>
        <w:t>/</w:t>
      </w:r>
      <w:r w:rsidR="0045250D" w:rsidRPr="0045250D">
        <w:rPr>
          <w:rFonts w:cs="Arial"/>
          <w:szCs w:val="20"/>
        </w:rPr>
        <w:t>javni razpis.</w:t>
      </w:r>
    </w:p>
    <w:p w14:paraId="27D958F4" w14:textId="77777777" w:rsidR="00812E0D" w:rsidRPr="002F1389" w:rsidRDefault="00812E0D" w:rsidP="00242DDA">
      <w:pPr>
        <w:rPr>
          <w:rFonts w:cs="Arial"/>
          <w:b/>
          <w:szCs w:val="20"/>
        </w:rPr>
      </w:pPr>
    </w:p>
    <w:p w14:paraId="03E35F66" w14:textId="7C4FEC8A" w:rsidR="00BD7D13" w:rsidRPr="00BA392F" w:rsidRDefault="00D72460" w:rsidP="00863D87">
      <w:pPr>
        <w:pStyle w:val="Heading2"/>
      </w:pPr>
      <w:bookmarkStart w:id="69" w:name="_Toc109301669"/>
      <w:bookmarkStart w:id="70" w:name="_Toc130903257"/>
      <w:bookmarkStart w:id="71" w:name="_Toc230699031"/>
      <w:r w:rsidRPr="00BA392F">
        <w:t>Prihodki</w:t>
      </w:r>
      <w:r w:rsidR="00CD52E9" w:rsidRPr="00BA392F">
        <w:t xml:space="preserve"> projekt</w:t>
      </w:r>
      <w:r w:rsidR="00F401B2" w:rsidRPr="00BA392F">
        <w:t>a</w:t>
      </w:r>
      <w:bookmarkEnd w:id="69"/>
      <w:bookmarkEnd w:id="70"/>
      <w:bookmarkEnd w:id="71"/>
    </w:p>
    <w:p w14:paraId="44CF6D2C" w14:textId="77777777" w:rsidR="00D72460" w:rsidRPr="002F1389" w:rsidRDefault="007D78F2" w:rsidP="00242DDA">
      <w:pPr>
        <w:rPr>
          <w:rFonts w:cs="Arial"/>
          <w:szCs w:val="20"/>
        </w:rPr>
      </w:pPr>
      <w:r w:rsidRPr="002F1389">
        <w:rPr>
          <w:rFonts w:cs="Arial"/>
          <w:szCs w:val="20"/>
        </w:rPr>
        <w:t>P</w:t>
      </w:r>
      <w:r w:rsidR="00D72460" w:rsidRPr="002F1389">
        <w:rPr>
          <w:rFonts w:cs="Arial"/>
          <w:szCs w:val="20"/>
        </w:rPr>
        <w:t>rihodk</w:t>
      </w:r>
      <w:r w:rsidRPr="002F1389">
        <w:rPr>
          <w:rFonts w:cs="Arial"/>
          <w:szCs w:val="20"/>
        </w:rPr>
        <w:t>i so</w:t>
      </w:r>
      <w:r w:rsidR="00D72460" w:rsidRPr="002F1389">
        <w:rPr>
          <w:rFonts w:cs="Arial"/>
          <w:szCs w:val="20"/>
        </w:rPr>
        <w:t>:</w:t>
      </w:r>
    </w:p>
    <w:p w14:paraId="649C15C3" w14:textId="2727F00E" w:rsidR="0034078A" w:rsidRPr="003D6B1A" w:rsidRDefault="00D72460" w:rsidP="001B7EEF">
      <w:pPr>
        <w:widowControl w:val="0"/>
        <w:numPr>
          <w:ilvl w:val="0"/>
          <w:numId w:val="1"/>
        </w:numPr>
        <w:autoSpaceDE w:val="0"/>
        <w:autoSpaceDN w:val="0"/>
        <w:adjustRightInd w:val="0"/>
        <w:ind w:left="426" w:hanging="284"/>
        <w:rPr>
          <w:color w:val="000000"/>
        </w:rPr>
      </w:pPr>
      <w:r w:rsidRPr="003D6B1A">
        <w:rPr>
          <w:color w:val="000000"/>
        </w:rPr>
        <w:t>prihodki v denarju</w:t>
      </w:r>
      <w:r w:rsidR="00CD52E9" w:rsidRPr="003D6B1A">
        <w:rPr>
          <w:color w:val="000000"/>
        </w:rPr>
        <w:t xml:space="preserve">: izvajalec </w:t>
      </w:r>
      <w:r w:rsidR="00550B3C" w:rsidRPr="003D6B1A">
        <w:rPr>
          <w:color w:val="000000"/>
        </w:rPr>
        <w:t>mora</w:t>
      </w:r>
      <w:r w:rsidR="00CD52E9" w:rsidRPr="003D6B1A">
        <w:rPr>
          <w:color w:val="000000"/>
        </w:rPr>
        <w:t xml:space="preserve"> </w:t>
      </w:r>
      <w:r w:rsidRPr="003D6B1A">
        <w:rPr>
          <w:color w:val="000000"/>
        </w:rPr>
        <w:t xml:space="preserve">ločeno </w:t>
      </w:r>
      <w:r w:rsidR="003A1ECB" w:rsidRPr="003D6B1A">
        <w:rPr>
          <w:color w:val="000000"/>
        </w:rPr>
        <w:t xml:space="preserve">navesti </w:t>
      </w:r>
      <w:r w:rsidR="00CD52E9" w:rsidRPr="003D6B1A">
        <w:rPr>
          <w:color w:val="000000"/>
        </w:rPr>
        <w:t>prihodke v denarju</w:t>
      </w:r>
      <w:r w:rsidR="00255862" w:rsidRPr="003D6B1A">
        <w:rPr>
          <w:color w:val="000000"/>
        </w:rPr>
        <w:t>, ki jih zagotovi</w:t>
      </w:r>
      <w:r w:rsidRPr="003D6B1A">
        <w:rPr>
          <w:color w:val="000000"/>
        </w:rPr>
        <w:t xml:space="preserve"> </w:t>
      </w:r>
      <w:r w:rsidR="00255862" w:rsidRPr="003D6B1A">
        <w:rPr>
          <w:color w:val="000000"/>
        </w:rPr>
        <w:t>ministrstvo</w:t>
      </w:r>
      <w:r w:rsidR="0034078A" w:rsidRPr="003D6B1A">
        <w:rPr>
          <w:color w:val="000000"/>
        </w:rPr>
        <w:t xml:space="preserve">, </w:t>
      </w:r>
      <w:r w:rsidR="002D27A3" w:rsidRPr="003D6B1A">
        <w:rPr>
          <w:color w:val="000000"/>
        </w:rPr>
        <w:t>prihodke</w:t>
      </w:r>
      <w:r w:rsidR="00810D62" w:rsidRPr="003D6B1A">
        <w:rPr>
          <w:color w:val="000000"/>
        </w:rPr>
        <w:t xml:space="preserve"> iz</w:t>
      </w:r>
      <w:r w:rsidRPr="003D6B1A">
        <w:rPr>
          <w:color w:val="000000"/>
        </w:rPr>
        <w:t xml:space="preserve"> </w:t>
      </w:r>
      <w:r w:rsidR="0034078A" w:rsidRPr="003D6B1A">
        <w:rPr>
          <w:color w:val="000000"/>
        </w:rPr>
        <w:t xml:space="preserve">drugih virov in </w:t>
      </w:r>
      <w:r w:rsidR="00255862" w:rsidRPr="003D6B1A">
        <w:rPr>
          <w:color w:val="000000"/>
        </w:rPr>
        <w:t>prihodke iz lastnih virov</w:t>
      </w:r>
      <w:r w:rsidR="007D78F2" w:rsidRPr="003D6B1A">
        <w:rPr>
          <w:color w:val="000000"/>
        </w:rPr>
        <w:t>;</w:t>
      </w:r>
      <w:r w:rsidR="0034078A" w:rsidRPr="003D6B1A">
        <w:rPr>
          <w:color w:val="000000"/>
        </w:rPr>
        <w:t xml:space="preserve"> </w:t>
      </w:r>
      <w:r w:rsidR="007D78F2" w:rsidRPr="003D6B1A">
        <w:rPr>
          <w:color w:val="000000"/>
        </w:rPr>
        <w:t xml:space="preserve">sredstev, ki jih je za isti namen pridobil iz drugih javnih sredstev, </w:t>
      </w:r>
      <w:r w:rsidR="00C41269" w:rsidRPr="003D6B1A">
        <w:rPr>
          <w:color w:val="000000"/>
        </w:rPr>
        <w:t>ne sme</w:t>
      </w:r>
      <w:r w:rsidR="007D78F2" w:rsidRPr="003D6B1A">
        <w:rPr>
          <w:color w:val="000000"/>
        </w:rPr>
        <w:t xml:space="preserve"> prikazovati k</w:t>
      </w:r>
      <w:r w:rsidR="0034078A" w:rsidRPr="003D6B1A">
        <w:rPr>
          <w:color w:val="000000"/>
        </w:rPr>
        <w:t>ot lastn</w:t>
      </w:r>
      <w:r w:rsidR="00431FD6" w:rsidRPr="003D6B1A">
        <w:rPr>
          <w:color w:val="000000"/>
        </w:rPr>
        <w:t>i</w:t>
      </w:r>
      <w:r w:rsidR="0034078A" w:rsidRPr="003D6B1A">
        <w:rPr>
          <w:color w:val="000000"/>
        </w:rPr>
        <w:t xml:space="preserve"> vir</w:t>
      </w:r>
      <w:r w:rsidR="005B053D" w:rsidRPr="003D6B1A">
        <w:rPr>
          <w:color w:val="000000"/>
        </w:rPr>
        <w:t>;</w:t>
      </w:r>
      <w:r w:rsidR="00B8012A" w:rsidRPr="003D6B1A">
        <w:rPr>
          <w:color w:val="000000"/>
        </w:rPr>
        <w:t xml:space="preserve"> svoj finančni prispevek prikaže v tabeli Prihodki v denarju</w:t>
      </w:r>
      <w:r w:rsidR="000C346B" w:rsidRPr="003D6B1A">
        <w:rPr>
          <w:color w:val="000000"/>
        </w:rPr>
        <w:t>;</w:t>
      </w:r>
    </w:p>
    <w:p w14:paraId="52FBBF71" w14:textId="77777777" w:rsidR="00D72460" w:rsidRPr="003D6B1A" w:rsidRDefault="002D27A3" w:rsidP="001B7EEF">
      <w:pPr>
        <w:widowControl w:val="0"/>
        <w:numPr>
          <w:ilvl w:val="0"/>
          <w:numId w:val="1"/>
        </w:numPr>
        <w:autoSpaceDE w:val="0"/>
        <w:autoSpaceDN w:val="0"/>
        <w:adjustRightInd w:val="0"/>
        <w:ind w:left="426" w:hanging="284"/>
        <w:rPr>
          <w:color w:val="000000"/>
        </w:rPr>
      </w:pPr>
      <w:r w:rsidRPr="003D6B1A">
        <w:rPr>
          <w:color w:val="000000"/>
        </w:rPr>
        <w:t>finančni prihodki</w:t>
      </w:r>
      <w:r w:rsidR="005B053D" w:rsidRPr="003D6B1A">
        <w:rPr>
          <w:color w:val="000000"/>
        </w:rPr>
        <w:t>: npr. obresti;</w:t>
      </w:r>
    </w:p>
    <w:p w14:paraId="1EEC3795" w14:textId="3A0DF076" w:rsidR="00D72460" w:rsidRPr="003D6B1A" w:rsidRDefault="002D27A3" w:rsidP="001B7EEF">
      <w:pPr>
        <w:widowControl w:val="0"/>
        <w:numPr>
          <w:ilvl w:val="0"/>
          <w:numId w:val="1"/>
        </w:numPr>
        <w:autoSpaceDE w:val="0"/>
        <w:autoSpaceDN w:val="0"/>
        <w:adjustRightInd w:val="0"/>
        <w:ind w:left="426" w:hanging="284"/>
        <w:rPr>
          <w:color w:val="000000"/>
        </w:rPr>
      </w:pPr>
      <w:r w:rsidRPr="003D6B1A">
        <w:rPr>
          <w:color w:val="000000"/>
        </w:rPr>
        <w:t xml:space="preserve">materialni </w:t>
      </w:r>
      <w:r w:rsidR="0045163D" w:rsidRPr="003D6B1A">
        <w:rPr>
          <w:color w:val="000000"/>
        </w:rPr>
        <w:t xml:space="preserve">vložki </w:t>
      </w:r>
      <w:r w:rsidRPr="003D6B1A">
        <w:rPr>
          <w:color w:val="000000"/>
        </w:rPr>
        <w:t>(</w:t>
      </w:r>
      <w:r w:rsidR="00517CF6" w:rsidRPr="003D6B1A">
        <w:rPr>
          <w:color w:val="000000"/>
        </w:rPr>
        <w:t>in-</w:t>
      </w:r>
      <w:proofErr w:type="spellStart"/>
      <w:r w:rsidR="00517CF6" w:rsidRPr="003D6B1A">
        <w:rPr>
          <w:color w:val="000000"/>
        </w:rPr>
        <w:t>kind</w:t>
      </w:r>
      <w:proofErr w:type="spellEnd"/>
      <w:r w:rsidR="00702CD9" w:rsidRPr="00D4614B">
        <w:rPr>
          <w:rFonts w:cs="Arial"/>
          <w:bCs/>
          <w:color w:val="000000"/>
          <w:szCs w:val="20"/>
        </w:rPr>
        <w:t>/</w:t>
      </w:r>
      <w:r w:rsidR="00F401B2" w:rsidRPr="003D6B1A">
        <w:rPr>
          <w:color w:val="000000"/>
        </w:rPr>
        <w:t>stvarni</w:t>
      </w:r>
      <w:r w:rsidRPr="003D6B1A">
        <w:rPr>
          <w:color w:val="000000"/>
        </w:rPr>
        <w:t xml:space="preserve">): izvajalec navede </w:t>
      </w:r>
      <w:r w:rsidR="00D72460" w:rsidRPr="003D6B1A">
        <w:rPr>
          <w:color w:val="000000"/>
        </w:rPr>
        <w:t xml:space="preserve">vse materialne </w:t>
      </w:r>
      <w:r w:rsidR="0045163D" w:rsidRPr="003D6B1A">
        <w:rPr>
          <w:color w:val="000000"/>
        </w:rPr>
        <w:t xml:space="preserve">vložke </w:t>
      </w:r>
      <w:r w:rsidR="00D72460" w:rsidRPr="003D6B1A">
        <w:rPr>
          <w:color w:val="000000"/>
        </w:rPr>
        <w:t>(in-</w:t>
      </w:r>
      <w:proofErr w:type="spellStart"/>
      <w:r w:rsidR="00D72460" w:rsidRPr="003D6B1A">
        <w:rPr>
          <w:color w:val="000000"/>
        </w:rPr>
        <w:t>kind</w:t>
      </w:r>
      <w:proofErr w:type="spellEnd"/>
      <w:r w:rsidR="00517CF6" w:rsidRPr="00D4614B">
        <w:rPr>
          <w:rFonts w:cs="Arial"/>
          <w:bCs/>
          <w:color w:val="000000"/>
          <w:szCs w:val="20"/>
        </w:rPr>
        <w:t>/</w:t>
      </w:r>
      <w:r w:rsidR="00517CF6" w:rsidRPr="003D6B1A">
        <w:rPr>
          <w:color w:val="000000"/>
        </w:rPr>
        <w:t>stvarne</w:t>
      </w:r>
      <w:r w:rsidR="00D72460" w:rsidRPr="003D6B1A">
        <w:rPr>
          <w:color w:val="000000"/>
        </w:rPr>
        <w:t xml:space="preserve">) </w:t>
      </w:r>
      <w:r w:rsidR="00431FD6" w:rsidRPr="003D6B1A">
        <w:rPr>
          <w:color w:val="000000"/>
        </w:rPr>
        <w:t>med</w:t>
      </w:r>
      <w:r w:rsidR="00D72460" w:rsidRPr="003D6B1A">
        <w:rPr>
          <w:color w:val="000000"/>
        </w:rPr>
        <w:t xml:space="preserve"> trajanj</w:t>
      </w:r>
      <w:r w:rsidR="00431FD6" w:rsidRPr="003D6B1A">
        <w:rPr>
          <w:color w:val="000000"/>
        </w:rPr>
        <w:t>em</w:t>
      </w:r>
      <w:r w:rsidR="00D72460" w:rsidRPr="003D6B1A">
        <w:rPr>
          <w:color w:val="000000"/>
        </w:rPr>
        <w:t xml:space="preserve"> </w:t>
      </w:r>
      <w:r w:rsidR="00573EB8" w:rsidRPr="003D6B1A">
        <w:rPr>
          <w:color w:val="000000"/>
        </w:rPr>
        <w:t>projekta</w:t>
      </w:r>
      <w:r w:rsidR="00E7637D" w:rsidRPr="003D6B1A">
        <w:rPr>
          <w:color w:val="000000"/>
        </w:rPr>
        <w:t xml:space="preserve"> </w:t>
      </w:r>
      <w:r w:rsidR="00D72460" w:rsidRPr="003D6B1A">
        <w:rPr>
          <w:color w:val="000000"/>
        </w:rPr>
        <w:t>v ocenjeni denarni protivrednosti</w:t>
      </w:r>
      <w:r w:rsidR="00502B83" w:rsidRPr="003D6B1A">
        <w:rPr>
          <w:color w:val="000000"/>
        </w:rPr>
        <w:t xml:space="preserve"> in pojasni način izračuna</w:t>
      </w:r>
      <w:r w:rsidR="00D72460" w:rsidRPr="003D6B1A">
        <w:rPr>
          <w:color w:val="000000"/>
        </w:rPr>
        <w:t xml:space="preserve">. </w:t>
      </w:r>
      <w:r w:rsidR="00431FD6" w:rsidRPr="003D6B1A">
        <w:rPr>
          <w:color w:val="000000"/>
        </w:rPr>
        <w:t xml:space="preserve">Ti vložki </w:t>
      </w:r>
      <w:r w:rsidR="00D72460" w:rsidRPr="003D6B1A">
        <w:rPr>
          <w:color w:val="000000"/>
        </w:rPr>
        <w:t xml:space="preserve">se prikazujejo </w:t>
      </w:r>
      <w:r w:rsidR="004155C9">
        <w:rPr>
          <w:color w:val="000000"/>
        </w:rPr>
        <w:t xml:space="preserve">tudi </w:t>
      </w:r>
      <w:r w:rsidR="00D72460" w:rsidRPr="003D6B1A">
        <w:rPr>
          <w:color w:val="000000"/>
        </w:rPr>
        <w:t>na odhodk</w:t>
      </w:r>
      <w:r w:rsidR="003A53A9" w:rsidRPr="003D6B1A">
        <w:rPr>
          <w:color w:val="000000"/>
        </w:rPr>
        <w:t>ovni strani finančnega poročila</w:t>
      </w:r>
      <w:r w:rsidR="00C4582F" w:rsidRPr="003D6B1A">
        <w:rPr>
          <w:color w:val="000000"/>
        </w:rPr>
        <w:t>.</w:t>
      </w:r>
    </w:p>
    <w:p w14:paraId="671D0753" w14:textId="77777777" w:rsidR="00255862" w:rsidRPr="002F1389" w:rsidRDefault="00255862" w:rsidP="00242DDA">
      <w:pPr>
        <w:rPr>
          <w:rFonts w:cs="Arial"/>
          <w:szCs w:val="20"/>
        </w:rPr>
      </w:pPr>
    </w:p>
    <w:p w14:paraId="5B96B1B0" w14:textId="7479EFAE" w:rsidR="00E435D4" w:rsidRPr="00BA392F" w:rsidRDefault="0055548B" w:rsidP="00863D87">
      <w:pPr>
        <w:pStyle w:val="Heading2"/>
      </w:pPr>
      <w:bookmarkStart w:id="72" w:name="_Toc109301670"/>
      <w:bookmarkStart w:id="73" w:name="_Toc130903258"/>
      <w:bookmarkStart w:id="74" w:name="_Toc230699032"/>
      <w:r w:rsidRPr="00BA392F">
        <w:t>Odhodki</w:t>
      </w:r>
      <w:r w:rsidR="00D72460" w:rsidRPr="00BA392F">
        <w:t xml:space="preserve"> </w:t>
      </w:r>
      <w:r w:rsidR="0049793E" w:rsidRPr="00BA392F">
        <w:t>projekt</w:t>
      </w:r>
      <w:r w:rsidR="007E03A0" w:rsidRPr="00BA392F">
        <w:t>a</w:t>
      </w:r>
      <w:bookmarkEnd w:id="72"/>
      <w:bookmarkEnd w:id="73"/>
      <w:bookmarkEnd w:id="74"/>
    </w:p>
    <w:p w14:paraId="3D501D67" w14:textId="3835FD75" w:rsidR="003B37AE" w:rsidRPr="002F1389" w:rsidRDefault="0088541A" w:rsidP="00242DDA">
      <w:pPr>
        <w:rPr>
          <w:rFonts w:cs="Arial"/>
          <w:szCs w:val="20"/>
        </w:rPr>
      </w:pPr>
      <w:r w:rsidRPr="002F1389">
        <w:rPr>
          <w:rFonts w:cs="Arial"/>
          <w:szCs w:val="20"/>
        </w:rPr>
        <w:t>Odhodki</w:t>
      </w:r>
      <w:r w:rsidR="00D72460" w:rsidRPr="002F1389">
        <w:rPr>
          <w:rFonts w:cs="Arial"/>
          <w:szCs w:val="20"/>
        </w:rPr>
        <w:t xml:space="preserve"> so upravičeni stroški, ki jih je </w:t>
      </w:r>
      <w:r w:rsidR="00BE2FD5" w:rsidRPr="002F1389">
        <w:rPr>
          <w:rFonts w:cs="Arial"/>
          <w:szCs w:val="20"/>
        </w:rPr>
        <w:t xml:space="preserve">imel </w:t>
      </w:r>
      <w:r w:rsidR="00D72460" w:rsidRPr="002F1389">
        <w:rPr>
          <w:rFonts w:cs="Arial"/>
          <w:szCs w:val="20"/>
        </w:rPr>
        <w:t>izvajalec pri izvedbi projekta</w:t>
      </w:r>
      <w:r w:rsidR="009F5E1A">
        <w:rPr>
          <w:rFonts w:cs="Arial"/>
          <w:szCs w:val="20"/>
        </w:rPr>
        <w:t xml:space="preserve"> v obdobju upravičenih stroškov</w:t>
      </w:r>
      <w:r w:rsidR="00C71E4D">
        <w:rPr>
          <w:rFonts w:cs="Arial"/>
          <w:szCs w:val="20"/>
        </w:rPr>
        <w:t>, določenem v pogodbi</w:t>
      </w:r>
      <w:r w:rsidR="00D72460" w:rsidRPr="002F1389">
        <w:rPr>
          <w:rFonts w:cs="Arial"/>
          <w:szCs w:val="20"/>
        </w:rPr>
        <w:t xml:space="preserve">. </w:t>
      </w:r>
      <w:r w:rsidR="00291B2C" w:rsidRPr="002F1389">
        <w:rPr>
          <w:rFonts w:cs="Arial"/>
          <w:szCs w:val="20"/>
        </w:rPr>
        <w:t>Odhodki</w:t>
      </w:r>
      <w:r w:rsidR="00D72460" w:rsidRPr="002F1389">
        <w:rPr>
          <w:rFonts w:cs="Arial"/>
          <w:szCs w:val="20"/>
        </w:rPr>
        <w:t xml:space="preserve"> so neposredni in posredni. Izvajalec </w:t>
      </w:r>
      <w:r w:rsidR="0049793E" w:rsidRPr="002F1389">
        <w:rPr>
          <w:rFonts w:cs="Arial"/>
          <w:szCs w:val="20"/>
        </w:rPr>
        <w:t>lahko</w:t>
      </w:r>
      <w:r w:rsidR="00D72460" w:rsidRPr="002F1389">
        <w:rPr>
          <w:rFonts w:cs="Arial"/>
          <w:szCs w:val="20"/>
        </w:rPr>
        <w:t xml:space="preserve"> uveljavlja </w:t>
      </w:r>
      <w:r w:rsidR="0098026B">
        <w:rPr>
          <w:rFonts w:cs="Arial"/>
          <w:szCs w:val="20"/>
        </w:rPr>
        <w:t>odhodke</w:t>
      </w:r>
      <w:r w:rsidR="0098026B" w:rsidRPr="002F1389">
        <w:rPr>
          <w:rFonts w:cs="Arial"/>
          <w:szCs w:val="20"/>
        </w:rPr>
        <w:t xml:space="preserve"> </w:t>
      </w:r>
      <w:r w:rsidR="00D72460" w:rsidRPr="002F1389">
        <w:rPr>
          <w:rFonts w:cs="Arial"/>
          <w:szCs w:val="20"/>
        </w:rPr>
        <w:t>samo enkrat</w:t>
      </w:r>
      <w:r w:rsidR="004C047E">
        <w:rPr>
          <w:rFonts w:cs="Arial"/>
          <w:szCs w:val="20"/>
        </w:rPr>
        <w:t>, pri čemer se u</w:t>
      </w:r>
      <w:r w:rsidR="004624A5">
        <w:rPr>
          <w:rFonts w:cs="Arial"/>
          <w:szCs w:val="20"/>
        </w:rPr>
        <w:t>poštevajo tudi morebitni dobropisi.</w:t>
      </w:r>
    </w:p>
    <w:p w14:paraId="4584CC7D" w14:textId="09CCE3BC" w:rsidR="00A334F8" w:rsidRPr="002F1389" w:rsidRDefault="00A334F8" w:rsidP="00242DDA">
      <w:pPr>
        <w:rPr>
          <w:i/>
          <w:szCs w:val="20"/>
        </w:rPr>
      </w:pPr>
    </w:p>
    <w:p w14:paraId="12A5A99C" w14:textId="18793082" w:rsidR="009C3D35" w:rsidRPr="002F1389" w:rsidRDefault="009C3D35" w:rsidP="00024927">
      <w:pPr>
        <w:rPr>
          <w:rFonts w:cs="Arial"/>
          <w:szCs w:val="20"/>
        </w:rPr>
      </w:pPr>
      <w:r w:rsidRPr="002F1389">
        <w:rPr>
          <w:rFonts w:cs="Arial"/>
          <w:szCs w:val="20"/>
        </w:rPr>
        <w:t xml:space="preserve">O realiziranih odhodkih izvajalec poroča tako, da obrazec z vsakim poročanjem dopolnjuje, pri čemer </w:t>
      </w:r>
      <w:r w:rsidR="00F478ED">
        <w:rPr>
          <w:rFonts w:cs="Arial"/>
          <w:szCs w:val="20"/>
        </w:rPr>
        <w:t>poročil</w:t>
      </w:r>
      <w:r w:rsidRPr="002F1389">
        <w:rPr>
          <w:rFonts w:cs="Arial"/>
          <w:szCs w:val="20"/>
        </w:rPr>
        <w:t xml:space="preserve"> iz prejšnjih </w:t>
      </w:r>
      <w:r w:rsidR="00F478ED">
        <w:rPr>
          <w:rFonts w:cs="Arial"/>
          <w:szCs w:val="20"/>
        </w:rPr>
        <w:t>obdobij poročanja ne sme spreminjati</w:t>
      </w:r>
      <w:r w:rsidRPr="002F1389">
        <w:rPr>
          <w:rFonts w:cs="Arial"/>
          <w:szCs w:val="20"/>
        </w:rPr>
        <w:t>.</w:t>
      </w:r>
      <w:r w:rsidR="00024927" w:rsidRPr="002F1389">
        <w:rPr>
          <w:rFonts w:cs="Arial"/>
          <w:szCs w:val="20"/>
        </w:rPr>
        <w:t xml:space="preserve"> Pri končnem poročanju poimenuje stolpec </w:t>
      </w:r>
      <w:r w:rsidR="000A053C" w:rsidRPr="0045250D">
        <w:rPr>
          <w:rFonts w:cs="Arial"/>
          <w:szCs w:val="20"/>
        </w:rPr>
        <w:t>»</w:t>
      </w:r>
      <w:r w:rsidR="00024927" w:rsidRPr="002F1389">
        <w:rPr>
          <w:rFonts w:cs="Arial"/>
          <w:szCs w:val="20"/>
        </w:rPr>
        <w:t>Končno poročilo realizirani odhodek v EUR</w:t>
      </w:r>
      <w:r w:rsidR="000A053C" w:rsidRPr="0045250D">
        <w:rPr>
          <w:rFonts w:cs="Arial"/>
          <w:szCs w:val="20"/>
        </w:rPr>
        <w:t>«</w:t>
      </w:r>
      <w:r w:rsidR="00024927" w:rsidRPr="002F1389">
        <w:rPr>
          <w:rFonts w:cs="Arial"/>
          <w:szCs w:val="20"/>
        </w:rPr>
        <w:t>.</w:t>
      </w:r>
    </w:p>
    <w:p w14:paraId="7868831C" w14:textId="77777777" w:rsidR="00554005" w:rsidRPr="002F1389" w:rsidRDefault="00554005" w:rsidP="00024927">
      <w:pPr>
        <w:rPr>
          <w:b/>
          <w:szCs w:val="20"/>
          <w:u w:val="single"/>
        </w:rPr>
      </w:pPr>
    </w:p>
    <w:p w14:paraId="136F634D" w14:textId="6D048C05" w:rsidR="00E435D4" w:rsidRPr="00BA392F" w:rsidRDefault="00D72460" w:rsidP="004F5A69">
      <w:pPr>
        <w:pStyle w:val="Heading3"/>
      </w:pPr>
      <w:bookmarkStart w:id="75" w:name="_Toc109301671"/>
      <w:bookmarkStart w:id="76" w:name="_Toc130903259"/>
      <w:bookmarkStart w:id="77" w:name="_Toc230699033"/>
      <w:r w:rsidRPr="00BA392F">
        <w:t xml:space="preserve">Neposredni </w:t>
      </w:r>
      <w:r w:rsidR="00291B2C" w:rsidRPr="00BA392F">
        <w:t>odhodki</w:t>
      </w:r>
      <w:bookmarkEnd w:id="75"/>
      <w:bookmarkEnd w:id="76"/>
      <w:bookmarkEnd w:id="77"/>
    </w:p>
    <w:p w14:paraId="6FACF5F0" w14:textId="25A81B26" w:rsidR="00217799" w:rsidRDefault="00D72460" w:rsidP="00024927">
      <w:pPr>
        <w:autoSpaceDE w:val="0"/>
        <w:autoSpaceDN w:val="0"/>
        <w:adjustRightInd w:val="0"/>
        <w:rPr>
          <w:szCs w:val="20"/>
        </w:rPr>
      </w:pPr>
      <w:r w:rsidRPr="002F1389">
        <w:rPr>
          <w:szCs w:val="20"/>
        </w:rPr>
        <w:t xml:space="preserve">Neposredni </w:t>
      </w:r>
      <w:r w:rsidR="00291B2C" w:rsidRPr="002F1389">
        <w:rPr>
          <w:szCs w:val="20"/>
        </w:rPr>
        <w:t>odhodki</w:t>
      </w:r>
      <w:r w:rsidRPr="002F1389">
        <w:rPr>
          <w:szCs w:val="20"/>
        </w:rPr>
        <w:t xml:space="preserve"> so </w:t>
      </w:r>
      <w:r w:rsidR="0088112B" w:rsidRPr="002F1389">
        <w:rPr>
          <w:szCs w:val="20"/>
        </w:rPr>
        <w:t>stroški</w:t>
      </w:r>
      <w:r w:rsidRPr="002F1389">
        <w:rPr>
          <w:b/>
          <w:szCs w:val="20"/>
        </w:rPr>
        <w:t xml:space="preserve">, </w:t>
      </w:r>
      <w:r w:rsidRPr="002F1389">
        <w:rPr>
          <w:szCs w:val="20"/>
        </w:rPr>
        <w:t>ki so neposredno povezani z izvedbo projekta</w:t>
      </w:r>
      <w:r w:rsidR="0049793E" w:rsidRPr="002F1389">
        <w:rPr>
          <w:szCs w:val="20"/>
        </w:rPr>
        <w:t>.</w:t>
      </w:r>
    </w:p>
    <w:p w14:paraId="0DD5F5B0" w14:textId="500B5F77" w:rsidR="00217799" w:rsidRDefault="00217799" w:rsidP="00242DDA">
      <w:pPr>
        <w:autoSpaceDE w:val="0"/>
        <w:autoSpaceDN w:val="0"/>
        <w:adjustRightInd w:val="0"/>
        <w:rPr>
          <w:rFonts w:cs="Arial"/>
          <w:szCs w:val="20"/>
        </w:rPr>
      </w:pPr>
    </w:p>
    <w:p w14:paraId="7F90AC5C" w14:textId="2C9A4BC5" w:rsidR="003A6FE4" w:rsidRDefault="003A6FE4" w:rsidP="00242DDA">
      <w:pPr>
        <w:autoSpaceDE w:val="0"/>
        <w:autoSpaceDN w:val="0"/>
        <w:adjustRightInd w:val="0"/>
        <w:rPr>
          <w:rFonts w:cs="Arial"/>
          <w:b/>
          <w:szCs w:val="20"/>
        </w:rPr>
      </w:pPr>
      <w:r w:rsidRPr="005140D2">
        <w:rPr>
          <w:rFonts w:cs="Arial"/>
          <w:szCs w:val="20"/>
        </w:rPr>
        <w:t xml:space="preserve">Izvajalec </w:t>
      </w:r>
      <w:r>
        <w:rPr>
          <w:rFonts w:cs="Arial"/>
          <w:szCs w:val="20"/>
        </w:rPr>
        <w:t xml:space="preserve">za projekte, izbrane na podlagi javnega razpisa, </w:t>
      </w:r>
      <w:r w:rsidRPr="005140D2">
        <w:rPr>
          <w:rFonts w:cs="Arial"/>
          <w:szCs w:val="20"/>
        </w:rPr>
        <w:t xml:space="preserve">dokazuje </w:t>
      </w:r>
      <w:r>
        <w:rPr>
          <w:rFonts w:cs="Arial"/>
          <w:szCs w:val="20"/>
        </w:rPr>
        <w:t>neposredne odhodke</w:t>
      </w:r>
      <w:r w:rsidR="005F33B9">
        <w:rPr>
          <w:rFonts w:cs="Arial"/>
          <w:szCs w:val="20"/>
        </w:rPr>
        <w:t xml:space="preserve"> z vsebinskimi dokazili/gradivi.</w:t>
      </w:r>
    </w:p>
    <w:p w14:paraId="0EB07CB0" w14:textId="77777777" w:rsidR="00217799" w:rsidRDefault="00217799" w:rsidP="00242DDA">
      <w:pPr>
        <w:autoSpaceDE w:val="0"/>
        <w:autoSpaceDN w:val="0"/>
        <w:adjustRightInd w:val="0"/>
        <w:rPr>
          <w:rFonts w:cs="Arial"/>
          <w:szCs w:val="20"/>
        </w:rPr>
      </w:pPr>
    </w:p>
    <w:p w14:paraId="6D3BBD3E" w14:textId="0D158C35" w:rsidR="003B37AE" w:rsidRPr="009445CE" w:rsidRDefault="00155059" w:rsidP="00242DDA">
      <w:pPr>
        <w:autoSpaceDE w:val="0"/>
        <w:autoSpaceDN w:val="0"/>
        <w:adjustRightInd w:val="0"/>
        <w:rPr>
          <w:rFonts w:cs="Arial"/>
          <w:bCs/>
          <w:szCs w:val="20"/>
        </w:rPr>
      </w:pPr>
      <w:r w:rsidRPr="00BA53D3">
        <w:rPr>
          <w:rFonts w:cs="Arial"/>
          <w:bCs/>
          <w:szCs w:val="20"/>
        </w:rPr>
        <w:t>Neposredni odhodki odražajo končne stroške, ki vključujejo tudi morebitne dobropise.</w:t>
      </w:r>
    </w:p>
    <w:p w14:paraId="27D7D42F" w14:textId="205F7282" w:rsidR="009E5B20" w:rsidRDefault="009E5B20" w:rsidP="00242DDA">
      <w:pPr>
        <w:autoSpaceDE w:val="0"/>
        <w:autoSpaceDN w:val="0"/>
        <w:adjustRightInd w:val="0"/>
        <w:rPr>
          <w:rFonts w:cs="Arial"/>
          <w:b/>
          <w:szCs w:val="20"/>
        </w:rPr>
      </w:pPr>
    </w:p>
    <w:p w14:paraId="1DF3CED7" w14:textId="77777777" w:rsidR="0049793E" w:rsidRPr="002F1389" w:rsidRDefault="00C41269" w:rsidP="00242DDA">
      <w:pPr>
        <w:autoSpaceDE w:val="0"/>
        <w:autoSpaceDN w:val="0"/>
        <w:adjustRightInd w:val="0"/>
        <w:rPr>
          <w:rFonts w:cs="Arial"/>
          <w:szCs w:val="20"/>
        </w:rPr>
      </w:pPr>
      <w:r w:rsidRPr="00F54FFB">
        <w:rPr>
          <w:rFonts w:cs="Arial"/>
          <w:bCs/>
          <w:szCs w:val="20"/>
        </w:rPr>
        <w:t>Kategorije neposrednih odhodkov</w:t>
      </w:r>
      <w:r w:rsidR="0049793E" w:rsidRPr="003C0011">
        <w:rPr>
          <w:rFonts w:cs="Arial"/>
          <w:bCs/>
          <w:szCs w:val="20"/>
        </w:rPr>
        <w:t xml:space="preserve"> </w:t>
      </w:r>
      <w:r w:rsidRPr="00F54FFB">
        <w:rPr>
          <w:rFonts w:cs="Arial"/>
          <w:bCs/>
          <w:szCs w:val="20"/>
        </w:rPr>
        <w:t>so</w:t>
      </w:r>
      <w:r w:rsidR="0049793E" w:rsidRPr="003C0011">
        <w:rPr>
          <w:rFonts w:cs="Arial"/>
          <w:szCs w:val="20"/>
        </w:rPr>
        <w:t>:</w:t>
      </w:r>
    </w:p>
    <w:p w14:paraId="2D52D7B0" w14:textId="11CDF07F" w:rsidR="0049793E" w:rsidRPr="003D6B1A" w:rsidRDefault="0049793E" w:rsidP="001B7EEF">
      <w:pPr>
        <w:widowControl w:val="0"/>
        <w:numPr>
          <w:ilvl w:val="0"/>
          <w:numId w:val="1"/>
        </w:numPr>
        <w:autoSpaceDE w:val="0"/>
        <w:autoSpaceDN w:val="0"/>
        <w:adjustRightInd w:val="0"/>
        <w:ind w:left="426" w:hanging="284"/>
        <w:rPr>
          <w:color w:val="000000"/>
        </w:rPr>
      </w:pPr>
      <w:r w:rsidRPr="003D6B1A">
        <w:rPr>
          <w:color w:val="000000"/>
        </w:rPr>
        <w:t>strošk</w:t>
      </w:r>
      <w:r w:rsidR="002B2107" w:rsidRPr="003D6B1A">
        <w:rPr>
          <w:color w:val="000000"/>
        </w:rPr>
        <w:t>i</w:t>
      </w:r>
      <w:r w:rsidR="00D72460" w:rsidRPr="003D6B1A">
        <w:rPr>
          <w:color w:val="000000"/>
        </w:rPr>
        <w:t xml:space="preserve"> dela</w:t>
      </w:r>
      <w:r w:rsidR="00E849B4" w:rsidRPr="003D6B1A">
        <w:rPr>
          <w:color w:val="000000"/>
        </w:rPr>
        <w:t>;</w:t>
      </w:r>
    </w:p>
    <w:p w14:paraId="5E293CA6" w14:textId="74D14030" w:rsidR="0049793E" w:rsidRPr="003D6B1A" w:rsidRDefault="007D78F2" w:rsidP="001B7EEF">
      <w:pPr>
        <w:widowControl w:val="0"/>
        <w:numPr>
          <w:ilvl w:val="0"/>
          <w:numId w:val="1"/>
        </w:numPr>
        <w:autoSpaceDE w:val="0"/>
        <w:autoSpaceDN w:val="0"/>
        <w:adjustRightInd w:val="0"/>
        <w:ind w:left="426" w:hanging="284"/>
        <w:rPr>
          <w:color w:val="000000"/>
        </w:rPr>
      </w:pPr>
      <w:r w:rsidRPr="003D6B1A">
        <w:rPr>
          <w:color w:val="000000"/>
        </w:rPr>
        <w:t>stroški potovanj</w:t>
      </w:r>
      <w:r w:rsidR="00E849B4" w:rsidRPr="003D6B1A">
        <w:rPr>
          <w:color w:val="000000"/>
        </w:rPr>
        <w:t>;</w:t>
      </w:r>
    </w:p>
    <w:p w14:paraId="6F08919B" w14:textId="27DE2434" w:rsidR="0049793E" w:rsidRPr="003D6B1A" w:rsidRDefault="0049793E" w:rsidP="001B7EEF">
      <w:pPr>
        <w:widowControl w:val="0"/>
        <w:numPr>
          <w:ilvl w:val="0"/>
          <w:numId w:val="1"/>
        </w:numPr>
        <w:autoSpaceDE w:val="0"/>
        <w:autoSpaceDN w:val="0"/>
        <w:adjustRightInd w:val="0"/>
        <w:ind w:left="426" w:hanging="284"/>
        <w:rPr>
          <w:color w:val="000000"/>
        </w:rPr>
      </w:pPr>
      <w:r w:rsidRPr="003D6B1A">
        <w:rPr>
          <w:color w:val="000000"/>
        </w:rPr>
        <w:t>produkcijsk</w:t>
      </w:r>
      <w:r w:rsidR="002B2107" w:rsidRPr="003D6B1A">
        <w:rPr>
          <w:color w:val="000000"/>
        </w:rPr>
        <w:t>i</w:t>
      </w:r>
      <w:r w:rsidRPr="003D6B1A">
        <w:rPr>
          <w:color w:val="000000"/>
        </w:rPr>
        <w:t xml:space="preserve"> </w:t>
      </w:r>
      <w:r w:rsidR="00D37706" w:rsidRPr="003D6B1A">
        <w:rPr>
          <w:color w:val="000000"/>
        </w:rPr>
        <w:t>stroški</w:t>
      </w:r>
      <w:r w:rsidR="00E849B4" w:rsidRPr="003D6B1A">
        <w:rPr>
          <w:color w:val="000000"/>
        </w:rPr>
        <w:t>.</w:t>
      </w:r>
    </w:p>
    <w:p w14:paraId="36C6D754" w14:textId="466BFE40" w:rsidR="00D72460" w:rsidRDefault="00D72460" w:rsidP="00242DDA">
      <w:pPr>
        <w:autoSpaceDE w:val="0"/>
        <w:autoSpaceDN w:val="0"/>
        <w:adjustRightInd w:val="0"/>
        <w:rPr>
          <w:rFonts w:cs="Arial"/>
          <w:szCs w:val="20"/>
        </w:rPr>
      </w:pPr>
    </w:p>
    <w:p w14:paraId="0D71A857" w14:textId="2B4C5870" w:rsidR="00217799" w:rsidRPr="002F1389" w:rsidRDefault="00A05827" w:rsidP="00217799">
      <w:pPr>
        <w:pStyle w:val="CommentText"/>
        <w:rPr>
          <w:rFonts w:ascii="Arial" w:hAnsi="Arial" w:cs="Arial"/>
        </w:rPr>
      </w:pPr>
      <w:r w:rsidRPr="002F1389">
        <w:rPr>
          <w:rFonts w:ascii="Arial" w:hAnsi="Arial" w:cs="Arial"/>
        </w:rPr>
        <w:t xml:space="preserve">Navedejo se vsi stroški po kategorijah iz </w:t>
      </w:r>
      <w:r w:rsidR="009E5B20" w:rsidRPr="002F1389">
        <w:rPr>
          <w:rFonts w:ascii="Arial" w:hAnsi="Arial" w:cs="Arial"/>
        </w:rPr>
        <w:t>obrazca F</w:t>
      </w:r>
      <w:r w:rsidRPr="002F1389">
        <w:rPr>
          <w:rFonts w:ascii="Arial" w:hAnsi="Arial" w:cs="Arial"/>
        </w:rPr>
        <w:t>inančn</w:t>
      </w:r>
      <w:r w:rsidR="009E5B20" w:rsidRPr="002F1389">
        <w:rPr>
          <w:rFonts w:ascii="Arial" w:hAnsi="Arial" w:cs="Arial"/>
        </w:rPr>
        <w:t>i</w:t>
      </w:r>
      <w:r w:rsidRPr="002F1389">
        <w:rPr>
          <w:rFonts w:ascii="Arial" w:hAnsi="Arial" w:cs="Arial"/>
        </w:rPr>
        <w:t xml:space="preserve"> </w:t>
      </w:r>
      <w:r w:rsidR="00291B2C" w:rsidRPr="002F1389">
        <w:rPr>
          <w:rFonts w:ascii="Arial" w:hAnsi="Arial" w:cs="Arial"/>
        </w:rPr>
        <w:t>načrt</w:t>
      </w:r>
      <w:r w:rsidR="008D2D97" w:rsidRPr="002F1389">
        <w:rPr>
          <w:rFonts w:ascii="Arial" w:hAnsi="Arial" w:cs="Arial"/>
        </w:rPr>
        <w:t xml:space="preserve"> projekta, ki je priloga</w:t>
      </w:r>
      <w:r w:rsidR="00A641D3" w:rsidRPr="002F1389">
        <w:rPr>
          <w:rFonts w:ascii="Arial" w:hAnsi="Arial" w:cs="Arial"/>
        </w:rPr>
        <w:t xml:space="preserve"> </w:t>
      </w:r>
      <w:r w:rsidR="009E5B20" w:rsidRPr="002F1389">
        <w:rPr>
          <w:rFonts w:ascii="Arial" w:hAnsi="Arial" w:cs="Arial"/>
        </w:rPr>
        <w:t>veljavn</w:t>
      </w:r>
      <w:r w:rsidR="00D47DD3">
        <w:rPr>
          <w:rFonts w:ascii="Arial" w:hAnsi="Arial" w:cs="Arial"/>
        </w:rPr>
        <w:t>e</w:t>
      </w:r>
      <w:r w:rsidR="009E5B20" w:rsidRPr="002F1389">
        <w:rPr>
          <w:rFonts w:ascii="Arial" w:hAnsi="Arial" w:cs="Arial"/>
        </w:rPr>
        <w:t xml:space="preserve"> </w:t>
      </w:r>
      <w:r w:rsidRPr="002F1389">
        <w:rPr>
          <w:rFonts w:ascii="Arial" w:hAnsi="Arial" w:cs="Arial"/>
        </w:rPr>
        <w:t>pogodb</w:t>
      </w:r>
      <w:r w:rsidR="00D47DD3">
        <w:rPr>
          <w:rFonts w:ascii="Arial" w:hAnsi="Arial" w:cs="Arial"/>
        </w:rPr>
        <w:t>e</w:t>
      </w:r>
      <w:r w:rsidR="009E5B20" w:rsidRPr="002F1389">
        <w:rPr>
          <w:rFonts w:ascii="Arial" w:hAnsi="Arial" w:cs="Arial"/>
        </w:rPr>
        <w:t>.</w:t>
      </w:r>
      <w:r w:rsidR="00D862C8" w:rsidRPr="002F1389">
        <w:rPr>
          <w:rFonts w:ascii="Arial" w:hAnsi="Arial" w:cs="Arial"/>
        </w:rPr>
        <w:t xml:space="preserve"> </w:t>
      </w:r>
      <w:r w:rsidRPr="002F1389">
        <w:rPr>
          <w:rFonts w:ascii="Arial" w:hAnsi="Arial" w:cs="Arial"/>
        </w:rPr>
        <w:t>V</w:t>
      </w:r>
      <w:r w:rsidR="00291B2C" w:rsidRPr="002F1389">
        <w:rPr>
          <w:rFonts w:ascii="Arial" w:hAnsi="Arial" w:cs="Arial"/>
        </w:rPr>
        <w:t xml:space="preserve">saka sprememba finančnega načrta </w:t>
      </w:r>
      <w:r w:rsidRPr="002F1389">
        <w:rPr>
          <w:rFonts w:ascii="Arial" w:hAnsi="Arial" w:cs="Arial"/>
        </w:rPr>
        <w:t>mora biti usklajena z ministrstvom v skladu z določili iz</w:t>
      </w:r>
      <w:r w:rsidR="00DD7509" w:rsidRPr="002F1389">
        <w:rPr>
          <w:rFonts w:ascii="Arial" w:hAnsi="Arial" w:cs="Arial"/>
        </w:rPr>
        <w:t xml:space="preserve"> </w:t>
      </w:r>
      <w:r w:rsidR="009E5B20" w:rsidRPr="002F1389">
        <w:rPr>
          <w:rFonts w:ascii="Arial" w:hAnsi="Arial" w:cs="Arial"/>
        </w:rPr>
        <w:t>veljavne</w:t>
      </w:r>
      <w:r w:rsidR="00DD7509" w:rsidRPr="002F1389">
        <w:rPr>
          <w:rFonts w:ascii="Arial" w:hAnsi="Arial" w:cs="Arial"/>
        </w:rPr>
        <w:t xml:space="preserve"> pogodbe</w:t>
      </w:r>
      <w:r w:rsidR="003A1ECB" w:rsidRPr="002F1389">
        <w:rPr>
          <w:rFonts w:ascii="Arial" w:hAnsi="Arial" w:cs="Arial"/>
        </w:rPr>
        <w:t>.</w:t>
      </w:r>
    </w:p>
    <w:p w14:paraId="6C0DC3D7" w14:textId="77777777" w:rsidR="00AF4166" w:rsidRPr="002F1389" w:rsidRDefault="00AF4166" w:rsidP="00242DDA">
      <w:pPr>
        <w:pStyle w:val="CommentText"/>
        <w:rPr>
          <w:rFonts w:ascii="Arial" w:hAnsi="Arial"/>
        </w:rPr>
      </w:pPr>
    </w:p>
    <w:p w14:paraId="65168E92" w14:textId="2AF49810" w:rsidR="00E435D4" w:rsidRPr="00E435D4" w:rsidRDefault="00C41269" w:rsidP="004F5A69">
      <w:pPr>
        <w:pStyle w:val="Heading4"/>
      </w:pPr>
      <w:bookmarkStart w:id="78" w:name="_Toc109301672"/>
      <w:bookmarkStart w:id="79" w:name="_Toc230699034"/>
      <w:r w:rsidRPr="0061263F">
        <w:t>Stroški</w:t>
      </w:r>
      <w:r w:rsidRPr="00F54FFB">
        <w:t xml:space="preserve"> dela</w:t>
      </w:r>
      <w:bookmarkEnd w:id="78"/>
      <w:bookmarkEnd w:id="79"/>
    </w:p>
    <w:p w14:paraId="2A8DD021" w14:textId="5F981ADA" w:rsidR="00131878" w:rsidRDefault="008365B8" w:rsidP="00242DDA">
      <w:pPr>
        <w:rPr>
          <w:rFonts w:cs="Arial"/>
          <w:szCs w:val="20"/>
        </w:rPr>
      </w:pPr>
      <w:r w:rsidRPr="00A947F8">
        <w:rPr>
          <w:rFonts w:cs="Arial"/>
          <w:szCs w:val="20"/>
        </w:rPr>
        <w:t xml:space="preserve">Stroški dela se nanašajo samo na zaposlene pri izvajalcu, ki sodelujejo </w:t>
      </w:r>
      <w:r w:rsidR="0090766D" w:rsidRPr="00A947F8">
        <w:rPr>
          <w:rFonts w:cs="Arial"/>
          <w:szCs w:val="20"/>
        </w:rPr>
        <w:t>pri</w:t>
      </w:r>
      <w:r w:rsidRPr="00A947F8">
        <w:rPr>
          <w:rFonts w:cs="Arial"/>
          <w:szCs w:val="20"/>
        </w:rPr>
        <w:t xml:space="preserve"> projektu</w:t>
      </w:r>
      <w:r w:rsidR="000324E4" w:rsidRPr="00A947F8">
        <w:rPr>
          <w:rFonts w:cs="Arial"/>
          <w:szCs w:val="20"/>
        </w:rPr>
        <w:t xml:space="preserve">. </w:t>
      </w:r>
      <w:r w:rsidR="00A82C56" w:rsidRPr="00A947F8">
        <w:rPr>
          <w:rFonts w:cs="Arial"/>
          <w:szCs w:val="20"/>
        </w:rPr>
        <w:t xml:space="preserve">Regres se obračunava v sorazmernem </w:t>
      </w:r>
      <w:r w:rsidR="00B20BE6" w:rsidRPr="00A947F8">
        <w:rPr>
          <w:rFonts w:cs="Arial"/>
          <w:szCs w:val="20"/>
        </w:rPr>
        <w:t xml:space="preserve">deležu glede </w:t>
      </w:r>
      <w:r w:rsidR="007D78F2" w:rsidRPr="00A947F8">
        <w:rPr>
          <w:rFonts w:cs="Arial"/>
          <w:szCs w:val="20"/>
        </w:rPr>
        <w:t xml:space="preserve">na </w:t>
      </w:r>
      <w:r w:rsidR="00B20BE6" w:rsidRPr="00A947F8">
        <w:rPr>
          <w:rFonts w:cs="Arial"/>
          <w:szCs w:val="20"/>
        </w:rPr>
        <w:t>delo</w:t>
      </w:r>
      <w:r w:rsidR="00D47DD3" w:rsidRPr="00A947F8">
        <w:rPr>
          <w:rFonts w:cs="Arial"/>
          <w:szCs w:val="20"/>
        </w:rPr>
        <w:t xml:space="preserve"> opravljeno pri</w:t>
      </w:r>
      <w:r w:rsidR="00B20BE6" w:rsidRPr="00A947F8">
        <w:rPr>
          <w:rFonts w:cs="Arial"/>
          <w:szCs w:val="20"/>
        </w:rPr>
        <w:t xml:space="preserve"> projektu</w:t>
      </w:r>
      <w:r w:rsidR="008C4ADE" w:rsidRPr="00A947F8">
        <w:rPr>
          <w:rFonts w:cs="Arial"/>
          <w:szCs w:val="20"/>
        </w:rPr>
        <w:t xml:space="preserve">, </w:t>
      </w:r>
      <w:r w:rsidR="001B3BD7">
        <w:rPr>
          <w:rFonts w:cs="Arial"/>
          <w:szCs w:val="20"/>
        </w:rPr>
        <w:t xml:space="preserve">letni dopust in </w:t>
      </w:r>
      <w:r w:rsidR="00C1771E" w:rsidRPr="00A947F8">
        <w:rPr>
          <w:rFonts w:cs="Arial"/>
          <w:szCs w:val="20"/>
        </w:rPr>
        <w:t xml:space="preserve">bolniška odsotnost </w:t>
      </w:r>
      <w:r w:rsidR="008C4ADE" w:rsidRPr="00A947F8">
        <w:rPr>
          <w:rFonts w:cs="Arial"/>
          <w:szCs w:val="20"/>
        </w:rPr>
        <w:t xml:space="preserve">pa </w:t>
      </w:r>
      <w:r w:rsidR="0098026B" w:rsidRPr="00A947F8">
        <w:rPr>
          <w:rFonts w:cs="Arial"/>
          <w:szCs w:val="20"/>
        </w:rPr>
        <w:t xml:space="preserve">v sorazmernem delu </w:t>
      </w:r>
      <w:r w:rsidR="008C4ADE" w:rsidRPr="00A947F8">
        <w:rPr>
          <w:rFonts w:cs="Arial"/>
          <w:szCs w:val="20"/>
        </w:rPr>
        <w:t>za čas, ko bremeni delodajalca</w:t>
      </w:r>
      <w:r w:rsidR="00A82C56" w:rsidRPr="00A947F8">
        <w:rPr>
          <w:rFonts w:cs="Arial"/>
          <w:szCs w:val="20"/>
        </w:rPr>
        <w:t>.</w:t>
      </w:r>
    </w:p>
    <w:p w14:paraId="33E9C0BB" w14:textId="09E6DF10" w:rsidR="009E5B20" w:rsidRDefault="009E5B20" w:rsidP="00242DDA">
      <w:pPr>
        <w:rPr>
          <w:rFonts w:cs="Arial"/>
          <w:szCs w:val="20"/>
          <w:u w:val="single"/>
        </w:rPr>
      </w:pPr>
    </w:p>
    <w:p w14:paraId="40A9433E" w14:textId="76A0386B" w:rsidR="00E435D4" w:rsidRPr="00E435D4" w:rsidRDefault="00C41269" w:rsidP="004F5A69">
      <w:pPr>
        <w:pStyle w:val="Heading4"/>
      </w:pPr>
      <w:bookmarkStart w:id="80" w:name="_Toc109301673"/>
      <w:bookmarkStart w:id="81" w:name="_Toc230699035"/>
      <w:r w:rsidRPr="00F54FFB">
        <w:t>Stroški potovanj</w:t>
      </w:r>
      <w:bookmarkEnd w:id="80"/>
      <w:bookmarkEnd w:id="81"/>
    </w:p>
    <w:p w14:paraId="1F59C11F" w14:textId="67FDB55C" w:rsidR="00320330" w:rsidRDefault="00291B2C" w:rsidP="00242DDA">
      <w:pPr>
        <w:rPr>
          <w:rFonts w:cs="Arial"/>
          <w:szCs w:val="20"/>
        </w:rPr>
      </w:pPr>
      <w:r w:rsidRPr="002F1389">
        <w:rPr>
          <w:rFonts w:cs="Arial"/>
          <w:szCs w:val="20"/>
        </w:rPr>
        <w:t>Stroški potovanj</w:t>
      </w:r>
      <w:r w:rsidR="008365B8" w:rsidRPr="002F1389">
        <w:rPr>
          <w:rFonts w:cs="Arial"/>
          <w:szCs w:val="20"/>
        </w:rPr>
        <w:t xml:space="preserve"> se nanašajo samo na zaposlene pri izvajalcu, ki sodelujejo </w:t>
      </w:r>
      <w:r w:rsidR="0090766D" w:rsidRPr="002F1389">
        <w:rPr>
          <w:rFonts w:cs="Arial"/>
          <w:szCs w:val="20"/>
        </w:rPr>
        <w:t>pri</w:t>
      </w:r>
      <w:r w:rsidR="008365B8" w:rsidRPr="002F1389">
        <w:rPr>
          <w:rFonts w:cs="Arial"/>
          <w:szCs w:val="20"/>
        </w:rPr>
        <w:t xml:space="preserve"> projektu</w:t>
      </w:r>
      <w:r w:rsidR="006E6214" w:rsidRPr="002F1389">
        <w:rPr>
          <w:rFonts w:cs="Arial"/>
          <w:szCs w:val="20"/>
        </w:rPr>
        <w:t>.</w:t>
      </w:r>
      <w:r w:rsidR="00643F28" w:rsidRPr="002F1389">
        <w:rPr>
          <w:rFonts w:cs="Arial"/>
          <w:szCs w:val="20"/>
        </w:rPr>
        <w:t xml:space="preserve"> Stroški potovanj</w:t>
      </w:r>
      <w:r w:rsidR="00472A16" w:rsidRPr="002F1389">
        <w:rPr>
          <w:rFonts w:cs="Arial"/>
          <w:szCs w:val="20"/>
        </w:rPr>
        <w:t xml:space="preserve"> so</w:t>
      </w:r>
      <w:r w:rsidR="00D72460" w:rsidRPr="002F1389">
        <w:rPr>
          <w:rFonts w:cs="Arial"/>
          <w:szCs w:val="20"/>
        </w:rPr>
        <w:t xml:space="preserve"> upravičen</w:t>
      </w:r>
      <w:r w:rsidR="00472A16" w:rsidRPr="002F1389">
        <w:rPr>
          <w:rFonts w:cs="Arial"/>
          <w:szCs w:val="20"/>
        </w:rPr>
        <w:t>i, če so</w:t>
      </w:r>
      <w:r w:rsidR="00D72460" w:rsidRPr="002F1389">
        <w:rPr>
          <w:rFonts w:cs="Arial"/>
          <w:szCs w:val="20"/>
        </w:rPr>
        <w:t xml:space="preserve"> načrtovan</w:t>
      </w:r>
      <w:r w:rsidR="00472A16" w:rsidRPr="002F1389">
        <w:rPr>
          <w:rFonts w:cs="Arial"/>
          <w:szCs w:val="20"/>
        </w:rPr>
        <w:t>i</w:t>
      </w:r>
      <w:r w:rsidR="00D72460" w:rsidRPr="002F1389">
        <w:rPr>
          <w:rFonts w:cs="Arial"/>
          <w:szCs w:val="20"/>
        </w:rPr>
        <w:t xml:space="preserve"> in upošteva</w:t>
      </w:r>
      <w:r w:rsidR="00472A16" w:rsidRPr="002F1389">
        <w:rPr>
          <w:rFonts w:cs="Arial"/>
          <w:szCs w:val="20"/>
        </w:rPr>
        <w:t>jo</w:t>
      </w:r>
      <w:r w:rsidR="00D72460" w:rsidRPr="002F1389">
        <w:rPr>
          <w:rFonts w:cs="Arial"/>
          <w:szCs w:val="20"/>
        </w:rPr>
        <w:t xml:space="preserve"> načelo dobrega gospodarja</w:t>
      </w:r>
      <w:r w:rsidR="00472A16" w:rsidRPr="002F1389">
        <w:rPr>
          <w:rFonts w:cs="Arial"/>
          <w:szCs w:val="20"/>
        </w:rPr>
        <w:t xml:space="preserve">: </w:t>
      </w:r>
      <w:r w:rsidR="00D72460" w:rsidRPr="002F1389">
        <w:rPr>
          <w:rFonts w:cs="Arial"/>
          <w:szCs w:val="20"/>
        </w:rPr>
        <w:t xml:space="preserve">npr. ekonomski </w:t>
      </w:r>
      <w:r w:rsidR="00D72460" w:rsidRPr="004624A5">
        <w:rPr>
          <w:rFonts w:cs="Arial"/>
          <w:szCs w:val="20"/>
        </w:rPr>
        <w:t>razred pri letalskih prevozih, hotelsk</w:t>
      </w:r>
      <w:r w:rsidR="0090766D" w:rsidRPr="004624A5">
        <w:rPr>
          <w:rFonts w:cs="Arial"/>
          <w:szCs w:val="20"/>
        </w:rPr>
        <w:t>a</w:t>
      </w:r>
      <w:r w:rsidR="00D72460" w:rsidRPr="004624A5">
        <w:rPr>
          <w:rFonts w:cs="Arial"/>
          <w:szCs w:val="20"/>
        </w:rPr>
        <w:t xml:space="preserve"> namestit</w:t>
      </w:r>
      <w:r w:rsidR="0090766D" w:rsidRPr="004624A5">
        <w:rPr>
          <w:rFonts w:cs="Arial"/>
          <w:szCs w:val="20"/>
        </w:rPr>
        <w:t>e</w:t>
      </w:r>
      <w:r w:rsidR="00D72460" w:rsidRPr="004624A5">
        <w:rPr>
          <w:rFonts w:cs="Arial"/>
          <w:szCs w:val="20"/>
        </w:rPr>
        <w:t xml:space="preserve">v </w:t>
      </w:r>
      <w:r w:rsidR="00702976" w:rsidRPr="004624A5">
        <w:t xml:space="preserve">v kategoriji do vključno </w:t>
      </w:r>
      <w:r w:rsidR="000A053C">
        <w:t>štiri</w:t>
      </w:r>
      <w:r w:rsidR="00702976" w:rsidRPr="004624A5">
        <w:t xml:space="preserve"> zvezdice</w:t>
      </w:r>
      <w:r w:rsidR="00D72460" w:rsidRPr="004624A5">
        <w:rPr>
          <w:rFonts w:cs="Arial"/>
          <w:szCs w:val="20"/>
        </w:rPr>
        <w:t>, upora</w:t>
      </w:r>
      <w:r w:rsidR="00AA2C60" w:rsidRPr="004624A5">
        <w:rPr>
          <w:rFonts w:cs="Arial"/>
          <w:szCs w:val="20"/>
        </w:rPr>
        <w:t xml:space="preserve">ba javnih prevoznih </w:t>
      </w:r>
      <w:r w:rsidR="00AA2C60" w:rsidRPr="00BA53D3">
        <w:rPr>
          <w:rFonts w:cs="Arial"/>
          <w:szCs w:val="20"/>
        </w:rPr>
        <w:t>sredstev</w:t>
      </w:r>
      <w:r w:rsidR="006D30D8" w:rsidRPr="00BA53D3">
        <w:rPr>
          <w:rFonts w:cs="Arial"/>
          <w:szCs w:val="20"/>
        </w:rPr>
        <w:t xml:space="preserve"> (</w:t>
      </w:r>
      <w:r w:rsidR="007D78F2" w:rsidRPr="00BA53D3">
        <w:rPr>
          <w:rFonts w:cs="Arial"/>
          <w:szCs w:val="20"/>
        </w:rPr>
        <w:t>če</w:t>
      </w:r>
      <w:r w:rsidR="006D30D8" w:rsidRPr="00BA53D3">
        <w:rPr>
          <w:rFonts w:cs="Arial"/>
          <w:szCs w:val="20"/>
        </w:rPr>
        <w:t xml:space="preserve"> je to </w:t>
      </w:r>
      <w:r w:rsidR="0090766D" w:rsidRPr="00BA53D3">
        <w:rPr>
          <w:rFonts w:cs="Arial"/>
          <w:szCs w:val="20"/>
        </w:rPr>
        <w:t>mogoče</w:t>
      </w:r>
      <w:r w:rsidR="006D30D8" w:rsidRPr="00BA53D3">
        <w:rPr>
          <w:rFonts w:cs="Arial"/>
          <w:szCs w:val="20"/>
        </w:rPr>
        <w:t>)</w:t>
      </w:r>
      <w:r w:rsidR="00DA47C8" w:rsidRPr="00BA53D3">
        <w:rPr>
          <w:rFonts w:cs="Arial"/>
          <w:szCs w:val="20"/>
        </w:rPr>
        <w:t xml:space="preserve">. </w:t>
      </w:r>
      <w:r w:rsidR="004624A5" w:rsidRPr="00BA53D3">
        <w:rPr>
          <w:rFonts w:cs="Arial"/>
          <w:szCs w:val="20"/>
        </w:rPr>
        <w:t xml:space="preserve">Pri uporabi lastnega motornega vozila se za izračun kilometrine uporabi izpis poti po enem </w:t>
      </w:r>
      <w:r w:rsidR="000A053C">
        <w:rPr>
          <w:rFonts w:cs="Arial"/>
          <w:szCs w:val="20"/>
        </w:rPr>
        <w:t>od</w:t>
      </w:r>
      <w:r w:rsidR="004624A5" w:rsidRPr="00BA53D3">
        <w:rPr>
          <w:rFonts w:cs="Arial"/>
          <w:szCs w:val="20"/>
        </w:rPr>
        <w:t xml:space="preserve"> zemljevidov (npr. </w:t>
      </w:r>
      <w:r w:rsidR="00D47DD3">
        <w:rPr>
          <w:rFonts w:cs="Arial"/>
          <w:szCs w:val="20"/>
        </w:rPr>
        <w:t>G</w:t>
      </w:r>
      <w:r w:rsidR="00D47DD3" w:rsidRPr="00BA53D3">
        <w:rPr>
          <w:rFonts w:cs="Arial"/>
          <w:szCs w:val="20"/>
        </w:rPr>
        <w:t>oogl</w:t>
      </w:r>
      <w:r w:rsidR="00D47DD3">
        <w:rPr>
          <w:rFonts w:cs="Arial"/>
          <w:szCs w:val="20"/>
        </w:rPr>
        <w:t>ovi</w:t>
      </w:r>
      <w:r w:rsidR="00D47DD3" w:rsidRPr="00BA53D3">
        <w:rPr>
          <w:rFonts w:cs="Arial"/>
          <w:szCs w:val="20"/>
        </w:rPr>
        <w:t xml:space="preserve"> </w:t>
      </w:r>
      <w:r w:rsidR="00881F5F">
        <w:rPr>
          <w:rFonts w:cs="Arial"/>
          <w:szCs w:val="20"/>
        </w:rPr>
        <w:t>zemljevidi</w:t>
      </w:r>
      <w:r w:rsidR="004624A5" w:rsidRPr="00BA53D3">
        <w:rPr>
          <w:rFonts w:cs="Arial"/>
          <w:szCs w:val="20"/>
        </w:rPr>
        <w:t>)</w:t>
      </w:r>
      <w:r w:rsidR="00702CD9" w:rsidRPr="00BA53D3">
        <w:rPr>
          <w:rFonts w:cs="Arial"/>
          <w:szCs w:val="20"/>
        </w:rPr>
        <w:t xml:space="preserve">, ki je tudi </w:t>
      </w:r>
      <w:r w:rsidR="00D814AF" w:rsidRPr="00BA53D3">
        <w:rPr>
          <w:rFonts w:cs="Arial"/>
          <w:szCs w:val="20"/>
        </w:rPr>
        <w:t xml:space="preserve">obvezna </w:t>
      </w:r>
      <w:r w:rsidR="00702CD9" w:rsidRPr="00BA53D3">
        <w:rPr>
          <w:rFonts w:cs="Arial"/>
          <w:szCs w:val="20"/>
        </w:rPr>
        <w:t>priloga potnega naloga.</w:t>
      </w:r>
      <w:r w:rsidR="004624A5" w:rsidRPr="00BA53D3">
        <w:rPr>
          <w:rFonts w:cs="Arial"/>
          <w:szCs w:val="20"/>
        </w:rPr>
        <w:t xml:space="preserve"> </w:t>
      </w:r>
      <w:r w:rsidR="00320330" w:rsidRPr="00BA53D3">
        <w:rPr>
          <w:rFonts w:cs="Arial"/>
          <w:szCs w:val="20"/>
        </w:rPr>
        <w:t xml:space="preserve">Stroški potovanj </w:t>
      </w:r>
      <w:r w:rsidR="00E849B4" w:rsidRPr="00BA53D3">
        <w:rPr>
          <w:rFonts w:cs="Arial"/>
          <w:szCs w:val="20"/>
        </w:rPr>
        <w:t>v</w:t>
      </w:r>
      <w:r w:rsidR="00320330" w:rsidRPr="00BA53D3">
        <w:rPr>
          <w:rFonts w:cs="Arial"/>
          <w:szCs w:val="20"/>
        </w:rPr>
        <w:t xml:space="preserve"> </w:t>
      </w:r>
      <w:r w:rsidR="005A7C22" w:rsidRPr="00BA53D3">
        <w:rPr>
          <w:rFonts w:cs="Arial"/>
          <w:szCs w:val="20"/>
        </w:rPr>
        <w:t>RS</w:t>
      </w:r>
      <w:r w:rsidR="00320330" w:rsidRPr="00BA53D3">
        <w:rPr>
          <w:rFonts w:cs="Arial"/>
          <w:szCs w:val="20"/>
        </w:rPr>
        <w:t xml:space="preserve"> </w:t>
      </w:r>
      <w:r w:rsidR="00AD1AF6" w:rsidRPr="00BA53D3">
        <w:rPr>
          <w:rFonts w:cs="Arial"/>
          <w:szCs w:val="20"/>
        </w:rPr>
        <w:t xml:space="preserve">in v tujino </w:t>
      </w:r>
      <w:r w:rsidR="00320330" w:rsidRPr="00BA53D3">
        <w:rPr>
          <w:rFonts w:cs="Arial"/>
          <w:szCs w:val="20"/>
        </w:rPr>
        <w:t xml:space="preserve">so upravičeni </w:t>
      </w:r>
      <w:r w:rsidR="00BC3B6C" w:rsidRPr="00BA53D3">
        <w:rPr>
          <w:rFonts w:cs="Arial"/>
          <w:szCs w:val="20"/>
        </w:rPr>
        <w:t xml:space="preserve">na način in </w:t>
      </w:r>
      <w:r w:rsidR="00320330" w:rsidRPr="00BA53D3">
        <w:rPr>
          <w:rFonts w:cs="Arial"/>
          <w:szCs w:val="20"/>
        </w:rPr>
        <w:t>do</w:t>
      </w:r>
      <w:r w:rsidR="00F14EAC" w:rsidRPr="00BA53D3">
        <w:rPr>
          <w:rFonts w:cs="Arial"/>
          <w:szCs w:val="20"/>
        </w:rPr>
        <w:t xml:space="preserve"> vrednosti</w:t>
      </w:r>
      <w:r w:rsidR="007D78F2" w:rsidRPr="00BA53D3">
        <w:rPr>
          <w:rFonts w:cs="Arial"/>
          <w:szCs w:val="20"/>
        </w:rPr>
        <w:t>,</w:t>
      </w:r>
      <w:r w:rsidR="00320330" w:rsidRPr="00BA53D3">
        <w:rPr>
          <w:rFonts w:cs="Arial"/>
          <w:szCs w:val="20"/>
        </w:rPr>
        <w:t xml:space="preserve"> opredeljene </w:t>
      </w:r>
      <w:r w:rsidR="00AD1AF6" w:rsidRPr="00BA53D3">
        <w:rPr>
          <w:rFonts w:cs="Arial"/>
          <w:szCs w:val="20"/>
        </w:rPr>
        <w:t xml:space="preserve">v </w:t>
      </w:r>
      <w:r w:rsidR="00D37706" w:rsidRPr="00BA53D3">
        <w:rPr>
          <w:rFonts w:cs="Arial"/>
          <w:szCs w:val="20"/>
        </w:rPr>
        <w:t>uredbi</w:t>
      </w:r>
      <w:r w:rsidR="00F37975" w:rsidRPr="00BA53D3">
        <w:rPr>
          <w:rStyle w:val="FootnoteReference"/>
          <w:rFonts w:cs="Arial"/>
          <w:szCs w:val="20"/>
        </w:rPr>
        <w:footnoteReference w:id="5"/>
      </w:r>
      <w:r w:rsidR="00AD1AF6" w:rsidRPr="00BA53D3">
        <w:rPr>
          <w:rFonts w:cs="Arial"/>
          <w:szCs w:val="20"/>
        </w:rPr>
        <w:t xml:space="preserve">. </w:t>
      </w:r>
      <w:r w:rsidR="0090766D" w:rsidRPr="00BA53D3">
        <w:rPr>
          <w:rFonts w:cs="Arial"/>
          <w:szCs w:val="20"/>
        </w:rPr>
        <w:t xml:space="preserve">Če </w:t>
      </w:r>
      <w:r w:rsidR="003B37AE" w:rsidRPr="00BA53D3">
        <w:rPr>
          <w:rFonts w:cs="Arial"/>
          <w:szCs w:val="20"/>
        </w:rPr>
        <w:t>izvajalec</w:t>
      </w:r>
      <w:r w:rsidR="00165B16" w:rsidRPr="00BA53D3">
        <w:rPr>
          <w:rFonts w:cs="Arial"/>
          <w:szCs w:val="20"/>
        </w:rPr>
        <w:t xml:space="preserve"> </w:t>
      </w:r>
      <w:r w:rsidR="00643F28" w:rsidRPr="00BA53D3">
        <w:rPr>
          <w:rFonts w:cs="Arial"/>
          <w:szCs w:val="20"/>
        </w:rPr>
        <w:t>uveljavlja</w:t>
      </w:r>
      <w:r w:rsidR="00320330" w:rsidRPr="00BA53D3">
        <w:rPr>
          <w:rFonts w:cs="Arial"/>
          <w:szCs w:val="20"/>
        </w:rPr>
        <w:t xml:space="preserve"> stroške </w:t>
      </w:r>
      <w:r w:rsidR="00E35333" w:rsidRPr="00BA53D3">
        <w:rPr>
          <w:rFonts w:cs="Arial"/>
          <w:szCs w:val="20"/>
        </w:rPr>
        <w:t>potovanj</w:t>
      </w:r>
      <w:r w:rsidR="007D78F2" w:rsidRPr="00BA53D3">
        <w:rPr>
          <w:rFonts w:cs="Arial"/>
          <w:szCs w:val="20"/>
        </w:rPr>
        <w:t>, ki so višji</w:t>
      </w:r>
      <w:r w:rsidR="00320330" w:rsidRPr="00BA53D3">
        <w:rPr>
          <w:rFonts w:cs="Arial"/>
          <w:szCs w:val="20"/>
        </w:rPr>
        <w:t xml:space="preserve"> od navedenih v </w:t>
      </w:r>
      <w:r w:rsidR="00165B16" w:rsidRPr="00BA53D3">
        <w:rPr>
          <w:rFonts w:cs="Arial"/>
          <w:szCs w:val="20"/>
        </w:rPr>
        <w:t>veljavnih predpisih</w:t>
      </w:r>
      <w:r w:rsidR="00320330" w:rsidRPr="00BA53D3">
        <w:rPr>
          <w:rFonts w:cs="Arial"/>
          <w:szCs w:val="20"/>
        </w:rPr>
        <w:t xml:space="preserve">, razlika </w:t>
      </w:r>
      <w:r w:rsidR="00FD3EF5" w:rsidRPr="00BA53D3">
        <w:rPr>
          <w:rFonts w:cs="Arial"/>
          <w:szCs w:val="20"/>
        </w:rPr>
        <w:t xml:space="preserve">ni </w:t>
      </w:r>
      <w:r w:rsidR="00320330" w:rsidRPr="00BA53D3">
        <w:rPr>
          <w:rFonts w:cs="Arial"/>
          <w:szCs w:val="20"/>
        </w:rPr>
        <w:t>upravičen</w:t>
      </w:r>
      <w:r w:rsidR="000A053C">
        <w:rPr>
          <w:rFonts w:cs="Arial"/>
          <w:szCs w:val="20"/>
        </w:rPr>
        <w:t>i</w:t>
      </w:r>
      <w:r w:rsidR="00320330" w:rsidRPr="00BA53D3">
        <w:rPr>
          <w:rFonts w:cs="Arial"/>
          <w:szCs w:val="20"/>
        </w:rPr>
        <w:t xml:space="preserve"> strošek</w:t>
      </w:r>
      <w:r w:rsidR="00320330" w:rsidRPr="004624A5">
        <w:rPr>
          <w:rFonts w:cs="Arial"/>
          <w:szCs w:val="20"/>
        </w:rPr>
        <w:t>.</w:t>
      </w:r>
    </w:p>
    <w:p w14:paraId="54FB3DBD" w14:textId="204F0199" w:rsidR="00504AC7" w:rsidRDefault="00504AC7" w:rsidP="00242DDA">
      <w:pPr>
        <w:rPr>
          <w:rFonts w:cs="Arial"/>
          <w:szCs w:val="20"/>
        </w:rPr>
      </w:pPr>
    </w:p>
    <w:p w14:paraId="33BACABE" w14:textId="6E070963" w:rsidR="00E435D4" w:rsidRPr="00E435D4" w:rsidRDefault="00C41269" w:rsidP="004F5A69">
      <w:pPr>
        <w:pStyle w:val="Heading4"/>
      </w:pPr>
      <w:bookmarkStart w:id="83" w:name="_Toc109301674"/>
      <w:bookmarkStart w:id="84" w:name="_Toc230699036"/>
      <w:r w:rsidRPr="00F54FFB">
        <w:t>Produkcijski stroški</w:t>
      </w:r>
      <w:bookmarkEnd w:id="83"/>
      <w:bookmarkEnd w:id="84"/>
    </w:p>
    <w:p w14:paraId="01573BB0" w14:textId="7E0DA06F" w:rsidR="00EC5AD0" w:rsidRPr="008F2DE8" w:rsidRDefault="00C41269" w:rsidP="00133E4F">
      <w:pPr>
        <w:widowControl w:val="0"/>
        <w:numPr>
          <w:ilvl w:val="0"/>
          <w:numId w:val="1"/>
        </w:numPr>
        <w:autoSpaceDE w:val="0"/>
        <w:autoSpaceDN w:val="0"/>
        <w:adjustRightInd w:val="0"/>
        <w:ind w:left="426" w:hanging="284"/>
        <w:rPr>
          <w:color w:val="000000"/>
        </w:rPr>
      </w:pPr>
      <w:r w:rsidRPr="003D6B1A">
        <w:rPr>
          <w:color w:val="000000"/>
        </w:rPr>
        <w:t xml:space="preserve">delo zunanjih sodelavcev po avtorski, </w:t>
      </w:r>
      <w:proofErr w:type="spellStart"/>
      <w:r w:rsidRPr="003D6B1A">
        <w:rPr>
          <w:color w:val="000000"/>
        </w:rPr>
        <w:t>podjemni</w:t>
      </w:r>
      <w:proofErr w:type="spellEnd"/>
      <w:r w:rsidRPr="003D6B1A">
        <w:rPr>
          <w:color w:val="000000"/>
        </w:rPr>
        <w:t xml:space="preserve"> ali drugi pogodbi</w:t>
      </w:r>
      <w:r w:rsidR="00D72460" w:rsidRPr="003D6B1A">
        <w:rPr>
          <w:color w:val="000000"/>
        </w:rPr>
        <w:t xml:space="preserve">: </w:t>
      </w:r>
      <w:r w:rsidR="007D1399">
        <w:rPr>
          <w:rFonts w:cs="Arial"/>
          <w:bCs/>
          <w:color w:val="000000"/>
          <w:szCs w:val="20"/>
        </w:rPr>
        <w:t>stroški so upravičeni,</w:t>
      </w:r>
      <w:r w:rsidR="007D1399" w:rsidRPr="00D15382">
        <w:rPr>
          <w:rFonts w:cs="Arial"/>
          <w:bCs/>
          <w:color w:val="000000"/>
          <w:szCs w:val="20"/>
        </w:rPr>
        <w:t xml:space="preserve"> če so </w:t>
      </w:r>
      <w:r w:rsidR="007D1399">
        <w:rPr>
          <w:rFonts w:cs="Arial"/>
          <w:bCs/>
          <w:color w:val="000000"/>
          <w:szCs w:val="20"/>
        </w:rPr>
        <w:t xml:space="preserve">bili </w:t>
      </w:r>
      <w:r w:rsidR="007D1399" w:rsidRPr="00D15382">
        <w:rPr>
          <w:rFonts w:cs="Arial"/>
          <w:bCs/>
          <w:color w:val="000000"/>
          <w:szCs w:val="20"/>
        </w:rPr>
        <w:t>načrtovani</w:t>
      </w:r>
      <w:r w:rsidR="007D1399">
        <w:rPr>
          <w:rFonts w:cs="Arial"/>
          <w:bCs/>
          <w:color w:val="000000"/>
          <w:szCs w:val="20"/>
        </w:rPr>
        <w:t>.</w:t>
      </w:r>
      <w:r w:rsidR="007D1399" w:rsidRPr="007F2965">
        <w:rPr>
          <w:rFonts w:cs="Arial"/>
          <w:bCs/>
          <w:color w:val="000000"/>
          <w:szCs w:val="20"/>
        </w:rPr>
        <w:t xml:space="preserve"> </w:t>
      </w:r>
      <w:r w:rsidR="00643F28" w:rsidRPr="003D6B1A">
        <w:rPr>
          <w:color w:val="000000"/>
        </w:rPr>
        <w:t xml:space="preserve">Izvajalec mora </w:t>
      </w:r>
      <w:r w:rsidR="00504AC7" w:rsidRPr="003D6B1A">
        <w:rPr>
          <w:color w:val="000000"/>
        </w:rPr>
        <w:t xml:space="preserve">imeti </w:t>
      </w:r>
      <w:r w:rsidR="00643F28" w:rsidRPr="003D6B1A">
        <w:rPr>
          <w:color w:val="000000"/>
        </w:rPr>
        <w:t>z zunanjimi sodelavci sklenjene pogodbe</w:t>
      </w:r>
      <w:r w:rsidR="00EC5AD0" w:rsidRPr="003D6B1A">
        <w:rPr>
          <w:color w:val="000000"/>
        </w:rPr>
        <w:t>.</w:t>
      </w:r>
      <w:r w:rsidR="00504AC7" w:rsidRPr="003D6B1A">
        <w:rPr>
          <w:color w:val="000000"/>
        </w:rPr>
        <w:t xml:space="preserve"> Ministrstvo povrne sredstva največ do višine, določene v pogodbi.</w:t>
      </w:r>
      <w:r w:rsidR="00C12813" w:rsidRPr="003D6B1A">
        <w:rPr>
          <w:color w:val="000000"/>
        </w:rPr>
        <w:t xml:space="preserve"> </w:t>
      </w:r>
      <w:r w:rsidR="004B7A42" w:rsidRPr="003D6B1A">
        <w:rPr>
          <w:color w:val="000000"/>
        </w:rPr>
        <w:t>Strošk</w:t>
      </w:r>
      <w:r w:rsidR="00A641D3" w:rsidRPr="003D6B1A">
        <w:rPr>
          <w:color w:val="000000"/>
        </w:rPr>
        <w:t xml:space="preserve">ov ni </w:t>
      </w:r>
      <w:r w:rsidR="004B7A42" w:rsidRPr="003D6B1A">
        <w:rPr>
          <w:color w:val="000000"/>
        </w:rPr>
        <w:t>treb</w:t>
      </w:r>
      <w:r w:rsidR="00A641D3" w:rsidRPr="003D6B1A">
        <w:rPr>
          <w:color w:val="000000"/>
        </w:rPr>
        <w:t>a</w:t>
      </w:r>
      <w:r w:rsidR="004B7A42" w:rsidRPr="003D6B1A">
        <w:rPr>
          <w:color w:val="000000"/>
        </w:rPr>
        <w:t xml:space="preserve"> dokumentirati z evidenco opravljenega dela</w:t>
      </w:r>
      <w:r w:rsidR="00CD4A0E" w:rsidRPr="003D6B1A">
        <w:rPr>
          <w:color w:val="000000"/>
        </w:rPr>
        <w:t>, če je v pogodbi določeno bruto izplačilo</w:t>
      </w:r>
      <w:r w:rsidR="004B7A42" w:rsidRPr="003D6B1A">
        <w:rPr>
          <w:color w:val="000000"/>
        </w:rPr>
        <w:t xml:space="preserve"> za delo </w:t>
      </w:r>
      <w:r w:rsidR="00A641D3" w:rsidRPr="003D6B1A">
        <w:rPr>
          <w:color w:val="000000"/>
        </w:rPr>
        <w:t>pri</w:t>
      </w:r>
      <w:r w:rsidR="004B7A42" w:rsidRPr="003D6B1A">
        <w:rPr>
          <w:color w:val="000000"/>
        </w:rPr>
        <w:t xml:space="preserve"> projektu</w:t>
      </w:r>
      <w:r w:rsidR="00FB1BF8" w:rsidRPr="003D6B1A">
        <w:rPr>
          <w:color w:val="000000"/>
        </w:rPr>
        <w:t xml:space="preserve">. </w:t>
      </w:r>
      <w:r w:rsidR="00D72460" w:rsidRPr="003D6B1A">
        <w:rPr>
          <w:color w:val="000000"/>
        </w:rPr>
        <w:t>Avtorska</w:t>
      </w:r>
      <w:r w:rsidR="00886AF4" w:rsidRPr="003D6B1A">
        <w:rPr>
          <w:color w:val="000000"/>
        </w:rPr>
        <w:t xml:space="preserve">, </w:t>
      </w:r>
      <w:proofErr w:type="spellStart"/>
      <w:r w:rsidR="00D72460" w:rsidRPr="008F2DE8">
        <w:rPr>
          <w:color w:val="000000"/>
        </w:rPr>
        <w:t>podjemna</w:t>
      </w:r>
      <w:proofErr w:type="spellEnd"/>
      <w:r w:rsidR="00D72460" w:rsidRPr="008F2DE8">
        <w:rPr>
          <w:color w:val="000000"/>
        </w:rPr>
        <w:t xml:space="preserve"> </w:t>
      </w:r>
      <w:r w:rsidR="00886AF4" w:rsidRPr="008F2DE8">
        <w:rPr>
          <w:color w:val="000000"/>
        </w:rPr>
        <w:t xml:space="preserve">ali druga </w:t>
      </w:r>
      <w:r w:rsidR="00D72460" w:rsidRPr="008F2DE8">
        <w:rPr>
          <w:color w:val="000000"/>
        </w:rPr>
        <w:t xml:space="preserve">pogodba ne more biti sklenjena z </w:t>
      </w:r>
      <w:r w:rsidR="00A37716" w:rsidRPr="008F2DE8">
        <w:rPr>
          <w:color w:val="000000"/>
        </w:rPr>
        <w:t>redno zaposlenimi uslužbenci pri izvajalcu</w:t>
      </w:r>
      <w:r w:rsidR="00FB5429" w:rsidRPr="008F2DE8">
        <w:rPr>
          <w:color w:val="000000"/>
        </w:rPr>
        <w:t>;</w:t>
      </w:r>
    </w:p>
    <w:p w14:paraId="6FE46E73" w14:textId="2BF99F8D" w:rsidR="00385D17" w:rsidRPr="008F2DE8" w:rsidRDefault="00385D17" w:rsidP="00133E4F">
      <w:pPr>
        <w:widowControl w:val="0"/>
        <w:numPr>
          <w:ilvl w:val="0"/>
          <w:numId w:val="1"/>
        </w:numPr>
        <w:autoSpaceDE w:val="0"/>
        <w:autoSpaceDN w:val="0"/>
        <w:adjustRightInd w:val="0"/>
        <w:ind w:left="426" w:hanging="284"/>
        <w:rPr>
          <w:color w:val="000000"/>
        </w:rPr>
      </w:pPr>
      <w:r w:rsidRPr="008F2DE8">
        <w:rPr>
          <w:color w:val="000000"/>
        </w:rPr>
        <w:t>stroški lokalnega partnerja, s katerim ima izvajalec sklenjeno pogodbo;</w:t>
      </w:r>
    </w:p>
    <w:p w14:paraId="2DA8577E" w14:textId="2750B2FC" w:rsidR="007C4516" w:rsidRPr="003D6B1A" w:rsidRDefault="00C41269" w:rsidP="00133E4F">
      <w:pPr>
        <w:widowControl w:val="0"/>
        <w:numPr>
          <w:ilvl w:val="0"/>
          <w:numId w:val="1"/>
        </w:numPr>
        <w:autoSpaceDE w:val="0"/>
        <w:autoSpaceDN w:val="0"/>
        <w:adjustRightInd w:val="0"/>
        <w:ind w:left="426" w:hanging="284"/>
        <w:rPr>
          <w:color w:val="000000"/>
        </w:rPr>
      </w:pPr>
      <w:r w:rsidRPr="008F2DE8">
        <w:rPr>
          <w:color w:val="000000"/>
        </w:rPr>
        <w:t>študentsko delo:</w:t>
      </w:r>
      <w:r w:rsidR="00EC5AD0" w:rsidRPr="008F2DE8">
        <w:rPr>
          <w:color w:val="000000"/>
        </w:rPr>
        <w:t xml:space="preserve"> </w:t>
      </w:r>
      <w:r w:rsidR="000A053C" w:rsidRPr="008F2DE8">
        <w:rPr>
          <w:color w:val="000000"/>
        </w:rPr>
        <w:t>i</w:t>
      </w:r>
      <w:r w:rsidR="005D504D" w:rsidRPr="008F2DE8">
        <w:rPr>
          <w:color w:val="000000"/>
        </w:rPr>
        <w:t>zvajalec</w:t>
      </w:r>
      <w:r w:rsidR="00D72460" w:rsidRPr="008F2DE8">
        <w:rPr>
          <w:color w:val="000000"/>
        </w:rPr>
        <w:t xml:space="preserve"> </w:t>
      </w:r>
      <w:r w:rsidR="005D504D" w:rsidRPr="008F2DE8">
        <w:rPr>
          <w:color w:val="000000"/>
        </w:rPr>
        <w:t>za opravljeno študentsko delo hrani dokumentacijo</w:t>
      </w:r>
      <w:r w:rsidR="00D72460" w:rsidRPr="008F2DE8">
        <w:rPr>
          <w:color w:val="000000"/>
        </w:rPr>
        <w:t xml:space="preserve"> z navedbo</w:t>
      </w:r>
      <w:r w:rsidR="00D72460" w:rsidRPr="003D6B1A">
        <w:rPr>
          <w:color w:val="000000"/>
        </w:rPr>
        <w:t xml:space="preserve"> o</w:t>
      </w:r>
      <w:r w:rsidR="00AC2953" w:rsidRPr="003D6B1A">
        <w:rPr>
          <w:color w:val="000000"/>
        </w:rPr>
        <w:t xml:space="preserve">pravljenih </w:t>
      </w:r>
      <w:r w:rsidR="00942D25" w:rsidRPr="003D6B1A">
        <w:rPr>
          <w:color w:val="000000"/>
        </w:rPr>
        <w:t>aktivnosti</w:t>
      </w:r>
      <w:r w:rsidR="005D43D5" w:rsidRPr="003D6B1A">
        <w:rPr>
          <w:color w:val="000000"/>
        </w:rPr>
        <w:t xml:space="preserve"> </w:t>
      </w:r>
      <w:r w:rsidR="00AC2953" w:rsidRPr="003D6B1A">
        <w:rPr>
          <w:color w:val="000000"/>
        </w:rPr>
        <w:t xml:space="preserve">po dnevih za </w:t>
      </w:r>
      <w:r w:rsidR="005D504D" w:rsidRPr="003D6B1A">
        <w:rPr>
          <w:color w:val="000000"/>
        </w:rPr>
        <w:t xml:space="preserve">vsakega </w:t>
      </w:r>
      <w:r w:rsidR="00AC2953" w:rsidRPr="003D6B1A">
        <w:rPr>
          <w:color w:val="000000"/>
        </w:rPr>
        <w:t>posameznega študenta</w:t>
      </w:r>
      <w:r w:rsidR="00D72460" w:rsidRPr="003D6B1A">
        <w:rPr>
          <w:color w:val="000000"/>
        </w:rPr>
        <w:t xml:space="preserve"> (</w:t>
      </w:r>
      <w:r w:rsidR="00BF5087" w:rsidRPr="003D6B1A">
        <w:rPr>
          <w:color w:val="000000"/>
        </w:rPr>
        <w:t xml:space="preserve">skenirane </w:t>
      </w:r>
      <w:r w:rsidR="008C1061" w:rsidRPr="003D6B1A">
        <w:rPr>
          <w:color w:val="000000"/>
        </w:rPr>
        <w:t xml:space="preserve">evidence opravljenega dela </w:t>
      </w:r>
      <w:r w:rsidR="00886AF4" w:rsidRPr="003D6B1A">
        <w:rPr>
          <w:color w:val="000000"/>
        </w:rPr>
        <w:t xml:space="preserve">s številom opravljenih ur in </w:t>
      </w:r>
      <w:r w:rsidR="00D72460" w:rsidRPr="003D6B1A">
        <w:rPr>
          <w:color w:val="000000"/>
        </w:rPr>
        <w:t xml:space="preserve">izračunano bruto </w:t>
      </w:r>
      <w:proofErr w:type="spellStart"/>
      <w:r w:rsidR="00A13D8D">
        <w:rPr>
          <w:color w:val="000000"/>
        </w:rPr>
        <w:t>bruto</w:t>
      </w:r>
      <w:proofErr w:type="spellEnd"/>
      <w:r w:rsidR="00A13D8D">
        <w:rPr>
          <w:color w:val="000000"/>
        </w:rPr>
        <w:t xml:space="preserve"> </w:t>
      </w:r>
      <w:r w:rsidR="00D72460" w:rsidRPr="003D6B1A">
        <w:rPr>
          <w:color w:val="000000"/>
        </w:rPr>
        <w:t xml:space="preserve">urno postavko, </w:t>
      </w:r>
      <w:r w:rsidR="00BF5087" w:rsidRPr="003D6B1A">
        <w:rPr>
          <w:color w:val="000000"/>
        </w:rPr>
        <w:t xml:space="preserve">skenirane </w:t>
      </w:r>
      <w:r w:rsidR="00D72460" w:rsidRPr="003D6B1A">
        <w:rPr>
          <w:color w:val="000000"/>
        </w:rPr>
        <w:t>študent</w:t>
      </w:r>
      <w:r w:rsidR="00CE6766" w:rsidRPr="003D6B1A">
        <w:rPr>
          <w:color w:val="000000"/>
        </w:rPr>
        <w:t>sk</w:t>
      </w:r>
      <w:r w:rsidR="00BF5087" w:rsidRPr="003D6B1A">
        <w:rPr>
          <w:color w:val="000000"/>
        </w:rPr>
        <w:t>e</w:t>
      </w:r>
      <w:r w:rsidR="00CE6766" w:rsidRPr="003D6B1A">
        <w:rPr>
          <w:color w:val="000000"/>
        </w:rPr>
        <w:t xml:space="preserve"> napotnic</w:t>
      </w:r>
      <w:r w:rsidR="00BF5087" w:rsidRPr="003D6B1A">
        <w:rPr>
          <w:color w:val="000000"/>
        </w:rPr>
        <w:t>e</w:t>
      </w:r>
      <w:r w:rsidR="00CE6766" w:rsidRPr="003D6B1A">
        <w:rPr>
          <w:color w:val="000000"/>
        </w:rPr>
        <w:t xml:space="preserve"> in </w:t>
      </w:r>
      <w:r w:rsidR="00C93455" w:rsidRPr="003D6B1A">
        <w:rPr>
          <w:color w:val="000000"/>
        </w:rPr>
        <w:t>skeni</w:t>
      </w:r>
      <w:r w:rsidR="00BF5087" w:rsidRPr="003D6B1A">
        <w:rPr>
          <w:color w:val="000000"/>
        </w:rPr>
        <w:t>rani</w:t>
      </w:r>
      <w:r w:rsidR="00C93455" w:rsidRPr="003D6B1A">
        <w:rPr>
          <w:color w:val="000000"/>
        </w:rPr>
        <w:t xml:space="preserve"> </w:t>
      </w:r>
      <w:r w:rsidR="00CE6766" w:rsidRPr="003D6B1A">
        <w:rPr>
          <w:color w:val="000000"/>
        </w:rPr>
        <w:t>račun</w:t>
      </w:r>
      <w:r w:rsidR="00BF5087" w:rsidRPr="003D6B1A">
        <w:rPr>
          <w:color w:val="000000"/>
        </w:rPr>
        <w:t>i</w:t>
      </w:r>
      <w:r w:rsidR="00CE6766" w:rsidRPr="003D6B1A">
        <w:rPr>
          <w:color w:val="000000"/>
        </w:rPr>
        <w:t>);</w:t>
      </w:r>
    </w:p>
    <w:p w14:paraId="373C3C68" w14:textId="6C41A6C9" w:rsidR="007C4516" w:rsidRPr="003D6B1A" w:rsidRDefault="007C4516" w:rsidP="001B3BD7">
      <w:pPr>
        <w:widowControl w:val="0"/>
        <w:numPr>
          <w:ilvl w:val="0"/>
          <w:numId w:val="1"/>
        </w:numPr>
        <w:autoSpaceDE w:val="0"/>
        <w:autoSpaceDN w:val="0"/>
        <w:adjustRightInd w:val="0"/>
        <w:ind w:left="426" w:hanging="284"/>
        <w:rPr>
          <w:color w:val="000000"/>
        </w:rPr>
      </w:pPr>
      <w:r w:rsidRPr="003D6B1A">
        <w:rPr>
          <w:color w:val="000000"/>
        </w:rPr>
        <w:t>stroški potovanj zunanjih sodelavcev in študentov;</w:t>
      </w:r>
    </w:p>
    <w:p w14:paraId="3E1BAEF5" w14:textId="77777777" w:rsidR="00EC5AD0" w:rsidRPr="003D6B1A" w:rsidRDefault="00C41269" w:rsidP="001B3BD7">
      <w:pPr>
        <w:widowControl w:val="0"/>
        <w:numPr>
          <w:ilvl w:val="0"/>
          <w:numId w:val="1"/>
        </w:numPr>
        <w:autoSpaceDE w:val="0"/>
        <w:autoSpaceDN w:val="0"/>
        <w:adjustRightInd w:val="0"/>
        <w:ind w:left="426" w:hanging="284"/>
        <w:rPr>
          <w:color w:val="000000"/>
        </w:rPr>
      </w:pPr>
      <w:r w:rsidRPr="003D6B1A">
        <w:rPr>
          <w:color w:val="000000"/>
        </w:rPr>
        <w:t>nabava, priprava in tisk gradiva, povezanega s projektom</w:t>
      </w:r>
      <w:r w:rsidR="00D72460" w:rsidRPr="003D6B1A">
        <w:rPr>
          <w:color w:val="000000"/>
        </w:rPr>
        <w:t xml:space="preserve"> </w:t>
      </w:r>
      <w:r w:rsidR="001F2CB7" w:rsidRPr="003D6B1A">
        <w:rPr>
          <w:color w:val="000000"/>
        </w:rPr>
        <w:t>(promocijski material</w:t>
      </w:r>
      <w:r w:rsidR="00D72460" w:rsidRPr="003D6B1A">
        <w:rPr>
          <w:color w:val="000000"/>
        </w:rPr>
        <w:t>,</w:t>
      </w:r>
      <w:r w:rsidR="001F2CB7" w:rsidRPr="003D6B1A">
        <w:rPr>
          <w:color w:val="000000"/>
        </w:rPr>
        <w:t xml:space="preserve"> gradiv</w:t>
      </w:r>
      <w:r w:rsidR="00DC1CED" w:rsidRPr="003D6B1A">
        <w:rPr>
          <w:color w:val="000000"/>
        </w:rPr>
        <w:t>o</w:t>
      </w:r>
      <w:r w:rsidR="001F2CB7" w:rsidRPr="003D6B1A">
        <w:rPr>
          <w:color w:val="000000"/>
        </w:rPr>
        <w:t xml:space="preserve"> za konference, seminarje in delavnice, publikacije itd.</w:t>
      </w:r>
      <w:r w:rsidR="00D72460" w:rsidRPr="003D6B1A">
        <w:rPr>
          <w:color w:val="000000"/>
        </w:rPr>
        <w:t>)</w:t>
      </w:r>
      <w:r w:rsidR="001F2CB7" w:rsidRPr="003D6B1A">
        <w:rPr>
          <w:color w:val="000000"/>
        </w:rPr>
        <w:t>;</w:t>
      </w:r>
    </w:p>
    <w:p w14:paraId="4713C442" w14:textId="5972D830" w:rsidR="00EC5AD0" w:rsidRPr="003D6B1A" w:rsidRDefault="00C41269" w:rsidP="001B3BD7">
      <w:pPr>
        <w:widowControl w:val="0"/>
        <w:numPr>
          <w:ilvl w:val="0"/>
          <w:numId w:val="1"/>
        </w:numPr>
        <w:autoSpaceDE w:val="0"/>
        <w:autoSpaceDN w:val="0"/>
        <w:adjustRightInd w:val="0"/>
        <w:ind w:left="426" w:hanging="284"/>
        <w:rPr>
          <w:color w:val="000000"/>
        </w:rPr>
      </w:pPr>
      <w:r w:rsidRPr="003D6B1A">
        <w:rPr>
          <w:color w:val="000000"/>
        </w:rPr>
        <w:t xml:space="preserve">najem prostorov in postrežba </w:t>
      </w:r>
      <w:r w:rsidR="00535B40">
        <w:rPr>
          <w:rFonts w:cs="Arial"/>
          <w:bCs/>
          <w:color w:val="000000"/>
          <w:szCs w:val="20"/>
        </w:rPr>
        <w:t>na</w:t>
      </w:r>
      <w:r w:rsidR="00535B40" w:rsidRPr="003D6B1A">
        <w:rPr>
          <w:color w:val="000000"/>
        </w:rPr>
        <w:t xml:space="preserve"> </w:t>
      </w:r>
      <w:r w:rsidRPr="003D6B1A">
        <w:rPr>
          <w:color w:val="000000"/>
        </w:rPr>
        <w:t>dogodkih</w:t>
      </w:r>
      <w:r w:rsidR="001F2CB7" w:rsidRPr="003D6B1A">
        <w:rPr>
          <w:color w:val="000000"/>
        </w:rPr>
        <w:t>, ki so del izvajanja projekta</w:t>
      </w:r>
      <w:r w:rsidR="00D72460" w:rsidRPr="003D6B1A">
        <w:rPr>
          <w:color w:val="000000"/>
        </w:rPr>
        <w:t xml:space="preserve"> (</w:t>
      </w:r>
      <w:r w:rsidR="001F2CB7" w:rsidRPr="003D6B1A">
        <w:rPr>
          <w:color w:val="000000"/>
        </w:rPr>
        <w:t>npr. na</w:t>
      </w:r>
      <w:r w:rsidR="00FF6CEF" w:rsidRPr="003D6B1A">
        <w:rPr>
          <w:color w:val="000000"/>
        </w:rPr>
        <w:t xml:space="preserve"> </w:t>
      </w:r>
      <w:r w:rsidR="001F2CB7" w:rsidRPr="003D6B1A">
        <w:rPr>
          <w:color w:val="000000"/>
        </w:rPr>
        <w:t xml:space="preserve">delavnicah, konferencah, </w:t>
      </w:r>
      <w:r w:rsidR="00D72460" w:rsidRPr="003D6B1A">
        <w:rPr>
          <w:color w:val="000000"/>
        </w:rPr>
        <w:t>seminarjih)</w:t>
      </w:r>
      <w:r w:rsidR="001F2CB7" w:rsidRPr="003D6B1A">
        <w:rPr>
          <w:color w:val="000000"/>
        </w:rPr>
        <w:t>;</w:t>
      </w:r>
    </w:p>
    <w:p w14:paraId="5C5CF2A3" w14:textId="77777777" w:rsidR="00EC5AD0" w:rsidRPr="003D6B1A" w:rsidRDefault="00C41269" w:rsidP="001B3BD7">
      <w:pPr>
        <w:widowControl w:val="0"/>
        <w:numPr>
          <w:ilvl w:val="0"/>
          <w:numId w:val="1"/>
        </w:numPr>
        <w:autoSpaceDE w:val="0"/>
        <w:autoSpaceDN w:val="0"/>
        <w:adjustRightInd w:val="0"/>
        <w:ind w:left="426" w:hanging="284"/>
        <w:rPr>
          <w:color w:val="000000"/>
        </w:rPr>
      </w:pPr>
      <w:r w:rsidRPr="003D6B1A">
        <w:rPr>
          <w:color w:val="000000"/>
        </w:rPr>
        <w:t>material</w:t>
      </w:r>
      <w:r w:rsidR="00D72460" w:rsidRPr="003D6B1A">
        <w:rPr>
          <w:color w:val="000000"/>
        </w:rPr>
        <w:t xml:space="preserve"> </w:t>
      </w:r>
      <w:r w:rsidR="001F2CB7" w:rsidRPr="003D6B1A">
        <w:rPr>
          <w:color w:val="000000"/>
        </w:rPr>
        <w:t xml:space="preserve">(npr. gradbeni) </w:t>
      </w:r>
      <w:r w:rsidRPr="003D6B1A">
        <w:rPr>
          <w:color w:val="000000"/>
        </w:rPr>
        <w:t>in oprema</w:t>
      </w:r>
      <w:r w:rsidR="00D72460" w:rsidRPr="003D6B1A">
        <w:rPr>
          <w:color w:val="000000"/>
        </w:rPr>
        <w:t>, elektronska oprema, najem opreme</w:t>
      </w:r>
      <w:r w:rsidR="005B053D" w:rsidRPr="003D6B1A">
        <w:rPr>
          <w:color w:val="000000"/>
        </w:rPr>
        <w:t xml:space="preserve"> itd.;</w:t>
      </w:r>
    </w:p>
    <w:p w14:paraId="74D54F2C" w14:textId="4190883E" w:rsidR="00EC5AD0" w:rsidRPr="003D6B1A" w:rsidRDefault="00C41269" w:rsidP="001B3BD7">
      <w:pPr>
        <w:widowControl w:val="0"/>
        <w:numPr>
          <w:ilvl w:val="0"/>
          <w:numId w:val="1"/>
        </w:numPr>
        <w:autoSpaceDE w:val="0"/>
        <w:autoSpaceDN w:val="0"/>
        <w:adjustRightInd w:val="0"/>
        <w:ind w:left="426" w:hanging="284"/>
        <w:rPr>
          <w:color w:val="000000"/>
        </w:rPr>
      </w:pPr>
      <w:r w:rsidRPr="003D6B1A">
        <w:rPr>
          <w:color w:val="000000"/>
        </w:rPr>
        <w:t>storitve</w:t>
      </w:r>
      <w:r w:rsidR="00BD0E20" w:rsidRPr="003D6B1A">
        <w:rPr>
          <w:color w:val="000000"/>
        </w:rPr>
        <w:t xml:space="preserve"> (npr. zdravstvene, </w:t>
      </w:r>
      <w:r w:rsidR="00DC1CED" w:rsidRPr="003D6B1A">
        <w:rPr>
          <w:color w:val="000000"/>
        </w:rPr>
        <w:t>prevajalske</w:t>
      </w:r>
      <w:r w:rsidR="00BD0E20" w:rsidRPr="003D6B1A">
        <w:rPr>
          <w:color w:val="000000"/>
        </w:rPr>
        <w:t>);</w:t>
      </w:r>
    </w:p>
    <w:p w14:paraId="364B43C5" w14:textId="4A275011" w:rsidR="00EC5AD0" w:rsidRPr="003D6B1A" w:rsidRDefault="00C41269" w:rsidP="001B3BD7">
      <w:pPr>
        <w:widowControl w:val="0"/>
        <w:numPr>
          <w:ilvl w:val="0"/>
          <w:numId w:val="1"/>
        </w:numPr>
        <w:autoSpaceDE w:val="0"/>
        <w:autoSpaceDN w:val="0"/>
        <w:adjustRightInd w:val="0"/>
        <w:ind w:left="426" w:hanging="284"/>
        <w:rPr>
          <w:color w:val="000000"/>
        </w:rPr>
      </w:pPr>
      <w:r w:rsidRPr="003D6B1A">
        <w:rPr>
          <w:color w:val="000000"/>
        </w:rPr>
        <w:t>nagrade za prostovoljce</w:t>
      </w:r>
      <w:r w:rsidR="00F142EA" w:rsidRPr="003D6B1A">
        <w:rPr>
          <w:color w:val="000000"/>
        </w:rPr>
        <w:t>;</w:t>
      </w:r>
    </w:p>
    <w:p w14:paraId="6283E71B" w14:textId="770D319E" w:rsidR="00962F51" w:rsidRPr="003D6B1A" w:rsidRDefault="00EE1A8A" w:rsidP="001B3BD7">
      <w:pPr>
        <w:widowControl w:val="0"/>
        <w:numPr>
          <w:ilvl w:val="0"/>
          <w:numId w:val="1"/>
        </w:numPr>
        <w:autoSpaceDE w:val="0"/>
        <w:autoSpaceDN w:val="0"/>
        <w:adjustRightInd w:val="0"/>
        <w:ind w:left="426" w:hanging="284"/>
        <w:rPr>
          <w:color w:val="000000"/>
        </w:rPr>
      </w:pPr>
      <w:r w:rsidRPr="003D6B1A">
        <w:rPr>
          <w:color w:val="000000"/>
        </w:rPr>
        <w:t>stroški viz</w:t>
      </w:r>
      <w:r w:rsidR="00D47DD3" w:rsidRPr="003D6B1A">
        <w:rPr>
          <w:color w:val="000000"/>
        </w:rPr>
        <w:t>umov</w:t>
      </w:r>
      <w:r w:rsidR="000A3B4B">
        <w:rPr>
          <w:color w:val="000000"/>
        </w:rPr>
        <w:t>;</w:t>
      </w:r>
    </w:p>
    <w:p w14:paraId="61376F32" w14:textId="00F80F64" w:rsidR="00EE1A8A" w:rsidRPr="003D6B1A" w:rsidRDefault="00962F51" w:rsidP="001B3BD7">
      <w:pPr>
        <w:widowControl w:val="0"/>
        <w:numPr>
          <w:ilvl w:val="0"/>
          <w:numId w:val="1"/>
        </w:numPr>
        <w:autoSpaceDE w:val="0"/>
        <w:autoSpaceDN w:val="0"/>
        <w:adjustRightInd w:val="0"/>
        <w:ind w:left="426" w:hanging="284"/>
        <w:rPr>
          <w:color w:val="000000"/>
        </w:rPr>
      </w:pPr>
      <w:r w:rsidRPr="003D6B1A">
        <w:rPr>
          <w:color w:val="000000"/>
        </w:rPr>
        <w:t xml:space="preserve">stroški </w:t>
      </w:r>
      <w:r w:rsidR="00937209" w:rsidRPr="003D6B1A">
        <w:rPr>
          <w:color w:val="000000"/>
        </w:rPr>
        <w:t xml:space="preserve">obveznih </w:t>
      </w:r>
      <w:r w:rsidR="00EE1A8A" w:rsidRPr="003D6B1A">
        <w:rPr>
          <w:color w:val="000000"/>
        </w:rPr>
        <w:t>cepljen</w:t>
      </w:r>
      <w:r w:rsidR="00376655" w:rsidRPr="003D6B1A">
        <w:rPr>
          <w:color w:val="000000"/>
        </w:rPr>
        <w:t>j</w:t>
      </w:r>
      <w:r w:rsidR="00EE1A8A" w:rsidRPr="003D6B1A">
        <w:rPr>
          <w:color w:val="000000"/>
        </w:rPr>
        <w:t>, testiranj</w:t>
      </w:r>
      <w:r w:rsidR="003E4773" w:rsidRPr="003D6B1A">
        <w:rPr>
          <w:color w:val="000000"/>
        </w:rPr>
        <w:t>, obvezne izolacije</w:t>
      </w:r>
      <w:r w:rsidR="00BA53D3" w:rsidRPr="003D6B1A">
        <w:rPr>
          <w:color w:val="000000"/>
        </w:rPr>
        <w:t xml:space="preserve"> </w:t>
      </w:r>
      <w:r w:rsidR="00EE1A8A" w:rsidRPr="003D6B1A">
        <w:rPr>
          <w:color w:val="000000"/>
        </w:rPr>
        <w:t>in</w:t>
      </w:r>
      <w:r w:rsidR="00376655" w:rsidRPr="003D6B1A">
        <w:rPr>
          <w:color w:val="000000"/>
        </w:rPr>
        <w:t xml:space="preserve"> karantene ter</w:t>
      </w:r>
      <w:r w:rsidR="00EE1A8A" w:rsidRPr="003D6B1A">
        <w:rPr>
          <w:color w:val="000000"/>
        </w:rPr>
        <w:t xml:space="preserve"> </w:t>
      </w:r>
      <w:r w:rsidR="00D47DD3" w:rsidRPr="003D6B1A">
        <w:rPr>
          <w:color w:val="000000"/>
        </w:rPr>
        <w:t xml:space="preserve">stroški </w:t>
      </w:r>
      <w:r w:rsidR="002F315C" w:rsidRPr="003D6B1A">
        <w:rPr>
          <w:color w:val="000000"/>
        </w:rPr>
        <w:t>zdravstvenega zavarovanja z asistenco na službeni poti</w:t>
      </w:r>
      <w:r w:rsidR="00EE1A8A" w:rsidRPr="003D6B1A">
        <w:rPr>
          <w:color w:val="000000"/>
        </w:rPr>
        <w:t>;</w:t>
      </w:r>
    </w:p>
    <w:p w14:paraId="339B21DA" w14:textId="464FCA74" w:rsidR="00B028B4" w:rsidRPr="003D6B1A" w:rsidRDefault="00C41269" w:rsidP="001B3BD7">
      <w:pPr>
        <w:widowControl w:val="0"/>
        <w:numPr>
          <w:ilvl w:val="0"/>
          <w:numId w:val="1"/>
        </w:numPr>
        <w:autoSpaceDE w:val="0"/>
        <w:autoSpaceDN w:val="0"/>
        <w:adjustRightInd w:val="0"/>
        <w:ind w:left="426" w:hanging="284"/>
        <w:rPr>
          <w:color w:val="000000"/>
        </w:rPr>
      </w:pPr>
      <w:r w:rsidRPr="003D6B1A">
        <w:rPr>
          <w:color w:val="000000"/>
        </w:rPr>
        <w:t>strošek</w:t>
      </w:r>
      <w:r w:rsidR="00E27C3B">
        <w:rPr>
          <w:color w:val="000000"/>
        </w:rPr>
        <w:t xml:space="preserve"> </w:t>
      </w:r>
      <w:r w:rsidRPr="003D6B1A">
        <w:rPr>
          <w:color w:val="000000"/>
        </w:rPr>
        <w:t>zunanje evalvacije</w:t>
      </w:r>
      <w:r w:rsidR="002A0BFF" w:rsidRPr="003D6B1A">
        <w:rPr>
          <w:color w:val="000000"/>
        </w:rPr>
        <w:t xml:space="preserve"> pri projektih</w:t>
      </w:r>
      <w:r w:rsidR="005D504D" w:rsidRPr="003D6B1A">
        <w:rPr>
          <w:color w:val="000000"/>
        </w:rPr>
        <w:t>, ki jih ministrstvo financira v</w:t>
      </w:r>
      <w:r w:rsidR="002A0BFF" w:rsidRPr="003D6B1A">
        <w:rPr>
          <w:color w:val="000000"/>
        </w:rPr>
        <w:t xml:space="preserve"> </w:t>
      </w:r>
      <w:r w:rsidR="002A0BFF" w:rsidRPr="008F2DE8">
        <w:rPr>
          <w:color w:val="000000"/>
        </w:rPr>
        <w:t>vrednosti 200.000 EUR</w:t>
      </w:r>
      <w:r w:rsidR="00E27C3B" w:rsidRPr="00E27C3B">
        <w:rPr>
          <w:color w:val="000000"/>
        </w:rPr>
        <w:t xml:space="preserve"> </w:t>
      </w:r>
      <w:r w:rsidR="00E27C3B">
        <w:rPr>
          <w:color w:val="000000"/>
        </w:rPr>
        <w:t>in več, v višini do 5</w:t>
      </w:r>
      <w:r w:rsidR="00AE1919">
        <w:rPr>
          <w:rFonts w:eastAsia="Times New Roman" w:cs="Arial"/>
          <w:bCs/>
          <w:szCs w:val="20"/>
          <w:lang w:eastAsia="sl-SI"/>
        </w:rPr>
        <w:t> </w:t>
      </w:r>
      <w:r w:rsidR="00260077">
        <w:rPr>
          <w:rFonts w:eastAsia="Times New Roman" w:cs="Arial"/>
          <w:bCs/>
          <w:szCs w:val="20"/>
          <w:lang w:eastAsia="sl-SI"/>
        </w:rPr>
        <w:t>%</w:t>
      </w:r>
      <w:r w:rsidR="00E27C3B">
        <w:rPr>
          <w:color w:val="000000"/>
        </w:rPr>
        <w:t xml:space="preserve"> </w:t>
      </w:r>
      <w:r w:rsidR="00E27C3B" w:rsidRPr="00C9308C">
        <w:rPr>
          <w:rFonts w:cs="Arial"/>
          <w:szCs w:val="20"/>
        </w:rPr>
        <w:t>celotne vrednosti projekta</w:t>
      </w:r>
      <w:r w:rsidR="007007C5" w:rsidRPr="00C9308C">
        <w:rPr>
          <w:rFonts w:cs="Arial"/>
          <w:szCs w:val="20"/>
        </w:rPr>
        <w:t>.</w:t>
      </w:r>
    </w:p>
    <w:p w14:paraId="54D66EC1" w14:textId="77777777" w:rsidR="00BE5A80" w:rsidRDefault="00BE5A80" w:rsidP="00726328">
      <w:pPr>
        <w:jc w:val="both"/>
        <w:rPr>
          <w:rFonts w:cs="Arial"/>
          <w:szCs w:val="20"/>
        </w:rPr>
      </w:pPr>
    </w:p>
    <w:p w14:paraId="1C984E36" w14:textId="4AFFDD37" w:rsidR="00726328" w:rsidRDefault="00EB17AC" w:rsidP="00726328">
      <w:pPr>
        <w:jc w:val="both"/>
        <w:rPr>
          <w:rFonts w:cs="Arial"/>
          <w:szCs w:val="20"/>
        </w:rPr>
      </w:pPr>
      <w:r>
        <w:rPr>
          <w:rFonts w:cs="Arial"/>
          <w:szCs w:val="20"/>
        </w:rPr>
        <w:t>S</w:t>
      </w:r>
      <w:r w:rsidR="00EE25DC" w:rsidRPr="00B028B4">
        <w:rPr>
          <w:rFonts w:cs="Arial"/>
          <w:szCs w:val="20"/>
        </w:rPr>
        <w:t xml:space="preserve">troški alkoholnih pijač </w:t>
      </w:r>
      <w:r w:rsidR="00DA47C8" w:rsidRPr="00B028B4">
        <w:rPr>
          <w:rFonts w:cs="Arial"/>
          <w:szCs w:val="20"/>
        </w:rPr>
        <w:t>niso upravičeni stroški projekta</w:t>
      </w:r>
      <w:r w:rsidR="00D72460" w:rsidRPr="00B028B4">
        <w:rPr>
          <w:rFonts w:cs="Arial"/>
          <w:szCs w:val="20"/>
        </w:rPr>
        <w:t>.</w:t>
      </w:r>
    </w:p>
    <w:p w14:paraId="2A702F77" w14:textId="69EAB727" w:rsidR="00066D48" w:rsidRPr="002F1389" w:rsidRDefault="00066D48" w:rsidP="00242DDA">
      <w:pPr>
        <w:autoSpaceDE w:val="0"/>
        <w:autoSpaceDN w:val="0"/>
        <w:adjustRightInd w:val="0"/>
        <w:rPr>
          <w:rFonts w:cs="Arial"/>
          <w:szCs w:val="20"/>
          <w:u w:val="single"/>
        </w:rPr>
      </w:pPr>
    </w:p>
    <w:p w14:paraId="5FD4955B" w14:textId="2CD7372C" w:rsidR="00E435D4" w:rsidRPr="00E435D4" w:rsidRDefault="00D72460" w:rsidP="004F5A69">
      <w:pPr>
        <w:pStyle w:val="Heading3"/>
      </w:pPr>
      <w:bookmarkStart w:id="85" w:name="_Toc109301675"/>
      <w:bookmarkStart w:id="86" w:name="_Toc130903260"/>
      <w:bookmarkStart w:id="87" w:name="_Toc230699037"/>
      <w:r w:rsidRPr="001D7C48">
        <w:t xml:space="preserve">Posredni </w:t>
      </w:r>
      <w:r w:rsidR="008C1061" w:rsidRPr="001D7C48">
        <w:t>odhodki</w:t>
      </w:r>
      <w:bookmarkEnd w:id="85"/>
      <w:bookmarkEnd w:id="86"/>
      <w:bookmarkEnd w:id="87"/>
    </w:p>
    <w:p w14:paraId="39197CA9" w14:textId="1C1259DB" w:rsidR="00D72460" w:rsidRPr="002F1389" w:rsidRDefault="00D72460" w:rsidP="00242DDA">
      <w:pPr>
        <w:autoSpaceDE w:val="0"/>
        <w:autoSpaceDN w:val="0"/>
        <w:adjustRightInd w:val="0"/>
        <w:rPr>
          <w:rFonts w:cs="Arial"/>
          <w:szCs w:val="20"/>
        </w:rPr>
      </w:pPr>
      <w:r w:rsidRPr="002F1389">
        <w:rPr>
          <w:rFonts w:cs="Arial"/>
          <w:szCs w:val="20"/>
        </w:rPr>
        <w:t xml:space="preserve">Posredni </w:t>
      </w:r>
      <w:r w:rsidR="008C1061" w:rsidRPr="002F1389">
        <w:rPr>
          <w:rFonts w:cs="Arial"/>
          <w:szCs w:val="20"/>
        </w:rPr>
        <w:t>odhodki</w:t>
      </w:r>
      <w:r w:rsidRPr="002F1389">
        <w:rPr>
          <w:rFonts w:cs="Arial"/>
          <w:szCs w:val="20"/>
        </w:rPr>
        <w:t xml:space="preserve"> so </w:t>
      </w:r>
      <w:r w:rsidR="0088112B" w:rsidRPr="002F1389">
        <w:rPr>
          <w:rFonts w:cs="Arial"/>
          <w:szCs w:val="20"/>
        </w:rPr>
        <w:t>stroški</w:t>
      </w:r>
      <w:r w:rsidRPr="002F1389">
        <w:rPr>
          <w:rFonts w:cs="Arial"/>
          <w:szCs w:val="20"/>
        </w:rPr>
        <w:t xml:space="preserve">, ki niso neposredno povezani z izvedbo projekta in so praviloma razdeljeni med vse </w:t>
      </w:r>
      <w:r w:rsidR="00942D25" w:rsidRPr="002F1389">
        <w:rPr>
          <w:rFonts w:cs="Arial"/>
          <w:szCs w:val="20"/>
        </w:rPr>
        <w:t>aktivnosti</w:t>
      </w:r>
      <w:r w:rsidR="005D43D5" w:rsidRPr="002F1389">
        <w:rPr>
          <w:rFonts w:cs="Arial"/>
          <w:szCs w:val="20"/>
        </w:rPr>
        <w:t xml:space="preserve"> </w:t>
      </w:r>
      <w:r w:rsidRPr="002F1389">
        <w:rPr>
          <w:rFonts w:cs="Arial"/>
          <w:szCs w:val="20"/>
        </w:rPr>
        <w:t>izvajalca</w:t>
      </w:r>
      <w:r w:rsidR="000929BA" w:rsidRPr="002F1389">
        <w:rPr>
          <w:rFonts w:cs="Arial"/>
          <w:szCs w:val="20"/>
        </w:rPr>
        <w:t xml:space="preserve"> (tudi tiste, ki jih </w:t>
      </w:r>
      <w:r w:rsidR="008A2387" w:rsidRPr="002F1389">
        <w:rPr>
          <w:rFonts w:cs="Arial"/>
          <w:szCs w:val="20"/>
        </w:rPr>
        <w:t xml:space="preserve">ministrstvo </w:t>
      </w:r>
      <w:r w:rsidR="000929BA" w:rsidRPr="002F1389">
        <w:rPr>
          <w:rFonts w:cs="Arial"/>
          <w:szCs w:val="20"/>
        </w:rPr>
        <w:t>ne (so)financira).</w:t>
      </w:r>
    </w:p>
    <w:p w14:paraId="21D02DB2" w14:textId="77777777" w:rsidR="000929BA" w:rsidRPr="002F1389" w:rsidRDefault="000929BA" w:rsidP="00242DDA">
      <w:pPr>
        <w:autoSpaceDE w:val="0"/>
        <w:autoSpaceDN w:val="0"/>
        <w:adjustRightInd w:val="0"/>
        <w:rPr>
          <w:rFonts w:cs="Arial"/>
          <w:szCs w:val="20"/>
        </w:rPr>
      </w:pPr>
    </w:p>
    <w:p w14:paraId="4A75D862" w14:textId="4806957B" w:rsidR="000929BA" w:rsidRPr="002F1389" w:rsidRDefault="000929BA" w:rsidP="00242DDA">
      <w:pPr>
        <w:rPr>
          <w:rFonts w:cs="Arial"/>
          <w:snapToGrid w:val="0"/>
          <w:szCs w:val="20"/>
        </w:rPr>
      </w:pPr>
      <w:r w:rsidRPr="002F1389">
        <w:rPr>
          <w:rFonts w:cs="Arial"/>
          <w:szCs w:val="20"/>
        </w:rPr>
        <w:t xml:space="preserve">Upravičeni posredni </w:t>
      </w:r>
      <w:r w:rsidR="008C1061" w:rsidRPr="002F1389">
        <w:rPr>
          <w:rFonts w:cs="Arial"/>
          <w:szCs w:val="20"/>
        </w:rPr>
        <w:t>odhodki</w:t>
      </w:r>
      <w:r w:rsidRPr="002F1389">
        <w:rPr>
          <w:rFonts w:cs="Arial"/>
          <w:szCs w:val="20"/>
        </w:rPr>
        <w:t>, ki jih lahko izvajalec uveljavlja</w:t>
      </w:r>
      <w:r w:rsidR="0088112B" w:rsidRPr="002F1389">
        <w:rPr>
          <w:rFonts w:cs="Arial"/>
          <w:szCs w:val="20"/>
        </w:rPr>
        <w:t>,</w:t>
      </w:r>
      <w:r w:rsidRPr="002F1389">
        <w:rPr>
          <w:rFonts w:cs="Arial"/>
          <w:szCs w:val="20"/>
        </w:rPr>
        <w:t xml:space="preserve"> ne smejo presegati </w:t>
      </w:r>
      <w:r w:rsidR="00687224" w:rsidRPr="002F1389">
        <w:rPr>
          <w:rFonts w:cs="Arial"/>
          <w:szCs w:val="20"/>
        </w:rPr>
        <w:t>višine dogovorjen</w:t>
      </w:r>
      <w:r w:rsidR="00602439" w:rsidRPr="002F1389">
        <w:rPr>
          <w:rFonts w:cs="Arial"/>
          <w:szCs w:val="20"/>
        </w:rPr>
        <w:t>ega</w:t>
      </w:r>
      <w:r w:rsidR="00687224" w:rsidRPr="002F1389">
        <w:rPr>
          <w:rFonts w:cs="Arial"/>
          <w:szCs w:val="20"/>
        </w:rPr>
        <w:t xml:space="preserve"> </w:t>
      </w:r>
      <w:r w:rsidR="005B2E51">
        <w:rPr>
          <w:rFonts w:cs="Arial"/>
          <w:szCs w:val="20"/>
        </w:rPr>
        <w:t>deleža</w:t>
      </w:r>
      <w:r w:rsidR="005B053D" w:rsidRPr="002F1389">
        <w:rPr>
          <w:rFonts w:cs="Arial"/>
          <w:szCs w:val="20"/>
        </w:rPr>
        <w:t>.</w:t>
      </w:r>
      <w:r w:rsidR="005E7565">
        <w:rPr>
          <w:rFonts w:cs="Arial"/>
          <w:szCs w:val="20"/>
        </w:rPr>
        <w:t xml:space="preserve"> </w:t>
      </w:r>
      <w:r w:rsidR="00260077">
        <w:rPr>
          <w:rFonts w:cs="Arial"/>
          <w:szCs w:val="20"/>
        </w:rPr>
        <w:t>Ob</w:t>
      </w:r>
      <w:r w:rsidR="005E7565">
        <w:rPr>
          <w:rFonts w:cs="Arial"/>
          <w:szCs w:val="20"/>
        </w:rPr>
        <w:t xml:space="preserve"> </w:t>
      </w:r>
      <w:r w:rsidR="009D56AA">
        <w:rPr>
          <w:rFonts w:cs="Arial"/>
          <w:szCs w:val="20"/>
        </w:rPr>
        <w:t>nižj</w:t>
      </w:r>
      <w:r w:rsidR="00260077">
        <w:rPr>
          <w:rFonts w:cs="Arial"/>
          <w:szCs w:val="20"/>
        </w:rPr>
        <w:t>i</w:t>
      </w:r>
      <w:r w:rsidR="009D56AA">
        <w:rPr>
          <w:rFonts w:cs="Arial"/>
          <w:szCs w:val="20"/>
        </w:rPr>
        <w:t xml:space="preserve"> realizacij</w:t>
      </w:r>
      <w:r w:rsidR="00260077">
        <w:rPr>
          <w:rFonts w:cs="Arial"/>
          <w:szCs w:val="20"/>
        </w:rPr>
        <w:t>i</w:t>
      </w:r>
      <w:r w:rsidR="009D56AA">
        <w:rPr>
          <w:rFonts w:cs="Arial"/>
          <w:szCs w:val="20"/>
        </w:rPr>
        <w:t xml:space="preserve"> od načrtovane, </w:t>
      </w:r>
      <w:r w:rsidR="005E7565">
        <w:rPr>
          <w:rFonts w:cs="Arial"/>
          <w:szCs w:val="20"/>
        </w:rPr>
        <w:t>prekinitv</w:t>
      </w:r>
      <w:r w:rsidR="00260077">
        <w:rPr>
          <w:rFonts w:cs="Arial"/>
          <w:szCs w:val="20"/>
        </w:rPr>
        <w:t>i</w:t>
      </w:r>
      <w:r w:rsidR="005E7565">
        <w:rPr>
          <w:rFonts w:cs="Arial"/>
          <w:szCs w:val="20"/>
        </w:rPr>
        <w:t xml:space="preserve"> pogodbe ali odpovedi projekta se izvajalcu prizna sorazmerni delež</w:t>
      </w:r>
      <w:r w:rsidR="002D1C6D">
        <w:rPr>
          <w:rFonts w:cs="Arial"/>
          <w:szCs w:val="20"/>
        </w:rPr>
        <w:t xml:space="preserve"> posrednih odhodkov</w:t>
      </w:r>
      <w:r w:rsidR="00BE5A80">
        <w:rPr>
          <w:rFonts w:cs="Arial"/>
          <w:szCs w:val="20"/>
        </w:rPr>
        <w:t xml:space="preserve"> izvajalca</w:t>
      </w:r>
      <w:r w:rsidR="003A1733" w:rsidRPr="000F4047">
        <w:rPr>
          <w:rFonts w:cs="Arial"/>
          <w:szCs w:val="20"/>
        </w:rPr>
        <w:t xml:space="preserve"> glede </w:t>
      </w:r>
      <w:r w:rsidR="000F4047" w:rsidRPr="000F4047">
        <w:rPr>
          <w:rFonts w:cs="Arial"/>
          <w:szCs w:val="20"/>
        </w:rPr>
        <w:t>na dejansko porabo sredstev</w:t>
      </w:r>
      <w:r w:rsidR="003A1733" w:rsidRPr="000F4047">
        <w:rPr>
          <w:rFonts w:cs="Arial"/>
          <w:szCs w:val="20"/>
        </w:rPr>
        <w:t xml:space="preserve"> ministrstva</w:t>
      </w:r>
      <w:r w:rsidR="00107999" w:rsidRPr="000F4047">
        <w:rPr>
          <w:rFonts w:cs="Arial"/>
          <w:szCs w:val="20"/>
        </w:rPr>
        <w:t xml:space="preserve"> za stroške dela, stroške potovanj in produkcijske stroške</w:t>
      </w:r>
      <w:r w:rsidR="003A1733" w:rsidRPr="000F4047">
        <w:rPr>
          <w:rFonts w:cs="Arial"/>
          <w:szCs w:val="20"/>
        </w:rPr>
        <w:t>.</w:t>
      </w:r>
    </w:p>
    <w:p w14:paraId="25FB15D3" w14:textId="77777777" w:rsidR="000929BA" w:rsidRPr="002F1389" w:rsidRDefault="000929BA" w:rsidP="00242DDA">
      <w:pPr>
        <w:autoSpaceDE w:val="0"/>
        <w:autoSpaceDN w:val="0"/>
        <w:adjustRightInd w:val="0"/>
        <w:rPr>
          <w:rFonts w:cs="Arial"/>
          <w:szCs w:val="20"/>
        </w:rPr>
      </w:pPr>
    </w:p>
    <w:p w14:paraId="4EF01C28" w14:textId="10FD7DC1" w:rsidR="00942933" w:rsidRPr="00EE1A8A" w:rsidRDefault="00D72460" w:rsidP="00942933">
      <w:pPr>
        <w:rPr>
          <w:rFonts w:cs="Arial"/>
          <w:szCs w:val="20"/>
        </w:rPr>
      </w:pPr>
      <w:r w:rsidRPr="00EE1A8A">
        <w:rPr>
          <w:rFonts w:cs="Arial"/>
          <w:szCs w:val="20"/>
        </w:rPr>
        <w:t xml:space="preserve">Upravičeni posredni </w:t>
      </w:r>
      <w:r w:rsidR="00BF4785" w:rsidRPr="00EE1A8A">
        <w:rPr>
          <w:rFonts w:cs="Arial"/>
          <w:szCs w:val="20"/>
        </w:rPr>
        <w:t>odhodki</w:t>
      </w:r>
      <w:r w:rsidRPr="00EE1A8A">
        <w:rPr>
          <w:rFonts w:cs="Arial"/>
          <w:szCs w:val="20"/>
        </w:rPr>
        <w:t xml:space="preserve"> </w:t>
      </w:r>
      <w:r w:rsidRPr="00863D87">
        <w:rPr>
          <w:rFonts w:cs="Arial"/>
          <w:szCs w:val="20"/>
        </w:rPr>
        <w:t>so</w:t>
      </w:r>
      <w:r w:rsidR="00F23057" w:rsidRPr="00863D87">
        <w:rPr>
          <w:rFonts w:cs="Arial"/>
          <w:szCs w:val="20"/>
        </w:rPr>
        <w:t xml:space="preserve"> </w:t>
      </w:r>
      <w:r w:rsidR="00D86378" w:rsidRPr="00AD6C00">
        <w:rPr>
          <w:rFonts w:cs="Arial"/>
          <w:szCs w:val="20"/>
        </w:rPr>
        <w:t>lahko</w:t>
      </w:r>
      <w:r w:rsidR="007423A4" w:rsidRPr="00AD6C00">
        <w:rPr>
          <w:rFonts w:cs="Arial"/>
          <w:szCs w:val="20"/>
        </w:rPr>
        <w:t xml:space="preserve"> na primer</w:t>
      </w:r>
      <w:r w:rsidR="00D76F19" w:rsidRPr="00EE1A8A">
        <w:rPr>
          <w:rFonts w:cs="Arial"/>
          <w:szCs w:val="20"/>
        </w:rPr>
        <w:t>:</w:t>
      </w:r>
    </w:p>
    <w:p w14:paraId="60D71F28" w14:textId="1DDB83A1" w:rsidR="00EE1A8A" w:rsidRPr="003D6B1A" w:rsidRDefault="00EE1A8A" w:rsidP="001B7EEF">
      <w:pPr>
        <w:widowControl w:val="0"/>
        <w:numPr>
          <w:ilvl w:val="0"/>
          <w:numId w:val="1"/>
        </w:numPr>
        <w:autoSpaceDE w:val="0"/>
        <w:autoSpaceDN w:val="0"/>
        <w:adjustRightInd w:val="0"/>
        <w:ind w:left="426" w:hanging="284"/>
        <w:rPr>
          <w:color w:val="000000"/>
        </w:rPr>
      </w:pPr>
      <w:r w:rsidRPr="003D6B1A">
        <w:rPr>
          <w:color w:val="000000"/>
        </w:rPr>
        <w:t>stroški najema poslovnih prostorov;</w:t>
      </w:r>
    </w:p>
    <w:p w14:paraId="0955862B" w14:textId="64306F01" w:rsidR="00EE1A8A" w:rsidRPr="003D6B1A" w:rsidRDefault="00EE1A8A" w:rsidP="001B7EEF">
      <w:pPr>
        <w:widowControl w:val="0"/>
        <w:numPr>
          <w:ilvl w:val="0"/>
          <w:numId w:val="1"/>
        </w:numPr>
        <w:autoSpaceDE w:val="0"/>
        <w:autoSpaceDN w:val="0"/>
        <w:adjustRightInd w:val="0"/>
        <w:ind w:left="426" w:hanging="284"/>
        <w:rPr>
          <w:color w:val="000000"/>
        </w:rPr>
      </w:pPr>
      <w:r w:rsidRPr="003D6B1A">
        <w:rPr>
          <w:color w:val="000000"/>
        </w:rPr>
        <w:t>stroški pošte, telekomunikacij, elektrike</w:t>
      </w:r>
      <w:r w:rsidR="00AD27DC" w:rsidRPr="003D6B1A">
        <w:rPr>
          <w:color w:val="000000"/>
        </w:rPr>
        <w:t>,</w:t>
      </w:r>
      <w:r w:rsidRPr="003D6B1A">
        <w:rPr>
          <w:color w:val="000000"/>
        </w:rPr>
        <w:t xml:space="preserve"> ogrevanja in komunale;</w:t>
      </w:r>
    </w:p>
    <w:p w14:paraId="6B189DDB" w14:textId="77777777" w:rsidR="00EC5AD0" w:rsidRPr="003D6B1A" w:rsidRDefault="00EE25DC" w:rsidP="001B7EEF">
      <w:pPr>
        <w:widowControl w:val="0"/>
        <w:numPr>
          <w:ilvl w:val="0"/>
          <w:numId w:val="1"/>
        </w:numPr>
        <w:autoSpaceDE w:val="0"/>
        <w:autoSpaceDN w:val="0"/>
        <w:adjustRightInd w:val="0"/>
        <w:ind w:left="426" w:hanging="284"/>
        <w:rPr>
          <w:color w:val="000000"/>
        </w:rPr>
      </w:pPr>
      <w:r w:rsidRPr="003D6B1A">
        <w:rPr>
          <w:color w:val="000000"/>
        </w:rPr>
        <w:t>stroški potrošnega materiala in drobnega inventarja</w:t>
      </w:r>
      <w:r w:rsidR="00EC5AD0" w:rsidRPr="003D6B1A">
        <w:rPr>
          <w:color w:val="000000"/>
        </w:rPr>
        <w:t>;</w:t>
      </w:r>
    </w:p>
    <w:p w14:paraId="74405D2B" w14:textId="6923985B" w:rsidR="00F37975" w:rsidRPr="003D6B1A" w:rsidRDefault="00D72460" w:rsidP="001B7EEF">
      <w:pPr>
        <w:widowControl w:val="0"/>
        <w:numPr>
          <w:ilvl w:val="0"/>
          <w:numId w:val="1"/>
        </w:numPr>
        <w:autoSpaceDE w:val="0"/>
        <w:autoSpaceDN w:val="0"/>
        <w:adjustRightInd w:val="0"/>
        <w:ind w:left="426" w:hanging="284"/>
        <w:rPr>
          <w:color w:val="000000"/>
        </w:rPr>
      </w:pPr>
      <w:r w:rsidRPr="003D6B1A">
        <w:rPr>
          <w:color w:val="000000"/>
        </w:rPr>
        <w:t xml:space="preserve">stroški </w:t>
      </w:r>
      <w:r w:rsidR="004F389D">
        <w:rPr>
          <w:color w:val="000000"/>
        </w:rPr>
        <w:t xml:space="preserve">revizij, </w:t>
      </w:r>
      <w:r w:rsidRPr="003D6B1A">
        <w:rPr>
          <w:color w:val="000000"/>
        </w:rPr>
        <w:t>računovodstva</w:t>
      </w:r>
      <w:r w:rsidR="00EE1A8A" w:rsidRPr="003D6B1A">
        <w:rPr>
          <w:color w:val="000000"/>
        </w:rPr>
        <w:t xml:space="preserve"> in</w:t>
      </w:r>
      <w:r w:rsidR="00F23057" w:rsidRPr="003D6B1A">
        <w:rPr>
          <w:color w:val="000000"/>
        </w:rPr>
        <w:t xml:space="preserve"> bančn</w:t>
      </w:r>
      <w:r w:rsidR="00DC1CED" w:rsidRPr="003D6B1A">
        <w:rPr>
          <w:color w:val="000000"/>
        </w:rPr>
        <w:t>ega</w:t>
      </w:r>
      <w:r w:rsidR="00F23057" w:rsidRPr="003D6B1A">
        <w:rPr>
          <w:color w:val="000000"/>
        </w:rPr>
        <w:t xml:space="preserve"> poslovanj</w:t>
      </w:r>
      <w:r w:rsidR="00DC1CED" w:rsidRPr="003D6B1A">
        <w:rPr>
          <w:color w:val="000000"/>
        </w:rPr>
        <w:t>a</w:t>
      </w:r>
      <w:r w:rsidR="00EE1A8A" w:rsidRPr="003D6B1A">
        <w:rPr>
          <w:color w:val="000000"/>
        </w:rPr>
        <w:t>;</w:t>
      </w:r>
    </w:p>
    <w:p w14:paraId="6A5B27AC" w14:textId="5D534D14" w:rsidR="00EE1A8A" w:rsidRPr="003D6B1A" w:rsidRDefault="00EE1A8A" w:rsidP="001B7EEF">
      <w:pPr>
        <w:widowControl w:val="0"/>
        <w:numPr>
          <w:ilvl w:val="0"/>
          <w:numId w:val="1"/>
        </w:numPr>
        <w:autoSpaceDE w:val="0"/>
        <w:autoSpaceDN w:val="0"/>
        <w:adjustRightInd w:val="0"/>
        <w:ind w:left="426" w:hanging="284"/>
        <w:rPr>
          <w:color w:val="000000"/>
        </w:rPr>
      </w:pPr>
      <w:r w:rsidRPr="003D6B1A">
        <w:rPr>
          <w:color w:val="000000"/>
        </w:rPr>
        <w:t xml:space="preserve">stroški v zvezi z vzdrževanjem opredmetenih in neopredmetenih osnovnih </w:t>
      </w:r>
      <w:r w:rsidR="00937209" w:rsidRPr="003D6B1A">
        <w:rPr>
          <w:color w:val="000000"/>
        </w:rPr>
        <w:t>sredstev</w:t>
      </w:r>
      <w:r w:rsidRPr="003D6B1A">
        <w:rPr>
          <w:color w:val="000000"/>
        </w:rPr>
        <w:t>;</w:t>
      </w:r>
    </w:p>
    <w:p w14:paraId="624F1B4F" w14:textId="42E23815" w:rsidR="008B1916" w:rsidRDefault="008B1916" w:rsidP="001B7EEF">
      <w:pPr>
        <w:widowControl w:val="0"/>
        <w:numPr>
          <w:ilvl w:val="0"/>
          <w:numId w:val="1"/>
        </w:numPr>
        <w:autoSpaceDE w:val="0"/>
        <w:autoSpaceDN w:val="0"/>
        <w:adjustRightInd w:val="0"/>
        <w:ind w:left="426" w:hanging="284"/>
        <w:rPr>
          <w:color w:val="000000"/>
        </w:rPr>
      </w:pPr>
      <w:r w:rsidRPr="003D6B1A">
        <w:rPr>
          <w:color w:val="000000"/>
        </w:rPr>
        <w:t>stroški varovanja</w:t>
      </w:r>
      <w:r w:rsidR="00D307FD">
        <w:rPr>
          <w:color w:val="000000"/>
        </w:rPr>
        <w:t>.</w:t>
      </w:r>
    </w:p>
    <w:p w14:paraId="1B6EB2A7" w14:textId="77777777" w:rsidR="00D307FD" w:rsidRPr="009F0498" w:rsidRDefault="00D307FD" w:rsidP="00D307FD">
      <w:pPr>
        <w:widowControl w:val="0"/>
        <w:autoSpaceDE w:val="0"/>
        <w:autoSpaceDN w:val="0"/>
        <w:adjustRightInd w:val="0"/>
        <w:rPr>
          <w:color w:val="000000"/>
        </w:rPr>
      </w:pPr>
    </w:p>
    <w:p w14:paraId="308857C3" w14:textId="21A898C3" w:rsidR="004C7BD1" w:rsidRPr="009F0498" w:rsidRDefault="00D307FD" w:rsidP="00D307FD">
      <w:pPr>
        <w:widowControl w:val="0"/>
        <w:autoSpaceDE w:val="0"/>
        <w:autoSpaceDN w:val="0"/>
        <w:adjustRightInd w:val="0"/>
        <w:rPr>
          <w:color w:val="000000"/>
        </w:rPr>
      </w:pPr>
      <w:r w:rsidRPr="00A947F8">
        <w:rPr>
          <w:color w:val="000000"/>
        </w:rPr>
        <w:t xml:space="preserve">Izvajalec med posredne odhodke </w:t>
      </w:r>
      <w:r w:rsidR="007E358B" w:rsidRPr="00A947F8">
        <w:rPr>
          <w:color w:val="000000"/>
        </w:rPr>
        <w:t xml:space="preserve">v celoti </w:t>
      </w:r>
      <w:r w:rsidRPr="00A947F8">
        <w:rPr>
          <w:color w:val="000000"/>
        </w:rPr>
        <w:t xml:space="preserve">vključi tudi vse </w:t>
      </w:r>
      <w:r w:rsidR="009F0498" w:rsidRPr="00A947F8">
        <w:rPr>
          <w:color w:val="000000"/>
        </w:rPr>
        <w:t xml:space="preserve">vrste </w:t>
      </w:r>
      <w:r w:rsidRPr="00A947F8">
        <w:rPr>
          <w:color w:val="000000"/>
        </w:rPr>
        <w:t>strošk</w:t>
      </w:r>
      <w:r w:rsidR="00A877D1" w:rsidRPr="00A947F8">
        <w:rPr>
          <w:color w:val="000000"/>
        </w:rPr>
        <w:t>ov</w:t>
      </w:r>
      <w:r w:rsidRPr="00A947F8">
        <w:rPr>
          <w:color w:val="000000"/>
        </w:rPr>
        <w:t xml:space="preserve"> v zgoraj navedenih alinejah</w:t>
      </w:r>
      <w:r w:rsidR="009F0498" w:rsidRPr="00A947F8">
        <w:rPr>
          <w:color w:val="000000"/>
        </w:rPr>
        <w:t xml:space="preserve">, ki jih je </w:t>
      </w:r>
      <w:r w:rsidR="00567429" w:rsidRPr="00A947F8">
        <w:rPr>
          <w:color w:val="000000"/>
        </w:rPr>
        <w:t>im</w:t>
      </w:r>
      <w:r w:rsidR="00A877D1" w:rsidRPr="00A947F8">
        <w:rPr>
          <w:color w:val="000000"/>
        </w:rPr>
        <w:t>el</w:t>
      </w:r>
      <w:r w:rsidR="009F0498" w:rsidRPr="00A947F8">
        <w:rPr>
          <w:color w:val="000000"/>
        </w:rPr>
        <w:t xml:space="preserve"> </w:t>
      </w:r>
      <w:r w:rsidRPr="00A947F8">
        <w:rPr>
          <w:color w:val="000000"/>
        </w:rPr>
        <w:t>lokaln</w:t>
      </w:r>
      <w:r w:rsidR="009F0498" w:rsidRPr="00A947F8">
        <w:rPr>
          <w:color w:val="000000"/>
        </w:rPr>
        <w:t>i</w:t>
      </w:r>
      <w:r w:rsidRPr="00A947F8">
        <w:rPr>
          <w:color w:val="000000"/>
        </w:rPr>
        <w:t xml:space="preserve"> partner</w:t>
      </w:r>
      <w:r w:rsidR="00FC727A" w:rsidRPr="00A947F8">
        <w:rPr>
          <w:color w:val="000000"/>
        </w:rPr>
        <w:t>.</w:t>
      </w:r>
    </w:p>
    <w:p w14:paraId="23FC301B" w14:textId="0197A1EE" w:rsidR="00CD3D9E" w:rsidRDefault="00CD3D9E" w:rsidP="004F1990">
      <w:pPr>
        <w:rPr>
          <w:rFonts w:cs="Arial"/>
          <w:szCs w:val="20"/>
        </w:rPr>
      </w:pPr>
    </w:p>
    <w:p w14:paraId="0490D778" w14:textId="126136DF" w:rsidR="00464167" w:rsidRDefault="00464167" w:rsidP="00464167">
      <w:r w:rsidRPr="002F1389">
        <w:rPr>
          <w:rFonts w:cs="Arial"/>
          <w:szCs w:val="20"/>
        </w:rPr>
        <w:t xml:space="preserve">Posredni stroški se v </w:t>
      </w:r>
      <w:r w:rsidRPr="00B21EF6">
        <w:rPr>
          <w:rFonts w:cs="Arial"/>
          <w:szCs w:val="20"/>
        </w:rPr>
        <w:t xml:space="preserve">obrazcu </w:t>
      </w:r>
      <w:r w:rsidRPr="003A6FE4">
        <w:rPr>
          <w:rFonts w:cs="Arial"/>
          <w:szCs w:val="20"/>
        </w:rPr>
        <w:t>OFP</w:t>
      </w:r>
      <w:r>
        <w:rPr>
          <w:rFonts w:cs="Arial"/>
          <w:szCs w:val="20"/>
        </w:rPr>
        <w:t>/</w:t>
      </w:r>
      <w:r w:rsidRPr="003A6FE4">
        <w:rPr>
          <w:rFonts w:cs="Arial"/>
          <w:szCs w:val="20"/>
        </w:rPr>
        <w:t>javni razpis</w:t>
      </w:r>
      <w:r w:rsidRPr="00B21EF6">
        <w:rPr>
          <w:rFonts w:cs="Arial"/>
          <w:szCs w:val="20"/>
        </w:rPr>
        <w:t xml:space="preserve"> evidentirajo pod rubriko posredni odhodki. </w:t>
      </w:r>
      <w:r>
        <w:rPr>
          <w:rFonts w:cs="Arial"/>
          <w:szCs w:val="20"/>
        </w:rPr>
        <w:t xml:space="preserve">Posredni stroški so lahko predmet </w:t>
      </w:r>
      <w:r>
        <w:t>pregleda v okviru namenske porabe sredstev.</w:t>
      </w:r>
    </w:p>
    <w:p w14:paraId="4CBD4A5A" w14:textId="77777777" w:rsidR="004F1990" w:rsidRPr="002F1389" w:rsidRDefault="004F1990" w:rsidP="00242DDA">
      <w:pPr>
        <w:rPr>
          <w:rFonts w:cs="Arial"/>
          <w:szCs w:val="20"/>
        </w:rPr>
      </w:pPr>
    </w:p>
    <w:p w14:paraId="795C79F7" w14:textId="6EA84E85" w:rsidR="00E435D4" w:rsidRPr="00E435D4" w:rsidRDefault="001F3134" w:rsidP="00863D87">
      <w:pPr>
        <w:pStyle w:val="Heading2"/>
      </w:pPr>
      <w:bookmarkStart w:id="88" w:name="_Toc109301676"/>
      <w:bookmarkStart w:id="89" w:name="_Toc130903261"/>
      <w:bookmarkStart w:id="90" w:name="_Toc230699038"/>
      <w:r>
        <w:t>Prerazporeditev s</w:t>
      </w:r>
      <w:r w:rsidR="00293681" w:rsidRPr="002F1389">
        <w:t>redstev</w:t>
      </w:r>
      <w:bookmarkEnd w:id="88"/>
      <w:bookmarkEnd w:id="89"/>
      <w:r w:rsidR="00522D3F">
        <w:t xml:space="preserve"> ministrstva</w:t>
      </w:r>
      <w:bookmarkEnd w:id="90"/>
    </w:p>
    <w:p w14:paraId="0DBB8749" w14:textId="36F4589B" w:rsidR="00372F97" w:rsidRDefault="004A57F0" w:rsidP="00F54FFB">
      <w:pPr>
        <w:rPr>
          <w:rFonts w:cs="Arial"/>
          <w:szCs w:val="20"/>
        </w:rPr>
      </w:pPr>
      <w:r w:rsidRPr="00862F52">
        <w:rPr>
          <w:rFonts w:cs="Arial"/>
          <w:szCs w:val="20"/>
        </w:rPr>
        <w:t xml:space="preserve">V skladu s pogodbenimi določili lahko </w:t>
      </w:r>
      <w:r w:rsidR="007574FB" w:rsidRPr="00862F52">
        <w:rPr>
          <w:rFonts w:cs="Arial"/>
          <w:szCs w:val="20"/>
        </w:rPr>
        <w:t>i</w:t>
      </w:r>
      <w:r w:rsidR="00407297" w:rsidRPr="00862F52">
        <w:rPr>
          <w:rFonts w:cs="Arial"/>
          <w:szCs w:val="20"/>
        </w:rPr>
        <w:t>zvajalec</w:t>
      </w:r>
      <w:r w:rsidRPr="00862F52">
        <w:rPr>
          <w:rFonts w:cs="Arial"/>
          <w:szCs w:val="20"/>
        </w:rPr>
        <w:t xml:space="preserve"> </w:t>
      </w:r>
      <w:r w:rsidR="007C3811" w:rsidRPr="00862F52">
        <w:rPr>
          <w:rFonts w:cs="Arial"/>
          <w:szCs w:val="20"/>
        </w:rPr>
        <w:t xml:space="preserve">zaradi </w:t>
      </w:r>
      <w:r w:rsidR="00D47DD3" w:rsidRPr="00862F52">
        <w:rPr>
          <w:rFonts w:cs="Arial"/>
          <w:szCs w:val="20"/>
        </w:rPr>
        <w:t xml:space="preserve">gospodarnosti </w:t>
      </w:r>
      <w:r w:rsidR="007C3811" w:rsidRPr="00862F52">
        <w:rPr>
          <w:rFonts w:cs="Arial"/>
          <w:szCs w:val="20"/>
        </w:rPr>
        <w:t xml:space="preserve">ali večje učinkovitosti pri izvajanju projekta prerazporedi sredstva </w:t>
      </w:r>
      <w:r w:rsidR="00372F97" w:rsidRPr="00862F52">
        <w:rPr>
          <w:rFonts w:cs="Arial"/>
          <w:szCs w:val="20"/>
        </w:rPr>
        <w:t xml:space="preserve">znotraj posamezne kategorije brez soglasja ministrstva, </w:t>
      </w:r>
      <w:r w:rsidR="005E5C34">
        <w:rPr>
          <w:rFonts w:cs="Arial"/>
          <w:szCs w:val="20"/>
        </w:rPr>
        <w:t xml:space="preserve">mora pa izvajalec o prerazporeditvi obvestiti </w:t>
      </w:r>
      <w:r w:rsidR="00372F97" w:rsidRPr="005E5C34">
        <w:rPr>
          <w:rFonts w:cs="Arial"/>
          <w:szCs w:val="20"/>
        </w:rPr>
        <w:t>skrbnika</w:t>
      </w:r>
      <w:r w:rsidR="00372F97" w:rsidRPr="00862F52">
        <w:rPr>
          <w:rFonts w:cs="Arial"/>
          <w:szCs w:val="20"/>
        </w:rPr>
        <w:t xml:space="preserve"> pogodbe.</w:t>
      </w:r>
    </w:p>
    <w:p w14:paraId="67DDAA13" w14:textId="77777777" w:rsidR="00372F97" w:rsidRDefault="00372F97" w:rsidP="00F54FFB">
      <w:pPr>
        <w:rPr>
          <w:rFonts w:cs="Arial"/>
          <w:szCs w:val="20"/>
        </w:rPr>
      </w:pPr>
    </w:p>
    <w:p w14:paraId="6F1F109A" w14:textId="434D4827" w:rsidR="004C7BD1" w:rsidRDefault="00182969" w:rsidP="00F54FFB">
      <w:pPr>
        <w:rPr>
          <w:rFonts w:cs="Arial"/>
          <w:szCs w:val="20"/>
        </w:rPr>
      </w:pPr>
      <w:r w:rsidRPr="00862F52">
        <w:rPr>
          <w:rFonts w:cs="Arial"/>
          <w:szCs w:val="20"/>
        </w:rPr>
        <w:t>Izvajalec lahko prerazporedi sredstva v višini do 15</w:t>
      </w:r>
      <w:r w:rsidR="00260077">
        <w:rPr>
          <w:rFonts w:eastAsia="Times New Roman" w:cs="Arial"/>
          <w:bCs/>
          <w:szCs w:val="20"/>
          <w:lang w:eastAsia="sl-SI"/>
        </w:rPr>
        <w:t> </w:t>
      </w:r>
      <w:r w:rsidRPr="00862F52">
        <w:rPr>
          <w:rFonts w:cs="Arial"/>
          <w:szCs w:val="20"/>
        </w:rPr>
        <w:t xml:space="preserve">% načrtovanih stroškov med </w:t>
      </w:r>
      <w:r w:rsidR="007C3811" w:rsidRPr="00862F52">
        <w:rPr>
          <w:rFonts w:cs="Arial"/>
          <w:szCs w:val="20"/>
        </w:rPr>
        <w:t>posameznimi</w:t>
      </w:r>
      <w:r w:rsidR="007C3811" w:rsidRPr="002F1389">
        <w:rPr>
          <w:rFonts w:cs="Arial"/>
          <w:szCs w:val="20"/>
        </w:rPr>
        <w:t xml:space="preserve"> kategorijami stroškov</w:t>
      </w:r>
      <w:r w:rsidR="004A57F0">
        <w:rPr>
          <w:rFonts w:cs="Arial"/>
          <w:szCs w:val="20"/>
        </w:rPr>
        <w:t xml:space="preserve">, in sicer </w:t>
      </w:r>
      <w:r w:rsidR="004A57F0" w:rsidRPr="00D11A04">
        <w:rPr>
          <w:rFonts w:cs="Arial"/>
          <w:iCs/>
        </w:rPr>
        <w:t>pod pogojem, da ne gre za bistvene spremembe projekta</w:t>
      </w:r>
      <w:r w:rsidR="007C3811">
        <w:rPr>
          <w:rFonts w:cs="Arial"/>
          <w:szCs w:val="20"/>
        </w:rPr>
        <w:t>.</w:t>
      </w:r>
      <w:r w:rsidR="00C12813">
        <w:rPr>
          <w:rFonts w:cs="Arial"/>
          <w:szCs w:val="20"/>
        </w:rPr>
        <w:t xml:space="preserve"> </w:t>
      </w:r>
      <w:r w:rsidR="00A20F09">
        <w:rPr>
          <w:rFonts w:cs="Arial"/>
          <w:szCs w:val="20"/>
        </w:rPr>
        <w:t>O prerazporeditvi obvesti skrbnika pogodbe in pošlje dopolnjen finančni načrt.</w:t>
      </w:r>
    </w:p>
    <w:p w14:paraId="10470ABA" w14:textId="77777777" w:rsidR="004D43B3" w:rsidRDefault="004D43B3" w:rsidP="00F54FFB">
      <w:pPr>
        <w:rPr>
          <w:rFonts w:cs="Arial"/>
          <w:iCs/>
          <w:noProof/>
          <w:szCs w:val="20"/>
        </w:rPr>
      </w:pPr>
    </w:p>
    <w:p w14:paraId="2B6BA8D0" w14:textId="525BEFF4" w:rsidR="006D465B" w:rsidRPr="007E7D94" w:rsidRDefault="006C75DE" w:rsidP="00F54FFB">
      <w:pPr>
        <w:rPr>
          <w:rFonts w:cs="Arial"/>
          <w:iCs/>
          <w:noProof/>
          <w:szCs w:val="20"/>
        </w:rPr>
      </w:pPr>
      <w:r w:rsidRPr="008B1916">
        <w:rPr>
          <w:rFonts w:cs="Arial"/>
          <w:iCs/>
          <w:noProof/>
          <w:szCs w:val="20"/>
        </w:rPr>
        <w:t>Prerazporeditev sredstev med posameznimi kategorijami izdatkov posameznega projekta, ki presega 15</w:t>
      </w:r>
      <w:r w:rsidR="00260077">
        <w:rPr>
          <w:rFonts w:eastAsia="Times New Roman" w:cs="Arial"/>
          <w:bCs/>
          <w:szCs w:val="20"/>
          <w:lang w:eastAsia="sl-SI"/>
        </w:rPr>
        <w:t> </w:t>
      </w:r>
      <w:r w:rsidRPr="008B1916">
        <w:rPr>
          <w:rFonts w:cs="Arial"/>
          <w:iCs/>
          <w:noProof/>
          <w:szCs w:val="20"/>
        </w:rPr>
        <w:t>% načrtovanih upravičenih stroškov projekta,</w:t>
      </w:r>
      <w:r w:rsidR="00D47DD3">
        <w:rPr>
          <w:rFonts w:cs="Arial"/>
          <w:iCs/>
          <w:noProof/>
          <w:szCs w:val="20"/>
        </w:rPr>
        <w:t xml:space="preserve"> ki ga</w:t>
      </w:r>
      <w:r w:rsidRPr="008B1916">
        <w:rPr>
          <w:rFonts w:cs="Arial"/>
          <w:iCs/>
          <w:noProof/>
          <w:szCs w:val="20"/>
        </w:rPr>
        <w:t xml:space="preserve"> financira ministrstv</w:t>
      </w:r>
      <w:r w:rsidR="00D47DD3">
        <w:rPr>
          <w:rFonts w:cs="Arial"/>
          <w:iCs/>
          <w:noProof/>
          <w:szCs w:val="20"/>
        </w:rPr>
        <w:t>o</w:t>
      </w:r>
      <w:r w:rsidRPr="008B1916">
        <w:rPr>
          <w:rFonts w:cs="Arial"/>
          <w:iCs/>
          <w:noProof/>
          <w:szCs w:val="20"/>
        </w:rPr>
        <w:t>, vendar ne presega 30</w:t>
      </w:r>
      <w:r w:rsidR="00260077">
        <w:rPr>
          <w:rFonts w:eastAsia="Times New Roman" w:cs="Arial"/>
          <w:bCs/>
          <w:szCs w:val="20"/>
          <w:lang w:eastAsia="sl-SI"/>
        </w:rPr>
        <w:t> </w:t>
      </w:r>
      <w:r w:rsidRPr="008B1916">
        <w:rPr>
          <w:rFonts w:cs="Arial"/>
          <w:iCs/>
          <w:noProof/>
          <w:szCs w:val="20"/>
        </w:rPr>
        <w:t xml:space="preserve">% vseh načrtovanih stroškov, je mogoča </w:t>
      </w:r>
      <w:r w:rsidR="008E22C6">
        <w:rPr>
          <w:rFonts w:cs="Arial"/>
          <w:iCs/>
          <w:noProof/>
          <w:szCs w:val="20"/>
        </w:rPr>
        <w:t>le na podlagi aneksa k pogodbi.</w:t>
      </w:r>
    </w:p>
    <w:p w14:paraId="25677166" w14:textId="77777777" w:rsidR="00A44925" w:rsidRPr="006E0026" w:rsidRDefault="00A44925" w:rsidP="008B1916">
      <w:pPr>
        <w:rPr>
          <w:rFonts w:cs="Arial"/>
          <w:szCs w:val="20"/>
        </w:rPr>
      </w:pPr>
    </w:p>
    <w:p w14:paraId="74385C53" w14:textId="2C114520" w:rsidR="007944AC" w:rsidRDefault="008B1916" w:rsidP="008B1916">
      <w:pPr>
        <w:rPr>
          <w:rFonts w:cs="Arial"/>
          <w:iCs/>
          <w:noProof/>
          <w:szCs w:val="20"/>
        </w:rPr>
      </w:pPr>
      <w:r w:rsidRPr="008B1916">
        <w:rPr>
          <w:rFonts w:cs="Arial"/>
          <w:iCs/>
          <w:noProof/>
          <w:szCs w:val="20"/>
        </w:rPr>
        <w:t>Prerazporeditev sredstev, ki presega 30</w:t>
      </w:r>
      <w:r w:rsidR="00260077">
        <w:rPr>
          <w:rFonts w:eastAsia="Times New Roman" w:cs="Arial"/>
          <w:bCs/>
          <w:szCs w:val="20"/>
          <w:lang w:eastAsia="sl-SI"/>
        </w:rPr>
        <w:t> </w:t>
      </w:r>
      <w:r w:rsidRPr="008B1916">
        <w:rPr>
          <w:rFonts w:cs="Arial"/>
          <w:iCs/>
          <w:noProof/>
          <w:szCs w:val="20"/>
        </w:rPr>
        <w:t xml:space="preserve">% vseh načrtovanih stroškov posameznega projekta, </w:t>
      </w:r>
      <w:r w:rsidR="00D47DD3">
        <w:rPr>
          <w:rFonts w:cs="Arial"/>
          <w:iCs/>
          <w:noProof/>
          <w:szCs w:val="20"/>
        </w:rPr>
        <w:t xml:space="preserve">ki ga </w:t>
      </w:r>
      <w:r w:rsidRPr="008B1916">
        <w:rPr>
          <w:rFonts w:cs="Arial"/>
          <w:iCs/>
          <w:noProof/>
          <w:szCs w:val="20"/>
        </w:rPr>
        <w:t>financira ministrstv</w:t>
      </w:r>
      <w:r w:rsidR="00D47DD3">
        <w:rPr>
          <w:rFonts w:cs="Arial"/>
          <w:iCs/>
          <w:noProof/>
          <w:szCs w:val="20"/>
        </w:rPr>
        <w:t>o</w:t>
      </w:r>
      <w:r w:rsidRPr="008B1916">
        <w:rPr>
          <w:rFonts w:cs="Arial"/>
          <w:iCs/>
          <w:noProof/>
          <w:szCs w:val="20"/>
        </w:rPr>
        <w:t>, ni dovoljena.</w:t>
      </w:r>
    </w:p>
    <w:p w14:paraId="49559966" w14:textId="77777777" w:rsidR="004D43B3" w:rsidRDefault="004D43B3" w:rsidP="004D43B3">
      <w:pPr>
        <w:rPr>
          <w:rFonts w:cs="Arial"/>
          <w:szCs w:val="20"/>
        </w:rPr>
      </w:pPr>
    </w:p>
    <w:p w14:paraId="7E4372F2" w14:textId="7C9DB5D5" w:rsidR="004D43B3" w:rsidRDefault="004D43B3" w:rsidP="004D43B3">
      <w:pPr>
        <w:rPr>
          <w:rFonts w:cs="Arial"/>
          <w:iCs/>
          <w:noProof/>
          <w:szCs w:val="20"/>
        </w:rPr>
      </w:pPr>
      <w:bookmarkStart w:id="91" w:name="_Hlk222839156"/>
      <w:r w:rsidRPr="006E0026">
        <w:rPr>
          <w:rFonts w:cs="Arial"/>
          <w:szCs w:val="20"/>
        </w:rPr>
        <w:t>Prerazporeditev stroškov iz kategorije produkcijski stroški na stroške dela ni mogoča brez predhodnega soglasja ministrstva.</w:t>
      </w:r>
    </w:p>
    <w:bookmarkEnd w:id="91"/>
    <w:p w14:paraId="63AE91FC" w14:textId="640A892E" w:rsidR="00E023D3" w:rsidRDefault="00E023D3" w:rsidP="008B1916">
      <w:pPr>
        <w:rPr>
          <w:rFonts w:cs="Arial"/>
          <w:iCs/>
          <w:noProof/>
          <w:szCs w:val="20"/>
        </w:rPr>
      </w:pPr>
    </w:p>
    <w:p w14:paraId="5405B76A" w14:textId="26F2F4D3" w:rsidR="00C33D39" w:rsidRDefault="00E023D3" w:rsidP="00E023D3">
      <w:r w:rsidRPr="00A413EF">
        <w:t xml:space="preserve">Če izvajalec med izvajanjem projekta ugotovi, da ne bo porabil vseh načrtovanih posrednih stroškov, lahko ministrstvo zaprosi za prenos sredstev, ki pa jih lahko prenaša samo v kategorijo produkcijskih stroškov. </w:t>
      </w:r>
      <w:r w:rsidR="00C04722" w:rsidRPr="00C04722">
        <w:t>Kasnejša prerazporeditev v obratni smeri ni dovoljena.</w:t>
      </w:r>
      <w:r w:rsidR="00C33D39">
        <w:t xml:space="preserve"> </w:t>
      </w:r>
      <w:r w:rsidR="00C33D39" w:rsidRPr="00E67B5D">
        <w:t>Znižanje posrednih stroškov se ne všteva v odstotek prerazporeditve med kategorijami.</w:t>
      </w:r>
    </w:p>
    <w:p w14:paraId="74EFEE5B" w14:textId="77777777" w:rsidR="00E023D3" w:rsidRDefault="00E023D3" w:rsidP="00E023D3">
      <w:pPr>
        <w:rPr>
          <w:rFonts w:cs="Arial"/>
          <w:szCs w:val="20"/>
        </w:rPr>
      </w:pPr>
    </w:p>
    <w:p w14:paraId="33980EEC" w14:textId="2D959C2A" w:rsidR="00E023D3" w:rsidRPr="00C33D39" w:rsidRDefault="00E023D3" w:rsidP="00E023D3">
      <w:pPr>
        <w:rPr>
          <w:rFonts w:cs="Arial"/>
          <w:iCs/>
          <w:noProof/>
          <w:szCs w:val="20"/>
        </w:rPr>
      </w:pPr>
      <w:r w:rsidRPr="00C33D39">
        <w:rPr>
          <w:rFonts w:cs="Arial"/>
          <w:iCs/>
          <w:noProof/>
          <w:szCs w:val="20"/>
        </w:rPr>
        <w:t xml:space="preserve">Izvajalec lahko zaprosilo za prerazporeditev sredstev pošlje skrbniku pogodbe </w:t>
      </w:r>
      <w:r w:rsidR="00260077" w:rsidRPr="00C33D39">
        <w:rPr>
          <w:rFonts w:cs="Arial"/>
          <w:iCs/>
          <w:noProof/>
          <w:szCs w:val="20"/>
        </w:rPr>
        <w:t>naj</w:t>
      </w:r>
      <w:r w:rsidR="00260077">
        <w:rPr>
          <w:rFonts w:cs="Arial"/>
          <w:iCs/>
          <w:noProof/>
          <w:szCs w:val="20"/>
        </w:rPr>
        <w:t>pozneje</w:t>
      </w:r>
      <w:r w:rsidR="00260077" w:rsidRPr="00C33D39">
        <w:rPr>
          <w:rFonts w:cs="Arial"/>
          <w:iCs/>
          <w:noProof/>
          <w:szCs w:val="20"/>
        </w:rPr>
        <w:t xml:space="preserve"> </w:t>
      </w:r>
      <w:r w:rsidRPr="00C33D39">
        <w:rPr>
          <w:rFonts w:cs="Arial"/>
          <w:iCs/>
          <w:noProof/>
          <w:szCs w:val="20"/>
        </w:rPr>
        <w:t xml:space="preserve">en </w:t>
      </w:r>
      <w:r w:rsidR="00260077">
        <w:rPr>
          <w:rFonts w:cs="Arial"/>
          <w:iCs/>
          <w:noProof/>
          <w:szCs w:val="20"/>
        </w:rPr>
        <w:t xml:space="preserve">(1) </w:t>
      </w:r>
      <w:r w:rsidRPr="00C33D39">
        <w:rPr>
          <w:rFonts w:cs="Arial"/>
          <w:iCs/>
          <w:noProof/>
          <w:szCs w:val="20"/>
        </w:rPr>
        <w:t xml:space="preserve">mesec pred zaključkom projekta. Če izvajalec ne zaprosi pravočasno za prerazporeditev sredstev in nima odobritve ministrstva, </w:t>
      </w:r>
      <w:r w:rsidR="00C33D39" w:rsidRPr="00C33D39">
        <w:rPr>
          <w:rFonts w:cs="Arial"/>
          <w:iCs/>
          <w:noProof/>
          <w:szCs w:val="20"/>
        </w:rPr>
        <w:t xml:space="preserve">je pa prerazporeditev razvidna iz poročila, </w:t>
      </w:r>
      <w:r w:rsidRPr="00C33D39">
        <w:rPr>
          <w:rFonts w:eastAsia="Times New Roman" w:cs="Arial"/>
          <w:bCs/>
          <w:szCs w:val="20"/>
          <w:lang w:eastAsia="sl-SI"/>
        </w:rPr>
        <w:t xml:space="preserve">ministrstvo </w:t>
      </w:r>
      <w:r w:rsidR="00C33D39" w:rsidRPr="00C33D39">
        <w:rPr>
          <w:rFonts w:eastAsia="Times New Roman" w:cs="Arial"/>
          <w:bCs/>
          <w:szCs w:val="20"/>
          <w:lang w:eastAsia="sl-SI"/>
        </w:rPr>
        <w:t xml:space="preserve">v tem primeru </w:t>
      </w:r>
      <w:r w:rsidRPr="00C33D39">
        <w:rPr>
          <w:rFonts w:eastAsia="Times New Roman" w:cs="Arial"/>
          <w:bCs/>
          <w:szCs w:val="20"/>
          <w:lang w:eastAsia="sl-SI"/>
        </w:rPr>
        <w:t xml:space="preserve">zavrne zahtevek </w:t>
      </w:r>
      <w:r w:rsidR="00C33D39" w:rsidRPr="00C33D39">
        <w:rPr>
          <w:rFonts w:eastAsia="Times New Roman" w:cs="Arial"/>
          <w:bCs/>
          <w:szCs w:val="20"/>
          <w:lang w:eastAsia="sl-SI"/>
        </w:rPr>
        <w:t xml:space="preserve">v skladu s pogodbenimi določili </w:t>
      </w:r>
      <w:r w:rsidRPr="00C33D39">
        <w:rPr>
          <w:rFonts w:eastAsia="Times New Roman" w:cs="Arial"/>
          <w:bCs/>
          <w:szCs w:val="20"/>
          <w:lang w:eastAsia="sl-SI"/>
        </w:rPr>
        <w:t>in zahteva njegov popravek na nižji znesek ali zahteva vračilo že izplačanih sredstev v višini prerazporejenih sredstev.</w:t>
      </w:r>
    </w:p>
    <w:p w14:paraId="76E0996C" w14:textId="77777777" w:rsidR="009A1111" w:rsidRDefault="009A1111" w:rsidP="008846C0">
      <w:pPr>
        <w:widowControl w:val="0"/>
        <w:autoSpaceDE w:val="0"/>
        <w:autoSpaceDN w:val="0"/>
        <w:adjustRightInd w:val="0"/>
        <w:jc w:val="both"/>
        <w:rPr>
          <w:rFonts w:eastAsia="Times New Roman" w:cs="Arial"/>
          <w:bCs/>
          <w:szCs w:val="20"/>
          <w:lang w:eastAsia="sl-SI"/>
        </w:rPr>
      </w:pPr>
    </w:p>
    <w:p w14:paraId="3DC04A3A" w14:textId="1CE28091" w:rsidR="008E22C6" w:rsidRPr="008E22C6" w:rsidRDefault="008E22C6" w:rsidP="004F5A69">
      <w:pPr>
        <w:pStyle w:val="Heading3"/>
      </w:pPr>
      <w:bookmarkStart w:id="92" w:name="_Toc230699039"/>
      <w:r w:rsidRPr="008E22C6">
        <w:t>Način izračuna</w:t>
      </w:r>
      <w:r w:rsidR="00522D3F">
        <w:t xml:space="preserve"> prerazporeditve sredstev</w:t>
      </w:r>
      <w:bookmarkEnd w:id="92"/>
    </w:p>
    <w:p w14:paraId="1A0834DE" w14:textId="7FC68FF5" w:rsidR="008B1916" w:rsidRDefault="008E22C6" w:rsidP="00F54FFB">
      <w:pPr>
        <w:rPr>
          <w:rFonts w:cs="Arial"/>
          <w:iCs/>
          <w:noProof/>
          <w:szCs w:val="20"/>
        </w:rPr>
      </w:pPr>
      <w:r>
        <w:rPr>
          <w:rFonts w:cs="Arial"/>
          <w:szCs w:val="20"/>
        </w:rPr>
        <w:t>Delež</w:t>
      </w:r>
      <w:r w:rsidRPr="002F1389">
        <w:rPr>
          <w:rFonts w:cs="Arial"/>
          <w:szCs w:val="20"/>
        </w:rPr>
        <w:t xml:space="preserve"> spremembe </w:t>
      </w:r>
      <w:r w:rsidR="00DB5C9B">
        <w:rPr>
          <w:rFonts w:cs="Arial"/>
          <w:szCs w:val="20"/>
        </w:rPr>
        <w:t xml:space="preserve">prerazporeditve stroškov med kategorijami stroškov </w:t>
      </w:r>
      <w:r w:rsidRPr="002F1389">
        <w:rPr>
          <w:rFonts w:cs="Arial"/>
          <w:szCs w:val="20"/>
        </w:rPr>
        <w:t xml:space="preserve">se </w:t>
      </w:r>
      <w:r w:rsidR="00C23F66">
        <w:rPr>
          <w:rFonts w:cs="Arial"/>
          <w:szCs w:val="20"/>
        </w:rPr>
        <w:t xml:space="preserve">v obrazcu </w:t>
      </w:r>
      <w:r w:rsidR="00CF2175">
        <w:rPr>
          <w:rFonts w:cs="Arial"/>
          <w:szCs w:val="20"/>
        </w:rPr>
        <w:t xml:space="preserve">Finančni načrt projekta </w:t>
      </w:r>
      <w:r w:rsidRPr="002F1389">
        <w:rPr>
          <w:rFonts w:cs="Arial"/>
          <w:szCs w:val="20"/>
        </w:rPr>
        <w:t>izračuna</w:t>
      </w:r>
      <w:r w:rsidR="00B951BA">
        <w:rPr>
          <w:rFonts w:cs="Arial"/>
          <w:szCs w:val="20"/>
        </w:rPr>
        <w:t xml:space="preserve"> </w:t>
      </w:r>
      <w:r w:rsidR="00CF2175" w:rsidRPr="006A5A07">
        <w:rPr>
          <w:rFonts w:cs="Arial"/>
          <w:szCs w:val="20"/>
        </w:rPr>
        <w:t>samodejno</w:t>
      </w:r>
      <w:r w:rsidR="00B951BA" w:rsidRPr="006A5A07">
        <w:rPr>
          <w:rFonts w:cs="Arial"/>
          <w:szCs w:val="20"/>
        </w:rPr>
        <w:t>, in sicer</w:t>
      </w:r>
      <w:r w:rsidRPr="006A5A07">
        <w:rPr>
          <w:rFonts w:cs="Arial"/>
          <w:szCs w:val="20"/>
        </w:rPr>
        <w:t xml:space="preserve"> tako, da se nominalne vrednosti sprememb iz vsake navedene kategorije stroškov seštejejo (v EUR),</w:t>
      </w:r>
      <w:r w:rsidRPr="002F1389">
        <w:rPr>
          <w:rFonts w:cs="Arial"/>
          <w:szCs w:val="20"/>
        </w:rPr>
        <w:t xml:space="preserve"> nato pa se izračuna odstotek spremembe glede na vrednost sofinanciranja ministrstva. </w:t>
      </w:r>
      <w:r>
        <w:rPr>
          <w:rFonts w:cs="Arial"/>
          <w:iCs/>
          <w:noProof/>
          <w:szCs w:val="20"/>
        </w:rPr>
        <w:t xml:space="preserve">Če med izvajanjem projekta izvajalec potrebuje več prerazporeditev, se odstotki seštevajo. </w:t>
      </w:r>
      <w:r w:rsidRPr="006C75DE">
        <w:rPr>
          <w:rFonts w:cs="Arial"/>
          <w:iCs/>
          <w:noProof/>
          <w:szCs w:val="20"/>
        </w:rPr>
        <w:t>Zviševanje deleža posrednih stroškov ob prerazporeditvah sredstev ni dovoljeno</w:t>
      </w:r>
      <w:r>
        <w:rPr>
          <w:rFonts w:cs="Arial"/>
          <w:iCs/>
          <w:noProof/>
          <w:szCs w:val="20"/>
        </w:rPr>
        <w:t>.</w:t>
      </w:r>
    </w:p>
    <w:p w14:paraId="39660A2D" w14:textId="77777777" w:rsidR="008E22C6" w:rsidRPr="007E7D94" w:rsidRDefault="008E22C6" w:rsidP="00F54FFB">
      <w:pPr>
        <w:rPr>
          <w:rFonts w:cs="Arial"/>
          <w:iCs/>
          <w:noProof/>
          <w:szCs w:val="20"/>
        </w:rPr>
      </w:pPr>
    </w:p>
    <w:p w14:paraId="3D8C542A" w14:textId="2319CCC1" w:rsidR="00443C81" w:rsidRDefault="00B951BA" w:rsidP="007D30AB">
      <w:pPr>
        <w:pStyle w:val="NoSpacing"/>
        <w:rPr>
          <w:rFonts w:ascii="Arial" w:hAnsi="Arial" w:cs="Arial"/>
          <w:sz w:val="20"/>
          <w:szCs w:val="20"/>
        </w:rPr>
      </w:pPr>
      <w:r>
        <w:rPr>
          <w:rFonts w:ascii="Arial" w:hAnsi="Arial" w:cs="Arial"/>
          <w:sz w:val="20"/>
          <w:szCs w:val="20"/>
        </w:rPr>
        <w:t>Č</w:t>
      </w:r>
      <w:r w:rsidR="007D30AB" w:rsidRPr="004C29CD">
        <w:rPr>
          <w:rFonts w:ascii="Arial" w:hAnsi="Arial" w:cs="Arial"/>
          <w:sz w:val="20"/>
          <w:szCs w:val="20"/>
        </w:rPr>
        <w:t>e izvajalec predvidi spremembo finančnega načrta</w:t>
      </w:r>
      <w:r w:rsidRPr="00B951BA">
        <w:rPr>
          <w:rFonts w:ascii="Arial" w:hAnsi="Arial" w:cs="Arial"/>
          <w:sz w:val="20"/>
          <w:szCs w:val="20"/>
        </w:rPr>
        <w:t xml:space="preserve"> </w:t>
      </w:r>
      <w:r w:rsidRPr="004C29CD">
        <w:rPr>
          <w:rFonts w:ascii="Arial" w:hAnsi="Arial" w:cs="Arial"/>
          <w:sz w:val="20"/>
          <w:szCs w:val="20"/>
        </w:rPr>
        <w:t>po podpisu pogodbe</w:t>
      </w:r>
      <w:r w:rsidR="007D30AB" w:rsidRPr="004C29CD">
        <w:rPr>
          <w:rFonts w:ascii="Arial" w:hAnsi="Arial" w:cs="Arial"/>
          <w:sz w:val="20"/>
          <w:szCs w:val="20"/>
        </w:rPr>
        <w:t>, izpolni stolp</w:t>
      </w:r>
      <w:r w:rsidR="00721B85">
        <w:rPr>
          <w:rFonts w:ascii="Arial" w:hAnsi="Arial" w:cs="Arial"/>
          <w:sz w:val="20"/>
          <w:szCs w:val="20"/>
        </w:rPr>
        <w:t>e</w:t>
      </w:r>
      <w:r w:rsidR="007D30AB" w:rsidRPr="004C29CD">
        <w:rPr>
          <w:rFonts w:ascii="Arial" w:hAnsi="Arial" w:cs="Arial"/>
          <w:sz w:val="20"/>
          <w:szCs w:val="20"/>
        </w:rPr>
        <w:t xml:space="preserve">c </w:t>
      </w:r>
      <w:r w:rsidR="00665EDE">
        <w:rPr>
          <w:rFonts w:ascii="Arial" w:hAnsi="Arial" w:cs="Arial"/>
          <w:sz w:val="20"/>
          <w:szCs w:val="20"/>
        </w:rPr>
        <w:t>J</w:t>
      </w:r>
      <w:r w:rsidR="00721B85">
        <w:rPr>
          <w:rFonts w:ascii="Arial" w:hAnsi="Arial" w:cs="Arial"/>
          <w:sz w:val="20"/>
          <w:szCs w:val="20"/>
        </w:rPr>
        <w:t xml:space="preserve">, pri čemer se vrednosti v stolpcu </w:t>
      </w:r>
      <w:r w:rsidR="00665EDE">
        <w:rPr>
          <w:rFonts w:ascii="Arial" w:hAnsi="Arial" w:cs="Arial"/>
          <w:sz w:val="20"/>
          <w:szCs w:val="20"/>
        </w:rPr>
        <w:t xml:space="preserve">K </w:t>
      </w:r>
      <w:r w:rsidR="00721B85">
        <w:rPr>
          <w:rFonts w:ascii="Arial" w:hAnsi="Arial" w:cs="Arial"/>
          <w:sz w:val="20"/>
          <w:szCs w:val="20"/>
        </w:rPr>
        <w:t>samodejno izpolnijo</w:t>
      </w:r>
      <w:r w:rsidR="007D30AB" w:rsidRPr="004C29CD">
        <w:rPr>
          <w:rFonts w:ascii="Arial" w:hAnsi="Arial" w:cs="Arial"/>
          <w:sz w:val="20"/>
          <w:szCs w:val="20"/>
        </w:rPr>
        <w:t xml:space="preserve"> (stolpc</w:t>
      </w:r>
      <w:r w:rsidR="00721B85">
        <w:rPr>
          <w:rFonts w:ascii="Arial" w:hAnsi="Arial" w:cs="Arial"/>
          <w:sz w:val="20"/>
          <w:szCs w:val="20"/>
        </w:rPr>
        <w:t>a</w:t>
      </w:r>
      <w:r w:rsidR="00522D3F">
        <w:rPr>
          <w:rFonts w:ascii="Arial" w:hAnsi="Arial" w:cs="Arial"/>
          <w:sz w:val="20"/>
          <w:szCs w:val="20"/>
        </w:rPr>
        <w:t xml:space="preserve"> </w:t>
      </w:r>
      <w:r w:rsidR="00665EDE">
        <w:rPr>
          <w:rFonts w:ascii="Arial" w:hAnsi="Arial" w:cs="Arial"/>
          <w:sz w:val="20"/>
          <w:szCs w:val="20"/>
        </w:rPr>
        <w:t xml:space="preserve">J </w:t>
      </w:r>
      <w:r w:rsidR="00522D3F">
        <w:rPr>
          <w:rFonts w:ascii="Arial" w:hAnsi="Arial" w:cs="Arial"/>
          <w:sz w:val="20"/>
          <w:szCs w:val="20"/>
        </w:rPr>
        <w:t xml:space="preserve">in </w:t>
      </w:r>
      <w:r w:rsidR="00665EDE">
        <w:rPr>
          <w:rFonts w:ascii="Arial" w:hAnsi="Arial" w:cs="Arial"/>
          <w:sz w:val="20"/>
          <w:szCs w:val="20"/>
        </w:rPr>
        <w:t xml:space="preserve">K </w:t>
      </w:r>
      <w:r w:rsidR="00522D3F">
        <w:rPr>
          <w:rFonts w:ascii="Arial" w:hAnsi="Arial" w:cs="Arial"/>
          <w:sz w:val="20"/>
          <w:szCs w:val="20"/>
        </w:rPr>
        <w:t>sta v obrazcu skrita</w:t>
      </w:r>
      <w:r w:rsidR="007D30AB" w:rsidRPr="004C29CD">
        <w:rPr>
          <w:rFonts w:ascii="Arial" w:hAnsi="Arial" w:cs="Arial"/>
          <w:sz w:val="20"/>
          <w:szCs w:val="20"/>
        </w:rPr>
        <w:t>)</w:t>
      </w:r>
      <w:r w:rsidR="00443C81">
        <w:rPr>
          <w:rFonts w:ascii="Arial" w:hAnsi="Arial" w:cs="Arial"/>
          <w:sz w:val="20"/>
          <w:szCs w:val="20"/>
        </w:rPr>
        <w:t>. P</w:t>
      </w:r>
      <w:r w:rsidR="007D30AB">
        <w:rPr>
          <w:rFonts w:ascii="Arial" w:hAnsi="Arial" w:cs="Arial"/>
          <w:sz w:val="20"/>
          <w:szCs w:val="20"/>
        </w:rPr>
        <w:t>redlog</w:t>
      </w:r>
      <w:r w:rsidR="007D30AB" w:rsidRPr="004C29CD">
        <w:rPr>
          <w:rFonts w:ascii="Arial" w:hAnsi="Arial" w:cs="Arial"/>
          <w:sz w:val="20"/>
          <w:szCs w:val="20"/>
        </w:rPr>
        <w:t xml:space="preserve"> pošlje skrbniku pogodbe v odobritev</w:t>
      </w:r>
      <w:r w:rsidR="007D30AB">
        <w:rPr>
          <w:rFonts w:ascii="Arial" w:hAnsi="Arial" w:cs="Arial"/>
          <w:sz w:val="20"/>
          <w:szCs w:val="20"/>
        </w:rPr>
        <w:t xml:space="preserve">. </w:t>
      </w:r>
      <w:r w:rsidR="00443C81">
        <w:rPr>
          <w:rFonts w:ascii="Arial" w:hAnsi="Arial" w:cs="Arial"/>
          <w:sz w:val="20"/>
          <w:szCs w:val="20"/>
        </w:rPr>
        <w:t>Pri naslednji spremembi</w:t>
      </w:r>
      <w:r w:rsidR="00443C81" w:rsidRPr="000778EE">
        <w:rPr>
          <w:rFonts w:ascii="Arial" w:hAnsi="Arial" w:cs="Arial"/>
          <w:sz w:val="20"/>
          <w:szCs w:val="20"/>
        </w:rPr>
        <w:t xml:space="preserve"> se za osnovo vzame </w:t>
      </w:r>
      <w:r w:rsidR="00260077" w:rsidRPr="000778EE">
        <w:rPr>
          <w:rFonts w:ascii="Arial" w:hAnsi="Arial" w:cs="Arial"/>
          <w:sz w:val="20"/>
          <w:szCs w:val="20"/>
        </w:rPr>
        <w:t>predhodn</w:t>
      </w:r>
      <w:r w:rsidR="00260077">
        <w:rPr>
          <w:rFonts w:ascii="Arial" w:hAnsi="Arial" w:cs="Arial"/>
          <w:sz w:val="20"/>
          <w:szCs w:val="20"/>
        </w:rPr>
        <w:t>a</w:t>
      </w:r>
      <w:r w:rsidR="00260077" w:rsidRPr="000778EE">
        <w:rPr>
          <w:rFonts w:ascii="Arial" w:hAnsi="Arial" w:cs="Arial"/>
          <w:sz w:val="20"/>
          <w:szCs w:val="20"/>
        </w:rPr>
        <w:t xml:space="preserve"> sprememb</w:t>
      </w:r>
      <w:r w:rsidR="00260077">
        <w:rPr>
          <w:rFonts w:ascii="Arial" w:hAnsi="Arial" w:cs="Arial"/>
          <w:sz w:val="20"/>
          <w:szCs w:val="20"/>
        </w:rPr>
        <w:t xml:space="preserve">a </w:t>
      </w:r>
      <w:r w:rsidR="00443C81">
        <w:rPr>
          <w:rFonts w:ascii="Arial" w:hAnsi="Arial" w:cs="Arial"/>
          <w:sz w:val="20"/>
          <w:szCs w:val="20"/>
        </w:rPr>
        <w:t xml:space="preserve">(vrednosti v stolpcu </w:t>
      </w:r>
      <w:r w:rsidR="00665EDE">
        <w:rPr>
          <w:rFonts w:ascii="Arial" w:hAnsi="Arial" w:cs="Arial"/>
          <w:sz w:val="20"/>
          <w:szCs w:val="20"/>
        </w:rPr>
        <w:t>J</w:t>
      </w:r>
      <w:r w:rsidR="00443C81">
        <w:rPr>
          <w:rFonts w:ascii="Arial" w:hAnsi="Arial" w:cs="Arial"/>
          <w:sz w:val="20"/>
          <w:szCs w:val="20"/>
        </w:rPr>
        <w:t>)</w:t>
      </w:r>
      <w:r w:rsidR="00443C81" w:rsidRPr="000778EE">
        <w:rPr>
          <w:rFonts w:ascii="Arial" w:hAnsi="Arial" w:cs="Arial"/>
          <w:sz w:val="20"/>
          <w:szCs w:val="20"/>
        </w:rPr>
        <w:t xml:space="preserve"> in </w:t>
      </w:r>
      <w:r w:rsidR="00443C81" w:rsidRPr="00696BA3">
        <w:rPr>
          <w:rFonts w:ascii="Arial" w:hAnsi="Arial" w:cs="Arial"/>
          <w:sz w:val="20"/>
          <w:szCs w:val="20"/>
        </w:rPr>
        <w:t>i</w:t>
      </w:r>
      <w:r w:rsidR="00443C81">
        <w:rPr>
          <w:rFonts w:ascii="Arial" w:hAnsi="Arial" w:cs="Arial"/>
          <w:sz w:val="20"/>
          <w:szCs w:val="20"/>
        </w:rPr>
        <w:t xml:space="preserve">zpolni stolpec </w:t>
      </w:r>
      <w:r w:rsidR="00665EDE">
        <w:rPr>
          <w:rFonts w:ascii="Arial" w:hAnsi="Arial" w:cs="Arial"/>
          <w:sz w:val="20"/>
          <w:szCs w:val="20"/>
        </w:rPr>
        <w:t>L</w:t>
      </w:r>
      <w:r w:rsidR="00443C81">
        <w:rPr>
          <w:rFonts w:ascii="Arial" w:hAnsi="Arial" w:cs="Arial"/>
          <w:sz w:val="20"/>
          <w:szCs w:val="20"/>
        </w:rPr>
        <w:t xml:space="preserve">, pri čemer se vrednosti v stolpcu </w:t>
      </w:r>
      <w:r w:rsidR="00665EDE">
        <w:rPr>
          <w:rFonts w:ascii="Arial" w:hAnsi="Arial" w:cs="Arial"/>
          <w:sz w:val="20"/>
          <w:szCs w:val="20"/>
        </w:rPr>
        <w:t xml:space="preserve">M </w:t>
      </w:r>
      <w:r w:rsidR="00443C81">
        <w:rPr>
          <w:rFonts w:ascii="Arial" w:hAnsi="Arial" w:cs="Arial"/>
          <w:sz w:val="20"/>
          <w:szCs w:val="20"/>
        </w:rPr>
        <w:t xml:space="preserve">samodejno izpolnijo. </w:t>
      </w:r>
      <w:r w:rsidR="00CF2175">
        <w:rPr>
          <w:rFonts w:ascii="Arial" w:hAnsi="Arial" w:cs="Arial"/>
          <w:sz w:val="20"/>
          <w:szCs w:val="20"/>
        </w:rPr>
        <w:t>Za</w:t>
      </w:r>
      <w:r w:rsidR="00443C81" w:rsidRPr="000778EE">
        <w:rPr>
          <w:rFonts w:ascii="Arial" w:hAnsi="Arial" w:cs="Arial"/>
          <w:sz w:val="20"/>
          <w:szCs w:val="20"/>
        </w:rPr>
        <w:t xml:space="preserve"> vsak</w:t>
      </w:r>
      <w:r w:rsidR="00CF2175">
        <w:rPr>
          <w:rFonts w:ascii="Arial" w:hAnsi="Arial" w:cs="Arial"/>
          <w:sz w:val="20"/>
          <w:szCs w:val="20"/>
        </w:rPr>
        <w:t>o</w:t>
      </w:r>
      <w:r w:rsidR="00443C81" w:rsidRPr="000778EE">
        <w:rPr>
          <w:rFonts w:ascii="Arial" w:hAnsi="Arial" w:cs="Arial"/>
          <w:sz w:val="20"/>
          <w:szCs w:val="20"/>
        </w:rPr>
        <w:t xml:space="preserve"> naslednj</w:t>
      </w:r>
      <w:r w:rsidR="00CF2175">
        <w:rPr>
          <w:rFonts w:ascii="Arial" w:hAnsi="Arial" w:cs="Arial"/>
          <w:sz w:val="20"/>
          <w:szCs w:val="20"/>
        </w:rPr>
        <w:t>o</w:t>
      </w:r>
      <w:r w:rsidR="00443C81" w:rsidRPr="000778EE">
        <w:rPr>
          <w:rFonts w:ascii="Arial" w:hAnsi="Arial" w:cs="Arial"/>
          <w:sz w:val="20"/>
          <w:szCs w:val="20"/>
        </w:rPr>
        <w:t xml:space="preserve"> sprememb</w:t>
      </w:r>
      <w:r w:rsidR="00CF2175">
        <w:rPr>
          <w:rFonts w:ascii="Arial" w:hAnsi="Arial" w:cs="Arial"/>
          <w:sz w:val="20"/>
          <w:szCs w:val="20"/>
        </w:rPr>
        <w:t>o</w:t>
      </w:r>
      <w:r w:rsidR="00443C81">
        <w:rPr>
          <w:rFonts w:ascii="Arial" w:hAnsi="Arial" w:cs="Arial"/>
          <w:sz w:val="20"/>
          <w:szCs w:val="20"/>
        </w:rPr>
        <w:t>,</w:t>
      </w:r>
      <w:r w:rsidR="00443C81" w:rsidRPr="000778EE">
        <w:rPr>
          <w:rFonts w:ascii="Arial" w:hAnsi="Arial" w:cs="Arial"/>
          <w:sz w:val="20"/>
          <w:szCs w:val="20"/>
        </w:rPr>
        <w:t xml:space="preserve"> </w:t>
      </w:r>
      <w:r w:rsidR="00443C81">
        <w:rPr>
          <w:rFonts w:ascii="Arial" w:hAnsi="Arial" w:cs="Arial"/>
          <w:sz w:val="20"/>
          <w:szCs w:val="20"/>
        </w:rPr>
        <w:t xml:space="preserve">izvajalec </w:t>
      </w:r>
      <w:r w:rsidR="00443C81" w:rsidRPr="000778EE">
        <w:rPr>
          <w:rFonts w:ascii="Arial" w:hAnsi="Arial" w:cs="Arial"/>
          <w:sz w:val="20"/>
          <w:szCs w:val="20"/>
        </w:rPr>
        <w:t>vstavi nova stolpca, pri čemer mora biti pozoren na formule</w:t>
      </w:r>
      <w:r w:rsidR="00443C81">
        <w:rPr>
          <w:rFonts w:ascii="Arial" w:hAnsi="Arial" w:cs="Arial"/>
          <w:sz w:val="20"/>
          <w:szCs w:val="20"/>
        </w:rPr>
        <w:t>.</w:t>
      </w:r>
    </w:p>
    <w:p w14:paraId="4D6CFD5D" w14:textId="77777777" w:rsidR="00443C81" w:rsidRDefault="00443C81" w:rsidP="007D30AB">
      <w:pPr>
        <w:pStyle w:val="NoSpacing"/>
        <w:rPr>
          <w:rFonts w:ascii="Arial" w:hAnsi="Arial" w:cs="Arial"/>
          <w:sz w:val="20"/>
          <w:szCs w:val="20"/>
        </w:rPr>
      </w:pPr>
    </w:p>
    <w:p w14:paraId="6044D0E4" w14:textId="635A8DE0" w:rsidR="007D30AB" w:rsidRDefault="007D30AB" w:rsidP="007D30AB">
      <w:pPr>
        <w:pStyle w:val="NoSpacing"/>
        <w:rPr>
          <w:rFonts w:ascii="Arial" w:hAnsi="Arial" w:cs="Arial"/>
          <w:sz w:val="20"/>
          <w:szCs w:val="20"/>
        </w:rPr>
      </w:pPr>
      <w:r w:rsidRPr="004C29CD">
        <w:rPr>
          <w:rFonts w:ascii="Arial" w:hAnsi="Arial" w:cs="Arial"/>
          <w:sz w:val="20"/>
          <w:szCs w:val="20"/>
        </w:rPr>
        <w:t>Spremembe so lahko med kategorij</w:t>
      </w:r>
      <w:r w:rsidR="000A053C">
        <w:rPr>
          <w:rFonts w:ascii="Arial" w:hAnsi="Arial" w:cs="Arial"/>
          <w:sz w:val="20"/>
          <w:szCs w:val="20"/>
        </w:rPr>
        <w:t>ami</w:t>
      </w:r>
      <w:r w:rsidRPr="004C29CD">
        <w:rPr>
          <w:rFonts w:ascii="Arial" w:hAnsi="Arial" w:cs="Arial"/>
          <w:sz w:val="20"/>
          <w:szCs w:val="20"/>
        </w:rPr>
        <w:t xml:space="preserve"> </w:t>
      </w:r>
      <w:r w:rsidRPr="00696BA3">
        <w:rPr>
          <w:rFonts w:ascii="Arial" w:hAnsi="Arial" w:cs="Arial"/>
          <w:sz w:val="20"/>
          <w:szCs w:val="20"/>
        </w:rPr>
        <w:t>stroškov</w:t>
      </w:r>
      <w:r w:rsidR="000A053C">
        <w:rPr>
          <w:rFonts w:ascii="Arial" w:hAnsi="Arial" w:cs="Arial"/>
          <w:sz w:val="20"/>
          <w:szCs w:val="20"/>
        </w:rPr>
        <w:t xml:space="preserve"> ali znotraj posamezne kategorije stroškov</w:t>
      </w:r>
      <w:r w:rsidR="00346C4B">
        <w:rPr>
          <w:rFonts w:ascii="Arial" w:hAnsi="Arial" w:cs="Arial"/>
          <w:sz w:val="20"/>
          <w:szCs w:val="20"/>
        </w:rPr>
        <w:t>.</w:t>
      </w:r>
      <w:r w:rsidR="0036301C">
        <w:rPr>
          <w:rFonts w:ascii="Arial" w:hAnsi="Arial" w:cs="Arial"/>
          <w:sz w:val="20"/>
          <w:szCs w:val="20"/>
        </w:rPr>
        <w:t xml:space="preserve"> </w:t>
      </w:r>
      <w:r w:rsidR="00716A8E">
        <w:rPr>
          <w:rFonts w:ascii="Arial" w:hAnsi="Arial" w:cs="Arial"/>
          <w:sz w:val="20"/>
          <w:szCs w:val="20"/>
        </w:rPr>
        <w:t>Prerazporeditve</w:t>
      </w:r>
      <w:r w:rsidR="008D6801" w:rsidRPr="00AD4F5E">
        <w:rPr>
          <w:rFonts w:ascii="Arial" w:hAnsi="Arial" w:cs="Arial"/>
          <w:sz w:val="20"/>
          <w:szCs w:val="20"/>
        </w:rPr>
        <w:t xml:space="preserve"> stroškov znotraj posamezne kategorije stroškov </w:t>
      </w:r>
      <w:r w:rsidR="00DB5C9B" w:rsidRPr="00AD4F5E">
        <w:rPr>
          <w:rFonts w:ascii="Arial" w:hAnsi="Arial" w:cs="Arial"/>
          <w:sz w:val="20"/>
          <w:szCs w:val="20"/>
        </w:rPr>
        <w:t>se ne upoštevajo pri izračunu odstotka prerazporeditve.</w:t>
      </w:r>
    </w:p>
    <w:p w14:paraId="19497A18" w14:textId="77777777" w:rsidR="006934BD" w:rsidRDefault="006934BD" w:rsidP="007D30AB">
      <w:pPr>
        <w:pStyle w:val="NoSpacing"/>
        <w:rPr>
          <w:rFonts w:ascii="Arial" w:hAnsi="Arial" w:cs="Arial"/>
          <w:sz w:val="20"/>
          <w:szCs w:val="20"/>
        </w:rPr>
      </w:pPr>
    </w:p>
    <w:p w14:paraId="5C5D161E" w14:textId="0222ADF4" w:rsidR="00F20C01" w:rsidRDefault="007D30AB" w:rsidP="004F5A69">
      <w:pPr>
        <w:pStyle w:val="Heading3"/>
      </w:pPr>
      <w:bookmarkStart w:id="93" w:name="_Toc230699040"/>
      <w:r w:rsidRPr="00AD4F5E">
        <w:t>Navodilo za prikaz sprememb</w:t>
      </w:r>
      <w:bookmarkEnd w:id="93"/>
    </w:p>
    <w:p w14:paraId="0E639C81" w14:textId="34ED0C9C" w:rsidR="007D30AB" w:rsidRPr="00CF7C5D" w:rsidRDefault="00260458" w:rsidP="007D30AB">
      <w:pPr>
        <w:pStyle w:val="NoSpacing"/>
        <w:rPr>
          <w:rFonts w:ascii="Arial" w:hAnsi="Arial" w:cs="Arial"/>
          <w:sz w:val="20"/>
          <w:szCs w:val="20"/>
        </w:rPr>
      </w:pPr>
      <w:r>
        <w:rPr>
          <w:rFonts w:ascii="Arial" w:hAnsi="Arial" w:cs="Arial"/>
          <w:sz w:val="20"/>
          <w:szCs w:val="20"/>
        </w:rPr>
        <w:t>Navodil</w:t>
      </w:r>
      <w:r w:rsidR="000E636D">
        <w:rPr>
          <w:rFonts w:ascii="Arial" w:hAnsi="Arial" w:cs="Arial"/>
          <w:sz w:val="20"/>
          <w:szCs w:val="20"/>
        </w:rPr>
        <w:t>a</w:t>
      </w:r>
      <w:r>
        <w:rPr>
          <w:rFonts w:ascii="Arial" w:hAnsi="Arial" w:cs="Arial"/>
          <w:sz w:val="20"/>
          <w:szCs w:val="20"/>
        </w:rPr>
        <w:t xml:space="preserve"> za prikaz sprememb</w:t>
      </w:r>
      <w:r w:rsidR="00AC721E" w:rsidRPr="00CF7C5D">
        <w:rPr>
          <w:rFonts w:ascii="Arial" w:hAnsi="Arial" w:cs="Arial"/>
          <w:sz w:val="20"/>
          <w:szCs w:val="20"/>
        </w:rPr>
        <w:t>:</w:t>
      </w:r>
    </w:p>
    <w:p w14:paraId="1E77C3B4" w14:textId="10587D8C" w:rsidR="007D30AB" w:rsidRPr="00CF7C5D" w:rsidRDefault="007D30AB" w:rsidP="00133E4F">
      <w:pPr>
        <w:pStyle w:val="NoSpacing"/>
        <w:numPr>
          <w:ilvl w:val="0"/>
          <w:numId w:val="4"/>
        </w:numPr>
        <w:ind w:left="426" w:hanging="284"/>
        <w:rPr>
          <w:rFonts w:ascii="Arial" w:hAnsi="Arial" w:cs="Arial"/>
          <w:sz w:val="20"/>
          <w:szCs w:val="20"/>
        </w:rPr>
      </w:pPr>
      <w:r w:rsidRPr="00CF7C5D">
        <w:rPr>
          <w:rFonts w:ascii="Arial" w:hAnsi="Arial" w:cs="Arial"/>
          <w:sz w:val="20"/>
          <w:szCs w:val="20"/>
        </w:rPr>
        <w:t xml:space="preserve">stolpec </w:t>
      </w:r>
      <w:r w:rsidR="000A053C" w:rsidRPr="00CF7C5D">
        <w:rPr>
          <w:rFonts w:ascii="Arial" w:hAnsi="Arial" w:cs="Arial"/>
          <w:sz w:val="20"/>
          <w:szCs w:val="20"/>
        </w:rPr>
        <w:t xml:space="preserve">B </w:t>
      </w:r>
      <w:r w:rsidRPr="00CF7C5D">
        <w:rPr>
          <w:rFonts w:ascii="Arial" w:hAnsi="Arial" w:cs="Arial"/>
          <w:sz w:val="20"/>
          <w:szCs w:val="20"/>
        </w:rPr>
        <w:t xml:space="preserve">(celotna vrednost stroška): </w:t>
      </w:r>
      <w:r w:rsidR="00607543" w:rsidRPr="00CF7C5D">
        <w:rPr>
          <w:rFonts w:ascii="Arial" w:hAnsi="Arial" w:cs="Arial"/>
          <w:sz w:val="20"/>
          <w:szCs w:val="20"/>
        </w:rPr>
        <w:t xml:space="preserve">pri spremembi vrednosti stroška izvajalec uporabi formulo </w:t>
      </w:r>
      <w:r w:rsidR="00DE6831">
        <w:rPr>
          <w:rFonts w:ascii="Arial" w:hAnsi="Arial" w:cs="Arial"/>
          <w:sz w:val="20"/>
          <w:szCs w:val="20"/>
        </w:rPr>
        <w:t>(</w:t>
      </w:r>
      <w:r w:rsidR="009C557D" w:rsidRPr="00CF7C5D">
        <w:rPr>
          <w:rFonts w:ascii="Arial" w:hAnsi="Arial" w:cs="Arial"/>
          <w:sz w:val="20"/>
          <w:szCs w:val="20"/>
        </w:rPr>
        <w:t>=</w:t>
      </w:r>
      <w:r w:rsidR="00DE6831">
        <w:rPr>
          <w:rFonts w:ascii="Arial" w:hAnsi="Arial" w:cs="Arial"/>
          <w:sz w:val="20"/>
          <w:szCs w:val="20"/>
        </w:rPr>
        <w:t xml:space="preserve"> </w:t>
      </w:r>
      <w:r w:rsidR="009C557D" w:rsidRPr="00CF7C5D">
        <w:rPr>
          <w:rFonts w:ascii="Arial" w:hAnsi="Arial" w:cs="Arial"/>
          <w:sz w:val="20"/>
          <w:szCs w:val="20"/>
        </w:rPr>
        <w:t xml:space="preserve">načrtovana vrednost stroška </w:t>
      </w:r>
      <w:r w:rsidR="00260077">
        <w:rPr>
          <w:rFonts w:ascii="Arial" w:hAnsi="Arial" w:cs="Arial"/>
          <w:sz w:val="20"/>
          <w:szCs w:val="20"/>
        </w:rPr>
        <w:t>+/–</w:t>
      </w:r>
      <w:r w:rsidR="00CF7C5D">
        <w:rPr>
          <w:rFonts w:ascii="Arial" w:hAnsi="Arial" w:cs="Arial"/>
          <w:sz w:val="20"/>
          <w:szCs w:val="20"/>
        </w:rPr>
        <w:t xml:space="preserve"> spremenjena vrednost stroška</w:t>
      </w:r>
      <w:r w:rsidR="00DE6831">
        <w:rPr>
          <w:rFonts w:ascii="Arial" w:hAnsi="Arial" w:cs="Arial"/>
          <w:sz w:val="20"/>
          <w:szCs w:val="20"/>
        </w:rPr>
        <w:t>)</w:t>
      </w:r>
      <w:r w:rsidR="00607543" w:rsidRPr="00CF7C5D">
        <w:rPr>
          <w:rFonts w:ascii="Arial" w:hAnsi="Arial" w:cs="Arial"/>
          <w:sz w:val="20"/>
          <w:szCs w:val="20"/>
        </w:rPr>
        <w:t>;</w:t>
      </w:r>
    </w:p>
    <w:p w14:paraId="739B84C3" w14:textId="3147C021" w:rsidR="007D30AB" w:rsidRPr="000778EE" w:rsidRDefault="00927AE5" w:rsidP="001B3BD7">
      <w:pPr>
        <w:pStyle w:val="NoSpacing"/>
        <w:numPr>
          <w:ilvl w:val="0"/>
          <w:numId w:val="4"/>
        </w:numPr>
        <w:ind w:left="426" w:hanging="284"/>
        <w:rPr>
          <w:rFonts w:ascii="Arial" w:hAnsi="Arial" w:cs="Arial"/>
          <w:sz w:val="20"/>
          <w:szCs w:val="20"/>
        </w:rPr>
      </w:pPr>
      <w:r>
        <w:rPr>
          <w:rFonts w:ascii="Arial" w:hAnsi="Arial" w:cs="Arial"/>
          <w:sz w:val="20"/>
          <w:szCs w:val="20"/>
        </w:rPr>
        <w:t xml:space="preserve">stolpec </w:t>
      </w:r>
      <w:r w:rsidR="00665EDE">
        <w:rPr>
          <w:rFonts w:ascii="Arial" w:hAnsi="Arial" w:cs="Arial"/>
          <w:sz w:val="20"/>
          <w:szCs w:val="20"/>
        </w:rPr>
        <w:t>J</w:t>
      </w:r>
      <w:r w:rsidR="00665EDE" w:rsidRPr="00CF7C5D">
        <w:rPr>
          <w:rFonts w:ascii="Arial" w:hAnsi="Arial" w:cs="Arial"/>
          <w:sz w:val="20"/>
          <w:szCs w:val="20"/>
        </w:rPr>
        <w:t xml:space="preserve"> </w:t>
      </w:r>
      <w:r w:rsidR="00607543" w:rsidRPr="002E074E">
        <w:rPr>
          <w:rFonts w:ascii="Arial" w:hAnsi="Arial" w:cs="Arial"/>
          <w:sz w:val="20"/>
          <w:szCs w:val="20"/>
        </w:rPr>
        <w:t>(</w:t>
      </w:r>
      <w:r w:rsidR="007D30AB" w:rsidRPr="002E074E">
        <w:rPr>
          <w:rFonts w:ascii="Arial" w:hAnsi="Arial" w:cs="Arial"/>
          <w:sz w:val="20"/>
          <w:szCs w:val="20"/>
        </w:rPr>
        <w:t>belo polje</w:t>
      </w:r>
      <w:r w:rsidR="00607543" w:rsidRPr="002E074E">
        <w:rPr>
          <w:rFonts w:ascii="Arial" w:hAnsi="Arial" w:cs="Arial"/>
          <w:sz w:val="20"/>
          <w:szCs w:val="20"/>
        </w:rPr>
        <w:t>)</w:t>
      </w:r>
      <w:r w:rsidR="007D30AB" w:rsidRPr="002E074E">
        <w:rPr>
          <w:rFonts w:ascii="Arial" w:hAnsi="Arial" w:cs="Arial"/>
          <w:sz w:val="20"/>
          <w:szCs w:val="20"/>
        </w:rPr>
        <w:t xml:space="preserve">: </w:t>
      </w:r>
      <w:r w:rsidR="00042E64" w:rsidRPr="00CF7C5D">
        <w:rPr>
          <w:rFonts w:ascii="Arial" w:hAnsi="Arial" w:cs="Arial"/>
          <w:sz w:val="20"/>
          <w:szCs w:val="20"/>
        </w:rPr>
        <w:t>vnos nove</w:t>
      </w:r>
      <w:r w:rsidR="00607543" w:rsidRPr="00CF7C5D">
        <w:rPr>
          <w:rFonts w:ascii="Arial" w:hAnsi="Arial" w:cs="Arial"/>
          <w:sz w:val="20"/>
          <w:szCs w:val="20"/>
        </w:rPr>
        <w:t xml:space="preserve"> vrednosti</w:t>
      </w:r>
      <w:r w:rsidR="00042E64" w:rsidRPr="00CF7C5D">
        <w:rPr>
          <w:rFonts w:ascii="Arial" w:hAnsi="Arial" w:cs="Arial"/>
          <w:sz w:val="20"/>
          <w:szCs w:val="20"/>
        </w:rPr>
        <w:t xml:space="preserve"> stroška</w:t>
      </w:r>
      <w:r w:rsidR="007D30AB" w:rsidRPr="00CF7C5D">
        <w:rPr>
          <w:rFonts w:ascii="Arial" w:hAnsi="Arial" w:cs="Arial"/>
          <w:sz w:val="20"/>
          <w:szCs w:val="20"/>
        </w:rPr>
        <w:t>, ki se spreminja</w:t>
      </w:r>
      <w:r w:rsidR="00DC3639">
        <w:rPr>
          <w:rFonts w:ascii="Arial" w:hAnsi="Arial" w:cs="Arial"/>
          <w:sz w:val="20"/>
          <w:szCs w:val="20"/>
        </w:rPr>
        <w:t xml:space="preserve"> (</w:t>
      </w:r>
      <w:r w:rsidR="00DC3639" w:rsidRPr="00CF7C5D">
        <w:rPr>
          <w:rFonts w:ascii="Arial" w:hAnsi="Arial" w:cs="Arial"/>
          <w:sz w:val="20"/>
          <w:szCs w:val="20"/>
        </w:rPr>
        <w:t>=</w:t>
      </w:r>
      <w:r w:rsidR="00DC3639">
        <w:rPr>
          <w:rFonts w:ascii="Arial" w:hAnsi="Arial" w:cs="Arial"/>
          <w:sz w:val="20"/>
          <w:szCs w:val="20"/>
        </w:rPr>
        <w:t xml:space="preserve"> </w:t>
      </w:r>
      <w:r w:rsidR="00DC3639" w:rsidRPr="00CF7C5D">
        <w:rPr>
          <w:rFonts w:ascii="Arial" w:hAnsi="Arial" w:cs="Arial"/>
          <w:sz w:val="20"/>
          <w:szCs w:val="20"/>
        </w:rPr>
        <w:t xml:space="preserve">načrtovana vrednost stroška </w:t>
      </w:r>
      <w:r w:rsidR="00DC3639">
        <w:rPr>
          <w:rFonts w:ascii="Arial" w:hAnsi="Arial" w:cs="Arial"/>
          <w:sz w:val="20"/>
          <w:szCs w:val="20"/>
        </w:rPr>
        <w:t xml:space="preserve">(stolpec F) +/- </w:t>
      </w:r>
      <w:r w:rsidR="00DC3639" w:rsidRPr="00DC3639">
        <w:rPr>
          <w:rFonts w:ascii="Arial" w:hAnsi="Arial" w:cs="Arial"/>
          <w:sz w:val="20"/>
          <w:szCs w:val="20"/>
        </w:rPr>
        <w:t xml:space="preserve">vrednost </w:t>
      </w:r>
      <w:r w:rsidR="00DC3639">
        <w:rPr>
          <w:rFonts w:ascii="Arial" w:hAnsi="Arial" w:cs="Arial"/>
          <w:sz w:val="20"/>
          <w:szCs w:val="20"/>
        </w:rPr>
        <w:t>spremembe)</w:t>
      </w:r>
      <w:r w:rsidR="00DC3639" w:rsidRPr="00CF7C5D">
        <w:rPr>
          <w:rFonts w:ascii="Arial" w:hAnsi="Arial" w:cs="Arial"/>
          <w:sz w:val="20"/>
          <w:szCs w:val="20"/>
        </w:rPr>
        <w:t>;</w:t>
      </w:r>
      <w:r w:rsidR="00DC3639">
        <w:rPr>
          <w:rFonts w:ascii="Arial" w:hAnsi="Arial" w:cs="Arial"/>
          <w:sz w:val="20"/>
          <w:szCs w:val="20"/>
        </w:rPr>
        <w:t xml:space="preserve"> </w:t>
      </w:r>
      <w:r w:rsidR="007D30AB" w:rsidRPr="00CF7C5D">
        <w:rPr>
          <w:rFonts w:ascii="Arial" w:hAnsi="Arial" w:cs="Arial"/>
          <w:sz w:val="20"/>
          <w:szCs w:val="20"/>
        </w:rPr>
        <w:t>vrednosti stroškov, ki se ne</w:t>
      </w:r>
      <w:r w:rsidR="007D30AB" w:rsidRPr="000778EE">
        <w:rPr>
          <w:rFonts w:ascii="Arial" w:hAnsi="Arial" w:cs="Arial"/>
          <w:sz w:val="20"/>
          <w:szCs w:val="20"/>
        </w:rPr>
        <w:t xml:space="preserve"> spreminjajo, se prepiše</w:t>
      </w:r>
      <w:r w:rsidR="00DC3639">
        <w:rPr>
          <w:rFonts w:ascii="Arial" w:hAnsi="Arial" w:cs="Arial"/>
          <w:sz w:val="20"/>
          <w:szCs w:val="20"/>
        </w:rPr>
        <w:t>jo</w:t>
      </w:r>
      <w:r w:rsidR="00B951BA">
        <w:rPr>
          <w:rFonts w:ascii="Arial" w:hAnsi="Arial" w:cs="Arial"/>
          <w:sz w:val="20"/>
          <w:szCs w:val="20"/>
        </w:rPr>
        <w:t>;</w:t>
      </w:r>
    </w:p>
    <w:p w14:paraId="30412BC5" w14:textId="3D372046" w:rsidR="007D30AB" w:rsidRPr="000778EE" w:rsidRDefault="00927AE5" w:rsidP="001B3BD7">
      <w:pPr>
        <w:pStyle w:val="NoSpacing"/>
        <w:numPr>
          <w:ilvl w:val="0"/>
          <w:numId w:val="4"/>
        </w:numPr>
        <w:ind w:left="426" w:hanging="284"/>
        <w:rPr>
          <w:rFonts w:ascii="Arial" w:hAnsi="Arial" w:cs="Arial"/>
          <w:sz w:val="20"/>
          <w:szCs w:val="20"/>
        </w:rPr>
      </w:pPr>
      <w:r>
        <w:rPr>
          <w:rFonts w:ascii="Arial" w:hAnsi="Arial" w:cs="Arial"/>
          <w:sz w:val="20"/>
          <w:szCs w:val="20"/>
        </w:rPr>
        <w:t xml:space="preserve">stolpec </w:t>
      </w:r>
      <w:r w:rsidR="00665EDE">
        <w:rPr>
          <w:rFonts w:ascii="Arial" w:hAnsi="Arial" w:cs="Arial"/>
          <w:sz w:val="20"/>
          <w:szCs w:val="20"/>
        </w:rPr>
        <w:t>K</w:t>
      </w:r>
      <w:r w:rsidR="007D30AB" w:rsidRPr="000778EE">
        <w:rPr>
          <w:rFonts w:ascii="Arial" w:hAnsi="Arial" w:cs="Arial"/>
          <w:sz w:val="20"/>
          <w:szCs w:val="20"/>
        </w:rPr>
        <w:t xml:space="preserve">: </w:t>
      </w:r>
      <w:r w:rsidR="007D30AB">
        <w:rPr>
          <w:rFonts w:ascii="Arial" w:hAnsi="Arial" w:cs="Arial"/>
          <w:sz w:val="20"/>
          <w:szCs w:val="20"/>
        </w:rPr>
        <w:t xml:space="preserve">se izračuna </w:t>
      </w:r>
      <w:r w:rsidR="00124C33">
        <w:rPr>
          <w:rFonts w:ascii="Arial" w:hAnsi="Arial" w:cs="Arial"/>
          <w:sz w:val="20"/>
          <w:szCs w:val="20"/>
        </w:rPr>
        <w:t xml:space="preserve">samodejno </w:t>
      </w:r>
      <w:r w:rsidR="007D30AB">
        <w:rPr>
          <w:rFonts w:ascii="Arial" w:hAnsi="Arial" w:cs="Arial"/>
          <w:sz w:val="20"/>
          <w:szCs w:val="20"/>
        </w:rPr>
        <w:t>(</w:t>
      </w:r>
      <w:r w:rsidR="007D30AB" w:rsidRPr="000778EE">
        <w:rPr>
          <w:rFonts w:ascii="Arial" w:hAnsi="Arial" w:cs="Arial"/>
          <w:sz w:val="20"/>
          <w:szCs w:val="20"/>
        </w:rPr>
        <w:t>formula</w:t>
      </w:r>
      <w:r w:rsidR="007D30AB">
        <w:rPr>
          <w:rFonts w:ascii="Arial" w:hAnsi="Arial" w:cs="Arial"/>
          <w:sz w:val="20"/>
          <w:szCs w:val="20"/>
        </w:rPr>
        <w:t>:</w:t>
      </w:r>
      <w:r w:rsidR="007D30AB" w:rsidRPr="000778EE">
        <w:rPr>
          <w:rFonts w:ascii="Arial" w:hAnsi="Arial" w:cs="Arial"/>
          <w:sz w:val="20"/>
          <w:szCs w:val="20"/>
        </w:rPr>
        <w:t xml:space="preserve"> </w:t>
      </w:r>
      <w:proofErr w:type="spellStart"/>
      <w:r w:rsidR="00665EDE">
        <w:rPr>
          <w:rFonts w:ascii="Arial" w:hAnsi="Arial" w:cs="Arial"/>
          <w:sz w:val="20"/>
          <w:szCs w:val="20"/>
        </w:rPr>
        <w:t>Jxx</w:t>
      </w:r>
      <w:proofErr w:type="spellEnd"/>
      <w:r w:rsidR="00665EDE">
        <w:rPr>
          <w:rFonts w:ascii="Arial" w:hAnsi="Arial" w:cs="Arial"/>
          <w:sz w:val="20"/>
          <w:szCs w:val="20"/>
        </w:rPr>
        <w:t xml:space="preserve"> </w:t>
      </w:r>
      <w:r w:rsidR="00406F3F">
        <w:rPr>
          <w:rFonts w:ascii="Arial" w:hAnsi="Arial" w:cs="Arial"/>
          <w:sz w:val="20"/>
          <w:szCs w:val="20"/>
        </w:rPr>
        <w:t xml:space="preserve">minus </w:t>
      </w:r>
      <w:proofErr w:type="spellStart"/>
      <w:r w:rsidR="007D30AB" w:rsidRPr="000778EE">
        <w:rPr>
          <w:rFonts w:ascii="Arial" w:hAnsi="Arial" w:cs="Arial"/>
          <w:sz w:val="20"/>
          <w:szCs w:val="20"/>
        </w:rPr>
        <w:t>F</w:t>
      </w:r>
      <w:r w:rsidR="00D51AA1">
        <w:rPr>
          <w:rFonts w:ascii="Arial" w:hAnsi="Arial" w:cs="Arial"/>
          <w:sz w:val="20"/>
          <w:szCs w:val="20"/>
        </w:rPr>
        <w:t>xx</w:t>
      </w:r>
      <w:proofErr w:type="spellEnd"/>
      <w:r w:rsidR="007D30AB">
        <w:rPr>
          <w:rFonts w:ascii="Arial" w:hAnsi="Arial" w:cs="Arial"/>
          <w:sz w:val="20"/>
          <w:szCs w:val="20"/>
        </w:rPr>
        <w:t>)</w:t>
      </w:r>
      <w:r w:rsidR="00B951BA">
        <w:rPr>
          <w:rFonts w:ascii="Arial" w:hAnsi="Arial" w:cs="Arial"/>
          <w:sz w:val="20"/>
          <w:szCs w:val="20"/>
        </w:rPr>
        <w:t>;</w:t>
      </w:r>
    </w:p>
    <w:p w14:paraId="4F38F304" w14:textId="151B101F" w:rsidR="007D30AB" w:rsidRPr="000778EE" w:rsidRDefault="00927AE5" w:rsidP="001B3BD7">
      <w:pPr>
        <w:pStyle w:val="NoSpacing"/>
        <w:numPr>
          <w:ilvl w:val="0"/>
          <w:numId w:val="4"/>
        </w:numPr>
        <w:ind w:left="426" w:hanging="284"/>
        <w:rPr>
          <w:rFonts w:ascii="Arial" w:hAnsi="Arial" w:cs="Arial"/>
          <w:sz w:val="20"/>
          <w:szCs w:val="20"/>
        </w:rPr>
      </w:pPr>
      <w:r>
        <w:rPr>
          <w:rFonts w:ascii="Arial" w:hAnsi="Arial" w:cs="Arial"/>
          <w:sz w:val="20"/>
          <w:szCs w:val="20"/>
        </w:rPr>
        <w:t xml:space="preserve">stolpec </w:t>
      </w:r>
      <w:r w:rsidR="00665EDE">
        <w:rPr>
          <w:rFonts w:ascii="Arial" w:hAnsi="Arial" w:cs="Arial"/>
          <w:sz w:val="20"/>
          <w:szCs w:val="20"/>
        </w:rPr>
        <w:t xml:space="preserve">J </w:t>
      </w:r>
      <w:r w:rsidR="00607543">
        <w:rPr>
          <w:rFonts w:ascii="Arial" w:hAnsi="Arial" w:cs="Arial"/>
          <w:sz w:val="20"/>
          <w:szCs w:val="20"/>
        </w:rPr>
        <w:t>(</w:t>
      </w:r>
      <w:r w:rsidR="00F671FA" w:rsidRPr="00F671FA">
        <w:rPr>
          <w:rFonts w:ascii="Arial" w:hAnsi="Arial" w:cs="Arial"/>
          <w:sz w:val="20"/>
          <w:szCs w:val="20"/>
        </w:rPr>
        <w:t xml:space="preserve">svetlo zeleno </w:t>
      </w:r>
      <w:r w:rsidR="002E074E" w:rsidRPr="00F671FA">
        <w:rPr>
          <w:rFonts w:ascii="Arial" w:hAnsi="Arial" w:cs="Arial"/>
          <w:sz w:val="20"/>
          <w:szCs w:val="20"/>
        </w:rPr>
        <w:t>polje</w:t>
      </w:r>
      <w:r w:rsidR="00607543">
        <w:rPr>
          <w:rFonts w:ascii="Arial" w:hAnsi="Arial" w:cs="Arial"/>
          <w:sz w:val="20"/>
          <w:szCs w:val="20"/>
        </w:rPr>
        <w:t>)</w:t>
      </w:r>
      <w:r w:rsidR="007D30AB" w:rsidRPr="000778EE">
        <w:rPr>
          <w:rFonts w:ascii="Arial" w:hAnsi="Arial" w:cs="Arial"/>
          <w:sz w:val="20"/>
          <w:szCs w:val="20"/>
        </w:rPr>
        <w:t xml:space="preserve">: vsota </w:t>
      </w:r>
      <w:r w:rsidR="007D30AB" w:rsidRPr="002E074E">
        <w:rPr>
          <w:rFonts w:ascii="Arial" w:hAnsi="Arial" w:cs="Arial"/>
          <w:sz w:val="20"/>
          <w:szCs w:val="20"/>
        </w:rPr>
        <w:t>belih</w:t>
      </w:r>
      <w:r w:rsidR="007D30AB" w:rsidRPr="000778EE">
        <w:rPr>
          <w:rFonts w:ascii="Arial" w:hAnsi="Arial" w:cs="Arial"/>
          <w:sz w:val="20"/>
          <w:szCs w:val="20"/>
        </w:rPr>
        <w:t xml:space="preserve"> polj </w:t>
      </w:r>
      <w:r w:rsidR="00607543">
        <w:rPr>
          <w:rFonts w:ascii="Arial" w:hAnsi="Arial" w:cs="Arial"/>
          <w:sz w:val="20"/>
          <w:szCs w:val="20"/>
        </w:rPr>
        <w:t xml:space="preserve">v okviru </w:t>
      </w:r>
      <w:r w:rsidR="007D30AB" w:rsidRPr="000778EE">
        <w:rPr>
          <w:rFonts w:ascii="Arial" w:hAnsi="Arial" w:cs="Arial"/>
          <w:sz w:val="20"/>
          <w:szCs w:val="20"/>
        </w:rPr>
        <w:t>posamezne kategorije stroškov (</w:t>
      </w:r>
      <w:r w:rsidR="00406F3F">
        <w:rPr>
          <w:rFonts w:ascii="Arial" w:hAnsi="Arial" w:cs="Arial"/>
          <w:sz w:val="20"/>
          <w:szCs w:val="20"/>
        </w:rPr>
        <w:t xml:space="preserve">formula: </w:t>
      </w:r>
      <w:proofErr w:type="spellStart"/>
      <w:r w:rsidR="00665EDE" w:rsidRPr="000778EE">
        <w:rPr>
          <w:rFonts w:ascii="Arial" w:hAnsi="Arial" w:cs="Arial"/>
          <w:sz w:val="20"/>
          <w:szCs w:val="20"/>
        </w:rPr>
        <w:t>SUM</w:t>
      </w:r>
      <w:r w:rsidR="00665EDE">
        <w:rPr>
          <w:rFonts w:ascii="Arial" w:hAnsi="Arial" w:cs="Arial"/>
          <w:sz w:val="20"/>
          <w:szCs w:val="20"/>
        </w:rPr>
        <w:t>J</w:t>
      </w:r>
      <w:r w:rsidR="00665EDE" w:rsidRPr="000778EE">
        <w:rPr>
          <w:rFonts w:ascii="Arial" w:hAnsi="Arial" w:cs="Arial"/>
          <w:sz w:val="20"/>
          <w:szCs w:val="20"/>
        </w:rPr>
        <w:t>xx</w:t>
      </w:r>
      <w:r w:rsidR="007D30AB" w:rsidRPr="000778EE">
        <w:rPr>
          <w:rFonts w:ascii="Arial" w:hAnsi="Arial" w:cs="Arial"/>
          <w:sz w:val="20"/>
          <w:szCs w:val="20"/>
        </w:rPr>
        <w:t>:</w:t>
      </w:r>
      <w:r w:rsidR="00665EDE">
        <w:rPr>
          <w:rFonts w:ascii="Arial" w:hAnsi="Arial" w:cs="Arial"/>
          <w:sz w:val="20"/>
          <w:szCs w:val="20"/>
        </w:rPr>
        <w:t>J</w:t>
      </w:r>
      <w:r w:rsidR="00665EDE" w:rsidRPr="000778EE">
        <w:rPr>
          <w:rFonts w:ascii="Arial" w:hAnsi="Arial" w:cs="Arial"/>
          <w:sz w:val="20"/>
          <w:szCs w:val="20"/>
        </w:rPr>
        <w:t>xx</w:t>
      </w:r>
      <w:proofErr w:type="spellEnd"/>
      <w:r w:rsidR="007D30AB" w:rsidRPr="000778EE">
        <w:rPr>
          <w:rFonts w:ascii="Arial" w:hAnsi="Arial" w:cs="Arial"/>
          <w:sz w:val="20"/>
          <w:szCs w:val="20"/>
        </w:rPr>
        <w:t>)</w:t>
      </w:r>
      <w:r w:rsidR="00B951BA">
        <w:rPr>
          <w:rFonts w:ascii="Arial" w:hAnsi="Arial" w:cs="Arial"/>
          <w:sz w:val="20"/>
          <w:szCs w:val="20"/>
        </w:rPr>
        <w:t>;</w:t>
      </w:r>
    </w:p>
    <w:p w14:paraId="56CFC11C" w14:textId="4C8E4924" w:rsidR="007D30AB" w:rsidRPr="000778EE" w:rsidRDefault="00927AE5" w:rsidP="001B3BD7">
      <w:pPr>
        <w:pStyle w:val="NoSpacing"/>
        <w:numPr>
          <w:ilvl w:val="0"/>
          <w:numId w:val="4"/>
        </w:numPr>
        <w:ind w:left="426" w:hanging="284"/>
        <w:rPr>
          <w:rFonts w:ascii="Arial" w:hAnsi="Arial" w:cs="Arial"/>
          <w:sz w:val="20"/>
          <w:szCs w:val="20"/>
        </w:rPr>
      </w:pPr>
      <w:r>
        <w:rPr>
          <w:rFonts w:ascii="Arial" w:hAnsi="Arial" w:cs="Arial"/>
          <w:sz w:val="20"/>
          <w:szCs w:val="20"/>
        </w:rPr>
        <w:t xml:space="preserve">stolpec </w:t>
      </w:r>
      <w:r w:rsidR="00665EDE">
        <w:rPr>
          <w:rFonts w:ascii="Arial" w:hAnsi="Arial" w:cs="Arial"/>
          <w:sz w:val="20"/>
          <w:szCs w:val="20"/>
        </w:rPr>
        <w:t xml:space="preserve">K </w:t>
      </w:r>
      <w:r w:rsidR="00607543" w:rsidRPr="00DC3639">
        <w:rPr>
          <w:rFonts w:ascii="Arial" w:hAnsi="Arial" w:cs="Arial"/>
          <w:sz w:val="20"/>
          <w:szCs w:val="20"/>
        </w:rPr>
        <w:t>(</w:t>
      </w:r>
      <w:r w:rsidR="00F671FA" w:rsidRPr="00DC3639">
        <w:rPr>
          <w:rFonts w:ascii="Arial" w:hAnsi="Arial" w:cs="Arial"/>
          <w:sz w:val="20"/>
          <w:szCs w:val="20"/>
        </w:rPr>
        <w:t>svetlo zeleno</w:t>
      </w:r>
      <w:r w:rsidR="007D30AB" w:rsidRPr="00DC3639">
        <w:rPr>
          <w:rFonts w:ascii="Arial" w:hAnsi="Arial" w:cs="Arial"/>
          <w:sz w:val="20"/>
          <w:szCs w:val="20"/>
        </w:rPr>
        <w:t xml:space="preserve"> polje</w:t>
      </w:r>
      <w:r w:rsidR="00607543" w:rsidRPr="00DC3639">
        <w:rPr>
          <w:rFonts w:ascii="Arial" w:hAnsi="Arial" w:cs="Arial"/>
          <w:sz w:val="20"/>
          <w:szCs w:val="20"/>
        </w:rPr>
        <w:t>)</w:t>
      </w:r>
      <w:r w:rsidR="007D30AB" w:rsidRPr="00DC3639">
        <w:rPr>
          <w:rFonts w:ascii="Arial" w:hAnsi="Arial" w:cs="Arial"/>
          <w:sz w:val="20"/>
          <w:szCs w:val="20"/>
        </w:rPr>
        <w:t>: se izračuna</w:t>
      </w:r>
      <w:r w:rsidR="007D30AB">
        <w:rPr>
          <w:rFonts w:ascii="Arial" w:hAnsi="Arial" w:cs="Arial"/>
          <w:sz w:val="20"/>
          <w:szCs w:val="20"/>
        </w:rPr>
        <w:t xml:space="preserve"> avtomatsko (</w:t>
      </w:r>
      <w:r w:rsidR="007D30AB" w:rsidRPr="000778EE">
        <w:rPr>
          <w:rFonts w:ascii="Arial" w:hAnsi="Arial" w:cs="Arial"/>
          <w:sz w:val="20"/>
          <w:szCs w:val="20"/>
        </w:rPr>
        <w:t>formula</w:t>
      </w:r>
      <w:r w:rsidR="007D30AB">
        <w:rPr>
          <w:rFonts w:ascii="Arial" w:hAnsi="Arial" w:cs="Arial"/>
          <w:sz w:val="20"/>
          <w:szCs w:val="20"/>
        </w:rPr>
        <w:t>:</w:t>
      </w:r>
      <w:r w:rsidR="007D30AB" w:rsidRPr="000778EE">
        <w:rPr>
          <w:rFonts w:ascii="Arial" w:hAnsi="Arial" w:cs="Arial"/>
          <w:sz w:val="20"/>
          <w:szCs w:val="20"/>
        </w:rPr>
        <w:t xml:space="preserve"> </w:t>
      </w:r>
      <w:proofErr w:type="spellStart"/>
      <w:r w:rsidR="00665EDE">
        <w:rPr>
          <w:rFonts w:ascii="Arial" w:hAnsi="Arial" w:cs="Arial"/>
          <w:sz w:val="20"/>
          <w:szCs w:val="20"/>
        </w:rPr>
        <w:t>J</w:t>
      </w:r>
      <w:r w:rsidR="00DC3639">
        <w:rPr>
          <w:rFonts w:ascii="Arial" w:hAnsi="Arial" w:cs="Arial"/>
          <w:sz w:val="20"/>
          <w:szCs w:val="20"/>
        </w:rPr>
        <w:t>xx</w:t>
      </w:r>
      <w:proofErr w:type="spellEnd"/>
      <w:r w:rsidR="00665EDE" w:rsidRPr="000778EE">
        <w:rPr>
          <w:rFonts w:ascii="Arial" w:hAnsi="Arial" w:cs="Arial"/>
          <w:sz w:val="20"/>
          <w:szCs w:val="20"/>
        </w:rPr>
        <w:t xml:space="preserve"> </w:t>
      </w:r>
      <w:r w:rsidR="00DC3639">
        <w:rPr>
          <w:rFonts w:ascii="Arial" w:hAnsi="Arial" w:cs="Arial"/>
          <w:sz w:val="20"/>
          <w:szCs w:val="20"/>
        </w:rPr>
        <w:t xml:space="preserve">minus </w:t>
      </w:r>
      <w:proofErr w:type="spellStart"/>
      <w:r w:rsidR="007D30AB" w:rsidRPr="000778EE">
        <w:rPr>
          <w:rFonts w:ascii="Arial" w:hAnsi="Arial" w:cs="Arial"/>
          <w:sz w:val="20"/>
          <w:szCs w:val="20"/>
        </w:rPr>
        <w:t>F</w:t>
      </w:r>
      <w:r w:rsidR="00DC3639">
        <w:rPr>
          <w:rFonts w:ascii="Arial" w:hAnsi="Arial" w:cs="Arial"/>
          <w:sz w:val="20"/>
          <w:szCs w:val="20"/>
        </w:rPr>
        <w:t>xx</w:t>
      </w:r>
      <w:proofErr w:type="spellEnd"/>
      <w:r w:rsidR="007D30AB" w:rsidRPr="000778EE">
        <w:rPr>
          <w:rFonts w:ascii="Arial" w:hAnsi="Arial" w:cs="Arial"/>
          <w:sz w:val="20"/>
          <w:szCs w:val="20"/>
        </w:rPr>
        <w:t xml:space="preserve"> </w:t>
      </w:r>
      <w:r w:rsidR="00406F3F">
        <w:rPr>
          <w:rFonts w:ascii="Arial" w:hAnsi="Arial" w:cs="Arial"/>
          <w:sz w:val="20"/>
          <w:szCs w:val="20"/>
        </w:rPr>
        <w:t xml:space="preserve">v okviru </w:t>
      </w:r>
      <w:r w:rsidR="007D30AB" w:rsidRPr="000778EE">
        <w:rPr>
          <w:rFonts w:ascii="Arial" w:hAnsi="Arial" w:cs="Arial"/>
          <w:sz w:val="20"/>
          <w:szCs w:val="20"/>
        </w:rPr>
        <w:t>posamezne kategorije stroškov</w:t>
      </w:r>
      <w:r w:rsidR="007D30AB">
        <w:rPr>
          <w:rFonts w:ascii="Arial" w:hAnsi="Arial" w:cs="Arial"/>
          <w:sz w:val="20"/>
          <w:szCs w:val="20"/>
        </w:rPr>
        <w:t>)</w:t>
      </w:r>
      <w:r w:rsidR="00042E64">
        <w:rPr>
          <w:rFonts w:ascii="Arial" w:hAnsi="Arial" w:cs="Arial"/>
          <w:sz w:val="20"/>
          <w:szCs w:val="20"/>
        </w:rPr>
        <w:t>.</w:t>
      </w:r>
    </w:p>
    <w:p w14:paraId="31AD2644" w14:textId="77777777" w:rsidR="00E67B5D" w:rsidRDefault="00E67B5D" w:rsidP="007D30AB">
      <w:pPr>
        <w:pStyle w:val="NoSpacing"/>
        <w:rPr>
          <w:rFonts w:ascii="Arial" w:hAnsi="Arial" w:cs="Arial"/>
          <w:sz w:val="20"/>
          <w:szCs w:val="20"/>
        </w:rPr>
      </w:pPr>
    </w:p>
    <w:p w14:paraId="0373D4D1" w14:textId="401D18F6" w:rsidR="007D30AB" w:rsidRDefault="007D30AB" w:rsidP="007D30AB">
      <w:pPr>
        <w:pStyle w:val="NoSpacing"/>
        <w:rPr>
          <w:rFonts w:ascii="Arial" w:hAnsi="Arial" w:cs="Arial"/>
          <w:sz w:val="20"/>
          <w:szCs w:val="20"/>
        </w:rPr>
      </w:pPr>
      <w:r w:rsidRPr="004C29CD">
        <w:rPr>
          <w:rFonts w:ascii="Arial" w:hAnsi="Arial" w:cs="Arial"/>
          <w:sz w:val="20"/>
          <w:szCs w:val="20"/>
        </w:rPr>
        <w:t>Navodilo za prikaz skritih stolpcev (</w:t>
      </w:r>
      <w:proofErr w:type="spellStart"/>
      <w:r w:rsidR="00D51AA1">
        <w:rPr>
          <w:rFonts w:ascii="Arial" w:hAnsi="Arial" w:cs="Arial"/>
          <w:sz w:val="20"/>
          <w:szCs w:val="20"/>
        </w:rPr>
        <w:t>U</w:t>
      </w:r>
      <w:r w:rsidRPr="004C29CD">
        <w:rPr>
          <w:rFonts w:ascii="Arial" w:hAnsi="Arial" w:cs="Arial"/>
          <w:sz w:val="20"/>
          <w:szCs w:val="20"/>
        </w:rPr>
        <w:t>nhide</w:t>
      </w:r>
      <w:proofErr w:type="spellEnd"/>
      <w:r w:rsidRPr="004C29CD">
        <w:rPr>
          <w:rFonts w:ascii="Arial" w:hAnsi="Arial" w:cs="Arial"/>
          <w:sz w:val="20"/>
          <w:szCs w:val="20"/>
        </w:rPr>
        <w:t xml:space="preserve">): celotna stolpca </w:t>
      </w:r>
      <w:r w:rsidR="00665EDE">
        <w:rPr>
          <w:rFonts w:ascii="Arial" w:hAnsi="Arial" w:cs="Arial"/>
          <w:sz w:val="20"/>
          <w:szCs w:val="20"/>
        </w:rPr>
        <w:t>I</w:t>
      </w:r>
      <w:r w:rsidR="00665EDE" w:rsidRPr="004C29CD">
        <w:rPr>
          <w:rFonts w:ascii="Arial" w:hAnsi="Arial" w:cs="Arial"/>
          <w:sz w:val="20"/>
          <w:szCs w:val="20"/>
        </w:rPr>
        <w:t xml:space="preserve"> </w:t>
      </w:r>
      <w:r w:rsidRPr="004C29CD">
        <w:rPr>
          <w:rFonts w:ascii="Arial" w:hAnsi="Arial" w:cs="Arial"/>
          <w:sz w:val="20"/>
          <w:szCs w:val="20"/>
        </w:rPr>
        <w:t xml:space="preserve">in </w:t>
      </w:r>
      <w:r w:rsidR="00665EDE">
        <w:rPr>
          <w:rFonts w:ascii="Arial" w:hAnsi="Arial" w:cs="Arial"/>
          <w:sz w:val="20"/>
          <w:szCs w:val="20"/>
        </w:rPr>
        <w:t xml:space="preserve">N </w:t>
      </w:r>
      <w:r w:rsidR="000E636D">
        <w:rPr>
          <w:rFonts w:ascii="Arial" w:hAnsi="Arial" w:cs="Arial"/>
          <w:sz w:val="20"/>
          <w:szCs w:val="20"/>
        </w:rPr>
        <w:t>je potrebno označiti</w:t>
      </w:r>
      <w:r w:rsidRPr="004C29CD">
        <w:rPr>
          <w:rFonts w:ascii="Arial" w:hAnsi="Arial" w:cs="Arial"/>
          <w:sz w:val="20"/>
          <w:szCs w:val="20"/>
        </w:rPr>
        <w:t>, kliknit</w:t>
      </w:r>
      <w:r w:rsidR="000E636D">
        <w:rPr>
          <w:rFonts w:ascii="Arial" w:hAnsi="Arial" w:cs="Arial"/>
          <w:sz w:val="20"/>
          <w:szCs w:val="20"/>
        </w:rPr>
        <w:t>i</w:t>
      </w:r>
      <w:r w:rsidRPr="004C29CD">
        <w:rPr>
          <w:rFonts w:ascii="Arial" w:hAnsi="Arial" w:cs="Arial"/>
          <w:sz w:val="20"/>
          <w:szCs w:val="20"/>
        </w:rPr>
        <w:t xml:space="preserve"> na desni </w:t>
      </w:r>
      <w:r w:rsidR="000A053C" w:rsidRPr="004C29CD">
        <w:rPr>
          <w:rFonts w:ascii="Arial" w:hAnsi="Arial" w:cs="Arial"/>
          <w:sz w:val="20"/>
          <w:szCs w:val="20"/>
        </w:rPr>
        <w:t>mišk</w:t>
      </w:r>
      <w:r w:rsidR="000A053C">
        <w:rPr>
          <w:rFonts w:ascii="Arial" w:hAnsi="Arial" w:cs="Arial"/>
          <w:sz w:val="20"/>
          <w:szCs w:val="20"/>
        </w:rPr>
        <w:t>in</w:t>
      </w:r>
      <w:r w:rsidR="000A053C" w:rsidRPr="004C29CD">
        <w:rPr>
          <w:rFonts w:ascii="Arial" w:hAnsi="Arial" w:cs="Arial"/>
          <w:sz w:val="20"/>
          <w:szCs w:val="20"/>
        </w:rPr>
        <w:t xml:space="preserve"> </w:t>
      </w:r>
      <w:r w:rsidRPr="004C29CD">
        <w:rPr>
          <w:rFonts w:ascii="Arial" w:hAnsi="Arial" w:cs="Arial"/>
          <w:sz w:val="20"/>
          <w:szCs w:val="20"/>
        </w:rPr>
        <w:t>gumb in izbr</w:t>
      </w:r>
      <w:r w:rsidR="000E636D">
        <w:rPr>
          <w:rFonts w:ascii="Arial" w:hAnsi="Arial" w:cs="Arial"/>
          <w:sz w:val="20"/>
          <w:szCs w:val="20"/>
        </w:rPr>
        <w:t xml:space="preserve">ati </w:t>
      </w:r>
      <w:r w:rsidRPr="004C29CD">
        <w:rPr>
          <w:rFonts w:ascii="Arial" w:hAnsi="Arial" w:cs="Arial"/>
          <w:sz w:val="20"/>
          <w:szCs w:val="20"/>
        </w:rPr>
        <w:t>ukaz Razkrij/</w:t>
      </w:r>
      <w:proofErr w:type="spellStart"/>
      <w:r w:rsidRPr="004C29CD">
        <w:rPr>
          <w:rFonts w:ascii="Arial" w:hAnsi="Arial" w:cs="Arial"/>
          <w:sz w:val="20"/>
          <w:szCs w:val="20"/>
        </w:rPr>
        <w:t>Unhide</w:t>
      </w:r>
      <w:proofErr w:type="spellEnd"/>
      <w:r w:rsidRPr="004C29CD">
        <w:rPr>
          <w:rFonts w:ascii="Arial" w:hAnsi="Arial" w:cs="Arial"/>
          <w:sz w:val="20"/>
          <w:szCs w:val="20"/>
        </w:rPr>
        <w:t>.</w:t>
      </w:r>
    </w:p>
    <w:p w14:paraId="0DB7F985" w14:textId="77777777" w:rsidR="007D30AB" w:rsidRDefault="007D30AB" w:rsidP="007D30AB">
      <w:pPr>
        <w:pStyle w:val="NoSpacing"/>
        <w:rPr>
          <w:rFonts w:ascii="Arial" w:hAnsi="Arial" w:cs="Arial"/>
          <w:sz w:val="20"/>
          <w:szCs w:val="20"/>
        </w:rPr>
      </w:pPr>
    </w:p>
    <w:p w14:paraId="65EC2181" w14:textId="188BD39A" w:rsidR="007D30AB" w:rsidRPr="000778EE" w:rsidRDefault="007D30AB" w:rsidP="007D30AB">
      <w:pPr>
        <w:rPr>
          <w:rFonts w:ascii="Times New Roman" w:eastAsia="Times New Roman" w:hAnsi="Times New Roman"/>
          <w:sz w:val="24"/>
          <w:szCs w:val="24"/>
          <w:lang w:eastAsia="sl-SI"/>
        </w:rPr>
      </w:pPr>
      <w:r w:rsidRPr="003F2589">
        <w:rPr>
          <w:rFonts w:eastAsia="Times New Roman" w:cs="Arial"/>
          <w:color w:val="000000"/>
          <w:szCs w:val="20"/>
          <w:shd w:val="clear" w:color="auto" w:fill="FFFFFF"/>
          <w:lang w:eastAsia="sl-SI"/>
        </w:rPr>
        <w:t>Spremembe</w:t>
      </w:r>
      <w:r w:rsidR="00D51AA1">
        <w:rPr>
          <w:rFonts w:eastAsia="Times New Roman" w:cs="Arial"/>
          <w:color w:val="000000"/>
          <w:szCs w:val="20"/>
          <w:shd w:val="clear" w:color="auto" w:fill="FFFFFF"/>
          <w:lang w:eastAsia="sl-SI"/>
        </w:rPr>
        <w:t xml:space="preserve"> vrednosti stroškov, ki jih krijejo drugi sofinancerji,</w:t>
      </w:r>
      <w:r w:rsidRPr="003F2589">
        <w:rPr>
          <w:rFonts w:eastAsia="Times New Roman" w:cs="Arial"/>
          <w:color w:val="000000"/>
          <w:szCs w:val="20"/>
          <w:shd w:val="clear" w:color="auto" w:fill="FFFFFF"/>
          <w:lang w:eastAsia="sl-SI"/>
        </w:rPr>
        <w:t xml:space="preserve"> </w:t>
      </w:r>
      <w:r>
        <w:rPr>
          <w:rFonts w:eastAsia="Times New Roman" w:cs="Arial"/>
          <w:color w:val="000000"/>
          <w:szCs w:val="20"/>
          <w:shd w:val="clear" w:color="auto" w:fill="FFFFFF"/>
          <w:lang w:eastAsia="sl-SI"/>
        </w:rPr>
        <w:t xml:space="preserve">se v stolpcih </w:t>
      </w:r>
      <w:r w:rsidR="00665EDE">
        <w:rPr>
          <w:rFonts w:eastAsia="Times New Roman" w:cs="Arial"/>
          <w:color w:val="000000"/>
          <w:szCs w:val="20"/>
          <w:shd w:val="clear" w:color="auto" w:fill="FFFFFF"/>
          <w:lang w:eastAsia="sl-SI"/>
        </w:rPr>
        <w:t xml:space="preserve">J </w:t>
      </w:r>
      <w:r>
        <w:rPr>
          <w:rFonts w:eastAsia="Times New Roman" w:cs="Arial"/>
          <w:color w:val="000000"/>
          <w:szCs w:val="20"/>
          <w:shd w:val="clear" w:color="auto" w:fill="FFFFFF"/>
          <w:lang w:eastAsia="sl-SI"/>
        </w:rPr>
        <w:t xml:space="preserve">in </w:t>
      </w:r>
      <w:r w:rsidR="00665EDE">
        <w:rPr>
          <w:rFonts w:eastAsia="Times New Roman" w:cs="Arial"/>
          <w:color w:val="000000"/>
          <w:szCs w:val="20"/>
          <w:shd w:val="clear" w:color="auto" w:fill="FFFFFF"/>
          <w:lang w:eastAsia="sl-SI"/>
        </w:rPr>
        <w:t>K</w:t>
      </w:r>
      <w:r>
        <w:rPr>
          <w:rFonts w:eastAsia="Times New Roman" w:cs="Arial"/>
          <w:color w:val="000000"/>
          <w:szCs w:val="20"/>
          <w:shd w:val="clear" w:color="auto" w:fill="FFFFFF"/>
          <w:lang w:eastAsia="sl-SI"/>
        </w:rPr>
        <w:t xml:space="preserve">, </w:t>
      </w:r>
      <w:r w:rsidR="00665EDE">
        <w:rPr>
          <w:rFonts w:eastAsia="Times New Roman" w:cs="Arial"/>
          <w:color w:val="000000"/>
          <w:szCs w:val="20"/>
          <w:shd w:val="clear" w:color="auto" w:fill="FFFFFF"/>
          <w:lang w:eastAsia="sl-SI"/>
        </w:rPr>
        <w:t xml:space="preserve">L </w:t>
      </w:r>
      <w:r>
        <w:rPr>
          <w:rFonts w:eastAsia="Times New Roman" w:cs="Arial"/>
          <w:color w:val="000000"/>
          <w:szCs w:val="20"/>
          <w:shd w:val="clear" w:color="auto" w:fill="FFFFFF"/>
          <w:lang w:eastAsia="sl-SI"/>
        </w:rPr>
        <w:t xml:space="preserve">in </w:t>
      </w:r>
      <w:r w:rsidR="00665EDE">
        <w:rPr>
          <w:rFonts w:eastAsia="Times New Roman" w:cs="Arial"/>
          <w:color w:val="000000"/>
          <w:szCs w:val="20"/>
          <w:shd w:val="clear" w:color="auto" w:fill="FFFFFF"/>
          <w:lang w:eastAsia="sl-SI"/>
        </w:rPr>
        <w:t>M</w:t>
      </w:r>
      <w:r>
        <w:rPr>
          <w:rFonts w:eastAsia="Times New Roman" w:cs="Arial"/>
          <w:color w:val="000000"/>
          <w:szCs w:val="20"/>
          <w:shd w:val="clear" w:color="auto" w:fill="FFFFFF"/>
          <w:lang w:eastAsia="sl-SI"/>
        </w:rPr>
        <w:t xml:space="preserve"> itd. ne prikazujejo. </w:t>
      </w:r>
      <w:r w:rsidR="00B023DB">
        <w:rPr>
          <w:rFonts w:eastAsia="Times New Roman" w:cs="Arial"/>
          <w:color w:val="000000"/>
          <w:szCs w:val="20"/>
          <w:shd w:val="clear" w:color="auto" w:fill="FFFFFF"/>
          <w:lang w:eastAsia="sl-SI"/>
        </w:rPr>
        <w:t>T</w:t>
      </w:r>
      <w:r>
        <w:rPr>
          <w:rFonts w:eastAsia="Times New Roman" w:cs="Arial"/>
          <w:color w:val="000000"/>
          <w:szCs w:val="20"/>
          <w:shd w:val="clear" w:color="auto" w:fill="FFFFFF"/>
          <w:lang w:eastAsia="sl-SI"/>
        </w:rPr>
        <w:t xml:space="preserve">e spremembe </w:t>
      </w:r>
      <w:r w:rsidR="00B023DB">
        <w:rPr>
          <w:rFonts w:eastAsia="Times New Roman" w:cs="Arial"/>
          <w:color w:val="000000"/>
          <w:szCs w:val="20"/>
          <w:shd w:val="clear" w:color="auto" w:fill="FFFFFF"/>
          <w:lang w:eastAsia="sl-SI"/>
        </w:rPr>
        <w:t xml:space="preserve">se </w:t>
      </w:r>
      <w:r w:rsidR="00D51AA1">
        <w:rPr>
          <w:rFonts w:eastAsia="Times New Roman" w:cs="Arial"/>
          <w:color w:val="000000"/>
          <w:szCs w:val="20"/>
          <w:shd w:val="clear" w:color="auto" w:fill="FFFFFF"/>
          <w:lang w:eastAsia="sl-SI"/>
        </w:rPr>
        <w:t>morajo</w:t>
      </w:r>
      <w:r>
        <w:rPr>
          <w:rFonts w:eastAsia="Times New Roman" w:cs="Arial"/>
          <w:color w:val="000000"/>
          <w:szCs w:val="20"/>
          <w:shd w:val="clear" w:color="auto" w:fill="FFFFFF"/>
          <w:lang w:eastAsia="sl-SI"/>
        </w:rPr>
        <w:t xml:space="preserve"> prikaz</w:t>
      </w:r>
      <w:r w:rsidR="00D51AA1">
        <w:rPr>
          <w:rFonts w:eastAsia="Times New Roman" w:cs="Arial"/>
          <w:color w:val="000000"/>
          <w:szCs w:val="20"/>
          <w:shd w:val="clear" w:color="auto" w:fill="FFFFFF"/>
          <w:lang w:eastAsia="sl-SI"/>
        </w:rPr>
        <w:t>ati</w:t>
      </w:r>
      <w:r>
        <w:rPr>
          <w:rFonts w:eastAsia="Times New Roman" w:cs="Arial"/>
          <w:color w:val="000000"/>
          <w:szCs w:val="20"/>
          <w:shd w:val="clear" w:color="auto" w:fill="FFFFFF"/>
          <w:lang w:eastAsia="sl-SI"/>
        </w:rPr>
        <w:t xml:space="preserve"> med prihodki projekta v tabeli</w:t>
      </w:r>
      <w:r w:rsidRPr="003F2589">
        <w:rPr>
          <w:rFonts w:eastAsia="Times New Roman" w:cs="Arial"/>
          <w:color w:val="000000"/>
          <w:szCs w:val="20"/>
          <w:shd w:val="clear" w:color="auto" w:fill="FFFFFF"/>
          <w:lang w:eastAsia="sl-SI"/>
        </w:rPr>
        <w:t xml:space="preserve"> </w:t>
      </w:r>
      <w:r w:rsidR="009949F8" w:rsidRPr="0045250D">
        <w:rPr>
          <w:rFonts w:cs="Arial"/>
          <w:szCs w:val="20"/>
        </w:rPr>
        <w:t>»</w:t>
      </w:r>
      <w:r>
        <w:rPr>
          <w:rFonts w:eastAsia="Times New Roman" w:cs="Arial"/>
          <w:color w:val="000000"/>
          <w:szCs w:val="20"/>
          <w:shd w:val="clear" w:color="auto" w:fill="FFFFFF"/>
          <w:lang w:eastAsia="sl-SI"/>
        </w:rPr>
        <w:t>Prihodki v denarju</w:t>
      </w:r>
      <w:r w:rsidR="000A053C" w:rsidRPr="0045250D">
        <w:rPr>
          <w:rFonts w:cs="Arial"/>
          <w:szCs w:val="20"/>
        </w:rPr>
        <w:t>«</w:t>
      </w:r>
      <w:r>
        <w:rPr>
          <w:rFonts w:eastAsia="Times New Roman" w:cs="Arial"/>
          <w:color w:val="000000"/>
          <w:szCs w:val="20"/>
          <w:shd w:val="clear" w:color="auto" w:fill="FFFFFF"/>
          <w:lang w:eastAsia="sl-SI"/>
        </w:rPr>
        <w:t xml:space="preserve"> in</w:t>
      </w:r>
      <w:r w:rsidRPr="003F2589">
        <w:rPr>
          <w:rFonts w:eastAsia="Times New Roman" w:cs="Arial"/>
          <w:color w:val="000000"/>
          <w:szCs w:val="20"/>
          <w:shd w:val="clear" w:color="auto" w:fill="FFFFFF"/>
          <w:lang w:eastAsia="sl-SI"/>
        </w:rPr>
        <w:t xml:space="preserve"> </w:t>
      </w:r>
      <w:r>
        <w:rPr>
          <w:rFonts w:eastAsia="Times New Roman" w:cs="Arial"/>
          <w:color w:val="000000"/>
          <w:szCs w:val="20"/>
          <w:shd w:val="clear" w:color="auto" w:fill="FFFFFF"/>
          <w:lang w:eastAsia="sl-SI"/>
        </w:rPr>
        <w:t xml:space="preserve">tabeli </w:t>
      </w:r>
      <w:r w:rsidR="009949F8" w:rsidRPr="0045250D">
        <w:rPr>
          <w:rFonts w:cs="Arial"/>
          <w:szCs w:val="20"/>
        </w:rPr>
        <w:t>»</w:t>
      </w:r>
      <w:r w:rsidRPr="003F2589">
        <w:rPr>
          <w:rFonts w:eastAsia="Times New Roman" w:cs="Arial"/>
          <w:color w:val="000000"/>
          <w:szCs w:val="20"/>
          <w:shd w:val="clear" w:color="auto" w:fill="FFFFFF"/>
          <w:lang w:eastAsia="sl-SI"/>
        </w:rPr>
        <w:t xml:space="preserve">Materialni </w:t>
      </w:r>
      <w:r w:rsidR="009949F8" w:rsidRPr="003F2589">
        <w:rPr>
          <w:rFonts w:eastAsia="Times New Roman" w:cs="Arial"/>
          <w:color w:val="000000"/>
          <w:szCs w:val="20"/>
          <w:shd w:val="clear" w:color="auto" w:fill="FFFFFF"/>
          <w:lang w:eastAsia="sl-SI"/>
        </w:rPr>
        <w:t>vložk</w:t>
      </w:r>
      <w:r w:rsidR="009949F8">
        <w:rPr>
          <w:rFonts w:eastAsia="Times New Roman" w:cs="Arial"/>
          <w:color w:val="000000"/>
          <w:szCs w:val="20"/>
          <w:shd w:val="clear" w:color="auto" w:fill="FFFFFF"/>
          <w:lang w:eastAsia="sl-SI"/>
        </w:rPr>
        <w:t>i</w:t>
      </w:r>
      <w:r w:rsidR="009949F8" w:rsidRPr="003F2589">
        <w:rPr>
          <w:rFonts w:eastAsia="Times New Roman" w:cs="Arial"/>
          <w:color w:val="000000"/>
          <w:szCs w:val="20"/>
          <w:shd w:val="clear" w:color="auto" w:fill="FFFFFF"/>
          <w:lang w:eastAsia="sl-SI"/>
        </w:rPr>
        <w:t xml:space="preserve"> </w:t>
      </w:r>
      <w:r w:rsidRPr="003F2589">
        <w:rPr>
          <w:rFonts w:eastAsia="Times New Roman" w:cs="Arial"/>
          <w:color w:val="000000"/>
          <w:szCs w:val="20"/>
          <w:shd w:val="clear" w:color="auto" w:fill="FFFFFF"/>
          <w:lang w:eastAsia="sl-SI"/>
        </w:rPr>
        <w:t>(in-</w:t>
      </w:r>
      <w:proofErr w:type="spellStart"/>
      <w:r w:rsidRPr="003F2589">
        <w:rPr>
          <w:rFonts w:eastAsia="Times New Roman" w:cs="Arial"/>
          <w:color w:val="000000"/>
          <w:szCs w:val="20"/>
          <w:shd w:val="clear" w:color="auto" w:fill="FFFFFF"/>
          <w:lang w:eastAsia="sl-SI"/>
        </w:rPr>
        <w:t>kind</w:t>
      </w:r>
      <w:proofErr w:type="spellEnd"/>
      <w:r w:rsidRPr="003F2589">
        <w:rPr>
          <w:rFonts w:eastAsia="Times New Roman" w:cs="Arial"/>
          <w:color w:val="000000"/>
          <w:szCs w:val="20"/>
          <w:shd w:val="clear" w:color="auto" w:fill="FFFFFF"/>
          <w:lang w:eastAsia="sl-SI"/>
        </w:rPr>
        <w:t>/</w:t>
      </w:r>
      <w:r w:rsidR="009949F8">
        <w:rPr>
          <w:rFonts w:eastAsia="Times New Roman" w:cs="Arial"/>
          <w:color w:val="000000"/>
          <w:szCs w:val="20"/>
          <w:shd w:val="clear" w:color="auto" w:fill="FFFFFF"/>
          <w:lang w:eastAsia="sl-SI"/>
        </w:rPr>
        <w:t>stvarni)</w:t>
      </w:r>
      <w:r w:rsidR="009949F8" w:rsidRPr="0045250D">
        <w:rPr>
          <w:rFonts w:cs="Arial"/>
          <w:szCs w:val="20"/>
        </w:rPr>
        <w:t>«</w:t>
      </w:r>
      <w:r>
        <w:rPr>
          <w:rFonts w:eastAsia="Times New Roman" w:cs="Arial"/>
          <w:color w:val="000000"/>
          <w:szCs w:val="20"/>
          <w:shd w:val="clear" w:color="auto" w:fill="FFFFFF"/>
          <w:lang w:eastAsia="sl-SI"/>
        </w:rPr>
        <w:t xml:space="preserve"> ter v stolpcu B</w:t>
      </w:r>
      <w:r w:rsidR="00AB4180">
        <w:rPr>
          <w:rFonts w:eastAsia="Times New Roman" w:cs="Arial"/>
          <w:color w:val="000000"/>
          <w:szCs w:val="20"/>
          <w:shd w:val="clear" w:color="auto" w:fill="FFFFFF"/>
          <w:lang w:eastAsia="sl-SI"/>
        </w:rPr>
        <w:t xml:space="preserve"> (predlagamo uporabo formul)</w:t>
      </w:r>
      <w:r>
        <w:rPr>
          <w:rFonts w:eastAsia="Times New Roman" w:cs="Arial"/>
          <w:color w:val="000000"/>
          <w:szCs w:val="20"/>
          <w:shd w:val="clear" w:color="auto" w:fill="FFFFFF"/>
          <w:lang w:eastAsia="sl-SI"/>
        </w:rPr>
        <w:t>, ki prikazuje vse stroške projekta.</w:t>
      </w:r>
      <w:r w:rsidR="00CF2175">
        <w:rPr>
          <w:rFonts w:eastAsia="Times New Roman" w:cs="Arial"/>
          <w:color w:val="000000"/>
          <w:szCs w:val="20"/>
          <w:shd w:val="clear" w:color="auto" w:fill="FFFFFF"/>
          <w:lang w:eastAsia="sl-SI"/>
        </w:rPr>
        <w:t xml:space="preserve"> </w:t>
      </w:r>
      <w:r w:rsidR="00D51AA1">
        <w:rPr>
          <w:rFonts w:eastAsia="Times New Roman" w:cs="Arial"/>
          <w:color w:val="000000"/>
          <w:szCs w:val="20"/>
          <w:shd w:val="clear" w:color="auto" w:fill="FFFFFF"/>
          <w:lang w:eastAsia="sl-SI"/>
        </w:rPr>
        <w:t xml:space="preserve">Spremembe </w:t>
      </w:r>
      <w:r w:rsidR="0036301C">
        <w:rPr>
          <w:rFonts w:eastAsia="Times New Roman" w:cs="Arial"/>
          <w:color w:val="000000"/>
          <w:szCs w:val="20"/>
          <w:shd w:val="clear" w:color="auto" w:fill="FFFFFF"/>
          <w:lang w:eastAsia="sl-SI"/>
        </w:rPr>
        <w:t xml:space="preserve">se </w:t>
      </w:r>
      <w:r w:rsidR="00AB4180">
        <w:rPr>
          <w:rFonts w:eastAsia="Times New Roman" w:cs="Arial"/>
          <w:color w:val="000000"/>
          <w:szCs w:val="20"/>
          <w:shd w:val="clear" w:color="auto" w:fill="FFFFFF"/>
          <w:lang w:eastAsia="sl-SI"/>
        </w:rPr>
        <w:t>označijo</w:t>
      </w:r>
      <w:r w:rsidR="00D51AA1">
        <w:rPr>
          <w:rFonts w:eastAsia="Times New Roman" w:cs="Arial"/>
          <w:color w:val="000000"/>
          <w:szCs w:val="20"/>
          <w:shd w:val="clear" w:color="auto" w:fill="FFFFFF"/>
          <w:lang w:eastAsia="sl-SI"/>
        </w:rPr>
        <w:t xml:space="preserve"> </w:t>
      </w:r>
      <w:r w:rsidR="00AB4180">
        <w:rPr>
          <w:rFonts w:eastAsia="Times New Roman" w:cs="Arial"/>
          <w:color w:val="000000"/>
          <w:szCs w:val="20"/>
          <w:shd w:val="clear" w:color="auto" w:fill="FFFFFF"/>
          <w:lang w:eastAsia="sl-SI"/>
        </w:rPr>
        <w:t>z</w:t>
      </w:r>
      <w:r w:rsidR="00D51AA1">
        <w:rPr>
          <w:rFonts w:eastAsia="Times New Roman" w:cs="Arial"/>
          <w:color w:val="000000"/>
          <w:szCs w:val="20"/>
          <w:shd w:val="clear" w:color="auto" w:fill="FFFFFF"/>
          <w:lang w:eastAsia="sl-SI"/>
        </w:rPr>
        <w:t xml:space="preserve"> drug</w:t>
      </w:r>
      <w:r w:rsidR="00AB4180">
        <w:rPr>
          <w:rFonts w:eastAsia="Times New Roman" w:cs="Arial"/>
          <w:color w:val="000000"/>
          <w:szCs w:val="20"/>
          <w:shd w:val="clear" w:color="auto" w:fill="FFFFFF"/>
          <w:lang w:eastAsia="sl-SI"/>
        </w:rPr>
        <w:t>o</w:t>
      </w:r>
      <w:r w:rsidR="00D51AA1">
        <w:rPr>
          <w:rFonts w:eastAsia="Times New Roman" w:cs="Arial"/>
          <w:color w:val="000000"/>
          <w:szCs w:val="20"/>
          <w:shd w:val="clear" w:color="auto" w:fill="FFFFFF"/>
          <w:lang w:eastAsia="sl-SI"/>
        </w:rPr>
        <w:t xml:space="preserve"> barv</w:t>
      </w:r>
      <w:r w:rsidR="00AB4180">
        <w:rPr>
          <w:rFonts w:eastAsia="Times New Roman" w:cs="Arial"/>
          <w:color w:val="000000"/>
          <w:szCs w:val="20"/>
          <w:shd w:val="clear" w:color="auto" w:fill="FFFFFF"/>
          <w:lang w:eastAsia="sl-SI"/>
        </w:rPr>
        <w:t>o</w:t>
      </w:r>
      <w:r w:rsidR="00D51AA1">
        <w:rPr>
          <w:rFonts w:eastAsia="Times New Roman" w:cs="Arial"/>
          <w:color w:val="000000"/>
          <w:szCs w:val="20"/>
          <w:shd w:val="clear" w:color="auto" w:fill="FFFFFF"/>
          <w:lang w:eastAsia="sl-SI"/>
        </w:rPr>
        <w:t>.</w:t>
      </w:r>
    </w:p>
    <w:p w14:paraId="2ECE48ED" w14:textId="77777777" w:rsidR="007D30AB" w:rsidRDefault="007D30AB" w:rsidP="007D30AB">
      <w:pPr>
        <w:pStyle w:val="NoSpacing"/>
        <w:rPr>
          <w:rFonts w:ascii="Arial" w:hAnsi="Arial" w:cs="Arial"/>
          <w:sz w:val="20"/>
          <w:szCs w:val="20"/>
        </w:rPr>
      </w:pPr>
    </w:p>
    <w:p w14:paraId="3AD077A0" w14:textId="1597D03B" w:rsidR="007D30AB" w:rsidRDefault="008F76EA" w:rsidP="007D30AB">
      <w:pPr>
        <w:pStyle w:val="NoSpacing"/>
        <w:rPr>
          <w:rFonts w:ascii="Arial" w:hAnsi="Arial" w:cs="Arial"/>
          <w:sz w:val="20"/>
          <w:szCs w:val="20"/>
        </w:rPr>
      </w:pPr>
      <w:r>
        <w:rPr>
          <w:rFonts w:ascii="Arial" w:hAnsi="Arial" w:cs="Arial"/>
          <w:sz w:val="20"/>
          <w:szCs w:val="20"/>
        </w:rPr>
        <w:t>Spremembe b</w:t>
      </w:r>
      <w:r w:rsidR="00FF5529">
        <w:rPr>
          <w:rFonts w:ascii="Arial" w:hAnsi="Arial" w:cs="Arial"/>
          <w:sz w:val="20"/>
          <w:szCs w:val="20"/>
        </w:rPr>
        <w:t>esedil</w:t>
      </w:r>
      <w:r>
        <w:rPr>
          <w:rFonts w:ascii="Arial" w:hAnsi="Arial" w:cs="Arial"/>
          <w:sz w:val="20"/>
          <w:szCs w:val="20"/>
        </w:rPr>
        <w:t>a</w:t>
      </w:r>
      <w:r w:rsidR="00FF5529">
        <w:rPr>
          <w:rFonts w:ascii="Arial" w:hAnsi="Arial" w:cs="Arial"/>
          <w:sz w:val="20"/>
          <w:szCs w:val="20"/>
        </w:rPr>
        <w:t xml:space="preserve"> v stolpcu A (vrsta predvidenega odhodka)</w:t>
      </w:r>
      <w:r>
        <w:rPr>
          <w:rFonts w:ascii="Arial" w:hAnsi="Arial" w:cs="Arial"/>
          <w:sz w:val="20"/>
          <w:szCs w:val="20"/>
        </w:rPr>
        <w:t xml:space="preserve"> ter</w:t>
      </w:r>
      <w:r w:rsidR="00FF5529">
        <w:rPr>
          <w:rFonts w:ascii="Arial" w:hAnsi="Arial" w:cs="Arial"/>
          <w:sz w:val="20"/>
          <w:szCs w:val="20"/>
        </w:rPr>
        <w:t xml:space="preserve"> v stolpcu D in E</w:t>
      </w:r>
      <w:r w:rsidR="007D30AB" w:rsidRPr="000778EE">
        <w:rPr>
          <w:rFonts w:ascii="Arial" w:hAnsi="Arial" w:cs="Arial"/>
          <w:sz w:val="20"/>
          <w:szCs w:val="20"/>
        </w:rPr>
        <w:t xml:space="preserve"> </w:t>
      </w:r>
      <w:r w:rsidR="00FF5529">
        <w:rPr>
          <w:rFonts w:ascii="Arial" w:hAnsi="Arial" w:cs="Arial"/>
          <w:sz w:val="20"/>
          <w:szCs w:val="20"/>
        </w:rPr>
        <w:t>(</w:t>
      </w:r>
      <w:r w:rsidR="00124C33" w:rsidRPr="00124C33">
        <w:rPr>
          <w:rFonts w:ascii="Arial" w:hAnsi="Arial" w:cs="Arial"/>
          <w:sz w:val="20"/>
          <w:szCs w:val="20"/>
        </w:rPr>
        <w:t xml:space="preserve"> </w:t>
      </w:r>
      <w:r w:rsidR="00124C33">
        <w:rPr>
          <w:rFonts w:ascii="Arial" w:hAnsi="Arial" w:cs="Arial"/>
          <w:sz w:val="20"/>
          <w:szCs w:val="20"/>
        </w:rPr>
        <w:t>r</w:t>
      </w:r>
      <w:r w:rsidR="00124C33" w:rsidRPr="0031271D">
        <w:rPr>
          <w:rFonts w:ascii="Arial" w:hAnsi="Arial" w:cs="Arial"/>
          <w:sz w:val="20"/>
          <w:szCs w:val="20"/>
        </w:rPr>
        <w:t>azdelitev stroškov in navedba okvirne vrednosti</w:t>
      </w:r>
      <w:r w:rsidR="00FF5529">
        <w:rPr>
          <w:rFonts w:ascii="Arial" w:hAnsi="Arial" w:cs="Arial"/>
          <w:sz w:val="20"/>
          <w:szCs w:val="20"/>
        </w:rPr>
        <w:t>)</w:t>
      </w:r>
      <w:r>
        <w:rPr>
          <w:rFonts w:ascii="Arial" w:hAnsi="Arial" w:cs="Arial"/>
          <w:sz w:val="20"/>
          <w:szCs w:val="20"/>
        </w:rPr>
        <w:t xml:space="preserve"> se</w:t>
      </w:r>
      <w:r w:rsidR="007D30AB" w:rsidRPr="000778EE">
        <w:rPr>
          <w:rFonts w:ascii="Arial" w:hAnsi="Arial" w:cs="Arial"/>
          <w:sz w:val="20"/>
          <w:szCs w:val="20"/>
        </w:rPr>
        <w:t xml:space="preserve"> navede</w:t>
      </w:r>
      <w:r>
        <w:rPr>
          <w:rFonts w:ascii="Arial" w:hAnsi="Arial" w:cs="Arial"/>
          <w:sz w:val="20"/>
          <w:szCs w:val="20"/>
        </w:rPr>
        <w:t>jo</w:t>
      </w:r>
      <w:r w:rsidR="007D30AB" w:rsidRPr="000778EE">
        <w:rPr>
          <w:rFonts w:ascii="Arial" w:hAnsi="Arial" w:cs="Arial"/>
          <w:sz w:val="20"/>
          <w:szCs w:val="20"/>
        </w:rPr>
        <w:t xml:space="preserve"> </w:t>
      </w:r>
      <w:r w:rsidR="009949F8">
        <w:rPr>
          <w:rFonts w:ascii="Arial" w:hAnsi="Arial" w:cs="Arial"/>
          <w:sz w:val="20"/>
          <w:szCs w:val="20"/>
        </w:rPr>
        <w:t>tako</w:t>
      </w:r>
      <w:r w:rsidR="007D30AB" w:rsidRPr="000778EE">
        <w:rPr>
          <w:rFonts w:ascii="Arial" w:hAnsi="Arial" w:cs="Arial"/>
          <w:sz w:val="20"/>
          <w:szCs w:val="20"/>
        </w:rPr>
        <w:t xml:space="preserve">, da </w:t>
      </w:r>
      <w:r>
        <w:rPr>
          <w:rFonts w:ascii="Arial" w:hAnsi="Arial" w:cs="Arial"/>
          <w:sz w:val="20"/>
          <w:szCs w:val="20"/>
        </w:rPr>
        <w:t>je</w:t>
      </w:r>
      <w:r w:rsidR="007D30AB" w:rsidRPr="000778EE">
        <w:rPr>
          <w:rFonts w:ascii="Arial" w:hAnsi="Arial" w:cs="Arial"/>
          <w:sz w:val="20"/>
          <w:szCs w:val="20"/>
        </w:rPr>
        <w:t xml:space="preserve"> razvidn</w:t>
      </w:r>
      <w:r>
        <w:rPr>
          <w:rFonts w:ascii="Arial" w:hAnsi="Arial" w:cs="Arial"/>
          <w:sz w:val="20"/>
          <w:szCs w:val="20"/>
        </w:rPr>
        <w:t>o</w:t>
      </w:r>
      <w:r w:rsidR="007D30AB" w:rsidRPr="000778EE">
        <w:rPr>
          <w:rFonts w:ascii="Arial" w:hAnsi="Arial" w:cs="Arial"/>
          <w:sz w:val="20"/>
          <w:szCs w:val="20"/>
        </w:rPr>
        <w:t xml:space="preserve"> prvotno </w:t>
      </w:r>
      <w:r>
        <w:rPr>
          <w:rFonts w:ascii="Arial" w:hAnsi="Arial" w:cs="Arial"/>
          <w:sz w:val="20"/>
          <w:szCs w:val="20"/>
        </w:rPr>
        <w:t xml:space="preserve">besedilo </w:t>
      </w:r>
      <w:r w:rsidR="00334DE6">
        <w:rPr>
          <w:rFonts w:ascii="Arial" w:hAnsi="Arial" w:cs="Arial"/>
          <w:sz w:val="20"/>
          <w:szCs w:val="20"/>
        </w:rPr>
        <w:t>načrtovan</w:t>
      </w:r>
      <w:r>
        <w:rPr>
          <w:rFonts w:ascii="Arial" w:hAnsi="Arial" w:cs="Arial"/>
          <w:sz w:val="20"/>
          <w:szCs w:val="20"/>
        </w:rPr>
        <w:t>ega</w:t>
      </w:r>
      <w:r w:rsidR="00334DE6">
        <w:rPr>
          <w:rFonts w:ascii="Arial" w:hAnsi="Arial" w:cs="Arial"/>
          <w:sz w:val="20"/>
          <w:szCs w:val="20"/>
        </w:rPr>
        <w:t xml:space="preserve"> strošk</w:t>
      </w:r>
      <w:r>
        <w:rPr>
          <w:rFonts w:ascii="Arial" w:hAnsi="Arial" w:cs="Arial"/>
          <w:sz w:val="20"/>
          <w:szCs w:val="20"/>
        </w:rPr>
        <w:t>a</w:t>
      </w:r>
      <w:r w:rsidR="00334DE6">
        <w:rPr>
          <w:rFonts w:ascii="Arial" w:hAnsi="Arial" w:cs="Arial"/>
          <w:sz w:val="20"/>
          <w:szCs w:val="20"/>
        </w:rPr>
        <w:t xml:space="preserve"> in popravek besedila, ki izraža novo stanje</w:t>
      </w:r>
      <w:r w:rsidR="00B63CD3">
        <w:rPr>
          <w:rFonts w:ascii="Arial" w:hAnsi="Arial" w:cs="Arial"/>
          <w:sz w:val="20"/>
          <w:szCs w:val="20"/>
        </w:rPr>
        <w:t xml:space="preserve"> (prečrtano besedilo, uporaba različnih barv).</w:t>
      </w:r>
    </w:p>
    <w:p w14:paraId="6A8A128F" w14:textId="77777777" w:rsidR="007D30AB" w:rsidRDefault="007D30AB" w:rsidP="007D30AB">
      <w:pPr>
        <w:pStyle w:val="NoSpacing"/>
        <w:rPr>
          <w:rFonts w:ascii="Arial" w:hAnsi="Arial" w:cs="Arial"/>
          <w:sz w:val="20"/>
          <w:szCs w:val="20"/>
        </w:rPr>
      </w:pPr>
    </w:p>
    <w:p w14:paraId="19F47B2C" w14:textId="587DC3DF" w:rsidR="003A6FE4" w:rsidRPr="003A6FE4" w:rsidRDefault="00CB01B9" w:rsidP="00863D87">
      <w:pPr>
        <w:pStyle w:val="Heading2"/>
      </w:pPr>
      <w:bookmarkStart w:id="94" w:name="_Toc230699041"/>
      <w:r>
        <w:t xml:space="preserve">Prilaganje </w:t>
      </w:r>
      <w:r w:rsidRPr="004F5A69">
        <w:t>dokazil</w:t>
      </w:r>
      <w:r>
        <w:t xml:space="preserve"> k finančnemu </w:t>
      </w:r>
      <w:r w:rsidR="00FC4BC1">
        <w:t>poročilu</w:t>
      </w:r>
      <w:bookmarkEnd w:id="94"/>
    </w:p>
    <w:p w14:paraId="59EA8DF9" w14:textId="1A907115" w:rsidR="00BF0E56" w:rsidRDefault="003A6FE4" w:rsidP="003A6FE4">
      <w:r w:rsidRPr="003A6FE4">
        <w:t xml:space="preserve">Izvajalec obrazcu OFP/javni razpis </w:t>
      </w:r>
      <w:r w:rsidR="00BF0E56">
        <w:t>ne prilaga</w:t>
      </w:r>
      <w:r w:rsidRPr="003A6FE4">
        <w:t xml:space="preserve"> </w:t>
      </w:r>
      <w:r w:rsidR="00CB01B9">
        <w:t xml:space="preserve">vseh </w:t>
      </w:r>
      <w:r w:rsidR="00BF0E56" w:rsidRPr="003A6FE4">
        <w:t>skeniran</w:t>
      </w:r>
      <w:r w:rsidR="00BF0E56">
        <w:t>ih</w:t>
      </w:r>
      <w:r w:rsidR="00BF0E56" w:rsidRPr="003A6FE4">
        <w:t xml:space="preserve"> </w:t>
      </w:r>
      <w:r w:rsidRPr="003A6FE4">
        <w:t>dokazil (računi, potni nalogi itd.)</w:t>
      </w:r>
      <w:r w:rsidR="00CB01B9">
        <w:t xml:space="preserve">, ampak </w:t>
      </w:r>
      <w:r w:rsidR="007754FE">
        <w:t xml:space="preserve">k vsebinskemu poročilu obvezno priloži in </w:t>
      </w:r>
      <w:r w:rsidR="00FC4BC1">
        <w:t xml:space="preserve">ustrezno </w:t>
      </w:r>
      <w:r w:rsidR="007754FE">
        <w:t xml:space="preserve">označi </w:t>
      </w:r>
      <w:r w:rsidR="00CB01B9">
        <w:t>v nadaljevanju navedena dokazila.</w:t>
      </w:r>
    </w:p>
    <w:p w14:paraId="63C9980C" w14:textId="77777777" w:rsidR="00BF0E56" w:rsidRDefault="00BF0E56" w:rsidP="003A6FE4"/>
    <w:p w14:paraId="613AB73D" w14:textId="302011B2" w:rsidR="003A6FE4" w:rsidRPr="003A6FE4" w:rsidRDefault="003A6FE4" w:rsidP="00863D87">
      <w:pPr>
        <w:pStyle w:val="Heading2"/>
      </w:pPr>
      <w:bookmarkStart w:id="95" w:name="_Toc109301679"/>
      <w:bookmarkStart w:id="96" w:name="_Toc130903264"/>
      <w:bookmarkStart w:id="97" w:name="_Toc230699042"/>
      <w:r w:rsidRPr="003A6FE4">
        <w:t xml:space="preserve">Stroški </w:t>
      </w:r>
      <w:r w:rsidRPr="004F5A69">
        <w:t>dela</w:t>
      </w:r>
      <w:bookmarkEnd w:id="95"/>
      <w:bookmarkEnd w:id="96"/>
      <w:bookmarkEnd w:id="97"/>
    </w:p>
    <w:p w14:paraId="249495D9" w14:textId="2797FFC3" w:rsidR="003A6FE4" w:rsidRPr="003A6FE4" w:rsidRDefault="003A6FE4" w:rsidP="003A6FE4">
      <w:r w:rsidRPr="003A6FE4">
        <w:t xml:space="preserve">Stroški dela se dokumentirajo z navedbo opravljenih aktivnosti </w:t>
      </w:r>
      <w:r w:rsidR="00382E4F" w:rsidRPr="00643CBC">
        <w:t>v okviru posameznega meseca</w:t>
      </w:r>
      <w:r w:rsidRPr="003A6FE4">
        <w:t xml:space="preserve"> za vsakega posameznega zaposlenega. Izvajalec </w:t>
      </w:r>
      <w:r w:rsidR="0083589A">
        <w:t xml:space="preserve">pri poročanju </w:t>
      </w:r>
      <w:r w:rsidRPr="003A6FE4">
        <w:t>priloži:</w:t>
      </w:r>
    </w:p>
    <w:p w14:paraId="55639827" w14:textId="7DA1086C" w:rsidR="00700645" w:rsidRDefault="00863D87" w:rsidP="00133E4F">
      <w:pPr>
        <w:numPr>
          <w:ilvl w:val="0"/>
          <w:numId w:val="5"/>
        </w:numPr>
        <w:ind w:left="426" w:hanging="284"/>
      </w:pPr>
      <w:r>
        <w:t>p</w:t>
      </w:r>
      <w:r w:rsidR="00700645">
        <w:t>ogodbe</w:t>
      </w:r>
      <w:r>
        <w:t xml:space="preserve"> o zaposlitvi;</w:t>
      </w:r>
    </w:p>
    <w:p w14:paraId="734574E1" w14:textId="38E8C894" w:rsidR="003A6FE4" w:rsidRPr="003A6FE4" w:rsidRDefault="003A6FE4" w:rsidP="00133E4F">
      <w:pPr>
        <w:numPr>
          <w:ilvl w:val="0"/>
          <w:numId w:val="5"/>
        </w:numPr>
        <w:ind w:left="426" w:hanging="284"/>
      </w:pPr>
      <w:r w:rsidRPr="003A6FE4">
        <w:t xml:space="preserve">evidence opravljenega dela s številom opravljenih ur in izračunano </w:t>
      </w:r>
      <w:r w:rsidR="0027184A">
        <w:t xml:space="preserve">bruto </w:t>
      </w:r>
      <w:proofErr w:type="spellStart"/>
      <w:r w:rsidRPr="003A6FE4">
        <w:t>bruto</w:t>
      </w:r>
      <w:proofErr w:type="spellEnd"/>
      <w:r w:rsidRPr="003A6FE4">
        <w:t xml:space="preserve"> urno postavko (brez regresa). Izvajalec uporabi obrazec Evidenca opravljenega dela, ki je del razpisne dokumentacije</w:t>
      </w:r>
      <w:r w:rsidR="0083589A">
        <w:t>.</w:t>
      </w:r>
    </w:p>
    <w:p w14:paraId="40036CC4" w14:textId="3C35A751" w:rsidR="003A6FE4" w:rsidRDefault="003A6FE4" w:rsidP="003A6FE4"/>
    <w:p w14:paraId="7160A0B2" w14:textId="76318954" w:rsidR="00042064" w:rsidRDefault="00042064" w:rsidP="003A6FE4">
      <w:r w:rsidRPr="00EE6A3D">
        <w:t xml:space="preserve">Izvajalec izpolnjuje obrazec Evidenca opravljenega dela samo za tiste sodelavce, ki jih navaja v Vsebinskem načrtu </w:t>
      </w:r>
      <w:r w:rsidR="00CB01B9">
        <w:t xml:space="preserve">projekta </w:t>
      </w:r>
      <w:r w:rsidR="00EE6A3D">
        <w:t>(5. točka)</w:t>
      </w:r>
      <w:r w:rsidRPr="00EE6A3D">
        <w:t>.</w:t>
      </w:r>
    </w:p>
    <w:p w14:paraId="7A93F3D6" w14:textId="77777777" w:rsidR="00042064" w:rsidRPr="003A6FE4" w:rsidRDefault="00042064" w:rsidP="003A6FE4"/>
    <w:p w14:paraId="5E70751E" w14:textId="519DA2E0" w:rsidR="003A6FE4" w:rsidRPr="003A6FE4" w:rsidRDefault="003A6FE4" w:rsidP="00863D87">
      <w:pPr>
        <w:pStyle w:val="Heading2"/>
      </w:pPr>
      <w:bookmarkStart w:id="98" w:name="_Toc109301680"/>
      <w:bookmarkStart w:id="99" w:name="_Toc130903265"/>
      <w:bookmarkStart w:id="100" w:name="_Toc230699043"/>
      <w:r w:rsidRPr="003A6FE4">
        <w:t>Stroški potovanj</w:t>
      </w:r>
      <w:bookmarkEnd w:id="98"/>
      <w:bookmarkEnd w:id="99"/>
      <w:bookmarkEnd w:id="100"/>
    </w:p>
    <w:p w14:paraId="6CD771BB" w14:textId="3DFB13D1" w:rsidR="00712D97" w:rsidRDefault="00712D97" w:rsidP="00626F51">
      <w:r>
        <w:t xml:space="preserve">Izvajalec stroške potovanj pri poročanju dokazuje s slikovnim materialom, </w:t>
      </w:r>
      <w:r w:rsidR="00863D87" w:rsidRPr="003954B2">
        <w:rPr>
          <w:rFonts w:cs="Arial"/>
          <w:szCs w:val="20"/>
        </w:rPr>
        <w:t>zvočni</w:t>
      </w:r>
      <w:r w:rsidR="00863D87">
        <w:rPr>
          <w:rFonts w:cs="Arial"/>
          <w:szCs w:val="20"/>
        </w:rPr>
        <w:t xml:space="preserve">mi </w:t>
      </w:r>
      <w:r w:rsidR="00863D87" w:rsidRPr="003954B2">
        <w:rPr>
          <w:rFonts w:cs="Arial"/>
          <w:szCs w:val="20"/>
        </w:rPr>
        <w:t>ali video zapi</w:t>
      </w:r>
      <w:r w:rsidR="00863D87">
        <w:rPr>
          <w:rFonts w:cs="Arial"/>
          <w:szCs w:val="20"/>
        </w:rPr>
        <w:t xml:space="preserve">si, </w:t>
      </w:r>
      <w:r>
        <w:t>zapisniki sestankov</w:t>
      </w:r>
      <w:r w:rsidR="00310D45">
        <w:t xml:space="preserve"> </w:t>
      </w:r>
      <w:r>
        <w:t>itd.</w:t>
      </w:r>
      <w:r w:rsidR="00CB01B9">
        <w:t xml:space="preserve"> Iz dokazil mora biti jasno razvidno, da je predstavnik izvajalca opravil službeno pot.</w:t>
      </w:r>
    </w:p>
    <w:p w14:paraId="6424296F" w14:textId="77777777" w:rsidR="003A6FE4" w:rsidRPr="003A6FE4" w:rsidRDefault="003A6FE4" w:rsidP="00626F51"/>
    <w:p w14:paraId="5A567C83" w14:textId="3184AAAF" w:rsidR="003A6FE4" w:rsidRPr="003A6FE4" w:rsidRDefault="003A6FE4" w:rsidP="00863D87">
      <w:pPr>
        <w:pStyle w:val="Heading2"/>
      </w:pPr>
      <w:bookmarkStart w:id="101" w:name="_Toc109301681"/>
      <w:bookmarkStart w:id="102" w:name="_Toc130903266"/>
      <w:bookmarkStart w:id="103" w:name="_Toc230699044"/>
      <w:r w:rsidRPr="003A6FE4">
        <w:t>Produkcijski stroški</w:t>
      </w:r>
      <w:bookmarkEnd w:id="101"/>
      <w:bookmarkEnd w:id="102"/>
      <w:bookmarkEnd w:id="103"/>
    </w:p>
    <w:p w14:paraId="546E1BB4" w14:textId="4D762DA6" w:rsidR="00E844CE" w:rsidRDefault="0083589A" w:rsidP="00626F51">
      <w:r>
        <w:t>S</w:t>
      </w:r>
      <w:r w:rsidR="003A6FE4" w:rsidRPr="003A6FE4">
        <w:t>troške dela zunanjih sodelavcev</w:t>
      </w:r>
      <w:r w:rsidR="00EE6A3D">
        <w:t>, ki iz projekta prejemajo plačilo in so navedeni v Vsebinskem načrtu (</w:t>
      </w:r>
      <w:r w:rsidR="00A947F8">
        <w:t>7 točka</w:t>
      </w:r>
      <w:r w:rsidR="00EE6A3D">
        <w:t>)</w:t>
      </w:r>
      <w:r>
        <w:t xml:space="preserve"> izvajalec dokazuje z avtorskimi</w:t>
      </w:r>
      <w:r w:rsidR="00811931">
        <w:t>,</w:t>
      </w:r>
      <w:r>
        <w:t xml:space="preserve"> </w:t>
      </w:r>
      <w:proofErr w:type="spellStart"/>
      <w:r>
        <w:t>podjemnimi</w:t>
      </w:r>
      <w:proofErr w:type="spellEnd"/>
      <w:r>
        <w:t xml:space="preserve"> </w:t>
      </w:r>
      <w:r w:rsidR="00811931">
        <w:t xml:space="preserve">ali drugimi </w:t>
      </w:r>
      <w:r>
        <w:t>pogodbami</w:t>
      </w:r>
      <w:r w:rsidR="00143DC1">
        <w:t>.</w:t>
      </w:r>
    </w:p>
    <w:p w14:paraId="13CD6451" w14:textId="77777777" w:rsidR="00143DC1" w:rsidRDefault="00143DC1" w:rsidP="003A6FE4"/>
    <w:p w14:paraId="3A66F40C" w14:textId="0C0926AA" w:rsidR="003A6FE4" w:rsidRPr="003A6FE4" w:rsidRDefault="003A6FE4" w:rsidP="00626F51">
      <w:r w:rsidRPr="003A6FE4">
        <w:t>Izvajalec za opravljeno študentsko delo priloži skenirane dokumente</w:t>
      </w:r>
      <w:r w:rsidR="000E636D">
        <w:t xml:space="preserve">, tj. </w:t>
      </w:r>
      <w:r w:rsidRPr="003A6FE4">
        <w:t xml:space="preserve">evidence opravljenega dela s številom opravljenih ur in izračunano bruto </w:t>
      </w:r>
      <w:proofErr w:type="spellStart"/>
      <w:r w:rsidR="00A13D8D">
        <w:t>bruto</w:t>
      </w:r>
      <w:proofErr w:type="spellEnd"/>
      <w:r w:rsidR="00A13D8D">
        <w:t xml:space="preserve"> </w:t>
      </w:r>
      <w:r w:rsidRPr="003A6FE4">
        <w:t>urno postavko</w:t>
      </w:r>
      <w:r w:rsidR="000E636D">
        <w:t>.</w:t>
      </w:r>
    </w:p>
    <w:p w14:paraId="6E2ACD1D" w14:textId="53C4D14B" w:rsidR="00FF1147" w:rsidRDefault="00FF1147" w:rsidP="00626F51">
      <w:pPr>
        <w:rPr>
          <w:rFonts w:cs="Arial"/>
          <w:iCs/>
          <w:noProof/>
          <w:szCs w:val="20"/>
        </w:rPr>
      </w:pPr>
    </w:p>
    <w:p w14:paraId="409E1398" w14:textId="1D4B5A01" w:rsidR="00B206A8" w:rsidRDefault="00B206A8" w:rsidP="00626F51">
      <w:pPr>
        <w:rPr>
          <w:rFonts w:cs="Arial"/>
          <w:iCs/>
          <w:noProof/>
          <w:szCs w:val="20"/>
        </w:rPr>
      </w:pPr>
    </w:p>
    <w:p w14:paraId="6EC8A40A" w14:textId="77777777" w:rsidR="00B206A8" w:rsidRDefault="00B206A8" w:rsidP="00626F51">
      <w:pPr>
        <w:rPr>
          <w:rFonts w:cs="Arial"/>
          <w:iCs/>
          <w:noProof/>
          <w:szCs w:val="20"/>
        </w:rPr>
      </w:pPr>
    </w:p>
    <w:p w14:paraId="5A1E3466" w14:textId="12017BA3" w:rsidR="004F389D" w:rsidRPr="00592951" w:rsidRDefault="004F389D" w:rsidP="00626F51">
      <w:pPr>
        <w:pStyle w:val="Heading1"/>
      </w:pPr>
      <w:bookmarkStart w:id="104" w:name="_Toc230699045"/>
      <w:r w:rsidRPr="00592951">
        <w:t>VSEBINSKO IN FINANČNO POROČANJE PO PROJEKTIH NUJNEGA ODZIVA IN REHABILITACIJE</w:t>
      </w:r>
      <w:bookmarkEnd w:id="104"/>
    </w:p>
    <w:p w14:paraId="45A08C35" w14:textId="6B4109E0" w:rsidR="004F389D" w:rsidRDefault="004F389D" w:rsidP="00626F51">
      <w:pPr>
        <w:jc w:val="both"/>
        <w:rPr>
          <w:rFonts w:cs="Arial"/>
          <w:iCs/>
          <w:noProof/>
          <w:szCs w:val="20"/>
        </w:rPr>
      </w:pPr>
      <w:r>
        <w:rPr>
          <w:rFonts w:cs="Arial"/>
          <w:iCs/>
          <w:noProof/>
          <w:szCs w:val="20"/>
        </w:rPr>
        <w:t>Za projekte nujnega odziva in rehabilitacije, ki jih izvaja na javnem razpisu izbrani strateški partner za nujn</w:t>
      </w:r>
      <w:r w:rsidR="00592951">
        <w:rPr>
          <w:rFonts w:cs="Arial"/>
          <w:iCs/>
          <w:noProof/>
          <w:szCs w:val="20"/>
        </w:rPr>
        <w:t>i</w:t>
      </w:r>
      <w:r>
        <w:rPr>
          <w:rFonts w:cs="Arial"/>
          <w:iCs/>
          <w:noProof/>
          <w:szCs w:val="20"/>
        </w:rPr>
        <w:t xml:space="preserve"> odziv, se vsebinsko in finančno poročanje zagotavlja na podlagi prilagojenega obrazca Vsebinsko in finančno poročilo za nujni odziv in rehabilitacijo.</w:t>
      </w:r>
    </w:p>
    <w:p w14:paraId="2A83602B" w14:textId="51E7163D" w:rsidR="004F389D" w:rsidRDefault="004F389D" w:rsidP="00592951">
      <w:pPr>
        <w:jc w:val="both"/>
        <w:rPr>
          <w:rFonts w:cs="Arial"/>
          <w:iCs/>
          <w:noProof/>
          <w:szCs w:val="20"/>
        </w:rPr>
      </w:pPr>
    </w:p>
    <w:p w14:paraId="294CFB7A" w14:textId="03FAF42E" w:rsidR="004F389D" w:rsidRDefault="004F389D" w:rsidP="00592951">
      <w:pPr>
        <w:jc w:val="both"/>
        <w:rPr>
          <w:rFonts w:cs="Arial"/>
          <w:iCs/>
          <w:noProof/>
          <w:szCs w:val="20"/>
        </w:rPr>
      </w:pPr>
      <w:r>
        <w:rPr>
          <w:rFonts w:cs="Arial"/>
          <w:iCs/>
          <w:noProof/>
          <w:szCs w:val="20"/>
        </w:rPr>
        <w:t>Izvajalec poroča zgolj v obliki končnega poročila po zaključenem projektu.</w:t>
      </w:r>
    </w:p>
    <w:p w14:paraId="1391AA54" w14:textId="2B102D00" w:rsidR="0089105C" w:rsidRDefault="0089105C" w:rsidP="00592951">
      <w:pPr>
        <w:jc w:val="both"/>
        <w:rPr>
          <w:rFonts w:cs="Arial"/>
          <w:iCs/>
          <w:noProof/>
          <w:szCs w:val="20"/>
        </w:rPr>
      </w:pPr>
    </w:p>
    <w:p w14:paraId="269B1F49" w14:textId="7BDA3B92" w:rsidR="0089105C" w:rsidRPr="00A947F8" w:rsidRDefault="00260077" w:rsidP="00592951">
      <w:pPr>
        <w:jc w:val="both"/>
        <w:rPr>
          <w:rFonts w:cs="Arial"/>
          <w:iCs/>
          <w:noProof/>
          <w:szCs w:val="20"/>
        </w:rPr>
      </w:pPr>
      <w:r>
        <w:rPr>
          <w:rFonts w:cs="Arial"/>
          <w:iCs/>
          <w:noProof/>
          <w:szCs w:val="20"/>
        </w:rPr>
        <w:t>Preo</w:t>
      </w:r>
      <w:r w:rsidR="0089105C" w:rsidRPr="00A947F8">
        <w:rPr>
          <w:rFonts w:cs="Arial"/>
          <w:iCs/>
          <w:noProof/>
          <w:szCs w:val="20"/>
        </w:rPr>
        <w:t>stala določila točk 3</w:t>
      </w:r>
      <w:r w:rsidR="00592951" w:rsidRPr="00A947F8">
        <w:rPr>
          <w:rFonts w:cs="Arial"/>
          <w:iCs/>
          <w:noProof/>
          <w:szCs w:val="20"/>
        </w:rPr>
        <w:t>.</w:t>
      </w:r>
      <w:r w:rsidR="0089105C" w:rsidRPr="00A947F8">
        <w:rPr>
          <w:rFonts w:cs="Arial"/>
          <w:iCs/>
          <w:noProof/>
          <w:szCs w:val="20"/>
        </w:rPr>
        <w:t>, 4</w:t>
      </w:r>
      <w:r w:rsidR="00592951" w:rsidRPr="00A947F8">
        <w:rPr>
          <w:rFonts w:cs="Arial"/>
          <w:iCs/>
          <w:noProof/>
          <w:szCs w:val="20"/>
        </w:rPr>
        <w:t>.</w:t>
      </w:r>
      <w:r w:rsidR="0089105C" w:rsidRPr="00A947F8">
        <w:rPr>
          <w:rFonts w:cs="Arial"/>
          <w:iCs/>
          <w:noProof/>
          <w:szCs w:val="20"/>
        </w:rPr>
        <w:t xml:space="preserve"> in 5</w:t>
      </w:r>
      <w:r w:rsidR="00592951" w:rsidRPr="00A947F8">
        <w:rPr>
          <w:rFonts w:cs="Arial"/>
          <w:iCs/>
          <w:noProof/>
          <w:szCs w:val="20"/>
        </w:rPr>
        <w:t>. tega navodila</w:t>
      </w:r>
      <w:r w:rsidR="0089105C" w:rsidRPr="00A947F8">
        <w:rPr>
          <w:rFonts w:cs="Arial"/>
          <w:iCs/>
          <w:noProof/>
          <w:szCs w:val="20"/>
        </w:rPr>
        <w:t xml:space="preserve"> se smiselno upošt</w:t>
      </w:r>
      <w:r w:rsidR="00592951" w:rsidRPr="00A947F8">
        <w:rPr>
          <w:rFonts w:cs="Arial"/>
          <w:iCs/>
          <w:noProof/>
          <w:szCs w:val="20"/>
        </w:rPr>
        <w:t>e</w:t>
      </w:r>
      <w:r w:rsidR="0089105C" w:rsidRPr="00A947F8">
        <w:rPr>
          <w:rFonts w:cs="Arial"/>
          <w:iCs/>
          <w:noProof/>
          <w:szCs w:val="20"/>
        </w:rPr>
        <w:t>va</w:t>
      </w:r>
      <w:r w:rsidR="00592951" w:rsidRPr="00A947F8">
        <w:rPr>
          <w:rFonts w:cs="Arial"/>
          <w:iCs/>
          <w:noProof/>
          <w:szCs w:val="20"/>
        </w:rPr>
        <w:t>j</w:t>
      </w:r>
      <w:r w:rsidR="0089105C" w:rsidRPr="00A947F8">
        <w:rPr>
          <w:rFonts w:cs="Arial"/>
          <w:iCs/>
          <w:noProof/>
          <w:szCs w:val="20"/>
        </w:rPr>
        <w:t xml:space="preserve">o, razen če </w:t>
      </w:r>
      <w:r>
        <w:rPr>
          <w:rFonts w:cs="Arial"/>
          <w:iCs/>
          <w:noProof/>
          <w:szCs w:val="20"/>
        </w:rPr>
        <w:t>ni</w:t>
      </w:r>
      <w:r w:rsidR="00592951" w:rsidRPr="00A947F8">
        <w:rPr>
          <w:rFonts w:cs="Arial"/>
          <w:iCs/>
          <w:noProof/>
          <w:szCs w:val="20"/>
        </w:rPr>
        <w:t xml:space="preserve"> </w:t>
      </w:r>
      <w:r w:rsidR="0089105C" w:rsidRPr="00A947F8">
        <w:rPr>
          <w:rFonts w:cs="Arial"/>
          <w:iCs/>
          <w:noProof/>
          <w:szCs w:val="20"/>
        </w:rPr>
        <w:t>v okviru obrazca Vsebinsko in finančno poročilo za nujni odziv in rehabilitacijo</w:t>
      </w:r>
      <w:r>
        <w:rPr>
          <w:rFonts w:cs="Arial"/>
          <w:iCs/>
          <w:noProof/>
          <w:szCs w:val="20"/>
        </w:rPr>
        <w:t xml:space="preserve"> predvideno drugače</w:t>
      </w:r>
      <w:r w:rsidR="0089105C" w:rsidRPr="00A947F8">
        <w:rPr>
          <w:rFonts w:cs="Arial"/>
          <w:iCs/>
          <w:noProof/>
          <w:szCs w:val="20"/>
        </w:rPr>
        <w:t>.</w:t>
      </w:r>
    </w:p>
    <w:p w14:paraId="4B55F601" w14:textId="5929D60D" w:rsidR="004F389D" w:rsidRPr="00A947F8" w:rsidRDefault="004F389D" w:rsidP="00592951">
      <w:pPr>
        <w:jc w:val="both"/>
        <w:rPr>
          <w:rFonts w:cs="Arial"/>
          <w:iCs/>
          <w:noProof/>
          <w:szCs w:val="20"/>
        </w:rPr>
      </w:pPr>
    </w:p>
    <w:p w14:paraId="6480934B" w14:textId="55E8FAA6" w:rsidR="004F389D" w:rsidRPr="00A947F8" w:rsidRDefault="00332E96" w:rsidP="00626F51">
      <w:pPr>
        <w:pStyle w:val="Heading1"/>
        <w:rPr>
          <w:noProof/>
        </w:rPr>
      </w:pPr>
      <w:bookmarkStart w:id="105" w:name="_Toc230699046"/>
      <w:r w:rsidRPr="00A947F8">
        <w:rPr>
          <w:noProof/>
        </w:rPr>
        <w:t>VELJAVNOST NAVODIL</w:t>
      </w:r>
      <w:bookmarkEnd w:id="105"/>
    </w:p>
    <w:p w14:paraId="5C66E2CA" w14:textId="737ECE11" w:rsidR="00FF1147" w:rsidRPr="00A947F8" w:rsidRDefault="00A12D96" w:rsidP="00626F51">
      <w:pPr>
        <w:rPr>
          <w:rFonts w:cs="Arial"/>
          <w:iCs/>
          <w:noProof/>
          <w:szCs w:val="20"/>
        </w:rPr>
      </w:pPr>
      <w:r w:rsidRPr="00A947F8">
        <w:rPr>
          <w:rFonts w:cs="Arial"/>
          <w:iCs/>
          <w:noProof/>
          <w:szCs w:val="20"/>
        </w:rPr>
        <w:t xml:space="preserve">Navodila </w:t>
      </w:r>
      <w:r w:rsidR="00260077">
        <w:rPr>
          <w:rFonts w:cs="Arial"/>
          <w:iCs/>
          <w:noProof/>
          <w:szCs w:val="20"/>
        </w:rPr>
        <w:t>in</w:t>
      </w:r>
      <w:r w:rsidR="00260077" w:rsidRPr="00A947F8">
        <w:rPr>
          <w:rFonts w:cs="Arial"/>
          <w:iCs/>
          <w:noProof/>
          <w:szCs w:val="20"/>
        </w:rPr>
        <w:t xml:space="preserve"> </w:t>
      </w:r>
      <w:r w:rsidRPr="00A947F8">
        <w:rPr>
          <w:rFonts w:cs="Arial"/>
          <w:iCs/>
          <w:noProof/>
          <w:szCs w:val="20"/>
        </w:rPr>
        <w:t xml:space="preserve">njihove morebitne dopolnitve oziroma spremembe se objavijo na spletni strani ministrstva </w:t>
      </w:r>
      <w:hyperlink r:id="rId18" w:history="1">
        <w:r w:rsidR="00802CBB" w:rsidRPr="00A947F8">
          <w:rPr>
            <w:rStyle w:val="Hyperlink"/>
            <w:rFonts w:cs="Arial"/>
            <w:szCs w:val="20"/>
          </w:rPr>
          <w:t>Načrtovanje in izvajanje mednarodnega razvojnega sodelovanja in humanitarne pomoči Slovenije | GOV.SI</w:t>
        </w:r>
      </w:hyperlink>
      <w:r w:rsidR="00802CBB" w:rsidRPr="00A947F8">
        <w:rPr>
          <w:rFonts w:cs="Arial"/>
          <w:szCs w:val="20"/>
        </w:rPr>
        <w:t xml:space="preserve"> </w:t>
      </w:r>
      <w:r w:rsidRPr="00A947F8">
        <w:rPr>
          <w:rFonts w:cs="Arial"/>
          <w:iCs/>
          <w:noProof/>
          <w:szCs w:val="20"/>
        </w:rPr>
        <w:t xml:space="preserve">in </w:t>
      </w:r>
      <w:r w:rsidR="00260077">
        <w:rPr>
          <w:rFonts w:cs="Arial"/>
          <w:iCs/>
          <w:noProof/>
          <w:szCs w:val="20"/>
        </w:rPr>
        <w:t>za</w:t>
      </w:r>
      <w:r w:rsidR="00260077" w:rsidRPr="00A947F8">
        <w:rPr>
          <w:rFonts w:cs="Arial"/>
          <w:iCs/>
          <w:noProof/>
          <w:szCs w:val="20"/>
        </w:rPr>
        <w:t xml:space="preserve">čnejo </w:t>
      </w:r>
      <w:r w:rsidRPr="00A947F8">
        <w:rPr>
          <w:rFonts w:cs="Arial"/>
          <w:iCs/>
          <w:noProof/>
          <w:szCs w:val="20"/>
        </w:rPr>
        <w:t>veljati z dnem objave na navedeni spletni strani.</w:t>
      </w:r>
    </w:p>
    <w:p w14:paraId="0A047C51" w14:textId="6921DDF4" w:rsidR="00A12D96" w:rsidRPr="00A947F8" w:rsidRDefault="00A12D96" w:rsidP="00F54FFB">
      <w:pPr>
        <w:rPr>
          <w:rFonts w:cs="Arial"/>
          <w:iCs/>
          <w:noProof/>
          <w:szCs w:val="20"/>
        </w:rPr>
      </w:pPr>
    </w:p>
    <w:p w14:paraId="534CD220" w14:textId="0F56E981" w:rsidR="00A12D96" w:rsidRPr="00A947F8" w:rsidRDefault="00A12D96" w:rsidP="00F54FFB">
      <w:pPr>
        <w:rPr>
          <w:rFonts w:cs="Arial"/>
          <w:iCs/>
          <w:noProof/>
          <w:szCs w:val="20"/>
        </w:rPr>
      </w:pPr>
      <w:r w:rsidRPr="00A947F8">
        <w:rPr>
          <w:rFonts w:cs="Arial"/>
          <w:iCs/>
          <w:noProof/>
          <w:szCs w:val="20"/>
        </w:rPr>
        <w:t>Ministrstvo bo o morebitnih dopolnitvah oziroma spremembah navodil obvestilo izvajalce tudi po elektronski pošti.</w:t>
      </w:r>
    </w:p>
    <w:p w14:paraId="0DD89A37" w14:textId="49A0DE49" w:rsidR="00A12D96" w:rsidRPr="00A947F8" w:rsidRDefault="00A12D96" w:rsidP="00F54FFB">
      <w:pPr>
        <w:rPr>
          <w:rFonts w:cs="Arial"/>
          <w:iCs/>
          <w:noProof/>
          <w:szCs w:val="20"/>
        </w:rPr>
      </w:pPr>
    </w:p>
    <w:p w14:paraId="3B7C7A1A" w14:textId="62B451BE" w:rsidR="00A12D96" w:rsidRPr="00A947F8" w:rsidRDefault="00A12D96" w:rsidP="00F54FFB">
      <w:pPr>
        <w:rPr>
          <w:rFonts w:cs="Arial"/>
          <w:iCs/>
          <w:noProof/>
          <w:szCs w:val="20"/>
        </w:rPr>
      </w:pPr>
      <w:r w:rsidRPr="00A947F8">
        <w:rPr>
          <w:rFonts w:cs="Arial"/>
          <w:iCs/>
          <w:noProof/>
          <w:szCs w:val="20"/>
        </w:rPr>
        <w:t>Izvajalci so spremembe navodil dolžni spoštovati in upoštevati od datuma objave na spletni strani.</w:t>
      </w:r>
    </w:p>
    <w:p w14:paraId="6C1673B7" w14:textId="77777777" w:rsidR="00A12D96" w:rsidRPr="00A947F8" w:rsidRDefault="00A12D96" w:rsidP="00F54FFB">
      <w:pPr>
        <w:rPr>
          <w:rFonts w:cs="Arial"/>
          <w:iCs/>
          <w:noProof/>
          <w:szCs w:val="20"/>
        </w:rPr>
      </w:pPr>
    </w:p>
    <w:p w14:paraId="6863A36D" w14:textId="7E2C4A78" w:rsidR="00A12D96" w:rsidRDefault="00A12D96" w:rsidP="00F54FFB">
      <w:pPr>
        <w:rPr>
          <w:rFonts w:cs="Arial"/>
          <w:iCs/>
          <w:noProof/>
          <w:szCs w:val="20"/>
        </w:rPr>
      </w:pPr>
    </w:p>
    <w:p w14:paraId="0431D64F" w14:textId="77777777" w:rsidR="00626F51" w:rsidRPr="00A947F8" w:rsidRDefault="00626F51" w:rsidP="00F54FFB">
      <w:pPr>
        <w:rPr>
          <w:rFonts w:cs="Arial"/>
          <w:iCs/>
          <w:noProof/>
          <w:szCs w:val="20"/>
        </w:rPr>
      </w:pPr>
    </w:p>
    <w:p w14:paraId="280455B6" w14:textId="4EFC0240" w:rsidR="00C7773C" w:rsidRPr="00A947F8" w:rsidRDefault="007944AC" w:rsidP="00F54FFB">
      <w:pPr>
        <w:rPr>
          <w:rFonts w:cs="Arial"/>
          <w:iCs/>
          <w:noProof/>
          <w:szCs w:val="20"/>
        </w:rPr>
      </w:pPr>
      <w:r w:rsidRPr="00A947F8">
        <w:rPr>
          <w:rFonts w:cs="Arial"/>
          <w:iCs/>
          <w:noProof/>
          <w:szCs w:val="20"/>
        </w:rPr>
        <w:t xml:space="preserve">Datum: </w:t>
      </w:r>
      <w:r w:rsidR="00133E4F">
        <w:rPr>
          <w:rFonts w:cs="Arial"/>
          <w:iCs/>
          <w:noProof/>
          <w:szCs w:val="20"/>
        </w:rPr>
        <w:t>maj</w:t>
      </w:r>
      <w:r w:rsidR="00133E4F" w:rsidRPr="00A947F8">
        <w:rPr>
          <w:rFonts w:cs="Arial"/>
          <w:iCs/>
          <w:noProof/>
          <w:szCs w:val="20"/>
        </w:rPr>
        <w:t xml:space="preserve"> </w:t>
      </w:r>
      <w:r w:rsidR="00AE2E92" w:rsidRPr="00A947F8">
        <w:rPr>
          <w:rFonts w:cs="Arial"/>
          <w:iCs/>
          <w:noProof/>
          <w:szCs w:val="20"/>
        </w:rPr>
        <w:t>202</w:t>
      </w:r>
      <w:r w:rsidR="00970147" w:rsidRPr="00A947F8">
        <w:rPr>
          <w:rFonts w:cs="Arial"/>
          <w:iCs/>
          <w:noProof/>
          <w:szCs w:val="20"/>
        </w:rPr>
        <w:t>6</w:t>
      </w:r>
    </w:p>
    <w:sectPr w:rsidR="00C7773C" w:rsidRPr="00A947F8" w:rsidSect="00FF1147">
      <w:headerReference w:type="even" r:id="rId19"/>
      <w:headerReference w:type="default" r:id="rId20"/>
      <w:footerReference w:type="default" r:id="rId21"/>
      <w:headerReference w:type="first" r:id="rId22"/>
      <w:footerReference w:type="first" r:id="rId23"/>
      <w:pgSz w:w="11906" w:h="16838"/>
      <w:pgMar w:top="1418" w:right="1418" w:bottom="1418" w:left="119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08FD" w14:textId="77777777" w:rsidR="0037464C" w:rsidRDefault="0037464C" w:rsidP="008435C2">
      <w:r>
        <w:separator/>
      </w:r>
    </w:p>
  </w:endnote>
  <w:endnote w:type="continuationSeparator" w:id="0">
    <w:p w14:paraId="3EC41F25" w14:textId="77777777" w:rsidR="0037464C" w:rsidRDefault="0037464C" w:rsidP="008435C2">
      <w:r>
        <w:continuationSeparator/>
      </w:r>
    </w:p>
  </w:endnote>
  <w:endnote w:type="continuationNotice" w:id="1">
    <w:p w14:paraId="5DA3FAD9" w14:textId="77777777" w:rsidR="0037464C" w:rsidRDefault="00374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011583"/>
      <w:docPartObj>
        <w:docPartGallery w:val="Page Numbers (Bottom of Page)"/>
        <w:docPartUnique/>
      </w:docPartObj>
    </w:sdtPr>
    <w:sdtEndPr/>
    <w:sdtContent>
      <w:sdt>
        <w:sdtPr>
          <w:id w:val="-569971626"/>
          <w:docPartObj>
            <w:docPartGallery w:val="Page Numbers (Top of Page)"/>
            <w:docPartUnique/>
          </w:docPartObj>
        </w:sdtPr>
        <w:sdtEndPr/>
        <w:sdtContent>
          <w:p w14:paraId="00941847" w14:textId="09008925" w:rsidR="00D13A8D" w:rsidRDefault="00D13A8D">
            <w:pPr>
              <w:pStyle w:val="Footer"/>
              <w:jc w:val="center"/>
            </w:pPr>
            <w:r w:rsidRPr="008555EE">
              <w:rPr>
                <w:bCs/>
                <w:sz w:val="16"/>
                <w:szCs w:val="16"/>
              </w:rPr>
              <w:fldChar w:fldCharType="begin"/>
            </w:r>
            <w:r w:rsidRPr="008555EE">
              <w:rPr>
                <w:bCs/>
                <w:sz w:val="16"/>
                <w:szCs w:val="16"/>
              </w:rPr>
              <w:instrText xml:space="preserve"> PAGE </w:instrText>
            </w:r>
            <w:r w:rsidRPr="008555EE">
              <w:rPr>
                <w:bCs/>
                <w:sz w:val="16"/>
                <w:szCs w:val="16"/>
              </w:rPr>
              <w:fldChar w:fldCharType="separate"/>
            </w:r>
            <w:r>
              <w:rPr>
                <w:bCs/>
                <w:noProof/>
                <w:sz w:val="16"/>
                <w:szCs w:val="16"/>
              </w:rPr>
              <w:t>4</w:t>
            </w:r>
            <w:r w:rsidRPr="008555EE">
              <w:rPr>
                <w:bCs/>
                <w:sz w:val="16"/>
                <w:szCs w:val="16"/>
              </w:rPr>
              <w:fldChar w:fldCharType="end"/>
            </w:r>
            <w:r w:rsidRPr="008555EE">
              <w:rPr>
                <w:sz w:val="16"/>
                <w:szCs w:val="16"/>
              </w:rPr>
              <w:t xml:space="preserve"> od </w:t>
            </w:r>
            <w:r w:rsidRPr="008555EE">
              <w:rPr>
                <w:bCs/>
                <w:sz w:val="16"/>
                <w:szCs w:val="16"/>
              </w:rPr>
              <w:fldChar w:fldCharType="begin"/>
            </w:r>
            <w:r w:rsidRPr="008555EE">
              <w:rPr>
                <w:bCs/>
                <w:sz w:val="16"/>
                <w:szCs w:val="16"/>
              </w:rPr>
              <w:instrText xml:space="preserve"> NUMPAGES  </w:instrText>
            </w:r>
            <w:r w:rsidRPr="008555EE">
              <w:rPr>
                <w:bCs/>
                <w:sz w:val="16"/>
                <w:szCs w:val="16"/>
              </w:rPr>
              <w:fldChar w:fldCharType="separate"/>
            </w:r>
            <w:r>
              <w:rPr>
                <w:bCs/>
                <w:noProof/>
                <w:sz w:val="16"/>
                <w:szCs w:val="16"/>
              </w:rPr>
              <w:t>13</w:t>
            </w:r>
            <w:r w:rsidRPr="008555EE">
              <w:rPr>
                <w:bCs/>
                <w:sz w:val="16"/>
                <w:szCs w:val="16"/>
              </w:rPr>
              <w:fldChar w:fldCharType="end"/>
            </w:r>
          </w:p>
        </w:sdtContent>
      </w:sdt>
    </w:sdtContent>
  </w:sdt>
  <w:p w14:paraId="56FD8B27" w14:textId="3798766A" w:rsidR="00D13A8D" w:rsidRDefault="00D13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550103"/>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66F99DB1" w14:textId="5E3DAA7E" w:rsidR="00D13A8D" w:rsidRPr="00984FBA" w:rsidRDefault="00D13A8D">
            <w:pPr>
              <w:pStyle w:val="Footer"/>
              <w:jc w:val="center"/>
              <w:rPr>
                <w:sz w:val="16"/>
                <w:szCs w:val="16"/>
              </w:rPr>
            </w:pPr>
            <w:r w:rsidRPr="00984FBA">
              <w:rPr>
                <w:bCs/>
                <w:sz w:val="16"/>
                <w:szCs w:val="16"/>
              </w:rPr>
              <w:fldChar w:fldCharType="begin"/>
            </w:r>
            <w:r w:rsidRPr="00984FBA">
              <w:rPr>
                <w:bCs/>
                <w:sz w:val="16"/>
                <w:szCs w:val="16"/>
              </w:rPr>
              <w:instrText xml:space="preserve"> PAGE </w:instrText>
            </w:r>
            <w:r w:rsidRPr="00984FBA">
              <w:rPr>
                <w:bCs/>
                <w:sz w:val="16"/>
                <w:szCs w:val="16"/>
              </w:rPr>
              <w:fldChar w:fldCharType="separate"/>
            </w:r>
            <w:r>
              <w:rPr>
                <w:bCs/>
                <w:noProof/>
                <w:sz w:val="16"/>
                <w:szCs w:val="16"/>
              </w:rPr>
              <w:t>1</w:t>
            </w:r>
            <w:r w:rsidRPr="00984FBA">
              <w:rPr>
                <w:bCs/>
                <w:sz w:val="16"/>
                <w:szCs w:val="16"/>
              </w:rPr>
              <w:fldChar w:fldCharType="end"/>
            </w:r>
            <w:r w:rsidRPr="00984FBA">
              <w:rPr>
                <w:sz w:val="16"/>
                <w:szCs w:val="16"/>
              </w:rPr>
              <w:t xml:space="preserve"> od </w:t>
            </w:r>
            <w:r w:rsidRPr="00984FBA">
              <w:rPr>
                <w:bCs/>
                <w:sz w:val="16"/>
                <w:szCs w:val="16"/>
              </w:rPr>
              <w:fldChar w:fldCharType="begin"/>
            </w:r>
            <w:r w:rsidRPr="00984FBA">
              <w:rPr>
                <w:bCs/>
                <w:sz w:val="16"/>
                <w:szCs w:val="16"/>
              </w:rPr>
              <w:instrText xml:space="preserve"> NUMPAGES  </w:instrText>
            </w:r>
            <w:r w:rsidRPr="00984FBA">
              <w:rPr>
                <w:bCs/>
                <w:sz w:val="16"/>
                <w:szCs w:val="16"/>
              </w:rPr>
              <w:fldChar w:fldCharType="separate"/>
            </w:r>
            <w:r>
              <w:rPr>
                <w:bCs/>
                <w:noProof/>
                <w:sz w:val="16"/>
                <w:szCs w:val="16"/>
              </w:rPr>
              <w:t>13</w:t>
            </w:r>
            <w:r w:rsidRPr="00984FBA">
              <w:rPr>
                <w:bCs/>
                <w:sz w:val="16"/>
                <w:szCs w:val="16"/>
              </w:rPr>
              <w:fldChar w:fldCharType="end"/>
            </w:r>
          </w:p>
        </w:sdtContent>
      </w:sdt>
    </w:sdtContent>
  </w:sdt>
  <w:p w14:paraId="2F0DF6BC" w14:textId="77777777" w:rsidR="00D13A8D" w:rsidRPr="0017613A" w:rsidRDefault="00D13A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D125" w14:textId="77777777" w:rsidR="0037464C" w:rsidRDefault="0037464C" w:rsidP="008435C2">
      <w:r>
        <w:separator/>
      </w:r>
    </w:p>
  </w:footnote>
  <w:footnote w:type="continuationSeparator" w:id="0">
    <w:p w14:paraId="2DCAEF8C" w14:textId="77777777" w:rsidR="0037464C" w:rsidRDefault="0037464C" w:rsidP="008435C2">
      <w:r>
        <w:continuationSeparator/>
      </w:r>
    </w:p>
  </w:footnote>
  <w:footnote w:type="continuationNotice" w:id="1">
    <w:p w14:paraId="0F34836F" w14:textId="77777777" w:rsidR="0037464C" w:rsidRDefault="0037464C"/>
  </w:footnote>
  <w:footnote w:id="2">
    <w:p w14:paraId="5860EC00" w14:textId="77777777" w:rsidR="00D13A8D" w:rsidRPr="00167A9F" w:rsidRDefault="00D13A8D" w:rsidP="00762F82">
      <w:pPr>
        <w:pStyle w:val="FootnoteText"/>
        <w:rPr>
          <w:rFonts w:ascii="Arial" w:hAnsi="Arial" w:cs="Arial"/>
          <w:iCs/>
          <w:sz w:val="16"/>
          <w:szCs w:val="16"/>
        </w:rPr>
      </w:pPr>
      <w:r w:rsidRPr="00167A9F">
        <w:rPr>
          <w:rFonts w:ascii="Arial" w:hAnsi="Arial" w:cs="Arial"/>
          <w:iCs/>
          <w:sz w:val="16"/>
          <w:szCs w:val="16"/>
          <w:vertAlign w:val="superscript"/>
        </w:rPr>
        <w:footnoteRef/>
      </w:r>
      <w:r w:rsidRPr="00167A9F">
        <w:rPr>
          <w:rFonts w:ascii="Arial" w:hAnsi="Arial" w:cs="Arial"/>
          <w:iCs/>
          <w:sz w:val="16"/>
          <w:szCs w:val="16"/>
        </w:rPr>
        <w:t xml:space="preserve"> </w:t>
      </w:r>
      <w:proofErr w:type="spellStart"/>
      <w:r w:rsidRPr="00167A9F">
        <w:rPr>
          <w:rFonts w:ascii="Arial" w:hAnsi="Arial" w:cs="Arial"/>
          <w:iCs/>
          <w:sz w:val="16"/>
          <w:szCs w:val="16"/>
        </w:rPr>
        <w:t>Evalvacijska</w:t>
      </w:r>
      <w:proofErr w:type="spellEnd"/>
      <w:r w:rsidRPr="00167A9F">
        <w:rPr>
          <w:rFonts w:ascii="Arial" w:hAnsi="Arial" w:cs="Arial"/>
          <w:iCs/>
          <w:sz w:val="16"/>
          <w:szCs w:val="16"/>
        </w:rPr>
        <w:t xml:space="preserve"> politika in </w:t>
      </w:r>
      <w:proofErr w:type="spellStart"/>
      <w:r w:rsidRPr="00167A9F">
        <w:rPr>
          <w:rFonts w:ascii="Arial" w:hAnsi="Arial" w:cs="Arial"/>
          <w:iCs/>
          <w:sz w:val="16"/>
          <w:szCs w:val="16"/>
        </w:rPr>
        <w:t>evalvacijske</w:t>
      </w:r>
      <w:proofErr w:type="spellEnd"/>
      <w:r w:rsidRPr="00167A9F">
        <w:rPr>
          <w:rFonts w:ascii="Arial" w:hAnsi="Arial" w:cs="Arial"/>
          <w:iCs/>
          <w:sz w:val="16"/>
          <w:szCs w:val="16"/>
        </w:rPr>
        <w:t xml:space="preserve"> smernice:</w:t>
      </w:r>
    </w:p>
    <w:p w14:paraId="194AADF8" w14:textId="47AE3BDE" w:rsidR="00D13A8D" w:rsidRPr="00167A9F" w:rsidRDefault="00D13A8D" w:rsidP="00762F82">
      <w:pPr>
        <w:pStyle w:val="FootnoteText"/>
        <w:rPr>
          <w:rFonts w:ascii="Arial" w:hAnsi="Arial" w:cs="Arial"/>
          <w:iCs/>
          <w:sz w:val="16"/>
          <w:szCs w:val="16"/>
        </w:rPr>
      </w:pPr>
      <w:r w:rsidRPr="00167A9F">
        <w:rPr>
          <w:rFonts w:ascii="Arial" w:hAnsi="Arial" w:cs="Arial"/>
          <w:iCs/>
          <w:sz w:val="16"/>
          <w:szCs w:val="16"/>
        </w:rPr>
        <w:t>https://www.gov.si/teme/prednostna-podrocja-in-obmocja-mednarodnega-razvojnega-sodelovanja-slovenije/</w:t>
      </w:r>
      <w:r>
        <w:rPr>
          <w:rFonts w:ascii="Arial" w:hAnsi="Arial" w:cs="Arial"/>
          <w:iCs/>
          <w:sz w:val="16"/>
          <w:szCs w:val="16"/>
        </w:rPr>
        <w:t>.</w:t>
      </w:r>
    </w:p>
  </w:footnote>
  <w:footnote w:id="3">
    <w:p w14:paraId="31E5038F" w14:textId="3F2934F3" w:rsidR="00D13A8D" w:rsidRPr="0018024C" w:rsidRDefault="00D13A8D" w:rsidP="00366525">
      <w:pPr>
        <w:pStyle w:val="NormalWeb"/>
        <w:spacing w:before="0" w:beforeAutospacing="0" w:after="0" w:afterAutospacing="0"/>
        <w:rPr>
          <w:rFonts w:ascii="Arial" w:hAnsi="Arial" w:cs="Arial"/>
          <w:sz w:val="16"/>
          <w:szCs w:val="16"/>
        </w:rPr>
      </w:pPr>
      <w:r w:rsidRPr="008C0DD6">
        <w:rPr>
          <w:rStyle w:val="FootnoteReference"/>
          <w:rFonts w:ascii="Arial" w:hAnsi="Arial" w:cs="Arial"/>
          <w:sz w:val="16"/>
          <w:szCs w:val="16"/>
        </w:rPr>
        <w:footnoteRef/>
      </w:r>
      <w:r w:rsidRPr="008C0DD6">
        <w:rPr>
          <w:rFonts w:ascii="Arial" w:hAnsi="Arial" w:cs="Arial"/>
          <w:sz w:val="16"/>
          <w:szCs w:val="16"/>
        </w:rPr>
        <w:t xml:space="preserve"> </w:t>
      </w:r>
      <w:r>
        <w:rPr>
          <w:rFonts w:ascii="Arial" w:hAnsi="Arial" w:cs="Arial"/>
          <w:sz w:val="16"/>
          <w:szCs w:val="16"/>
        </w:rPr>
        <w:t xml:space="preserve">V skladu z določbami </w:t>
      </w:r>
      <w:r w:rsidRPr="008C0DD6">
        <w:rPr>
          <w:rFonts w:ascii="Arial" w:hAnsi="Arial" w:cs="Arial"/>
          <w:sz w:val="16"/>
          <w:szCs w:val="16"/>
        </w:rPr>
        <w:t>Zakon</w:t>
      </w:r>
      <w:r>
        <w:rPr>
          <w:rFonts w:ascii="Arial" w:hAnsi="Arial" w:cs="Arial"/>
          <w:sz w:val="16"/>
          <w:szCs w:val="16"/>
        </w:rPr>
        <w:t>a</w:t>
      </w:r>
      <w:r w:rsidRPr="008C0DD6">
        <w:rPr>
          <w:rFonts w:ascii="Arial" w:hAnsi="Arial" w:cs="Arial"/>
          <w:sz w:val="16"/>
          <w:szCs w:val="16"/>
        </w:rPr>
        <w:t xml:space="preserve"> </w:t>
      </w:r>
      <w:r w:rsidRPr="003F419E">
        <w:rPr>
          <w:rFonts w:ascii="Arial" w:hAnsi="Arial" w:cs="Arial"/>
          <w:sz w:val="16"/>
          <w:szCs w:val="16"/>
        </w:rPr>
        <w:t>o elektronski identifikaciji in storitvah zaupanja (Uradni list RS, št. 121/21 in 189/21 – ZDU-1M)</w:t>
      </w:r>
      <w:r>
        <w:rPr>
          <w:rFonts w:ascii="Arial" w:hAnsi="Arial" w:cs="Arial"/>
          <w:sz w:val="16"/>
          <w:szCs w:val="16"/>
        </w:rPr>
        <w:t>.</w:t>
      </w:r>
    </w:p>
  </w:footnote>
  <w:footnote w:id="4">
    <w:p w14:paraId="26E907F1" w14:textId="1C954CAB" w:rsidR="00D13A8D" w:rsidRPr="003331F8" w:rsidRDefault="00D13A8D" w:rsidP="00242DDA">
      <w:pPr>
        <w:pStyle w:val="FootnoteText"/>
        <w:rPr>
          <w:rFonts w:ascii="Arial" w:hAnsi="Arial" w:cs="Arial"/>
          <w:sz w:val="17"/>
          <w:szCs w:val="17"/>
        </w:rPr>
      </w:pPr>
      <w:r w:rsidRPr="0018024C">
        <w:rPr>
          <w:rStyle w:val="FootnoteReference"/>
          <w:rFonts w:ascii="Arial" w:hAnsi="Arial" w:cs="Arial"/>
          <w:sz w:val="16"/>
          <w:szCs w:val="16"/>
        </w:rPr>
        <w:footnoteRef/>
      </w:r>
      <w:r w:rsidRPr="0018024C">
        <w:rPr>
          <w:rFonts w:ascii="Arial" w:hAnsi="Arial" w:cs="Arial"/>
          <w:sz w:val="16"/>
          <w:szCs w:val="16"/>
        </w:rPr>
        <w:t xml:space="preserve"> </w:t>
      </w:r>
      <w:r w:rsidRPr="0018024C">
        <w:rPr>
          <w:rFonts w:ascii="Arial" w:hAnsi="Arial" w:cs="Arial"/>
          <w:sz w:val="16"/>
          <w:szCs w:val="16"/>
        </w:rPr>
        <w:t xml:space="preserve">Velja zgolj za besedila, ki so napisana v latinici. Za besedila v cirilici je </w:t>
      </w:r>
      <w:r>
        <w:rPr>
          <w:rFonts w:ascii="Arial" w:hAnsi="Arial" w:cs="Arial"/>
          <w:sz w:val="16"/>
          <w:szCs w:val="16"/>
        </w:rPr>
        <w:t>treba</w:t>
      </w:r>
      <w:r w:rsidRPr="0018024C">
        <w:rPr>
          <w:rFonts w:ascii="Arial" w:hAnsi="Arial" w:cs="Arial"/>
          <w:sz w:val="16"/>
          <w:szCs w:val="16"/>
        </w:rPr>
        <w:t xml:space="preserve"> priložiti delovni prevod v skladu z navodili</w:t>
      </w:r>
      <w:r w:rsidRPr="006A5A2E">
        <w:rPr>
          <w:rFonts w:ascii="Arial" w:hAnsi="Arial" w:cs="Arial"/>
          <w:sz w:val="16"/>
          <w:szCs w:val="16"/>
        </w:rPr>
        <w:t>.</w:t>
      </w:r>
    </w:p>
  </w:footnote>
  <w:footnote w:id="5">
    <w:p w14:paraId="68FB3D61" w14:textId="1E154C47" w:rsidR="00D13A8D" w:rsidRPr="00BD1BBA" w:rsidRDefault="00D13A8D" w:rsidP="00F169E8">
      <w:pPr>
        <w:pStyle w:val="FootnoteText"/>
        <w:rPr>
          <w:rFonts w:ascii="Arial" w:hAnsi="Arial" w:cs="Arial"/>
          <w:sz w:val="16"/>
          <w:szCs w:val="16"/>
        </w:rPr>
      </w:pPr>
      <w:r w:rsidRPr="00BD1BBA">
        <w:rPr>
          <w:rStyle w:val="FootnoteReference"/>
          <w:rFonts w:ascii="Arial" w:hAnsi="Arial" w:cs="Arial"/>
          <w:sz w:val="16"/>
          <w:szCs w:val="16"/>
        </w:rPr>
        <w:footnoteRef/>
      </w:r>
      <w:r w:rsidRPr="00BD1BBA">
        <w:rPr>
          <w:rFonts w:ascii="Arial" w:hAnsi="Arial" w:cs="Arial"/>
          <w:sz w:val="16"/>
          <w:szCs w:val="16"/>
        </w:rPr>
        <w:t xml:space="preserve"> </w:t>
      </w:r>
      <w:bookmarkStart w:id="82" w:name="rps_glavni"/>
      <w:r w:rsidRPr="00BD1BBA">
        <w:rPr>
          <w:rFonts w:ascii="Arial" w:hAnsi="Arial" w:cs="Arial"/>
          <w:sz w:val="16"/>
          <w:szCs w:val="16"/>
        </w:rPr>
        <w:t>Uredba o povračilu stroškov za službena potovanja v tujino</w:t>
      </w:r>
      <w:bookmarkEnd w:id="82"/>
      <w:r w:rsidRPr="00BD1BBA">
        <w:rPr>
          <w:rFonts w:ascii="Arial" w:hAnsi="Arial" w:cs="Arial"/>
          <w:sz w:val="16"/>
          <w:szCs w:val="16"/>
        </w:rPr>
        <w:t xml:space="preserve"> (U</w:t>
      </w:r>
      <w:r>
        <w:rPr>
          <w:rFonts w:ascii="Arial" w:hAnsi="Arial" w:cs="Arial"/>
          <w:sz w:val="16"/>
          <w:szCs w:val="16"/>
        </w:rPr>
        <w:t>r. l.</w:t>
      </w:r>
      <w:r w:rsidRPr="00BD1BBA">
        <w:rPr>
          <w:rFonts w:ascii="Arial" w:hAnsi="Arial" w:cs="Arial"/>
          <w:sz w:val="16"/>
          <w:szCs w:val="16"/>
        </w:rPr>
        <w:t xml:space="preserve"> RS št. </w:t>
      </w:r>
      <w:r>
        <w:rPr>
          <w:rFonts w:ascii="Arial" w:hAnsi="Arial" w:cs="Arial"/>
          <w:sz w:val="16"/>
          <w:szCs w:val="16"/>
        </w:rPr>
        <w:t>76/19,</w:t>
      </w:r>
      <w:r w:rsidRPr="00BD1BBA">
        <w:rPr>
          <w:rFonts w:ascii="Arial" w:hAnsi="Arial" w:cs="Arial"/>
          <w:sz w:val="16"/>
          <w:szCs w:val="16"/>
        </w:rPr>
        <w:t xml:space="preserve"> </w:t>
      </w:r>
      <w:r>
        <w:rPr>
          <w:rFonts w:ascii="Arial" w:hAnsi="Arial" w:cs="Arial"/>
          <w:sz w:val="16"/>
          <w:szCs w:val="16"/>
        </w:rPr>
        <w:t xml:space="preserve">s spremembami in dopolnitvami). </w:t>
      </w:r>
      <w:r w:rsidRPr="00BD1BBA">
        <w:rPr>
          <w:rFonts w:ascii="Arial" w:hAnsi="Arial" w:cs="Arial"/>
          <w:sz w:val="16"/>
          <w:szCs w:val="16"/>
        </w:rPr>
        <w:t xml:space="preserve">Uredba o </w:t>
      </w:r>
      <w:r>
        <w:rPr>
          <w:rFonts w:ascii="Arial" w:hAnsi="Arial" w:cs="Arial"/>
          <w:sz w:val="16"/>
          <w:szCs w:val="16"/>
        </w:rPr>
        <w:t xml:space="preserve">davčni obravnavi </w:t>
      </w:r>
      <w:r w:rsidRPr="00BD1BBA">
        <w:rPr>
          <w:rFonts w:ascii="Arial" w:hAnsi="Arial" w:cs="Arial"/>
          <w:sz w:val="16"/>
          <w:szCs w:val="16"/>
        </w:rPr>
        <w:t xml:space="preserve">povračil stroškov </w:t>
      </w:r>
      <w:r w:rsidRPr="00B40A76">
        <w:rPr>
          <w:rFonts w:ascii="Arial" w:hAnsi="Arial" w:cs="Arial"/>
          <w:sz w:val="16"/>
          <w:szCs w:val="16"/>
        </w:rPr>
        <w:t>in drugih dohodkov iz delovnega razmerja</w:t>
      </w:r>
      <w:r w:rsidRPr="00B40A76" w:rsidDel="00B40A76">
        <w:rPr>
          <w:rFonts w:ascii="Arial" w:hAnsi="Arial" w:cs="Arial"/>
          <w:sz w:val="16"/>
          <w:szCs w:val="16"/>
        </w:rPr>
        <w:t xml:space="preserve"> </w:t>
      </w:r>
      <w:r w:rsidRPr="00BD1BBA">
        <w:rPr>
          <w:rFonts w:ascii="Arial" w:hAnsi="Arial" w:cs="Arial"/>
          <w:sz w:val="16"/>
          <w:szCs w:val="16"/>
        </w:rPr>
        <w:t>(U</w:t>
      </w:r>
      <w:r>
        <w:rPr>
          <w:rFonts w:ascii="Arial" w:hAnsi="Arial" w:cs="Arial"/>
          <w:sz w:val="16"/>
          <w:szCs w:val="16"/>
        </w:rPr>
        <w:t xml:space="preserve">r. l. </w:t>
      </w:r>
      <w:r w:rsidRPr="00BD1BBA">
        <w:rPr>
          <w:rFonts w:ascii="Arial" w:hAnsi="Arial" w:cs="Arial"/>
          <w:sz w:val="16"/>
          <w:szCs w:val="16"/>
        </w:rPr>
        <w:t>RS</w:t>
      </w:r>
      <w:r>
        <w:rPr>
          <w:rFonts w:ascii="Arial" w:hAnsi="Arial" w:cs="Arial"/>
          <w:sz w:val="16"/>
          <w:szCs w:val="16"/>
        </w:rPr>
        <w:t>,</w:t>
      </w:r>
      <w:r w:rsidRPr="00BD1BBA">
        <w:rPr>
          <w:rFonts w:ascii="Arial" w:hAnsi="Arial" w:cs="Arial"/>
          <w:sz w:val="16"/>
          <w:szCs w:val="16"/>
        </w:rPr>
        <w:t xml:space="preserve"> št. 140/06</w:t>
      </w:r>
      <w:r>
        <w:rPr>
          <w:rFonts w:ascii="Arial" w:hAnsi="Arial" w:cs="Arial"/>
          <w:sz w:val="16"/>
          <w:szCs w:val="16"/>
        </w:rPr>
        <w:t>,</w:t>
      </w:r>
      <w:r w:rsidRPr="00BD1BBA">
        <w:rPr>
          <w:rFonts w:ascii="Arial" w:hAnsi="Arial" w:cs="Arial"/>
          <w:sz w:val="16"/>
          <w:szCs w:val="16"/>
        </w:rPr>
        <w:t xml:space="preserve"> </w:t>
      </w:r>
      <w:r>
        <w:rPr>
          <w:rFonts w:ascii="Arial" w:hAnsi="Arial" w:cs="Arial"/>
          <w:sz w:val="16"/>
          <w:szCs w:val="16"/>
        </w:rPr>
        <w:t>s spremembami in dopolnitvami).</w:t>
      </w:r>
    </w:p>
    <w:p w14:paraId="0CD4347E" w14:textId="775A02A5" w:rsidR="00D13A8D" w:rsidRPr="00BD1BBA" w:rsidRDefault="00D13A8D" w:rsidP="00242DDA">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7BB4" w14:textId="58137866" w:rsidR="00D13A8D" w:rsidRDefault="00D13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F7DA" w14:textId="7DFED4BE" w:rsidR="00D13A8D" w:rsidRDefault="00D13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5AF" w14:textId="334779AC" w:rsidR="00D13A8D" w:rsidRDefault="00D13A8D">
    <w:pPr>
      <w:pStyle w:val="Header"/>
    </w:pPr>
    <w:r>
      <w:tab/>
    </w:r>
    <w:r>
      <w:tab/>
    </w:r>
  </w:p>
  <w:p w14:paraId="7F92BFDA" w14:textId="77777777" w:rsidR="00D13A8D" w:rsidRDefault="00D1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253"/>
    <w:multiLevelType w:val="hybridMultilevel"/>
    <w:tmpl w:val="D1F68930"/>
    <w:lvl w:ilvl="0" w:tplc="5D446EF6">
      <w:start w:val="1"/>
      <w:numFmt w:val="bullet"/>
      <w:lvlText w:val=""/>
      <w:lvlJc w:val="left"/>
      <w:pPr>
        <w:ind w:left="360" w:hanging="360"/>
      </w:pPr>
      <w:rPr>
        <w:rFonts w:ascii="Symbol" w:hAnsi="Symbol" w:hint="default"/>
        <w:b w:val="0"/>
        <w:i w:val="0"/>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31DF6865"/>
    <w:multiLevelType w:val="hybridMultilevel"/>
    <w:tmpl w:val="514C6722"/>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0339DE"/>
    <w:multiLevelType w:val="hybridMultilevel"/>
    <w:tmpl w:val="7B84EC56"/>
    <w:lvl w:ilvl="0" w:tplc="36663E7C">
      <w:numFmt w:val="bullet"/>
      <w:lvlText w:val="-"/>
      <w:lvlJc w:val="left"/>
      <w:pPr>
        <w:ind w:left="720" w:hanging="360"/>
      </w:pPr>
      <w:rPr>
        <w:rFonts w:ascii="Arial" w:hAnsi="Arial" w:hint="default"/>
        <w:b w:val="0"/>
        <w:i w:val="0"/>
        <w:color w:val="000000"/>
        <w:sz w:val="20"/>
      </w:rPr>
    </w:lvl>
    <w:lvl w:ilvl="1" w:tplc="03681502">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F85CA2"/>
    <w:multiLevelType w:val="hybridMultilevel"/>
    <w:tmpl w:val="776020A6"/>
    <w:lvl w:ilvl="0" w:tplc="2E249C54">
      <w:start w:val="1"/>
      <w:numFmt w:val="bullet"/>
      <w:lvlText w:val="̵"/>
      <w:lvlJc w:val="left"/>
      <w:pPr>
        <w:ind w:left="720" w:hanging="360"/>
      </w:pPr>
      <w:rPr>
        <w:rFonts w:ascii="Times New Roman" w:hAnsi="Times New Roman" w:cs="Times New Roman" w:hint="default"/>
      </w:rPr>
    </w:lvl>
    <w:lvl w:ilvl="1" w:tplc="03681502">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75133F"/>
    <w:multiLevelType w:val="multilevel"/>
    <w:tmpl w:val="781A1788"/>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83" w:hanging="357"/>
      </w:pPr>
      <w:rPr>
        <w:rFonts w:hint="default"/>
      </w:rPr>
    </w:lvl>
    <w:lvl w:ilvl="2">
      <w:start w:val="1"/>
      <w:numFmt w:val="decimal"/>
      <w:pStyle w:val="Naslov3"/>
      <w:lvlText w:val="%1.%2.%3."/>
      <w:lvlJc w:val="left"/>
      <w:pPr>
        <w:ind w:left="1917" w:hanging="357"/>
      </w:pPr>
      <w:rPr>
        <w:rFonts w:hint="default"/>
      </w:rPr>
    </w:lvl>
    <w:lvl w:ilvl="3">
      <w:start w:val="1"/>
      <w:numFmt w:val="decimal"/>
      <w:pStyle w:val="Naslov4"/>
      <w:lvlText w:val="%1.%2.%3.%4."/>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281F81"/>
    <w:multiLevelType w:val="hybridMultilevel"/>
    <w:tmpl w:val="A5C4B8A8"/>
    <w:lvl w:ilvl="0" w:tplc="5D446EF6">
      <w:start w:val="1"/>
      <w:numFmt w:val="bullet"/>
      <w:lvlText w:val=""/>
      <w:lvlJc w:val="left"/>
      <w:pPr>
        <w:ind w:left="360" w:hanging="360"/>
      </w:pPr>
      <w:rPr>
        <w:rFonts w:ascii="Symbol" w:hAnsi="Symbol" w:hint="default"/>
        <w:b w:val="0"/>
        <w:i w:val="0"/>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1BA60B6"/>
    <w:multiLevelType w:val="hybridMultilevel"/>
    <w:tmpl w:val="AD80A102"/>
    <w:lvl w:ilvl="0" w:tplc="36663E7C">
      <w:numFmt w:val="bullet"/>
      <w:lvlText w:val="-"/>
      <w:lvlJc w:val="left"/>
      <w:pPr>
        <w:ind w:left="360" w:hanging="360"/>
      </w:pPr>
      <w:rPr>
        <w:rFonts w:ascii="Arial" w:hAnsi="Arial" w:hint="default"/>
        <w:b w:val="0"/>
        <w:i w:val="0"/>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5912AFF"/>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B532C88"/>
    <w:multiLevelType w:val="hybridMultilevel"/>
    <w:tmpl w:val="4EBAB69E"/>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1202E41"/>
    <w:multiLevelType w:val="hybridMultilevel"/>
    <w:tmpl w:val="39FA83E6"/>
    <w:lvl w:ilvl="0" w:tplc="0368150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DD704EC"/>
    <w:multiLevelType w:val="hybridMultilevel"/>
    <w:tmpl w:val="3398B694"/>
    <w:lvl w:ilvl="0" w:tplc="03681502">
      <w:start w:val="1"/>
      <w:numFmt w:val="bullet"/>
      <w:lvlText w:val="−"/>
      <w:lvlJc w:val="left"/>
      <w:pPr>
        <w:ind w:left="720" w:hanging="360"/>
      </w:pPr>
      <w:rPr>
        <w:rFonts w:ascii="Times New Roman" w:hAnsi="Times New Roman" w:cs="Times New Roman" w:hint="default"/>
      </w:rPr>
    </w:lvl>
    <w:lvl w:ilvl="1" w:tplc="03681502">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8"/>
  </w:num>
  <w:num w:numId="5">
    <w:abstractNumId w:val="1"/>
  </w:num>
  <w:num w:numId="6">
    <w:abstractNumId w:val="9"/>
  </w:num>
  <w:num w:numId="7">
    <w:abstractNumId w:val="3"/>
  </w:num>
  <w:num w:numId="8">
    <w:abstractNumId w:val="10"/>
  </w:num>
  <w:num w:numId="9">
    <w:abstractNumId w:val="6"/>
  </w:num>
  <w:num w:numId="10">
    <w:abstractNumId w:val="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60"/>
    <w:rsid w:val="00001453"/>
    <w:rsid w:val="00004A0E"/>
    <w:rsid w:val="00007210"/>
    <w:rsid w:val="000078A6"/>
    <w:rsid w:val="00011767"/>
    <w:rsid w:val="000122B1"/>
    <w:rsid w:val="00012A41"/>
    <w:rsid w:val="00015306"/>
    <w:rsid w:val="000208DC"/>
    <w:rsid w:val="00022647"/>
    <w:rsid w:val="00022DD2"/>
    <w:rsid w:val="0002346C"/>
    <w:rsid w:val="00024927"/>
    <w:rsid w:val="00024ECD"/>
    <w:rsid w:val="00026ACB"/>
    <w:rsid w:val="000274DE"/>
    <w:rsid w:val="00027B10"/>
    <w:rsid w:val="000324E4"/>
    <w:rsid w:val="00032A81"/>
    <w:rsid w:val="0003309A"/>
    <w:rsid w:val="00035348"/>
    <w:rsid w:val="0003611A"/>
    <w:rsid w:val="0003661E"/>
    <w:rsid w:val="00036846"/>
    <w:rsid w:val="00037638"/>
    <w:rsid w:val="00037AED"/>
    <w:rsid w:val="00040827"/>
    <w:rsid w:val="00042064"/>
    <w:rsid w:val="00042E64"/>
    <w:rsid w:val="00043775"/>
    <w:rsid w:val="00044281"/>
    <w:rsid w:val="00046528"/>
    <w:rsid w:val="00047335"/>
    <w:rsid w:val="00047B37"/>
    <w:rsid w:val="00052855"/>
    <w:rsid w:val="000528DE"/>
    <w:rsid w:val="00052EBE"/>
    <w:rsid w:val="000532FA"/>
    <w:rsid w:val="00053779"/>
    <w:rsid w:val="00054BD1"/>
    <w:rsid w:val="00054C75"/>
    <w:rsid w:val="000550AA"/>
    <w:rsid w:val="000551D7"/>
    <w:rsid w:val="0005550D"/>
    <w:rsid w:val="00055B20"/>
    <w:rsid w:val="00056EFB"/>
    <w:rsid w:val="0005770D"/>
    <w:rsid w:val="00060B41"/>
    <w:rsid w:val="00065435"/>
    <w:rsid w:val="000657FF"/>
    <w:rsid w:val="00066495"/>
    <w:rsid w:val="00066A39"/>
    <w:rsid w:val="00066D48"/>
    <w:rsid w:val="00067D63"/>
    <w:rsid w:val="00067EBA"/>
    <w:rsid w:val="00070728"/>
    <w:rsid w:val="000709F1"/>
    <w:rsid w:val="00070B52"/>
    <w:rsid w:val="000712D8"/>
    <w:rsid w:val="00073730"/>
    <w:rsid w:val="00073B2D"/>
    <w:rsid w:val="0007418F"/>
    <w:rsid w:val="00074CF8"/>
    <w:rsid w:val="00074DC5"/>
    <w:rsid w:val="000758D0"/>
    <w:rsid w:val="000763E7"/>
    <w:rsid w:val="00081586"/>
    <w:rsid w:val="0008493F"/>
    <w:rsid w:val="00084CC0"/>
    <w:rsid w:val="0008581A"/>
    <w:rsid w:val="00085C12"/>
    <w:rsid w:val="0008678E"/>
    <w:rsid w:val="00090221"/>
    <w:rsid w:val="000929BA"/>
    <w:rsid w:val="00092CBF"/>
    <w:rsid w:val="00093040"/>
    <w:rsid w:val="00093B77"/>
    <w:rsid w:val="00094D51"/>
    <w:rsid w:val="00096A76"/>
    <w:rsid w:val="000971D9"/>
    <w:rsid w:val="000A053C"/>
    <w:rsid w:val="000A0607"/>
    <w:rsid w:val="000A1124"/>
    <w:rsid w:val="000A3683"/>
    <w:rsid w:val="000A3750"/>
    <w:rsid w:val="000A3B4B"/>
    <w:rsid w:val="000A46C1"/>
    <w:rsid w:val="000A7196"/>
    <w:rsid w:val="000B2BA7"/>
    <w:rsid w:val="000B3CCF"/>
    <w:rsid w:val="000B523D"/>
    <w:rsid w:val="000B7126"/>
    <w:rsid w:val="000C14CA"/>
    <w:rsid w:val="000C1C4B"/>
    <w:rsid w:val="000C2DA3"/>
    <w:rsid w:val="000C346B"/>
    <w:rsid w:val="000C4498"/>
    <w:rsid w:val="000C4AC4"/>
    <w:rsid w:val="000C521E"/>
    <w:rsid w:val="000C6E5F"/>
    <w:rsid w:val="000C7957"/>
    <w:rsid w:val="000D0D5B"/>
    <w:rsid w:val="000D3355"/>
    <w:rsid w:val="000D618F"/>
    <w:rsid w:val="000D75AB"/>
    <w:rsid w:val="000E278D"/>
    <w:rsid w:val="000E297C"/>
    <w:rsid w:val="000E332A"/>
    <w:rsid w:val="000E3E30"/>
    <w:rsid w:val="000E5F21"/>
    <w:rsid w:val="000E636D"/>
    <w:rsid w:val="000E67B0"/>
    <w:rsid w:val="000F00B4"/>
    <w:rsid w:val="000F08AB"/>
    <w:rsid w:val="000F0CFE"/>
    <w:rsid w:val="000F1522"/>
    <w:rsid w:val="000F1F2C"/>
    <w:rsid w:val="000F269D"/>
    <w:rsid w:val="000F2C64"/>
    <w:rsid w:val="000F391A"/>
    <w:rsid w:val="000F4047"/>
    <w:rsid w:val="000F42FE"/>
    <w:rsid w:val="000F5DB9"/>
    <w:rsid w:val="00101218"/>
    <w:rsid w:val="00102236"/>
    <w:rsid w:val="00103046"/>
    <w:rsid w:val="00104023"/>
    <w:rsid w:val="0010493F"/>
    <w:rsid w:val="00104D78"/>
    <w:rsid w:val="00106D40"/>
    <w:rsid w:val="00107183"/>
    <w:rsid w:val="00107999"/>
    <w:rsid w:val="00107C5C"/>
    <w:rsid w:val="001112FF"/>
    <w:rsid w:val="00111CCA"/>
    <w:rsid w:val="00112C51"/>
    <w:rsid w:val="00113170"/>
    <w:rsid w:val="00113FFA"/>
    <w:rsid w:val="00114359"/>
    <w:rsid w:val="00114C57"/>
    <w:rsid w:val="00115600"/>
    <w:rsid w:val="00116445"/>
    <w:rsid w:val="001164ED"/>
    <w:rsid w:val="001174A6"/>
    <w:rsid w:val="00117514"/>
    <w:rsid w:val="00117B4B"/>
    <w:rsid w:val="001201D0"/>
    <w:rsid w:val="00120224"/>
    <w:rsid w:val="001209DB"/>
    <w:rsid w:val="00120B9A"/>
    <w:rsid w:val="001227CA"/>
    <w:rsid w:val="00123850"/>
    <w:rsid w:val="00123D7B"/>
    <w:rsid w:val="00124C33"/>
    <w:rsid w:val="00131878"/>
    <w:rsid w:val="00131B59"/>
    <w:rsid w:val="00133A96"/>
    <w:rsid w:val="00133D56"/>
    <w:rsid w:val="00133E4F"/>
    <w:rsid w:val="001341F6"/>
    <w:rsid w:val="00134774"/>
    <w:rsid w:val="00136635"/>
    <w:rsid w:val="00140B67"/>
    <w:rsid w:val="001439FD"/>
    <w:rsid w:val="00143BD2"/>
    <w:rsid w:val="00143DC1"/>
    <w:rsid w:val="00143F47"/>
    <w:rsid w:val="001461EB"/>
    <w:rsid w:val="001467D6"/>
    <w:rsid w:val="0014709E"/>
    <w:rsid w:val="001507BE"/>
    <w:rsid w:val="0015276A"/>
    <w:rsid w:val="00152CE4"/>
    <w:rsid w:val="00154DF9"/>
    <w:rsid w:val="00155059"/>
    <w:rsid w:val="001555FA"/>
    <w:rsid w:val="00155A72"/>
    <w:rsid w:val="00156551"/>
    <w:rsid w:val="001570A6"/>
    <w:rsid w:val="0016234A"/>
    <w:rsid w:val="00165B16"/>
    <w:rsid w:val="00167526"/>
    <w:rsid w:val="00167A9F"/>
    <w:rsid w:val="001703F5"/>
    <w:rsid w:val="0017048C"/>
    <w:rsid w:val="00170B47"/>
    <w:rsid w:val="001747F5"/>
    <w:rsid w:val="00175F98"/>
    <w:rsid w:val="00176076"/>
    <w:rsid w:val="0017613A"/>
    <w:rsid w:val="00176D2A"/>
    <w:rsid w:val="00177D63"/>
    <w:rsid w:val="00177FBA"/>
    <w:rsid w:val="0018024C"/>
    <w:rsid w:val="001807BB"/>
    <w:rsid w:val="00180CDE"/>
    <w:rsid w:val="00181A5F"/>
    <w:rsid w:val="0018257E"/>
    <w:rsid w:val="00182969"/>
    <w:rsid w:val="0018471C"/>
    <w:rsid w:val="001867A6"/>
    <w:rsid w:val="00187029"/>
    <w:rsid w:val="00190FA3"/>
    <w:rsid w:val="001911CD"/>
    <w:rsid w:val="00193318"/>
    <w:rsid w:val="001934AD"/>
    <w:rsid w:val="0019354E"/>
    <w:rsid w:val="001935C7"/>
    <w:rsid w:val="00193714"/>
    <w:rsid w:val="001A2479"/>
    <w:rsid w:val="001A2A1E"/>
    <w:rsid w:val="001A3901"/>
    <w:rsid w:val="001A6A82"/>
    <w:rsid w:val="001A6C56"/>
    <w:rsid w:val="001A6EC7"/>
    <w:rsid w:val="001A74EF"/>
    <w:rsid w:val="001B0043"/>
    <w:rsid w:val="001B018B"/>
    <w:rsid w:val="001B26C2"/>
    <w:rsid w:val="001B35A4"/>
    <w:rsid w:val="001B3BD7"/>
    <w:rsid w:val="001B41D8"/>
    <w:rsid w:val="001B4A43"/>
    <w:rsid w:val="001B5AC1"/>
    <w:rsid w:val="001B5E74"/>
    <w:rsid w:val="001B6987"/>
    <w:rsid w:val="001B7B28"/>
    <w:rsid w:val="001B7EEF"/>
    <w:rsid w:val="001B7F05"/>
    <w:rsid w:val="001C14E6"/>
    <w:rsid w:val="001C24F8"/>
    <w:rsid w:val="001C2DB8"/>
    <w:rsid w:val="001C3C71"/>
    <w:rsid w:val="001C4201"/>
    <w:rsid w:val="001C4C9B"/>
    <w:rsid w:val="001C7947"/>
    <w:rsid w:val="001C7C90"/>
    <w:rsid w:val="001D0165"/>
    <w:rsid w:val="001D022E"/>
    <w:rsid w:val="001D1FE4"/>
    <w:rsid w:val="001D3B54"/>
    <w:rsid w:val="001D3C15"/>
    <w:rsid w:val="001D457D"/>
    <w:rsid w:val="001D5393"/>
    <w:rsid w:val="001D586F"/>
    <w:rsid w:val="001D6D72"/>
    <w:rsid w:val="001D730C"/>
    <w:rsid w:val="001D779E"/>
    <w:rsid w:val="001D7C48"/>
    <w:rsid w:val="001D7DEB"/>
    <w:rsid w:val="001E07D2"/>
    <w:rsid w:val="001E1EA2"/>
    <w:rsid w:val="001E3C46"/>
    <w:rsid w:val="001E4FA2"/>
    <w:rsid w:val="001E5C72"/>
    <w:rsid w:val="001E7A8F"/>
    <w:rsid w:val="001E7E44"/>
    <w:rsid w:val="001F2802"/>
    <w:rsid w:val="001F2B95"/>
    <w:rsid w:val="001F2CB7"/>
    <w:rsid w:val="001F3134"/>
    <w:rsid w:val="001F34AD"/>
    <w:rsid w:val="001F3604"/>
    <w:rsid w:val="001F3DF6"/>
    <w:rsid w:val="001F404D"/>
    <w:rsid w:val="001F4076"/>
    <w:rsid w:val="001F5B3E"/>
    <w:rsid w:val="001F6186"/>
    <w:rsid w:val="00200499"/>
    <w:rsid w:val="00201067"/>
    <w:rsid w:val="002015B8"/>
    <w:rsid w:val="00203F27"/>
    <w:rsid w:val="00205576"/>
    <w:rsid w:val="00205C3F"/>
    <w:rsid w:val="00205CB8"/>
    <w:rsid w:val="002065F3"/>
    <w:rsid w:val="00206A2D"/>
    <w:rsid w:val="00206AFA"/>
    <w:rsid w:val="00210D4E"/>
    <w:rsid w:val="00211481"/>
    <w:rsid w:val="00211673"/>
    <w:rsid w:val="00212F0C"/>
    <w:rsid w:val="00213C18"/>
    <w:rsid w:val="0021484C"/>
    <w:rsid w:val="00214FB0"/>
    <w:rsid w:val="00215545"/>
    <w:rsid w:val="00217799"/>
    <w:rsid w:val="002202EB"/>
    <w:rsid w:val="002206B3"/>
    <w:rsid w:val="00222B6A"/>
    <w:rsid w:val="002232FD"/>
    <w:rsid w:val="00223B75"/>
    <w:rsid w:val="00223D17"/>
    <w:rsid w:val="00224206"/>
    <w:rsid w:val="00224B03"/>
    <w:rsid w:val="002271C5"/>
    <w:rsid w:val="00227C2B"/>
    <w:rsid w:val="002325BE"/>
    <w:rsid w:val="00233746"/>
    <w:rsid w:val="00233DB6"/>
    <w:rsid w:val="0023421B"/>
    <w:rsid w:val="00234A3A"/>
    <w:rsid w:val="00234AE2"/>
    <w:rsid w:val="00235BA4"/>
    <w:rsid w:val="00242DDA"/>
    <w:rsid w:val="00243DBF"/>
    <w:rsid w:val="0024540E"/>
    <w:rsid w:val="0024587A"/>
    <w:rsid w:val="00246F7C"/>
    <w:rsid w:val="00250C7C"/>
    <w:rsid w:val="00250C85"/>
    <w:rsid w:val="00251E05"/>
    <w:rsid w:val="00253074"/>
    <w:rsid w:val="00253521"/>
    <w:rsid w:val="00254FE9"/>
    <w:rsid w:val="002557CC"/>
    <w:rsid w:val="00255862"/>
    <w:rsid w:val="0025787F"/>
    <w:rsid w:val="00257AEA"/>
    <w:rsid w:val="00260077"/>
    <w:rsid w:val="00260458"/>
    <w:rsid w:val="002610F3"/>
    <w:rsid w:val="00263115"/>
    <w:rsid w:val="0026468C"/>
    <w:rsid w:val="00264A56"/>
    <w:rsid w:val="002650FE"/>
    <w:rsid w:val="002663D6"/>
    <w:rsid w:val="00266D03"/>
    <w:rsid w:val="0027085F"/>
    <w:rsid w:val="00270E33"/>
    <w:rsid w:val="0027184A"/>
    <w:rsid w:val="00271AEC"/>
    <w:rsid w:val="002723CB"/>
    <w:rsid w:val="00272660"/>
    <w:rsid w:val="0027295E"/>
    <w:rsid w:val="00272D31"/>
    <w:rsid w:val="00273613"/>
    <w:rsid w:val="00273AED"/>
    <w:rsid w:val="00277A95"/>
    <w:rsid w:val="00280613"/>
    <w:rsid w:val="00280DF6"/>
    <w:rsid w:val="00280EE0"/>
    <w:rsid w:val="00282552"/>
    <w:rsid w:val="00282BDE"/>
    <w:rsid w:val="00283117"/>
    <w:rsid w:val="0028434B"/>
    <w:rsid w:val="00284D64"/>
    <w:rsid w:val="002861B4"/>
    <w:rsid w:val="00291B2C"/>
    <w:rsid w:val="00291D37"/>
    <w:rsid w:val="00291E5A"/>
    <w:rsid w:val="002921FD"/>
    <w:rsid w:val="002924DA"/>
    <w:rsid w:val="00293681"/>
    <w:rsid w:val="00294A07"/>
    <w:rsid w:val="00295719"/>
    <w:rsid w:val="002969AB"/>
    <w:rsid w:val="00297891"/>
    <w:rsid w:val="00297D61"/>
    <w:rsid w:val="002A04A4"/>
    <w:rsid w:val="002A0BD2"/>
    <w:rsid w:val="002A0BFF"/>
    <w:rsid w:val="002A1373"/>
    <w:rsid w:val="002A3B2F"/>
    <w:rsid w:val="002A3C0C"/>
    <w:rsid w:val="002A4094"/>
    <w:rsid w:val="002A4C4D"/>
    <w:rsid w:val="002A5C4F"/>
    <w:rsid w:val="002B0419"/>
    <w:rsid w:val="002B16AA"/>
    <w:rsid w:val="002B1B98"/>
    <w:rsid w:val="002B2107"/>
    <w:rsid w:val="002B250D"/>
    <w:rsid w:val="002C1A65"/>
    <w:rsid w:val="002C3206"/>
    <w:rsid w:val="002C3651"/>
    <w:rsid w:val="002C37A5"/>
    <w:rsid w:val="002D0D4D"/>
    <w:rsid w:val="002D1A3C"/>
    <w:rsid w:val="002D1C6D"/>
    <w:rsid w:val="002D27A3"/>
    <w:rsid w:val="002D3637"/>
    <w:rsid w:val="002E074E"/>
    <w:rsid w:val="002E1B5D"/>
    <w:rsid w:val="002E2D93"/>
    <w:rsid w:val="002E51F7"/>
    <w:rsid w:val="002E5314"/>
    <w:rsid w:val="002E5F73"/>
    <w:rsid w:val="002E77D9"/>
    <w:rsid w:val="002F08B3"/>
    <w:rsid w:val="002F0B8D"/>
    <w:rsid w:val="002F0FEF"/>
    <w:rsid w:val="002F1389"/>
    <w:rsid w:val="002F2926"/>
    <w:rsid w:val="002F315C"/>
    <w:rsid w:val="002F39DE"/>
    <w:rsid w:val="002F467E"/>
    <w:rsid w:val="002F5249"/>
    <w:rsid w:val="003013A0"/>
    <w:rsid w:val="00301BEA"/>
    <w:rsid w:val="00301E0D"/>
    <w:rsid w:val="0030282C"/>
    <w:rsid w:val="003029B0"/>
    <w:rsid w:val="0030375A"/>
    <w:rsid w:val="003043EE"/>
    <w:rsid w:val="00305382"/>
    <w:rsid w:val="00305C1A"/>
    <w:rsid w:val="00306076"/>
    <w:rsid w:val="00306C07"/>
    <w:rsid w:val="00307FA8"/>
    <w:rsid w:val="00310D45"/>
    <w:rsid w:val="00311D03"/>
    <w:rsid w:val="00311F68"/>
    <w:rsid w:val="00312497"/>
    <w:rsid w:val="00312E17"/>
    <w:rsid w:val="0031374F"/>
    <w:rsid w:val="00313B1C"/>
    <w:rsid w:val="003147FE"/>
    <w:rsid w:val="00314F46"/>
    <w:rsid w:val="003158A3"/>
    <w:rsid w:val="00320330"/>
    <w:rsid w:val="003215C9"/>
    <w:rsid w:val="00321768"/>
    <w:rsid w:val="003316C6"/>
    <w:rsid w:val="00331CC3"/>
    <w:rsid w:val="00331CEC"/>
    <w:rsid w:val="00332C10"/>
    <w:rsid w:val="00332E96"/>
    <w:rsid w:val="0033369E"/>
    <w:rsid w:val="003336D9"/>
    <w:rsid w:val="00333AAA"/>
    <w:rsid w:val="00334DE6"/>
    <w:rsid w:val="00335154"/>
    <w:rsid w:val="00335EF7"/>
    <w:rsid w:val="003368A0"/>
    <w:rsid w:val="003378FC"/>
    <w:rsid w:val="0034078A"/>
    <w:rsid w:val="00340FD9"/>
    <w:rsid w:val="003427EF"/>
    <w:rsid w:val="00342DCC"/>
    <w:rsid w:val="00342F5B"/>
    <w:rsid w:val="00345820"/>
    <w:rsid w:val="00346C4B"/>
    <w:rsid w:val="003478DF"/>
    <w:rsid w:val="00350399"/>
    <w:rsid w:val="0035122A"/>
    <w:rsid w:val="00351925"/>
    <w:rsid w:val="00351B7E"/>
    <w:rsid w:val="00351FCC"/>
    <w:rsid w:val="00353EC6"/>
    <w:rsid w:val="003543F9"/>
    <w:rsid w:val="00354683"/>
    <w:rsid w:val="003547F4"/>
    <w:rsid w:val="00354A35"/>
    <w:rsid w:val="003563CD"/>
    <w:rsid w:val="00356AEF"/>
    <w:rsid w:val="0035717C"/>
    <w:rsid w:val="00361462"/>
    <w:rsid w:val="003626E0"/>
    <w:rsid w:val="0036301C"/>
    <w:rsid w:val="00363A82"/>
    <w:rsid w:val="003647C6"/>
    <w:rsid w:val="0036509B"/>
    <w:rsid w:val="003652DD"/>
    <w:rsid w:val="00365D21"/>
    <w:rsid w:val="00365F34"/>
    <w:rsid w:val="0036609A"/>
    <w:rsid w:val="00366282"/>
    <w:rsid w:val="00366525"/>
    <w:rsid w:val="00367002"/>
    <w:rsid w:val="003700F7"/>
    <w:rsid w:val="00370FD6"/>
    <w:rsid w:val="00372F97"/>
    <w:rsid w:val="00373785"/>
    <w:rsid w:val="00374039"/>
    <w:rsid w:val="0037464C"/>
    <w:rsid w:val="00374978"/>
    <w:rsid w:val="00374D77"/>
    <w:rsid w:val="00376655"/>
    <w:rsid w:val="003800CD"/>
    <w:rsid w:val="003827C1"/>
    <w:rsid w:val="00382E4F"/>
    <w:rsid w:val="0038488A"/>
    <w:rsid w:val="00385D17"/>
    <w:rsid w:val="00386933"/>
    <w:rsid w:val="00387AE2"/>
    <w:rsid w:val="003905D9"/>
    <w:rsid w:val="00391288"/>
    <w:rsid w:val="00391805"/>
    <w:rsid w:val="00392678"/>
    <w:rsid w:val="00393000"/>
    <w:rsid w:val="003943B0"/>
    <w:rsid w:val="0039550C"/>
    <w:rsid w:val="00396DF2"/>
    <w:rsid w:val="003979F6"/>
    <w:rsid w:val="003A1733"/>
    <w:rsid w:val="003A1ECB"/>
    <w:rsid w:val="003A2031"/>
    <w:rsid w:val="003A242C"/>
    <w:rsid w:val="003A41A7"/>
    <w:rsid w:val="003A53A9"/>
    <w:rsid w:val="003A651A"/>
    <w:rsid w:val="003A6FE4"/>
    <w:rsid w:val="003B0D5F"/>
    <w:rsid w:val="003B1E90"/>
    <w:rsid w:val="003B203A"/>
    <w:rsid w:val="003B2AEA"/>
    <w:rsid w:val="003B37AE"/>
    <w:rsid w:val="003B5388"/>
    <w:rsid w:val="003B5859"/>
    <w:rsid w:val="003B6CCB"/>
    <w:rsid w:val="003B77C8"/>
    <w:rsid w:val="003C0011"/>
    <w:rsid w:val="003C07FF"/>
    <w:rsid w:val="003C1C6D"/>
    <w:rsid w:val="003C1FF5"/>
    <w:rsid w:val="003C205B"/>
    <w:rsid w:val="003C282C"/>
    <w:rsid w:val="003C3423"/>
    <w:rsid w:val="003C4FF8"/>
    <w:rsid w:val="003C5458"/>
    <w:rsid w:val="003C7F4C"/>
    <w:rsid w:val="003D0339"/>
    <w:rsid w:val="003D0977"/>
    <w:rsid w:val="003D244E"/>
    <w:rsid w:val="003D29AD"/>
    <w:rsid w:val="003D3032"/>
    <w:rsid w:val="003D3085"/>
    <w:rsid w:val="003D488A"/>
    <w:rsid w:val="003D4B7A"/>
    <w:rsid w:val="003D52E6"/>
    <w:rsid w:val="003D5488"/>
    <w:rsid w:val="003D59D0"/>
    <w:rsid w:val="003D6B1A"/>
    <w:rsid w:val="003D7229"/>
    <w:rsid w:val="003E12D5"/>
    <w:rsid w:val="003E2F11"/>
    <w:rsid w:val="003E354D"/>
    <w:rsid w:val="003E4773"/>
    <w:rsid w:val="003E4B4A"/>
    <w:rsid w:val="003E4BEB"/>
    <w:rsid w:val="003E5000"/>
    <w:rsid w:val="003E64C3"/>
    <w:rsid w:val="003E7510"/>
    <w:rsid w:val="003F091F"/>
    <w:rsid w:val="003F0AC9"/>
    <w:rsid w:val="003F10BB"/>
    <w:rsid w:val="003F37D9"/>
    <w:rsid w:val="003F4B09"/>
    <w:rsid w:val="003F4BE0"/>
    <w:rsid w:val="003F4C81"/>
    <w:rsid w:val="003F5A72"/>
    <w:rsid w:val="003F64B9"/>
    <w:rsid w:val="003F70AA"/>
    <w:rsid w:val="004007FD"/>
    <w:rsid w:val="0040098F"/>
    <w:rsid w:val="00400F95"/>
    <w:rsid w:val="004061D4"/>
    <w:rsid w:val="00406268"/>
    <w:rsid w:val="004062E5"/>
    <w:rsid w:val="00406E87"/>
    <w:rsid w:val="00406F3F"/>
    <w:rsid w:val="00407297"/>
    <w:rsid w:val="004129E6"/>
    <w:rsid w:val="0041493A"/>
    <w:rsid w:val="00414DA3"/>
    <w:rsid w:val="004155C9"/>
    <w:rsid w:val="00417A3E"/>
    <w:rsid w:val="00421A5B"/>
    <w:rsid w:val="004237F8"/>
    <w:rsid w:val="00423E1A"/>
    <w:rsid w:val="004245F5"/>
    <w:rsid w:val="00424889"/>
    <w:rsid w:val="00424F1F"/>
    <w:rsid w:val="00425541"/>
    <w:rsid w:val="00426726"/>
    <w:rsid w:val="0043141D"/>
    <w:rsid w:val="00431FD6"/>
    <w:rsid w:val="00432146"/>
    <w:rsid w:val="00433C29"/>
    <w:rsid w:val="00433D37"/>
    <w:rsid w:val="0043412F"/>
    <w:rsid w:val="0043536B"/>
    <w:rsid w:val="004374EA"/>
    <w:rsid w:val="004409BD"/>
    <w:rsid w:val="004414FA"/>
    <w:rsid w:val="004417CF"/>
    <w:rsid w:val="00442567"/>
    <w:rsid w:val="00443C81"/>
    <w:rsid w:val="00444E5E"/>
    <w:rsid w:val="00446485"/>
    <w:rsid w:val="004464D4"/>
    <w:rsid w:val="00450308"/>
    <w:rsid w:val="00450C6D"/>
    <w:rsid w:val="0045123A"/>
    <w:rsid w:val="0045163D"/>
    <w:rsid w:val="0045250D"/>
    <w:rsid w:val="00454FB9"/>
    <w:rsid w:val="00455308"/>
    <w:rsid w:val="00456ED3"/>
    <w:rsid w:val="00457683"/>
    <w:rsid w:val="004617A9"/>
    <w:rsid w:val="004619B8"/>
    <w:rsid w:val="00461CAB"/>
    <w:rsid w:val="00462242"/>
    <w:rsid w:val="004624A5"/>
    <w:rsid w:val="00462A79"/>
    <w:rsid w:val="00463509"/>
    <w:rsid w:val="00464167"/>
    <w:rsid w:val="00465179"/>
    <w:rsid w:val="00465CBF"/>
    <w:rsid w:val="00466625"/>
    <w:rsid w:val="0046662F"/>
    <w:rsid w:val="004666A0"/>
    <w:rsid w:val="0046703A"/>
    <w:rsid w:val="00471D1E"/>
    <w:rsid w:val="00471D40"/>
    <w:rsid w:val="00472A16"/>
    <w:rsid w:val="0047329E"/>
    <w:rsid w:val="004732B5"/>
    <w:rsid w:val="0047382D"/>
    <w:rsid w:val="0047492C"/>
    <w:rsid w:val="004772EB"/>
    <w:rsid w:val="004775A0"/>
    <w:rsid w:val="0048147C"/>
    <w:rsid w:val="004844C0"/>
    <w:rsid w:val="00484B68"/>
    <w:rsid w:val="0048547B"/>
    <w:rsid w:val="00485DD3"/>
    <w:rsid w:val="0048648D"/>
    <w:rsid w:val="0049163E"/>
    <w:rsid w:val="00492B91"/>
    <w:rsid w:val="00492E43"/>
    <w:rsid w:val="00492FF5"/>
    <w:rsid w:val="00493630"/>
    <w:rsid w:val="004941B7"/>
    <w:rsid w:val="00495BDC"/>
    <w:rsid w:val="00496230"/>
    <w:rsid w:val="004975B2"/>
    <w:rsid w:val="0049793E"/>
    <w:rsid w:val="004A0C4C"/>
    <w:rsid w:val="004A19B3"/>
    <w:rsid w:val="004A26C4"/>
    <w:rsid w:val="004A366D"/>
    <w:rsid w:val="004A4828"/>
    <w:rsid w:val="004A48F8"/>
    <w:rsid w:val="004A4B16"/>
    <w:rsid w:val="004A570C"/>
    <w:rsid w:val="004A57F0"/>
    <w:rsid w:val="004A58D8"/>
    <w:rsid w:val="004A7D21"/>
    <w:rsid w:val="004A7F1F"/>
    <w:rsid w:val="004B0ACC"/>
    <w:rsid w:val="004B2327"/>
    <w:rsid w:val="004B3276"/>
    <w:rsid w:val="004B5EAD"/>
    <w:rsid w:val="004B6EDB"/>
    <w:rsid w:val="004B76B9"/>
    <w:rsid w:val="004B7A42"/>
    <w:rsid w:val="004C047E"/>
    <w:rsid w:val="004C0ECC"/>
    <w:rsid w:val="004C1688"/>
    <w:rsid w:val="004C1C98"/>
    <w:rsid w:val="004C2E7C"/>
    <w:rsid w:val="004C6174"/>
    <w:rsid w:val="004C6AFB"/>
    <w:rsid w:val="004C7B0A"/>
    <w:rsid w:val="004C7BD1"/>
    <w:rsid w:val="004D0F99"/>
    <w:rsid w:val="004D1002"/>
    <w:rsid w:val="004D1FE8"/>
    <w:rsid w:val="004D43B3"/>
    <w:rsid w:val="004D4DB0"/>
    <w:rsid w:val="004D51A7"/>
    <w:rsid w:val="004D6D96"/>
    <w:rsid w:val="004E08BE"/>
    <w:rsid w:val="004E1F0C"/>
    <w:rsid w:val="004E4FD3"/>
    <w:rsid w:val="004E68A0"/>
    <w:rsid w:val="004E71C4"/>
    <w:rsid w:val="004F1990"/>
    <w:rsid w:val="004F2393"/>
    <w:rsid w:val="004F389D"/>
    <w:rsid w:val="004F3C3F"/>
    <w:rsid w:val="004F3F5E"/>
    <w:rsid w:val="004F5A69"/>
    <w:rsid w:val="004F69EB"/>
    <w:rsid w:val="004F7FF9"/>
    <w:rsid w:val="00501592"/>
    <w:rsid w:val="00501FBC"/>
    <w:rsid w:val="005021B0"/>
    <w:rsid w:val="00502B83"/>
    <w:rsid w:val="00503ABA"/>
    <w:rsid w:val="00503B45"/>
    <w:rsid w:val="00504749"/>
    <w:rsid w:val="00504AC7"/>
    <w:rsid w:val="00504BAC"/>
    <w:rsid w:val="0050520B"/>
    <w:rsid w:val="0050690E"/>
    <w:rsid w:val="00506A67"/>
    <w:rsid w:val="00511945"/>
    <w:rsid w:val="00512020"/>
    <w:rsid w:val="00514C14"/>
    <w:rsid w:val="00514E94"/>
    <w:rsid w:val="00515B22"/>
    <w:rsid w:val="00515FC7"/>
    <w:rsid w:val="00516C7D"/>
    <w:rsid w:val="00517CF6"/>
    <w:rsid w:val="0052000C"/>
    <w:rsid w:val="00521D09"/>
    <w:rsid w:val="0052237D"/>
    <w:rsid w:val="005223B8"/>
    <w:rsid w:val="00522480"/>
    <w:rsid w:val="0052277C"/>
    <w:rsid w:val="00522D3F"/>
    <w:rsid w:val="005256E9"/>
    <w:rsid w:val="00526C25"/>
    <w:rsid w:val="00527CF0"/>
    <w:rsid w:val="00530888"/>
    <w:rsid w:val="00530C31"/>
    <w:rsid w:val="00531235"/>
    <w:rsid w:val="00531921"/>
    <w:rsid w:val="005347B1"/>
    <w:rsid w:val="00535343"/>
    <w:rsid w:val="00535B40"/>
    <w:rsid w:val="00536FD2"/>
    <w:rsid w:val="0053772A"/>
    <w:rsid w:val="0053784E"/>
    <w:rsid w:val="00537A20"/>
    <w:rsid w:val="0054060E"/>
    <w:rsid w:val="005408EE"/>
    <w:rsid w:val="00540AF8"/>
    <w:rsid w:val="00542FE3"/>
    <w:rsid w:val="00543488"/>
    <w:rsid w:val="00543A8B"/>
    <w:rsid w:val="0054454B"/>
    <w:rsid w:val="00546926"/>
    <w:rsid w:val="00547009"/>
    <w:rsid w:val="005474B0"/>
    <w:rsid w:val="00550B3C"/>
    <w:rsid w:val="005517EC"/>
    <w:rsid w:val="00552044"/>
    <w:rsid w:val="0055362D"/>
    <w:rsid w:val="00554005"/>
    <w:rsid w:val="0055548B"/>
    <w:rsid w:val="00555816"/>
    <w:rsid w:val="00560C84"/>
    <w:rsid w:val="00561492"/>
    <w:rsid w:val="005616A0"/>
    <w:rsid w:val="00561FC3"/>
    <w:rsid w:val="00562B39"/>
    <w:rsid w:val="0056357B"/>
    <w:rsid w:val="0056362E"/>
    <w:rsid w:val="0056387B"/>
    <w:rsid w:val="00563963"/>
    <w:rsid w:val="00565A88"/>
    <w:rsid w:val="00565B56"/>
    <w:rsid w:val="00565E1A"/>
    <w:rsid w:val="00566495"/>
    <w:rsid w:val="00567429"/>
    <w:rsid w:val="00571165"/>
    <w:rsid w:val="00571817"/>
    <w:rsid w:val="005729C0"/>
    <w:rsid w:val="00573EB8"/>
    <w:rsid w:val="00573F36"/>
    <w:rsid w:val="005740C1"/>
    <w:rsid w:val="0057468D"/>
    <w:rsid w:val="005761BD"/>
    <w:rsid w:val="005761D5"/>
    <w:rsid w:val="00580602"/>
    <w:rsid w:val="005827B8"/>
    <w:rsid w:val="00584636"/>
    <w:rsid w:val="00584BD0"/>
    <w:rsid w:val="00587379"/>
    <w:rsid w:val="00591626"/>
    <w:rsid w:val="00591658"/>
    <w:rsid w:val="00592951"/>
    <w:rsid w:val="00594602"/>
    <w:rsid w:val="00594EA7"/>
    <w:rsid w:val="0059597A"/>
    <w:rsid w:val="0059658A"/>
    <w:rsid w:val="00597110"/>
    <w:rsid w:val="005A02AB"/>
    <w:rsid w:val="005A2D21"/>
    <w:rsid w:val="005A3009"/>
    <w:rsid w:val="005A3020"/>
    <w:rsid w:val="005A3CCE"/>
    <w:rsid w:val="005A4153"/>
    <w:rsid w:val="005A426F"/>
    <w:rsid w:val="005A43A2"/>
    <w:rsid w:val="005A43DE"/>
    <w:rsid w:val="005A491D"/>
    <w:rsid w:val="005A4A88"/>
    <w:rsid w:val="005A4C5C"/>
    <w:rsid w:val="005A4EF1"/>
    <w:rsid w:val="005A6001"/>
    <w:rsid w:val="005A6D31"/>
    <w:rsid w:val="005A7C22"/>
    <w:rsid w:val="005B053D"/>
    <w:rsid w:val="005B0E74"/>
    <w:rsid w:val="005B133C"/>
    <w:rsid w:val="005B2891"/>
    <w:rsid w:val="005B2E51"/>
    <w:rsid w:val="005B3A56"/>
    <w:rsid w:val="005B553F"/>
    <w:rsid w:val="005C1E03"/>
    <w:rsid w:val="005C225A"/>
    <w:rsid w:val="005C4877"/>
    <w:rsid w:val="005C4FF0"/>
    <w:rsid w:val="005C5A63"/>
    <w:rsid w:val="005C725B"/>
    <w:rsid w:val="005D19F7"/>
    <w:rsid w:val="005D43D5"/>
    <w:rsid w:val="005D504D"/>
    <w:rsid w:val="005D55DF"/>
    <w:rsid w:val="005D5A08"/>
    <w:rsid w:val="005D650F"/>
    <w:rsid w:val="005D68CA"/>
    <w:rsid w:val="005D6BA8"/>
    <w:rsid w:val="005D7568"/>
    <w:rsid w:val="005D7964"/>
    <w:rsid w:val="005E0D21"/>
    <w:rsid w:val="005E1290"/>
    <w:rsid w:val="005E4DD6"/>
    <w:rsid w:val="005E4EC9"/>
    <w:rsid w:val="005E5411"/>
    <w:rsid w:val="005E5C34"/>
    <w:rsid w:val="005E6C46"/>
    <w:rsid w:val="005E74CE"/>
    <w:rsid w:val="005E7565"/>
    <w:rsid w:val="005E785A"/>
    <w:rsid w:val="005F02A9"/>
    <w:rsid w:val="005F1E33"/>
    <w:rsid w:val="005F2D2F"/>
    <w:rsid w:val="005F33B9"/>
    <w:rsid w:val="005F7356"/>
    <w:rsid w:val="00602439"/>
    <w:rsid w:val="00602FB6"/>
    <w:rsid w:val="00603CC4"/>
    <w:rsid w:val="006062A8"/>
    <w:rsid w:val="006066AF"/>
    <w:rsid w:val="00607543"/>
    <w:rsid w:val="00610D63"/>
    <w:rsid w:val="00612101"/>
    <w:rsid w:val="0061263F"/>
    <w:rsid w:val="006133D9"/>
    <w:rsid w:val="0061345D"/>
    <w:rsid w:val="0061390D"/>
    <w:rsid w:val="006140B0"/>
    <w:rsid w:val="0061669C"/>
    <w:rsid w:val="0061772B"/>
    <w:rsid w:val="00620CCE"/>
    <w:rsid w:val="00620DFF"/>
    <w:rsid w:val="00622B04"/>
    <w:rsid w:val="00624B72"/>
    <w:rsid w:val="0062516F"/>
    <w:rsid w:val="0062672A"/>
    <w:rsid w:val="006267B7"/>
    <w:rsid w:val="00626F51"/>
    <w:rsid w:val="006313F4"/>
    <w:rsid w:val="006315EF"/>
    <w:rsid w:val="0063195C"/>
    <w:rsid w:val="00632ACB"/>
    <w:rsid w:val="00633773"/>
    <w:rsid w:val="00635135"/>
    <w:rsid w:val="00636D6F"/>
    <w:rsid w:val="0063729A"/>
    <w:rsid w:val="00637D91"/>
    <w:rsid w:val="00637F1B"/>
    <w:rsid w:val="00640AC7"/>
    <w:rsid w:val="00641D97"/>
    <w:rsid w:val="00642447"/>
    <w:rsid w:val="00643CBC"/>
    <w:rsid w:val="00643F28"/>
    <w:rsid w:val="0064509E"/>
    <w:rsid w:val="00645324"/>
    <w:rsid w:val="0064549D"/>
    <w:rsid w:val="00645A5C"/>
    <w:rsid w:val="006461CB"/>
    <w:rsid w:val="00647AE0"/>
    <w:rsid w:val="00650BD1"/>
    <w:rsid w:val="00650F70"/>
    <w:rsid w:val="00651C73"/>
    <w:rsid w:val="00652734"/>
    <w:rsid w:val="00652EEF"/>
    <w:rsid w:val="00653A7B"/>
    <w:rsid w:val="00655E37"/>
    <w:rsid w:val="00657B0D"/>
    <w:rsid w:val="00661025"/>
    <w:rsid w:val="00661894"/>
    <w:rsid w:val="00662145"/>
    <w:rsid w:val="006623AB"/>
    <w:rsid w:val="00663665"/>
    <w:rsid w:val="00664C97"/>
    <w:rsid w:val="00665EDE"/>
    <w:rsid w:val="0066651D"/>
    <w:rsid w:val="00666A40"/>
    <w:rsid w:val="00670529"/>
    <w:rsid w:val="00670559"/>
    <w:rsid w:val="00671846"/>
    <w:rsid w:val="00671DE2"/>
    <w:rsid w:val="0067267A"/>
    <w:rsid w:val="0067321B"/>
    <w:rsid w:val="006746F7"/>
    <w:rsid w:val="00675789"/>
    <w:rsid w:val="00675F44"/>
    <w:rsid w:val="00676155"/>
    <w:rsid w:val="00676D82"/>
    <w:rsid w:val="00676F22"/>
    <w:rsid w:val="00682168"/>
    <w:rsid w:val="00682911"/>
    <w:rsid w:val="006830B5"/>
    <w:rsid w:val="00684AAB"/>
    <w:rsid w:val="006859EB"/>
    <w:rsid w:val="00687224"/>
    <w:rsid w:val="00691DFF"/>
    <w:rsid w:val="00692C9B"/>
    <w:rsid w:val="006934BD"/>
    <w:rsid w:val="0069372F"/>
    <w:rsid w:val="00695D16"/>
    <w:rsid w:val="006A0424"/>
    <w:rsid w:val="006A05EC"/>
    <w:rsid w:val="006A1724"/>
    <w:rsid w:val="006A23B9"/>
    <w:rsid w:val="006A3217"/>
    <w:rsid w:val="006A344D"/>
    <w:rsid w:val="006A3BCF"/>
    <w:rsid w:val="006A3FA9"/>
    <w:rsid w:val="006A4A49"/>
    <w:rsid w:val="006A56C9"/>
    <w:rsid w:val="006A5A07"/>
    <w:rsid w:val="006A6346"/>
    <w:rsid w:val="006A7943"/>
    <w:rsid w:val="006A7B6A"/>
    <w:rsid w:val="006B1658"/>
    <w:rsid w:val="006B1722"/>
    <w:rsid w:val="006B48D5"/>
    <w:rsid w:val="006B4C65"/>
    <w:rsid w:val="006B69AC"/>
    <w:rsid w:val="006B6BAC"/>
    <w:rsid w:val="006B73B1"/>
    <w:rsid w:val="006C0F54"/>
    <w:rsid w:val="006C2AFA"/>
    <w:rsid w:val="006C3DFA"/>
    <w:rsid w:val="006C4660"/>
    <w:rsid w:val="006C5DEC"/>
    <w:rsid w:val="006C6695"/>
    <w:rsid w:val="006C75DE"/>
    <w:rsid w:val="006C7E85"/>
    <w:rsid w:val="006D050D"/>
    <w:rsid w:val="006D2298"/>
    <w:rsid w:val="006D2969"/>
    <w:rsid w:val="006D29B7"/>
    <w:rsid w:val="006D29DF"/>
    <w:rsid w:val="006D30D8"/>
    <w:rsid w:val="006D3E23"/>
    <w:rsid w:val="006D4046"/>
    <w:rsid w:val="006D45A5"/>
    <w:rsid w:val="006D465B"/>
    <w:rsid w:val="006D4BCF"/>
    <w:rsid w:val="006D5C49"/>
    <w:rsid w:val="006D646F"/>
    <w:rsid w:val="006D68A1"/>
    <w:rsid w:val="006E0026"/>
    <w:rsid w:val="006E0430"/>
    <w:rsid w:val="006E0E93"/>
    <w:rsid w:val="006E2262"/>
    <w:rsid w:val="006E3743"/>
    <w:rsid w:val="006E4BE3"/>
    <w:rsid w:val="006E6214"/>
    <w:rsid w:val="006F1AAE"/>
    <w:rsid w:val="006F2223"/>
    <w:rsid w:val="006F275C"/>
    <w:rsid w:val="006F7FBD"/>
    <w:rsid w:val="00700645"/>
    <w:rsid w:val="007007C5"/>
    <w:rsid w:val="00700974"/>
    <w:rsid w:val="00702976"/>
    <w:rsid w:val="00702CD9"/>
    <w:rsid w:val="007051A5"/>
    <w:rsid w:val="007053C3"/>
    <w:rsid w:val="00706046"/>
    <w:rsid w:val="00707536"/>
    <w:rsid w:val="00707E49"/>
    <w:rsid w:val="00712511"/>
    <w:rsid w:val="00712D97"/>
    <w:rsid w:val="00714A32"/>
    <w:rsid w:val="0071589F"/>
    <w:rsid w:val="00715F91"/>
    <w:rsid w:val="00716A8E"/>
    <w:rsid w:val="007200E3"/>
    <w:rsid w:val="00720DDC"/>
    <w:rsid w:val="00720E4E"/>
    <w:rsid w:val="007214F3"/>
    <w:rsid w:val="00721B85"/>
    <w:rsid w:val="0072283F"/>
    <w:rsid w:val="007245BA"/>
    <w:rsid w:val="00726328"/>
    <w:rsid w:val="007265BA"/>
    <w:rsid w:val="00726A45"/>
    <w:rsid w:val="00726A95"/>
    <w:rsid w:val="00726E73"/>
    <w:rsid w:val="00726FA1"/>
    <w:rsid w:val="00730210"/>
    <w:rsid w:val="0073082A"/>
    <w:rsid w:val="00730DA3"/>
    <w:rsid w:val="00733FBF"/>
    <w:rsid w:val="0073512B"/>
    <w:rsid w:val="00735378"/>
    <w:rsid w:val="007377BC"/>
    <w:rsid w:val="00740036"/>
    <w:rsid w:val="00740411"/>
    <w:rsid w:val="007414E1"/>
    <w:rsid w:val="007423A4"/>
    <w:rsid w:val="007430F1"/>
    <w:rsid w:val="00744DB8"/>
    <w:rsid w:val="00744F0A"/>
    <w:rsid w:val="00745C80"/>
    <w:rsid w:val="007462B8"/>
    <w:rsid w:val="007464D2"/>
    <w:rsid w:val="00746EC9"/>
    <w:rsid w:val="0075087D"/>
    <w:rsid w:val="007534B3"/>
    <w:rsid w:val="00753A9D"/>
    <w:rsid w:val="00753EB2"/>
    <w:rsid w:val="00754FCB"/>
    <w:rsid w:val="00756706"/>
    <w:rsid w:val="00756CD8"/>
    <w:rsid w:val="007574FB"/>
    <w:rsid w:val="0075799F"/>
    <w:rsid w:val="00760121"/>
    <w:rsid w:val="00760880"/>
    <w:rsid w:val="00761184"/>
    <w:rsid w:val="0076176D"/>
    <w:rsid w:val="00762F82"/>
    <w:rsid w:val="007647B4"/>
    <w:rsid w:val="0076519C"/>
    <w:rsid w:val="00766AF4"/>
    <w:rsid w:val="007673B4"/>
    <w:rsid w:val="00770816"/>
    <w:rsid w:val="00771073"/>
    <w:rsid w:val="00771E6B"/>
    <w:rsid w:val="007724EC"/>
    <w:rsid w:val="00772CE5"/>
    <w:rsid w:val="00772FF6"/>
    <w:rsid w:val="007737DE"/>
    <w:rsid w:val="00774409"/>
    <w:rsid w:val="00774AA4"/>
    <w:rsid w:val="00775293"/>
    <w:rsid w:val="007754FE"/>
    <w:rsid w:val="00776A34"/>
    <w:rsid w:val="00776DB5"/>
    <w:rsid w:val="0077788C"/>
    <w:rsid w:val="007779A5"/>
    <w:rsid w:val="00781158"/>
    <w:rsid w:val="007822B7"/>
    <w:rsid w:val="0078273E"/>
    <w:rsid w:val="00785317"/>
    <w:rsid w:val="007856D7"/>
    <w:rsid w:val="00785726"/>
    <w:rsid w:val="00786378"/>
    <w:rsid w:val="0078654D"/>
    <w:rsid w:val="00787E97"/>
    <w:rsid w:val="007929BB"/>
    <w:rsid w:val="007944A6"/>
    <w:rsid w:val="007944AC"/>
    <w:rsid w:val="00794A76"/>
    <w:rsid w:val="00795B86"/>
    <w:rsid w:val="00797D28"/>
    <w:rsid w:val="007A368C"/>
    <w:rsid w:val="007A411F"/>
    <w:rsid w:val="007A4724"/>
    <w:rsid w:val="007A505A"/>
    <w:rsid w:val="007A6ED0"/>
    <w:rsid w:val="007A777B"/>
    <w:rsid w:val="007B0DD5"/>
    <w:rsid w:val="007B1C4B"/>
    <w:rsid w:val="007B25AE"/>
    <w:rsid w:val="007B2B9E"/>
    <w:rsid w:val="007B2C89"/>
    <w:rsid w:val="007B316C"/>
    <w:rsid w:val="007B3492"/>
    <w:rsid w:val="007B47DA"/>
    <w:rsid w:val="007B57AA"/>
    <w:rsid w:val="007B7768"/>
    <w:rsid w:val="007C290B"/>
    <w:rsid w:val="007C3811"/>
    <w:rsid w:val="007C408A"/>
    <w:rsid w:val="007C4516"/>
    <w:rsid w:val="007C5461"/>
    <w:rsid w:val="007C5739"/>
    <w:rsid w:val="007C6741"/>
    <w:rsid w:val="007C6B6F"/>
    <w:rsid w:val="007C6E4E"/>
    <w:rsid w:val="007D08B5"/>
    <w:rsid w:val="007D0BFE"/>
    <w:rsid w:val="007D1399"/>
    <w:rsid w:val="007D2F67"/>
    <w:rsid w:val="007D30AB"/>
    <w:rsid w:val="007D398C"/>
    <w:rsid w:val="007D3CB7"/>
    <w:rsid w:val="007D5BFA"/>
    <w:rsid w:val="007D5CBC"/>
    <w:rsid w:val="007D6318"/>
    <w:rsid w:val="007D6B56"/>
    <w:rsid w:val="007D6E90"/>
    <w:rsid w:val="007D7410"/>
    <w:rsid w:val="007D78F2"/>
    <w:rsid w:val="007D7EFE"/>
    <w:rsid w:val="007E03A0"/>
    <w:rsid w:val="007E083D"/>
    <w:rsid w:val="007E0933"/>
    <w:rsid w:val="007E1069"/>
    <w:rsid w:val="007E273D"/>
    <w:rsid w:val="007E358B"/>
    <w:rsid w:val="007E44ED"/>
    <w:rsid w:val="007E50D4"/>
    <w:rsid w:val="007E6408"/>
    <w:rsid w:val="007E68B0"/>
    <w:rsid w:val="007E6A6F"/>
    <w:rsid w:val="007E70B4"/>
    <w:rsid w:val="007E71B6"/>
    <w:rsid w:val="007E72E5"/>
    <w:rsid w:val="007E7552"/>
    <w:rsid w:val="007E7D94"/>
    <w:rsid w:val="007F13E1"/>
    <w:rsid w:val="007F2965"/>
    <w:rsid w:val="007F6D12"/>
    <w:rsid w:val="00800141"/>
    <w:rsid w:val="00800604"/>
    <w:rsid w:val="00802354"/>
    <w:rsid w:val="00802CBB"/>
    <w:rsid w:val="00802F4A"/>
    <w:rsid w:val="00803738"/>
    <w:rsid w:val="008037F8"/>
    <w:rsid w:val="00804DD5"/>
    <w:rsid w:val="00805AAA"/>
    <w:rsid w:val="008075A8"/>
    <w:rsid w:val="008075CE"/>
    <w:rsid w:val="0080778C"/>
    <w:rsid w:val="008078A8"/>
    <w:rsid w:val="00807BF8"/>
    <w:rsid w:val="00807F64"/>
    <w:rsid w:val="00810D2C"/>
    <w:rsid w:val="00810D62"/>
    <w:rsid w:val="00811931"/>
    <w:rsid w:val="00812E0D"/>
    <w:rsid w:val="008134A2"/>
    <w:rsid w:val="00814338"/>
    <w:rsid w:val="00814E32"/>
    <w:rsid w:val="00814FC9"/>
    <w:rsid w:val="00815594"/>
    <w:rsid w:val="0081656E"/>
    <w:rsid w:val="0081670A"/>
    <w:rsid w:val="00817D1C"/>
    <w:rsid w:val="008209FF"/>
    <w:rsid w:val="00822655"/>
    <w:rsid w:val="00825149"/>
    <w:rsid w:val="008255CE"/>
    <w:rsid w:val="00826B06"/>
    <w:rsid w:val="00832788"/>
    <w:rsid w:val="0083288E"/>
    <w:rsid w:val="008340B1"/>
    <w:rsid w:val="008348B0"/>
    <w:rsid w:val="008349F6"/>
    <w:rsid w:val="0083589A"/>
    <w:rsid w:val="008359B3"/>
    <w:rsid w:val="0083601C"/>
    <w:rsid w:val="00836252"/>
    <w:rsid w:val="008365B8"/>
    <w:rsid w:val="00837F9F"/>
    <w:rsid w:val="00840A98"/>
    <w:rsid w:val="00841558"/>
    <w:rsid w:val="008418B0"/>
    <w:rsid w:val="00841DF7"/>
    <w:rsid w:val="00842C60"/>
    <w:rsid w:val="008435C2"/>
    <w:rsid w:val="00844DA3"/>
    <w:rsid w:val="008457A4"/>
    <w:rsid w:val="00846C91"/>
    <w:rsid w:val="00847ACD"/>
    <w:rsid w:val="00851DB6"/>
    <w:rsid w:val="00852DFE"/>
    <w:rsid w:val="008543A6"/>
    <w:rsid w:val="0085455F"/>
    <w:rsid w:val="00854856"/>
    <w:rsid w:val="008555EE"/>
    <w:rsid w:val="008605F3"/>
    <w:rsid w:val="00861308"/>
    <w:rsid w:val="008614FB"/>
    <w:rsid w:val="00862066"/>
    <w:rsid w:val="00862F52"/>
    <w:rsid w:val="00863D87"/>
    <w:rsid w:val="00863FD8"/>
    <w:rsid w:val="00864CAA"/>
    <w:rsid w:val="008651C3"/>
    <w:rsid w:val="008674FE"/>
    <w:rsid w:val="00867A36"/>
    <w:rsid w:val="008711BB"/>
    <w:rsid w:val="00871292"/>
    <w:rsid w:val="00871945"/>
    <w:rsid w:val="00871EB9"/>
    <w:rsid w:val="00872322"/>
    <w:rsid w:val="00873B75"/>
    <w:rsid w:val="00875313"/>
    <w:rsid w:val="00875976"/>
    <w:rsid w:val="00876D15"/>
    <w:rsid w:val="00877C8A"/>
    <w:rsid w:val="00877F81"/>
    <w:rsid w:val="0088112B"/>
    <w:rsid w:val="00881F5F"/>
    <w:rsid w:val="00882CE7"/>
    <w:rsid w:val="008846C0"/>
    <w:rsid w:val="00885222"/>
    <w:rsid w:val="0088541A"/>
    <w:rsid w:val="00886450"/>
    <w:rsid w:val="00886AF4"/>
    <w:rsid w:val="00887EDA"/>
    <w:rsid w:val="0089105C"/>
    <w:rsid w:val="008915DA"/>
    <w:rsid w:val="00891A9C"/>
    <w:rsid w:val="00891BD2"/>
    <w:rsid w:val="00891CFE"/>
    <w:rsid w:val="00892579"/>
    <w:rsid w:val="00892F14"/>
    <w:rsid w:val="00893119"/>
    <w:rsid w:val="008936E6"/>
    <w:rsid w:val="008944CE"/>
    <w:rsid w:val="0089654D"/>
    <w:rsid w:val="008A001B"/>
    <w:rsid w:val="008A0345"/>
    <w:rsid w:val="008A03EE"/>
    <w:rsid w:val="008A0BA9"/>
    <w:rsid w:val="008A2387"/>
    <w:rsid w:val="008A297B"/>
    <w:rsid w:val="008A2BE7"/>
    <w:rsid w:val="008A437C"/>
    <w:rsid w:val="008A4E67"/>
    <w:rsid w:val="008A6443"/>
    <w:rsid w:val="008A705C"/>
    <w:rsid w:val="008B0083"/>
    <w:rsid w:val="008B18EE"/>
    <w:rsid w:val="008B1916"/>
    <w:rsid w:val="008B3933"/>
    <w:rsid w:val="008B4147"/>
    <w:rsid w:val="008B4947"/>
    <w:rsid w:val="008B4ECE"/>
    <w:rsid w:val="008B5370"/>
    <w:rsid w:val="008B593D"/>
    <w:rsid w:val="008B5FD3"/>
    <w:rsid w:val="008B614B"/>
    <w:rsid w:val="008C0DD6"/>
    <w:rsid w:val="008C1061"/>
    <w:rsid w:val="008C10BA"/>
    <w:rsid w:val="008C222E"/>
    <w:rsid w:val="008C3B7A"/>
    <w:rsid w:val="008C46C2"/>
    <w:rsid w:val="008C4ADE"/>
    <w:rsid w:val="008C4BE3"/>
    <w:rsid w:val="008C5010"/>
    <w:rsid w:val="008C5D93"/>
    <w:rsid w:val="008C5DFC"/>
    <w:rsid w:val="008C6537"/>
    <w:rsid w:val="008C77B0"/>
    <w:rsid w:val="008D18A1"/>
    <w:rsid w:val="008D222A"/>
    <w:rsid w:val="008D2D97"/>
    <w:rsid w:val="008D3B4E"/>
    <w:rsid w:val="008D4799"/>
    <w:rsid w:val="008D546C"/>
    <w:rsid w:val="008D5667"/>
    <w:rsid w:val="008D6801"/>
    <w:rsid w:val="008E0247"/>
    <w:rsid w:val="008E084D"/>
    <w:rsid w:val="008E109B"/>
    <w:rsid w:val="008E1379"/>
    <w:rsid w:val="008E1D8C"/>
    <w:rsid w:val="008E22C6"/>
    <w:rsid w:val="008E25A1"/>
    <w:rsid w:val="008E728F"/>
    <w:rsid w:val="008E77E9"/>
    <w:rsid w:val="008F1592"/>
    <w:rsid w:val="008F2DE8"/>
    <w:rsid w:val="008F3850"/>
    <w:rsid w:val="008F4926"/>
    <w:rsid w:val="008F6049"/>
    <w:rsid w:val="008F6562"/>
    <w:rsid w:val="008F6BD0"/>
    <w:rsid w:val="008F76EA"/>
    <w:rsid w:val="008F7A2A"/>
    <w:rsid w:val="009004B4"/>
    <w:rsid w:val="00901AF8"/>
    <w:rsid w:val="00904916"/>
    <w:rsid w:val="00904EA6"/>
    <w:rsid w:val="00904F78"/>
    <w:rsid w:val="00905966"/>
    <w:rsid w:val="00905EDE"/>
    <w:rsid w:val="0090675D"/>
    <w:rsid w:val="0090766D"/>
    <w:rsid w:val="009115EA"/>
    <w:rsid w:val="009119B3"/>
    <w:rsid w:val="0091338A"/>
    <w:rsid w:val="00914474"/>
    <w:rsid w:val="00916A7C"/>
    <w:rsid w:val="00920AB2"/>
    <w:rsid w:val="00922FFF"/>
    <w:rsid w:val="009268E4"/>
    <w:rsid w:val="0092700B"/>
    <w:rsid w:val="00927AE5"/>
    <w:rsid w:val="00931288"/>
    <w:rsid w:val="00932ABD"/>
    <w:rsid w:val="00933411"/>
    <w:rsid w:val="00934BD6"/>
    <w:rsid w:val="00935E2B"/>
    <w:rsid w:val="00937127"/>
    <w:rsid w:val="00937209"/>
    <w:rsid w:val="00941983"/>
    <w:rsid w:val="00942933"/>
    <w:rsid w:val="00942B3F"/>
    <w:rsid w:val="00942D25"/>
    <w:rsid w:val="00943BAC"/>
    <w:rsid w:val="009445CE"/>
    <w:rsid w:val="00944CD2"/>
    <w:rsid w:val="00945FEF"/>
    <w:rsid w:val="00953DE3"/>
    <w:rsid w:val="00953F30"/>
    <w:rsid w:val="009545BC"/>
    <w:rsid w:val="009554FE"/>
    <w:rsid w:val="00957619"/>
    <w:rsid w:val="00960E17"/>
    <w:rsid w:val="00961A6B"/>
    <w:rsid w:val="0096244B"/>
    <w:rsid w:val="00962DF6"/>
    <w:rsid w:val="00962F51"/>
    <w:rsid w:val="00964B4E"/>
    <w:rsid w:val="00964F7D"/>
    <w:rsid w:val="00970147"/>
    <w:rsid w:val="009704F8"/>
    <w:rsid w:val="0097126E"/>
    <w:rsid w:val="00972E50"/>
    <w:rsid w:val="00973A62"/>
    <w:rsid w:val="00973D20"/>
    <w:rsid w:val="00974CDD"/>
    <w:rsid w:val="00976D15"/>
    <w:rsid w:val="00977890"/>
    <w:rsid w:val="0097799F"/>
    <w:rsid w:val="00977C59"/>
    <w:rsid w:val="0098026B"/>
    <w:rsid w:val="00980F8C"/>
    <w:rsid w:val="009817BE"/>
    <w:rsid w:val="009819A4"/>
    <w:rsid w:val="0098387B"/>
    <w:rsid w:val="009843A8"/>
    <w:rsid w:val="00984FBA"/>
    <w:rsid w:val="00985B08"/>
    <w:rsid w:val="009869AB"/>
    <w:rsid w:val="00990224"/>
    <w:rsid w:val="00990536"/>
    <w:rsid w:val="00990B12"/>
    <w:rsid w:val="00990E59"/>
    <w:rsid w:val="00991321"/>
    <w:rsid w:val="00991A3A"/>
    <w:rsid w:val="00992A5D"/>
    <w:rsid w:val="00993BD2"/>
    <w:rsid w:val="009943D5"/>
    <w:rsid w:val="0099447F"/>
    <w:rsid w:val="009949F8"/>
    <w:rsid w:val="00994B5A"/>
    <w:rsid w:val="00996E31"/>
    <w:rsid w:val="0099726C"/>
    <w:rsid w:val="00997EAD"/>
    <w:rsid w:val="009A1111"/>
    <w:rsid w:val="009A194F"/>
    <w:rsid w:val="009A27A4"/>
    <w:rsid w:val="009A2B20"/>
    <w:rsid w:val="009A310D"/>
    <w:rsid w:val="009A312F"/>
    <w:rsid w:val="009A3188"/>
    <w:rsid w:val="009A3DB8"/>
    <w:rsid w:val="009A451A"/>
    <w:rsid w:val="009A4922"/>
    <w:rsid w:val="009A5E70"/>
    <w:rsid w:val="009A6638"/>
    <w:rsid w:val="009B43AE"/>
    <w:rsid w:val="009B4B74"/>
    <w:rsid w:val="009B75B3"/>
    <w:rsid w:val="009C0669"/>
    <w:rsid w:val="009C0807"/>
    <w:rsid w:val="009C087B"/>
    <w:rsid w:val="009C31E9"/>
    <w:rsid w:val="009C33E1"/>
    <w:rsid w:val="009C3D35"/>
    <w:rsid w:val="009C557D"/>
    <w:rsid w:val="009C7363"/>
    <w:rsid w:val="009C75C4"/>
    <w:rsid w:val="009D0223"/>
    <w:rsid w:val="009D0F9F"/>
    <w:rsid w:val="009D1791"/>
    <w:rsid w:val="009D1AED"/>
    <w:rsid w:val="009D33A3"/>
    <w:rsid w:val="009D33AB"/>
    <w:rsid w:val="009D56AA"/>
    <w:rsid w:val="009D5F2D"/>
    <w:rsid w:val="009D65D2"/>
    <w:rsid w:val="009D67AC"/>
    <w:rsid w:val="009D6CFB"/>
    <w:rsid w:val="009D7433"/>
    <w:rsid w:val="009E0CA8"/>
    <w:rsid w:val="009E2D4C"/>
    <w:rsid w:val="009E2DAB"/>
    <w:rsid w:val="009E4C66"/>
    <w:rsid w:val="009E5B20"/>
    <w:rsid w:val="009E73ED"/>
    <w:rsid w:val="009F0498"/>
    <w:rsid w:val="009F5E1A"/>
    <w:rsid w:val="009F6908"/>
    <w:rsid w:val="00A00535"/>
    <w:rsid w:val="00A01C1E"/>
    <w:rsid w:val="00A0236E"/>
    <w:rsid w:val="00A02AA6"/>
    <w:rsid w:val="00A04FB1"/>
    <w:rsid w:val="00A05827"/>
    <w:rsid w:val="00A06913"/>
    <w:rsid w:val="00A07718"/>
    <w:rsid w:val="00A07F2E"/>
    <w:rsid w:val="00A10F2E"/>
    <w:rsid w:val="00A11D15"/>
    <w:rsid w:val="00A12769"/>
    <w:rsid w:val="00A12D96"/>
    <w:rsid w:val="00A13D8D"/>
    <w:rsid w:val="00A14A4E"/>
    <w:rsid w:val="00A15571"/>
    <w:rsid w:val="00A15834"/>
    <w:rsid w:val="00A17941"/>
    <w:rsid w:val="00A20F09"/>
    <w:rsid w:val="00A21AED"/>
    <w:rsid w:val="00A2208B"/>
    <w:rsid w:val="00A23A2B"/>
    <w:rsid w:val="00A3057D"/>
    <w:rsid w:val="00A31316"/>
    <w:rsid w:val="00A32087"/>
    <w:rsid w:val="00A3301A"/>
    <w:rsid w:val="00A3346D"/>
    <w:rsid w:val="00A334F8"/>
    <w:rsid w:val="00A362D2"/>
    <w:rsid w:val="00A36E4C"/>
    <w:rsid w:val="00A37716"/>
    <w:rsid w:val="00A413EF"/>
    <w:rsid w:val="00A41F2E"/>
    <w:rsid w:val="00A44925"/>
    <w:rsid w:val="00A45984"/>
    <w:rsid w:val="00A45DB7"/>
    <w:rsid w:val="00A45DE9"/>
    <w:rsid w:val="00A461F1"/>
    <w:rsid w:val="00A46FF0"/>
    <w:rsid w:val="00A47157"/>
    <w:rsid w:val="00A47370"/>
    <w:rsid w:val="00A477AC"/>
    <w:rsid w:val="00A52531"/>
    <w:rsid w:val="00A5284A"/>
    <w:rsid w:val="00A5289D"/>
    <w:rsid w:val="00A5390E"/>
    <w:rsid w:val="00A54253"/>
    <w:rsid w:val="00A54765"/>
    <w:rsid w:val="00A5523F"/>
    <w:rsid w:val="00A56DA2"/>
    <w:rsid w:val="00A56F4C"/>
    <w:rsid w:val="00A57396"/>
    <w:rsid w:val="00A60BB7"/>
    <w:rsid w:val="00A61A08"/>
    <w:rsid w:val="00A641D3"/>
    <w:rsid w:val="00A65E35"/>
    <w:rsid w:val="00A66B02"/>
    <w:rsid w:val="00A66BD3"/>
    <w:rsid w:val="00A70F10"/>
    <w:rsid w:val="00A71153"/>
    <w:rsid w:val="00A71995"/>
    <w:rsid w:val="00A726A2"/>
    <w:rsid w:val="00A72DEE"/>
    <w:rsid w:val="00A73A82"/>
    <w:rsid w:val="00A75C60"/>
    <w:rsid w:val="00A76166"/>
    <w:rsid w:val="00A76B0F"/>
    <w:rsid w:val="00A76CC1"/>
    <w:rsid w:val="00A777E6"/>
    <w:rsid w:val="00A81386"/>
    <w:rsid w:val="00A81C4C"/>
    <w:rsid w:val="00A82C56"/>
    <w:rsid w:val="00A837D5"/>
    <w:rsid w:val="00A87645"/>
    <w:rsid w:val="00A877D1"/>
    <w:rsid w:val="00A87EBB"/>
    <w:rsid w:val="00A915E1"/>
    <w:rsid w:val="00A91CA0"/>
    <w:rsid w:val="00A91D19"/>
    <w:rsid w:val="00A92C1D"/>
    <w:rsid w:val="00A947F8"/>
    <w:rsid w:val="00A94BB2"/>
    <w:rsid w:val="00AA0987"/>
    <w:rsid w:val="00AA2C60"/>
    <w:rsid w:val="00AA49CE"/>
    <w:rsid w:val="00AA5A25"/>
    <w:rsid w:val="00AA69FD"/>
    <w:rsid w:val="00AA7404"/>
    <w:rsid w:val="00AB1176"/>
    <w:rsid w:val="00AB2A3E"/>
    <w:rsid w:val="00AB4180"/>
    <w:rsid w:val="00AB6606"/>
    <w:rsid w:val="00AB6832"/>
    <w:rsid w:val="00AB6C0B"/>
    <w:rsid w:val="00AB73E8"/>
    <w:rsid w:val="00AB7558"/>
    <w:rsid w:val="00AC0C95"/>
    <w:rsid w:val="00AC217C"/>
    <w:rsid w:val="00AC2580"/>
    <w:rsid w:val="00AC2953"/>
    <w:rsid w:val="00AC3187"/>
    <w:rsid w:val="00AC4724"/>
    <w:rsid w:val="00AC57CE"/>
    <w:rsid w:val="00AC5BD5"/>
    <w:rsid w:val="00AC6912"/>
    <w:rsid w:val="00AC721E"/>
    <w:rsid w:val="00AC7477"/>
    <w:rsid w:val="00AD10DE"/>
    <w:rsid w:val="00AD1AF6"/>
    <w:rsid w:val="00AD27DC"/>
    <w:rsid w:val="00AD2B2A"/>
    <w:rsid w:val="00AD341E"/>
    <w:rsid w:val="00AD4F5E"/>
    <w:rsid w:val="00AD5689"/>
    <w:rsid w:val="00AD6C00"/>
    <w:rsid w:val="00AE15BA"/>
    <w:rsid w:val="00AE1919"/>
    <w:rsid w:val="00AE2E92"/>
    <w:rsid w:val="00AE2F71"/>
    <w:rsid w:val="00AE4AF7"/>
    <w:rsid w:val="00AF062A"/>
    <w:rsid w:val="00AF1A0F"/>
    <w:rsid w:val="00AF1F4D"/>
    <w:rsid w:val="00AF2D82"/>
    <w:rsid w:val="00AF4166"/>
    <w:rsid w:val="00AF41CF"/>
    <w:rsid w:val="00AF5EBF"/>
    <w:rsid w:val="00B0177B"/>
    <w:rsid w:val="00B01B4F"/>
    <w:rsid w:val="00B01CF3"/>
    <w:rsid w:val="00B023DB"/>
    <w:rsid w:val="00B028B4"/>
    <w:rsid w:val="00B04A64"/>
    <w:rsid w:val="00B065D6"/>
    <w:rsid w:val="00B07541"/>
    <w:rsid w:val="00B1064F"/>
    <w:rsid w:val="00B1135D"/>
    <w:rsid w:val="00B11AB3"/>
    <w:rsid w:val="00B1349D"/>
    <w:rsid w:val="00B13804"/>
    <w:rsid w:val="00B13E9A"/>
    <w:rsid w:val="00B14736"/>
    <w:rsid w:val="00B16D91"/>
    <w:rsid w:val="00B17B6C"/>
    <w:rsid w:val="00B203FE"/>
    <w:rsid w:val="00B206A8"/>
    <w:rsid w:val="00B20BE6"/>
    <w:rsid w:val="00B21EF6"/>
    <w:rsid w:val="00B229C4"/>
    <w:rsid w:val="00B2340C"/>
    <w:rsid w:val="00B255BD"/>
    <w:rsid w:val="00B27E5A"/>
    <w:rsid w:val="00B31890"/>
    <w:rsid w:val="00B34EAD"/>
    <w:rsid w:val="00B36ED7"/>
    <w:rsid w:val="00B40DE0"/>
    <w:rsid w:val="00B40E1A"/>
    <w:rsid w:val="00B426AE"/>
    <w:rsid w:val="00B4307B"/>
    <w:rsid w:val="00B441ED"/>
    <w:rsid w:val="00B4535F"/>
    <w:rsid w:val="00B45C00"/>
    <w:rsid w:val="00B4663C"/>
    <w:rsid w:val="00B50A8D"/>
    <w:rsid w:val="00B5171F"/>
    <w:rsid w:val="00B51772"/>
    <w:rsid w:val="00B52057"/>
    <w:rsid w:val="00B52170"/>
    <w:rsid w:val="00B5237B"/>
    <w:rsid w:val="00B53F09"/>
    <w:rsid w:val="00B568E5"/>
    <w:rsid w:val="00B60837"/>
    <w:rsid w:val="00B608CA"/>
    <w:rsid w:val="00B61782"/>
    <w:rsid w:val="00B6178B"/>
    <w:rsid w:val="00B63495"/>
    <w:rsid w:val="00B63936"/>
    <w:rsid w:val="00B63CD3"/>
    <w:rsid w:val="00B63FC9"/>
    <w:rsid w:val="00B64364"/>
    <w:rsid w:val="00B66506"/>
    <w:rsid w:val="00B667E5"/>
    <w:rsid w:val="00B70BF9"/>
    <w:rsid w:val="00B70DF8"/>
    <w:rsid w:val="00B715E2"/>
    <w:rsid w:val="00B717BE"/>
    <w:rsid w:val="00B730E0"/>
    <w:rsid w:val="00B74924"/>
    <w:rsid w:val="00B74ACC"/>
    <w:rsid w:val="00B7546B"/>
    <w:rsid w:val="00B760E6"/>
    <w:rsid w:val="00B7660D"/>
    <w:rsid w:val="00B76949"/>
    <w:rsid w:val="00B8012A"/>
    <w:rsid w:val="00B82B4F"/>
    <w:rsid w:val="00B849DA"/>
    <w:rsid w:val="00B84B09"/>
    <w:rsid w:val="00B851A3"/>
    <w:rsid w:val="00B85B87"/>
    <w:rsid w:val="00B85F6D"/>
    <w:rsid w:val="00B874BA"/>
    <w:rsid w:val="00B87529"/>
    <w:rsid w:val="00B90371"/>
    <w:rsid w:val="00B90FFF"/>
    <w:rsid w:val="00B917CD"/>
    <w:rsid w:val="00B91956"/>
    <w:rsid w:val="00B93607"/>
    <w:rsid w:val="00B9393F"/>
    <w:rsid w:val="00B942E5"/>
    <w:rsid w:val="00B951BA"/>
    <w:rsid w:val="00B960DA"/>
    <w:rsid w:val="00B9746E"/>
    <w:rsid w:val="00B979E8"/>
    <w:rsid w:val="00B97B15"/>
    <w:rsid w:val="00BA26A9"/>
    <w:rsid w:val="00BA2960"/>
    <w:rsid w:val="00BA3284"/>
    <w:rsid w:val="00BA3429"/>
    <w:rsid w:val="00BA357D"/>
    <w:rsid w:val="00BA3772"/>
    <w:rsid w:val="00BA392F"/>
    <w:rsid w:val="00BA399B"/>
    <w:rsid w:val="00BA446B"/>
    <w:rsid w:val="00BA52BD"/>
    <w:rsid w:val="00BA53D3"/>
    <w:rsid w:val="00BB2707"/>
    <w:rsid w:val="00BB2E51"/>
    <w:rsid w:val="00BB30EB"/>
    <w:rsid w:val="00BB3B99"/>
    <w:rsid w:val="00BB4593"/>
    <w:rsid w:val="00BB4867"/>
    <w:rsid w:val="00BB4A0A"/>
    <w:rsid w:val="00BB4A5B"/>
    <w:rsid w:val="00BB4CC3"/>
    <w:rsid w:val="00BB586D"/>
    <w:rsid w:val="00BB5F53"/>
    <w:rsid w:val="00BB6077"/>
    <w:rsid w:val="00BB6FF2"/>
    <w:rsid w:val="00BB7DCA"/>
    <w:rsid w:val="00BC0A44"/>
    <w:rsid w:val="00BC2167"/>
    <w:rsid w:val="00BC28D8"/>
    <w:rsid w:val="00BC2DAD"/>
    <w:rsid w:val="00BC3B6C"/>
    <w:rsid w:val="00BC63BB"/>
    <w:rsid w:val="00BC6BE4"/>
    <w:rsid w:val="00BC7996"/>
    <w:rsid w:val="00BC7CD9"/>
    <w:rsid w:val="00BC7D30"/>
    <w:rsid w:val="00BD0E20"/>
    <w:rsid w:val="00BD0E27"/>
    <w:rsid w:val="00BD1031"/>
    <w:rsid w:val="00BD10A8"/>
    <w:rsid w:val="00BD1410"/>
    <w:rsid w:val="00BD1BBA"/>
    <w:rsid w:val="00BD2449"/>
    <w:rsid w:val="00BD346A"/>
    <w:rsid w:val="00BD3F0E"/>
    <w:rsid w:val="00BD5776"/>
    <w:rsid w:val="00BD5BF0"/>
    <w:rsid w:val="00BD7D13"/>
    <w:rsid w:val="00BE09ED"/>
    <w:rsid w:val="00BE2117"/>
    <w:rsid w:val="00BE2FD5"/>
    <w:rsid w:val="00BE301F"/>
    <w:rsid w:val="00BE3B01"/>
    <w:rsid w:val="00BE5A80"/>
    <w:rsid w:val="00BE5E32"/>
    <w:rsid w:val="00BF0E56"/>
    <w:rsid w:val="00BF0F7C"/>
    <w:rsid w:val="00BF25FC"/>
    <w:rsid w:val="00BF37E8"/>
    <w:rsid w:val="00BF3A55"/>
    <w:rsid w:val="00BF4602"/>
    <w:rsid w:val="00BF4785"/>
    <w:rsid w:val="00BF5087"/>
    <w:rsid w:val="00BF5296"/>
    <w:rsid w:val="00BF69F9"/>
    <w:rsid w:val="00BF6E6A"/>
    <w:rsid w:val="00C00247"/>
    <w:rsid w:val="00C0066D"/>
    <w:rsid w:val="00C02404"/>
    <w:rsid w:val="00C04722"/>
    <w:rsid w:val="00C06EC8"/>
    <w:rsid w:val="00C10AF3"/>
    <w:rsid w:val="00C12004"/>
    <w:rsid w:val="00C12813"/>
    <w:rsid w:val="00C13FB9"/>
    <w:rsid w:val="00C16966"/>
    <w:rsid w:val="00C1771E"/>
    <w:rsid w:val="00C17E32"/>
    <w:rsid w:val="00C208B6"/>
    <w:rsid w:val="00C20B14"/>
    <w:rsid w:val="00C218F1"/>
    <w:rsid w:val="00C2235F"/>
    <w:rsid w:val="00C237BA"/>
    <w:rsid w:val="00C23F66"/>
    <w:rsid w:val="00C25EB7"/>
    <w:rsid w:val="00C263DA"/>
    <w:rsid w:val="00C2684F"/>
    <w:rsid w:val="00C26EB0"/>
    <w:rsid w:val="00C30370"/>
    <w:rsid w:val="00C30A06"/>
    <w:rsid w:val="00C30AE2"/>
    <w:rsid w:val="00C30D76"/>
    <w:rsid w:val="00C31FF8"/>
    <w:rsid w:val="00C333D9"/>
    <w:rsid w:val="00C33D39"/>
    <w:rsid w:val="00C350DE"/>
    <w:rsid w:val="00C36DAB"/>
    <w:rsid w:val="00C37165"/>
    <w:rsid w:val="00C408A8"/>
    <w:rsid w:val="00C41269"/>
    <w:rsid w:val="00C41D7C"/>
    <w:rsid w:val="00C45119"/>
    <w:rsid w:val="00C4582F"/>
    <w:rsid w:val="00C45FCF"/>
    <w:rsid w:val="00C464C2"/>
    <w:rsid w:val="00C46DBC"/>
    <w:rsid w:val="00C475FA"/>
    <w:rsid w:val="00C51BED"/>
    <w:rsid w:val="00C51CF4"/>
    <w:rsid w:val="00C526EA"/>
    <w:rsid w:val="00C52FFA"/>
    <w:rsid w:val="00C53DD7"/>
    <w:rsid w:val="00C571D5"/>
    <w:rsid w:val="00C57EDF"/>
    <w:rsid w:val="00C57FEB"/>
    <w:rsid w:val="00C60D0C"/>
    <w:rsid w:val="00C60F32"/>
    <w:rsid w:val="00C62254"/>
    <w:rsid w:val="00C62685"/>
    <w:rsid w:val="00C62A0C"/>
    <w:rsid w:val="00C64169"/>
    <w:rsid w:val="00C70E77"/>
    <w:rsid w:val="00C71381"/>
    <w:rsid w:val="00C71E4D"/>
    <w:rsid w:val="00C724A3"/>
    <w:rsid w:val="00C72901"/>
    <w:rsid w:val="00C73351"/>
    <w:rsid w:val="00C733F5"/>
    <w:rsid w:val="00C73942"/>
    <w:rsid w:val="00C73AF0"/>
    <w:rsid w:val="00C73B89"/>
    <w:rsid w:val="00C74B38"/>
    <w:rsid w:val="00C7613F"/>
    <w:rsid w:val="00C76F3E"/>
    <w:rsid w:val="00C774E3"/>
    <w:rsid w:val="00C7773C"/>
    <w:rsid w:val="00C77B09"/>
    <w:rsid w:val="00C77DF1"/>
    <w:rsid w:val="00C80744"/>
    <w:rsid w:val="00C80EC4"/>
    <w:rsid w:val="00C827E1"/>
    <w:rsid w:val="00C8399B"/>
    <w:rsid w:val="00C84DA9"/>
    <w:rsid w:val="00C84EB5"/>
    <w:rsid w:val="00C861CA"/>
    <w:rsid w:val="00C8629C"/>
    <w:rsid w:val="00C8663E"/>
    <w:rsid w:val="00C866F6"/>
    <w:rsid w:val="00C87236"/>
    <w:rsid w:val="00C91F17"/>
    <w:rsid w:val="00C92911"/>
    <w:rsid w:val="00C92B3A"/>
    <w:rsid w:val="00C93455"/>
    <w:rsid w:val="00C93ECE"/>
    <w:rsid w:val="00C9436C"/>
    <w:rsid w:val="00C943CA"/>
    <w:rsid w:val="00C9597B"/>
    <w:rsid w:val="00C959EB"/>
    <w:rsid w:val="00C95EF6"/>
    <w:rsid w:val="00C95FCF"/>
    <w:rsid w:val="00C96C19"/>
    <w:rsid w:val="00C96D1C"/>
    <w:rsid w:val="00C97537"/>
    <w:rsid w:val="00CA0546"/>
    <w:rsid w:val="00CA069B"/>
    <w:rsid w:val="00CA1970"/>
    <w:rsid w:val="00CA37C8"/>
    <w:rsid w:val="00CA4C1F"/>
    <w:rsid w:val="00CA5908"/>
    <w:rsid w:val="00CA7D14"/>
    <w:rsid w:val="00CB01B9"/>
    <w:rsid w:val="00CB2A2E"/>
    <w:rsid w:val="00CB2FDE"/>
    <w:rsid w:val="00CB4D14"/>
    <w:rsid w:val="00CB6741"/>
    <w:rsid w:val="00CB7BAF"/>
    <w:rsid w:val="00CC0B07"/>
    <w:rsid w:val="00CC0B4E"/>
    <w:rsid w:val="00CC17E2"/>
    <w:rsid w:val="00CC35E3"/>
    <w:rsid w:val="00CC375F"/>
    <w:rsid w:val="00CC3936"/>
    <w:rsid w:val="00CC3A74"/>
    <w:rsid w:val="00CC7312"/>
    <w:rsid w:val="00CD1032"/>
    <w:rsid w:val="00CD1A21"/>
    <w:rsid w:val="00CD2560"/>
    <w:rsid w:val="00CD2C45"/>
    <w:rsid w:val="00CD3D9E"/>
    <w:rsid w:val="00CD4335"/>
    <w:rsid w:val="00CD478A"/>
    <w:rsid w:val="00CD4A0E"/>
    <w:rsid w:val="00CD4ABB"/>
    <w:rsid w:val="00CD52E9"/>
    <w:rsid w:val="00CD6806"/>
    <w:rsid w:val="00CE3549"/>
    <w:rsid w:val="00CE515A"/>
    <w:rsid w:val="00CE520B"/>
    <w:rsid w:val="00CE5912"/>
    <w:rsid w:val="00CE64BF"/>
    <w:rsid w:val="00CE6766"/>
    <w:rsid w:val="00CE7F65"/>
    <w:rsid w:val="00CF1298"/>
    <w:rsid w:val="00CF2175"/>
    <w:rsid w:val="00CF2A59"/>
    <w:rsid w:val="00CF2D29"/>
    <w:rsid w:val="00CF3D1A"/>
    <w:rsid w:val="00CF7693"/>
    <w:rsid w:val="00CF7C5D"/>
    <w:rsid w:val="00CF7D7A"/>
    <w:rsid w:val="00D004D3"/>
    <w:rsid w:val="00D005AE"/>
    <w:rsid w:val="00D00BDF"/>
    <w:rsid w:val="00D0110C"/>
    <w:rsid w:val="00D01E91"/>
    <w:rsid w:val="00D02955"/>
    <w:rsid w:val="00D029C8"/>
    <w:rsid w:val="00D02CEF"/>
    <w:rsid w:val="00D032D9"/>
    <w:rsid w:val="00D0373E"/>
    <w:rsid w:val="00D054E7"/>
    <w:rsid w:val="00D05E7D"/>
    <w:rsid w:val="00D06E95"/>
    <w:rsid w:val="00D0761D"/>
    <w:rsid w:val="00D079C1"/>
    <w:rsid w:val="00D07DAA"/>
    <w:rsid w:val="00D10A13"/>
    <w:rsid w:val="00D10E0E"/>
    <w:rsid w:val="00D1225D"/>
    <w:rsid w:val="00D12270"/>
    <w:rsid w:val="00D12660"/>
    <w:rsid w:val="00D13A8D"/>
    <w:rsid w:val="00D155FE"/>
    <w:rsid w:val="00D15E69"/>
    <w:rsid w:val="00D17643"/>
    <w:rsid w:val="00D203EF"/>
    <w:rsid w:val="00D21591"/>
    <w:rsid w:val="00D22812"/>
    <w:rsid w:val="00D25E2B"/>
    <w:rsid w:val="00D26A6F"/>
    <w:rsid w:val="00D307FD"/>
    <w:rsid w:val="00D3119B"/>
    <w:rsid w:val="00D322BD"/>
    <w:rsid w:val="00D342FB"/>
    <w:rsid w:val="00D346A4"/>
    <w:rsid w:val="00D37706"/>
    <w:rsid w:val="00D37DF1"/>
    <w:rsid w:val="00D403D8"/>
    <w:rsid w:val="00D4199C"/>
    <w:rsid w:val="00D41D47"/>
    <w:rsid w:val="00D426B4"/>
    <w:rsid w:val="00D42BD8"/>
    <w:rsid w:val="00D44ED7"/>
    <w:rsid w:val="00D45D45"/>
    <w:rsid w:val="00D4614B"/>
    <w:rsid w:val="00D46451"/>
    <w:rsid w:val="00D47DD3"/>
    <w:rsid w:val="00D50356"/>
    <w:rsid w:val="00D51567"/>
    <w:rsid w:val="00D51AA1"/>
    <w:rsid w:val="00D51D8A"/>
    <w:rsid w:val="00D5250F"/>
    <w:rsid w:val="00D5397B"/>
    <w:rsid w:val="00D53D08"/>
    <w:rsid w:val="00D56256"/>
    <w:rsid w:val="00D567D2"/>
    <w:rsid w:val="00D6275A"/>
    <w:rsid w:val="00D6383A"/>
    <w:rsid w:val="00D63B4F"/>
    <w:rsid w:val="00D64FF1"/>
    <w:rsid w:val="00D65577"/>
    <w:rsid w:val="00D7079A"/>
    <w:rsid w:val="00D72460"/>
    <w:rsid w:val="00D74944"/>
    <w:rsid w:val="00D74F3E"/>
    <w:rsid w:val="00D75AEB"/>
    <w:rsid w:val="00D76F19"/>
    <w:rsid w:val="00D8098C"/>
    <w:rsid w:val="00D81384"/>
    <w:rsid w:val="00D814AF"/>
    <w:rsid w:val="00D82A70"/>
    <w:rsid w:val="00D82B5A"/>
    <w:rsid w:val="00D83A77"/>
    <w:rsid w:val="00D84B4D"/>
    <w:rsid w:val="00D8588E"/>
    <w:rsid w:val="00D86018"/>
    <w:rsid w:val="00D862C8"/>
    <w:rsid w:val="00D86378"/>
    <w:rsid w:val="00D87176"/>
    <w:rsid w:val="00D874B9"/>
    <w:rsid w:val="00D87B9F"/>
    <w:rsid w:val="00D90CE2"/>
    <w:rsid w:val="00D91D40"/>
    <w:rsid w:val="00D92042"/>
    <w:rsid w:val="00D94135"/>
    <w:rsid w:val="00D96308"/>
    <w:rsid w:val="00DA096D"/>
    <w:rsid w:val="00DA2242"/>
    <w:rsid w:val="00DA2606"/>
    <w:rsid w:val="00DA290F"/>
    <w:rsid w:val="00DA3372"/>
    <w:rsid w:val="00DA3608"/>
    <w:rsid w:val="00DA47C8"/>
    <w:rsid w:val="00DA5302"/>
    <w:rsid w:val="00DA5BA4"/>
    <w:rsid w:val="00DA5C17"/>
    <w:rsid w:val="00DA5DA1"/>
    <w:rsid w:val="00DA69EC"/>
    <w:rsid w:val="00DB07E6"/>
    <w:rsid w:val="00DB0EB9"/>
    <w:rsid w:val="00DB0FCD"/>
    <w:rsid w:val="00DB11B5"/>
    <w:rsid w:val="00DB12A7"/>
    <w:rsid w:val="00DB1F85"/>
    <w:rsid w:val="00DB2B08"/>
    <w:rsid w:val="00DB50B0"/>
    <w:rsid w:val="00DB51E3"/>
    <w:rsid w:val="00DB54C1"/>
    <w:rsid w:val="00DB5C9B"/>
    <w:rsid w:val="00DB5DA1"/>
    <w:rsid w:val="00DB5DBD"/>
    <w:rsid w:val="00DB6A65"/>
    <w:rsid w:val="00DB7C6C"/>
    <w:rsid w:val="00DC15F2"/>
    <w:rsid w:val="00DC1CED"/>
    <w:rsid w:val="00DC3639"/>
    <w:rsid w:val="00DC366C"/>
    <w:rsid w:val="00DC69B3"/>
    <w:rsid w:val="00DC6D80"/>
    <w:rsid w:val="00DC7C42"/>
    <w:rsid w:val="00DD0009"/>
    <w:rsid w:val="00DD028B"/>
    <w:rsid w:val="00DD03F3"/>
    <w:rsid w:val="00DD0F48"/>
    <w:rsid w:val="00DD1DB9"/>
    <w:rsid w:val="00DD4932"/>
    <w:rsid w:val="00DD52CC"/>
    <w:rsid w:val="00DD7509"/>
    <w:rsid w:val="00DE02CD"/>
    <w:rsid w:val="00DE035D"/>
    <w:rsid w:val="00DE06CA"/>
    <w:rsid w:val="00DE07CB"/>
    <w:rsid w:val="00DE27F3"/>
    <w:rsid w:val="00DE2C3D"/>
    <w:rsid w:val="00DE6831"/>
    <w:rsid w:val="00DE76B4"/>
    <w:rsid w:val="00DF0243"/>
    <w:rsid w:val="00DF132B"/>
    <w:rsid w:val="00DF1686"/>
    <w:rsid w:val="00DF1730"/>
    <w:rsid w:val="00DF2148"/>
    <w:rsid w:val="00DF715F"/>
    <w:rsid w:val="00DF7F44"/>
    <w:rsid w:val="00E000A1"/>
    <w:rsid w:val="00E01D01"/>
    <w:rsid w:val="00E023D3"/>
    <w:rsid w:val="00E023E2"/>
    <w:rsid w:val="00E035DC"/>
    <w:rsid w:val="00E04B0C"/>
    <w:rsid w:val="00E06BC9"/>
    <w:rsid w:val="00E072D8"/>
    <w:rsid w:val="00E10BA7"/>
    <w:rsid w:val="00E110D8"/>
    <w:rsid w:val="00E11414"/>
    <w:rsid w:val="00E1260B"/>
    <w:rsid w:val="00E14B29"/>
    <w:rsid w:val="00E1510F"/>
    <w:rsid w:val="00E15991"/>
    <w:rsid w:val="00E15DCD"/>
    <w:rsid w:val="00E168A3"/>
    <w:rsid w:val="00E205CC"/>
    <w:rsid w:val="00E21226"/>
    <w:rsid w:val="00E22922"/>
    <w:rsid w:val="00E256D1"/>
    <w:rsid w:val="00E26084"/>
    <w:rsid w:val="00E27C3B"/>
    <w:rsid w:val="00E27DF1"/>
    <w:rsid w:val="00E3040B"/>
    <w:rsid w:val="00E31307"/>
    <w:rsid w:val="00E31B00"/>
    <w:rsid w:val="00E33D9A"/>
    <w:rsid w:val="00E35333"/>
    <w:rsid w:val="00E355D9"/>
    <w:rsid w:val="00E4127F"/>
    <w:rsid w:val="00E435D4"/>
    <w:rsid w:val="00E43608"/>
    <w:rsid w:val="00E440C1"/>
    <w:rsid w:val="00E4546A"/>
    <w:rsid w:val="00E469D1"/>
    <w:rsid w:val="00E46EDB"/>
    <w:rsid w:val="00E478EB"/>
    <w:rsid w:val="00E47B02"/>
    <w:rsid w:val="00E513F0"/>
    <w:rsid w:val="00E54595"/>
    <w:rsid w:val="00E5568E"/>
    <w:rsid w:val="00E5624A"/>
    <w:rsid w:val="00E5661B"/>
    <w:rsid w:val="00E57630"/>
    <w:rsid w:val="00E6239B"/>
    <w:rsid w:val="00E62AA2"/>
    <w:rsid w:val="00E64290"/>
    <w:rsid w:val="00E648CD"/>
    <w:rsid w:val="00E65E6F"/>
    <w:rsid w:val="00E6640B"/>
    <w:rsid w:val="00E6722C"/>
    <w:rsid w:val="00E6723A"/>
    <w:rsid w:val="00E67440"/>
    <w:rsid w:val="00E67518"/>
    <w:rsid w:val="00E67670"/>
    <w:rsid w:val="00E67B5D"/>
    <w:rsid w:val="00E70D63"/>
    <w:rsid w:val="00E71914"/>
    <w:rsid w:val="00E7229E"/>
    <w:rsid w:val="00E7275D"/>
    <w:rsid w:val="00E73101"/>
    <w:rsid w:val="00E7323B"/>
    <w:rsid w:val="00E7332B"/>
    <w:rsid w:val="00E73CA9"/>
    <w:rsid w:val="00E7637D"/>
    <w:rsid w:val="00E76F9B"/>
    <w:rsid w:val="00E777BF"/>
    <w:rsid w:val="00E77DCC"/>
    <w:rsid w:val="00E8084C"/>
    <w:rsid w:val="00E80E8E"/>
    <w:rsid w:val="00E80F88"/>
    <w:rsid w:val="00E80FC8"/>
    <w:rsid w:val="00E8196B"/>
    <w:rsid w:val="00E844CE"/>
    <w:rsid w:val="00E849B4"/>
    <w:rsid w:val="00E85808"/>
    <w:rsid w:val="00E85ECD"/>
    <w:rsid w:val="00E875C0"/>
    <w:rsid w:val="00E87D8F"/>
    <w:rsid w:val="00E916AE"/>
    <w:rsid w:val="00E936EC"/>
    <w:rsid w:val="00E93DAD"/>
    <w:rsid w:val="00E95A42"/>
    <w:rsid w:val="00EA09DB"/>
    <w:rsid w:val="00EA1EAD"/>
    <w:rsid w:val="00EA2172"/>
    <w:rsid w:val="00EA2B16"/>
    <w:rsid w:val="00EA4297"/>
    <w:rsid w:val="00EA4450"/>
    <w:rsid w:val="00EA4DF3"/>
    <w:rsid w:val="00EA5317"/>
    <w:rsid w:val="00EA6069"/>
    <w:rsid w:val="00EA66E2"/>
    <w:rsid w:val="00EA6DAF"/>
    <w:rsid w:val="00EA76F6"/>
    <w:rsid w:val="00EA7F56"/>
    <w:rsid w:val="00EB080D"/>
    <w:rsid w:val="00EB17AC"/>
    <w:rsid w:val="00EB30A9"/>
    <w:rsid w:val="00EB3251"/>
    <w:rsid w:val="00EB6A35"/>
    <w:rsid w:val="00EC01BC"/>
    <w:rsid w:val="00EC0F5E"/>
    <w:rsid w:val="00EC5AD0"/>
    <w:rsid w:val="00EC5AD6"/>
    <w:rsid w:val="00EC66E8"/>
    <w:rsid w:val="00EC6A30"/>
    <w:rsid w:val="00ED37EC"/>
    <w:rsid w:val="00ED3C95"/>
    <w:rsid w:val="00ED758D"/>
    <w:rsid w:val="00EE0E1E"/>
    <w:rsid w:val="00EE162F"/>
    <w:rsid w:val="00EE18E7"/>
    <w:rsid w:val="00EE1A8A"/>
    <w:rsid w:val="00EE25DC"/>
    <w:rsid w:val="00EE642C"/>
    <w:rsid w:val="00EE6A3D"/>
    <w:rsid w:val="00EF18EA"/>
    <w:rsid w:val="00EF5E08"/>
    <w:rsid w:val="00EF6ECA"/>
    <w:rsid w:val="00F04232"/>
    <w:rsid w:val="00F04268"/>
    <w:rsid w:val="00F0559A"/>
    <w:rsid w:val="00F05ACD"/>
    <w:rsid w:val="00F05CC3"/>
    <w:rsid w:val="00F067D6"/>
    <w:rsid w:val="00F07114"/>
    <w:rsid w:val="00F109EB"/>
    <w:rsid w:val="00F11D79"/>
    <w:rsid w:val="00F142EA"/>
    <w:rsid w:val="00F14C65"/>
    <w:rsid w:val="00F14EAC"/>
    <w:rsid w:val="00F15D9C"/>
    <w:rsid w:val="00F169E8"/>
    <w:rsid w:val="00F20C01"/>
    <w:rsid w:val="00F21709"/>
    <w:rsid w:val="00F21B0A"/>
    <w:rsid w:val="00F2263E"/>
    <w:rsid w:val="00F23057"/>
    <w:rsid w:val="00F2310A"/>
    <w:rsid w:val="00F23AB6"/>
    <w:rsid w:val="00F23D3B"/>
    <w:rsid w:val="00F24B33"/>
    <w:rsid w:val="00F26EF6"/>
    <w:rsid w:val="00F300C8"/>
    <w:rsid w:val="00F3032E"/>
    <w:rsid w:val="00F307B2"/>
    <w:rsid w:val="00F32060"/>
    <w:rsid w:val="00F3269D"/>
    <w:rsid w:val="00F32E57"/>
    <w:rsid w:val="00F33FDB"/>
    <w:rsid w:val="00F344F6"/>
    <w:rsid w:val="00F35024"/>
    <w:rsid w:val="00F3505B"/>
    <w:rsid w:val="00F356EC"/>
    <w:rsid w:val="00F37975"/>
    <w:rsid w:val="00F37EC9"/>
    <w:rsid w:val="00F401B2"/>
    <w:rsid w:val="00F401B4"/>
    <w:rsid w:val="00F407E3"/>
    <w:rsid w:val="00F40EC4"/>
    <w:rsid w:val="00F413A1"/>
    <w:rsid w:val="00F42C2A"/>
    <w:rsid w:val="00F44F39"/>
    <w:rsid w:val="00F4661B"/>
    <w:rsid w:val="00F46B98"/>
    <w:rsid w:val="00F47279"/>
    <w:rsid w:val="00F474C6"/>
    <w:rsid w:val="00F4750F"/>
    <w:rsid w:val="00F478ED"/>
    <w:rsid w:val="00F5026A"/>
    <w:rsid w:val="00F52A49"/>
    <w:rsid w:val="00F52DC6"/>
    <w:rsid w:val="00F546A0"/>
    <w:rsid w:val="00F54FFB"/>
    <w:rsid w:val="00F57962"/>
    <w:rsid w:val="00F57B19"/>
    <w:rsid w:val="00F61761"/>
    <w:rsid w:val="00F61C56"/>
    <w:rsid w:val="00F6211C"/>
    <w:rsid w:val="00F63F2E"/>
    <w:rsid w:val="00F667A2"/>
    <w:rsid w:val="00F671FA"/>
    <w:rsid w:val="00F7189C"/>
    <w:rsid w:val="00F7344D"/>
    <w:rsid w:val="00F745B8"/>
    <w:rsid w:val="00F74B0C"/>
    <w:rsid w:val="00F74CB4"/>
    <w:rsid w:val="00F7567A"/>
    <w:rsid w:val="00F75C29"/>
    <w:rsid w:val="00F80778"/>
    <w:rsid w:val="00F808E6"/>
    <w:rsid w:val="00F80C74"/>
    <w:rsid w:val="00F81C39"/>
    <w:rsid w:val="00F825FE"/>
    <w:rsid w:val="00F82BA0"/>
    <w:rsid w:val="00F82E85"/>
    <w:rsid w:val="00F8387F"/>
    <w:rsid w:val="00F83F7A"/>
    <w:rsid w:val="00F84AEA"/>
    <w:rsid w:val="00F84C01"/>
    <w:rsid w:val="00F86113"/>
    <w:rsid w:val="00F9079F"/>
    <w:rsid w:val="00F90FC4"/>
    <w:rsid w:val="00F92949"/>
    <w:rsid w:val="00F929F3"/>
    <w:rsid w:val="00F92F9F"/>
    <w:rsid w:val="00F93277"/>
    <w:rsid w:val="00F94A62"/>
    <w:rsid w:val="00F9532B"/>
    <w:rsid w:val="00F961A1"/>
    <w:rsid w:val="00F972FD"/>
    <w:rsid w:val="00F97AF6"/>
    <w:rsid w:val="00F97EA7"/>
    <w:rsid w:val="00FA0EB3"/>
    <w:rsid w:val="00FA3424"/>
    <w:rsid w:val="00FA3C4A"/>
    <w:rsid w:val="00FA5FBA"/>
    <w:rsid w:val="00FA7847"/>
    <w:rsid w:val="00FA7E26"/>
    <w:rsid w:val="00FB0A40"/>
    <w:rsid w:val="00FB0DA5"/>
    <w:rsid w:val="00FB1BF8"/>
    <w:rsid w:val="00FB1E27"/>
    <w:rsid w:val="00FB398D"/>
    <w:rsid w:val="00FB40BD"/>
    <w:rsid w:val="00FB5429"/>
    <w:rsid w:val="00FB69E7"/>
    <w:rsid w:val="00FB724E"/>
    <w:rsid w:val="00FC0D5D"/>
    <w:rsid w:val="00FC1942"/>
    <w:rsid w:val="00FC2B69"/>
    <w:rsid w:val="00FC32B9"/>
    <w:rsid w:val="00FC4BC1"/>
    <w:rsid w:val="00FC58AF"/>
    <w:rsid w:val="00FC6CAE"/>
    <w:rsid w:val="00FC727A"/>
    <w:rsid w:val="00FD02B7"/>
    <w:rsid w:val="00FD3136"/>
    <w:rsid w:val="00FD3EF5"/>
    <w:rsid w:val="00FD563B"/>
    <w:rsid w:val="00FD6E7C"/>
    <w:rsid w:val="00FE0C13"/>
    <w:rsid w:val="00FE0E30"/>
    <w:rsid w:val="00FE0ED4"/>
    <w:rsid w:val="00FE153A"/>
    <w:rsid w:val="00FE1CA2"/>
    <w:rsid w:val="00FE25A8"/>
    <w:rsid w:val="00FE37B1"/>
    <w:rsid w:val="00FE50C5"/>
    <w:rsid w:val="00FE5BAF"/>
    <w:rsid w:val="00FE630F"/>
    <w:rsid w:val="00FE663D"/>
    <w:rsid w:val="00FF06CC"/>
    <w:rsid w:val="00FF1147"/>
    <w:rsid w:val="00FF137D"/>
    <w:rsid w:val="00FF1D54"/>
    <w:rsid w:val="00FF2FDC"/>
    <w:rsid w:val="00FF36E9"/>
    <w:rsid w:val="00FF3852"/>
    <w:rsid w:val="00FF5529"/>
    <w:rsid w:val="00FF6CEF"/>
    <w:rsid w:val="00FF6F3A"/>
    <w:rsid w:val="00FF74FD"/>
    <w:rsid w:val="00FF7E5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9768"/>
  <w15:docId w15:val="{54A33B7C-205E-45D3-A7E0-1984271A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D0"/>
    <w:rPr>
      <w:rFonts w:ascii="Arial" w:hAnsi="Arial"/>
      <w:szCs w:val="22"/>
      <w:lang w:eastAsia="en-US"/>
    </w:rPr>
  </w:style>
  <w:style w:type="paragraph" w:styleId="Heading1">
    <w:name w:val="heading 1"/>
    <w:basedOn w:val="Naslov1"/>
    <w:next w:val="Normal"/>
    <w:link w:val="Heading1Char"/>
    <w:qFormat/>
    <w:rsid w:val="0055362D"/>
    <w:pPr>
      <w:outlineLvl w:val="0"/>
    </w:pPr>
  </w:style>
  <w:style w:type="paragraph" w:styleId="Heading2">
    <w:name w:val="heading 2"/>
    <w:basedOn w:val="Naslov2"/>
    <w:next w:val="Normal"/>
    <w:link w:val="Heading2Char"/>
    <w:autoRedefine/>
    <w:uiPriority w:val="9"/>
    <w:unhideWhenUsed/>
    <w:qFormat/>
    <w:rsid w:val="00863D87"/>
    <w:pPr>
      <w:tabs>
        <w:tab w:val="clear" w:pos="993"/>
      </w:tabs>
      <w:ind w:left="425" w:hanging="425"/>
      <w:outlineLvl w:val="1"/>
    </w:pPr>
  </w:style>
  <w:style w:type="paragraph" w:styleId="Heading3">
    <w:name w:val="heading 3"/>
    <w:basedOn w:val="Naslov3"/>
    <w:next w:val="Normal"/>
    <w:link w:val="Heading3Char"/>
    <w:autoRedefine/>
    <w:uiPriority w:val="9"/>
    <w:unhideWhenUsed/>
    <w:qFormat/>
    <w:rsid w:val="00863D87"/>
    <w:pPr>
      <w:outlineLvl w:val="2"/>
    </w:pPr>
  </w:style>
  <w:style w:type="paragraph" w:styleId="Heading4">
    <w:name w:val="heading 4"/>
    <w:basedOn w:val="Naslov4"/>
    <w:next w:val="Normal"/>
    <w:link w:val="Heading4Char"/>
    <w:uiPriority w:val="9"/>
    <w:unhideWhenUsed/>
    <w:qFormat/>
    <w:rsid w:val="0061263F"/>
    <w:pPr>
      <w:outlineLvl w:val="3"/>
    </w:pPr>
  </w:style>
  <w:style w:type="paragraph" w:styleId="Heading5">
    <w:name w:val="heading 5"/>
    <w:basedOn w:val="Normal"/>
    <w:next w:val="Normal"/>
    <w:link w:val="Heading5Char"/>
    <w:uiPriority w:val="9"/>
    <w:semiHidden/>
    <w:unhideWhenUsed/>
    <w:qFormat/>
    <w:rsid w:val="00E8196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8196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8196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8196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196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62D"/>
    <w:rPr>
      <w:rFonts w:ascii="Arial" w:hAnsi="Arial"/>
      <w:b/>
      <w:szCs w:val="22"/>
      <w:lang w:eastAsia="en-US"/>
    </w:rPr>
  </w:style>
  <w:style w:type="character" w:customStyle="1" w:styleId="Heading2Char">
    <w:name w:val="Heading 2 Char"/>
    <w:link w:val="Heading2"/>
    <w:uiPriority w:val="9"/>
    <w:rsid w:val="00863D87"/>
    <w:rPr>
      <w:rFonts w:ascii="Arial" w:hAnsi="Arial"/>
      <w:b/>
      <w:bCs/>
      <w:iCs/>
      <w:szCs w:val="22"/>
      <w:lang w:bidi="en-US"/>
    </w:rPr>
  </w:style>
  <w:style w:type="character" w:customStyle="1" w:styleId="Heading3Char">
    <w:name w:val="Heading 3 Char"/>
    <w:basedOn w:val="DefaultParagraphFont"/>
    <w:link w:val="Heading3"/>
    <w:uiPriority w:val="9"/>
    <w:rsid w:val="00863D87"/>
    <w:rPr>
      <w:rFonts w:ascii="Arial" w:hAnsi="Arial" w:cs="Arial"/>
      <w:b/>
      <w:bCs/>
      <w:iCs/>
      <w:lang w:bidi="en-US"/>
    </w:rPr>
  </w:style>
  <w:style w:type="character" w:customStyle="1" w:styleId="Heading4Char">
    <w:name w:val="Heading 4 Char"/>
    <w:basedOn w:val="DefaultParagraphFont"/>
    <w:link w:val="Heading4"/>
    <w:uiPriority w:val="9"/>
    <w:rsid w:val="0061263F"/>
    <w:rPr>
      <w:rFonts w:ascii="Arial" w:hAnsi="Arial" w:cs="Arial"/>
      <w:b/>
      <w:bCs/>
      <w:iCs/>
      <w:lang w:bidi="en-US"/>
    </w:rPr>
  </w:style>
  <w:style w:type="character" w:customStyle="1" w:styleId="Heading5Char">
    <w:name w:val="Heading 5 Char"/>
    <w:basedOn w:val="DefaultParagraphFont"/>
    <w:link w:val="Heading5"/>
    <w:uiPriority w:val="9"/>
    <w:semiHidden/>
    <w:rsid w:val="00E8196B"/>
    <w:rPr>
      <w:rFonts w:asciiTheme="majorHAnsi" w:eastAsiaTheme="majorEastAsia" w:hAnsiTheme="majorHAnsi" w:cstheme="majorBidi"/>
      <w:color w:val="2E74B5" w:themeColor="accent1" w:themeShade="BF"/>
      <w:szCs w:val="22"/>
      <w:lang w:eastAsia="en-US"/>
    </w:rPr>
  </w:style>
  <w:style w:type="character" w:customStyle="1" w:styleId="Heading6Char">
    <w:name w:val="Heading 6 Char"/>
    <w:basedOn w:val="DefaultParagraphFont"/>
    <w:link w:val="Heading6"/>
    <w:uiPriority w:val="9"/>
    <w:semiHidden/>
    <w:rsid w:val="00E8196B"/>
    <w:rPr>
      <w:rFonts w:asciiTheme="majorHAnsi" w:eastAsiaTheme="majorEastAsia" w:hAnsiTheme="majorHAnsi" w:cstheme="majorBidi"/>
      <w:color w:val="1F4D78" w:themeColor="accent1" w:themeShade="7F"/>
      <w:szCs w:val="22"/>
      <w:lang w:eastAsia="en-US"/>
    </w:rPr>
  </w:style>
  <w:style w:type="character" w:customStyle="1" w:styleId="Heading7Char">
    <w:name w:val="Heading 7 Char"/>
    <w:basedOn w:val="DefaultParagraphFont"/>
    <w:link w:val="Heading7"/>
    <w:uiPriority w:val="9"/>
    <w:semiHidden/>
    <w:rsid w:val="00E8196B"/>
    <w:rPr>
      <w:rFonts w:asciiTheme="majorHAnsi" w:eastAsiaTheme="majorEastAsia" w:hAnsiTheme="majorHAnsi" w:cstheme="majorBidi"/>
      <w:i/>
      <w:iCs/>
      <w:color w:val="1F4D78" w:themeColor="accent1" w:themeShade="7F"/>
      <w:szCs w:val="22"/>
      <w:lang w:eastAsia="en-US"/>
    </w:rPr>
  </w:style>
  <w:style w:type="character" w:customStyle="1" w:styleId="Heading8Char">
    <w:name w:val="Heading 8 Char"/>
    <w:basedOn w:val="DefaultParagraphFont"/>
    <w:link w:val="Heading8"/>
    <w:uiPriority w:val="9"/>
    <w:semiHidden/>
    <w:rsid w:val="00E8196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8196B"/>
    <w:rPr>
      <w:rFonts w:asciiTheme="majorHAnsi" w:eastAsiaTheme="majorEastAsia" w:hAnsiTheme="majorHAnsi" w:cstheme="majorBidi"/>
      <w:i/>
      <w:iCs/>
      <w:color w:val="272727" w:themeColor="text1" w:themeTint="D8"/>
      <w:sz w:val="21"/>
      <w:szCs w:val="21"/>
      <w:lang w:eastAsia="en-US"/>
    </w:rPr>
  </w:style>
  <w:style w:type="character" w:styleId="Hyperlink">
    <w:name w:val="Hyperlink"/>
    <w:uiPriority w:val="99"/>
    <w:unhideWhenUsed/>
    <w:rsid w:val="00D72460"/>
    <w:rPr>
      <w:color w:val="0000FF"/>
      <w:u w:val="single"/>
    </w:rPr>
  </w:style>
  <w:style w:type="paragraph" w:styleId="Header">
    <w:name w:val="header"/>
    <w:basedOn w:val="Normal"/>
    <w:link w:val="HeaderChar1"/>
    <w:uiPriority w:val="99"/>
    <w:rsid w:val="00D72460"/>
    <w:pPr>
      <w:tabs>
        <w:tab w:val="center" w:pos="4536"/>
        <w:tab w:val="right" w:pos="9072"/>
      </w:tabs>
    </w:pPr>
    <w:rPr>
      <w:rFonts w:ascii="Times New Roman" w:eastAsia="Times New Roman" w:hAnsi="Times New Roman"/>
      <w:sz w:val="24"/>
      <w:szCs w:val="24"/>
      <w:lang w:eastAsia="sl-SI"/>
    </w:rPr>
  </w:style>
  <w:style w:type="character" w:customStyle="1" w:styleId="HeaderChar1">
    <w:name w:val="Header Char1"/>
    <w:link w:val="Header"/>
    <w:uiPriority w:val="99"/>
    <w:rsid w:val="00D72460"/>
    <w:rPr>
      <w:rFonts w:ascii="Times New Roman" w:eastAsia="Times New Roman" w:hAnsi="Times New Roman"/>
      <w:sz w:val="24"/>
      <w:szCs w:val="24"/>
    </w:rPr>
  </w:style>
  <w:style w:type="character" w:customStyle="1" w:styleId="HeaderChar">
    <w:name w:val="Header Char"/>
    <w:uiPriority w:val="99"/>
    <w:rsid w:val="00D72460"/>
    <w:rPr>
      <w:sz w:val="22"/>
      <w:szCs w:val="22"/>
      <w:lang w:eastAsia="en-US"/>
    </w:rPr>
  </w:style>
  <w:style w:type="character" w:styleId="CommentReference">
    <w:name w:val="annotation reference"/>
    <w:uiPriority w:val="99"/>
    <w:semiHidden/>
    <w:rsid w:val="00D72460"/>
    <w:rPr>
      <w:sz w:val="16"/>
      <w:szCs w:val="16"/>
    </w:rPr>
  </w:style>
  <w:style w:type="paragraph" w:styleId="CommentText">
    <w:name w:val="annotation text"/>
    <w:basedOn w:val="Normal"/>
    <w:link w:val="CommentTextChar"/>
    <w:uiPriority w:val="99"/>
    <w:rsid w:val="00D72460"/>
    <w:rPr>
      <w:rFonts w:ascii="Times New Roman" w:eastAsia="Times New Roman" w:hAnsi="Times New Roman"/>
      <w:szCs w:val="20"/>
      <w:lang w:eastAsia="sl-SI"/>
    </w:rPr>
  </w:style>
  <w:style w:type="character" w:customStyle="1" w:styleId="CommentTextChar">
    <w:name w:val="Comment Text Char"/>
    <w:link w:val="CommentText"/>
    <w:uiPriority w:val="99"/>
    <w:rsid w:val="00D72460"/>
    <w:rPr>
      <w:rFonts w:ascii="Times New Roman" w:eastAsia="Times New Roman" w:hAnsi="Times New Roman"/>
    </w:rPr>
  </w:style>
  <w:style w:type="paragraph" w:styleId="BalloonText">
    <w:name w:val="Balloon Text"/>
    <w:basedOn w:val="Normal"/>
    <w:link w:val="BalloonTextChar"/>
    <w:uiPriority w:val="99"/>
    <w:semiHidden/>
    <w:unhideWhenUsed/>
    <w:rsid w:val="00D72460"/>
    <w:rPr>
      <w:rFonts w:ascii="Tahoma" w:hAnsi="Tahoma" w:cs="Tahoma"/>
      <w:sz w:val="16"/>
      <w:szCs w:val="16"/>
    </w:rPr>
  </w:style>
  <w:style w:type="character" w:customStyle="1" w:styleId="BalloonTextChar">
    <w:name w:val="Balloon Text Char"/>
    <w:link w:val="BalloonText"/>
    <w:uiPriority w:val="99"/>
    <w:semiHidden/>
    <w:rsid w:val="00D72460"/>
    <w:rPr>
      <w:rFonts w:ascii="Tahoma" w:hAnsi="Tahoma" w:cs="Tahoma"/>
      <w:sz w:val="16"/>
      <w:szCs w:val="16"/>
      <w:lang w:eastAsia="en-US"/>
    </w:rPr>
  </w:style>
  <w:style w:type="paragraph" w:styleId="FootnoteText">
    <w:name w:val="footnote text"/>
    <w:aliases w:val="single space"/>
    <w:basedOn w:val="Normal"/>
    <w:link w:val="FootnoteTextChar"/>
    <w:uiPriority w:val="99"/>
    <w:rsid w:val="008435C2"/>
    <w:rPr>
      <w:rFonts w:ascii="Times New Roman" w:eastAsia="Times New Roman" w:hAnsi="Times New Roman"/>
      <w:szCs w:val="20"/>
      <w:lang w:eastAsia="sl-SI"/>
    </w:rPr>
  </w:style>
  <w:style w:type="character" w:customStyle="1" w:styleId="FootnoteTextChar">
    <w:name w:val="Footnote Text Char"/>
    <w:aliases w:val="single space Char"/>
    <w:link w:val="FootnoteText"/>
    <w:uiPriority w:val="99"/>
    <w:rsid w:val="008435C2"/>
    <w:rPr>
      <w:rFonts w:ascii="Times New Roman" w:eastAsia="Times New Roman" w:hAnsi="Times New Roman"/>
    </w:rPr>
  </w:style>
  <w:style w:type="character" w:styleId="FootnoteReference">
    <w:name w:val="footnote reference"/>
    <w:aliases w:val="BVI fnr, BVI fnr"/>
    <w:uiPriority w:val="99"/>
    <w:rsid w:val="008435C2"/>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8435C2"/>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8435C2"/>
    <w:rPr>
      <w:rFonts w:ascii="Times New Roman" w:eastAsia="Times New Roman" w:hAnsi="Times New Roman"/>
      <w:b/>
      <w:bCs/>
      <w:lang w:eastAsia="en-US"/>
    </w:rPr>
  </w:style>
  <w:style w:type="paragraph" w:styleId="NormalWeb">
    <w:name w:val="Normal (Web)"/>
    <w:basedOn w:val="Normal"/>
    <w:uiPriority w:val="99"/>
    <w:unhideWhenUsed/>
    <w:rsid w:val="001D5393"/>
    <w:pPr>
      <w:spacing w:before="100" w:beforeAutospacing="1" w:after="100" w:afterAutospacing="1"/>
    </w:pPr>
    <w:rPr>
      <w:rFonts w:ascii="Times New Roman" w:eastAsia="Times New Roman" w:hAnsi="Times New Roman"/>
      <w:sz w:val="24"/>
      <w:szCs w:val="24"/>
      <w:lang w:eastAsia="sl-SI"/>
    </w:rPr>
  </w:style>
  <w:style w:type="paragraph" w:styleId="Footer">
    <w:name w:val="footer"/>
    <w:basedOn w:val="Normal"/>
    <w:link w:val="FooterChar"/>
    <w:uiPriority w:val="99"/>
    <w:unhideWhenUsed/>
    <w:rsid w:val="00093040"/>
    <w:pPr>
      <w:tabs>
        <w:tab w:val="center" w:pos="4536"/>
        <w:tab w:val="right" w:pos="9072"/>
      </w:tabs>
    </w:pPr>
  </w:style>
  <w:style w:type="character" w:customStyle="1" w:styleId="FooterChar">
    <w:name w:val="Footer Char"/>
    <w:link w:val="Footer"/>
    <w:uiPriority w:val="99"/>
    <w:rsid w:val="00093040"/>
    <w:rPr>
      <w:sz w:val="22"/>
      <w:szCs w:val="22"/>
      <w:lang w:eastAsia="en-US"/>
    </w:rPr>
  </w:style>
  <w:style w:type="paragraph" w:styleId="ListParagraph">
    <w:name w:val="List Paragraph"/>
    <w:aliases w:val="Titre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8418B0"/>
    <w:pPr>
      <w:ind w:left="708"/>
    </w:pPr>
  </w:style>
  <w:style w:type="paragraph" w:styleId="NoSpacing">
    <w:name w:val="No Spacing"/>
    <w:aliases w:val="Clips Body,No Spacing1,ARTICLE TEXT,Medium Grid 21,Spacing,ISSUE AREA,Nessuna spaziatura"/>
    <w:link w:val="NoSpacingChar"/>
    <w:uiPriority w:val="1"/>
    <w:qFormat/>
    <w:rsid w:val="00E43608"/>
    <w:rPr>
      <w:sz w:val="22"/>
      <w:szCs w:val="22"/>
      <w:lang w:eastAsia="en-US"/>
    </w:rPr>
  </w:style>
  <w:style w:type="character" w:customStyle="1" w:styleId="NoSpacingChar">
    <w:name w:val="No Spacing Char"/>
    <w:aliases w:val="Clips Body Char,No Spacing1 Char,ARTICLE TEXT Char,Medium Grid 21 Char,Spacing Char,ISSUE AREA Char,Nessuna spaziatura Char"/>
    <w:link w:val="NoSpacing"/>
    <w:uiPriority w:val="1"/>
    <w:qFormat/>
    <w:locked/>
    <w:rsid w:val="008B4947"/>
    <w:rPr>
      <w:sz w:val="22"/>
      <w:szCs w:val="22"/>
      <w:lang w:eastAsia="en-US"/>
    </w:rPr>
  </w:style>
  <w:style w:type="paragraph" w:styleId="BodyTextIndent">
    <w:name w:val="Body Text Indent"/>
    <w:basedOn w:val="Normal"/>
    <w:link w:val="BodyTextIndentChar"/>
    <w:rsid w:val="00CC3A74"/>
    <w:pPr>
      <w:widowControl w:val="0"/>
      <w:autoSpaceDE w:val="0"/>
      <w:autoSpaceDN w:val="0"/>
      <w:adjustRightInd w:val="0"/>
      <w:jc w:val="both"/>
    </w:pPr>
    <w:rPr>
      <w:rFonts w:eastAsia="Times New Roman" w:cs="Arial"/>
      <w:sz w:val="24"/>
      <w:szCs w:val="24"/>
      <w:lang w:eastAsia="sl-SI"/>
    </w:rPr>
  </w:style>
  <w:style w:type="character" w:customStyle="1" w:styleId="BodyTextIndentChar">
    <w:name w:val="Body Text Indent Char"/>
    <w:link w:val="BodyTextIndent"/>
    <w:rsid w:val="00CC3A74"/>
    <w:rPr>
      <w:rFonts w:ascii="Arial" w:eastAsia="Times New Roman" w:hAnsi="Arial" w:cs="Arial"/>
      <w:sz w:val="24"/>
      <w:szCs w:val="24"/>
      <w:lang w:val="sl-SI" w:eastAsia="sl-SI"/>
    </w:rPr>
  </w:style>
  <w:style w:type="paragraph" w:customStyle="1" w:styleId="Naslov2">
    <w:name w:val="Naslov2"/>
    <w:basedOn w:val="Naslov1"/>
    <w:autoRedefine/>
    <w:qFormat/>
    <w:rsid w:val="005761BD"/>
    <w:pPr>
      <w:numPr>
        <w:ilvl w:val="1"/>
      </w:numPr>
      <w:tabs>
        <w:tab w:val="left" w:pos="993"/>
      </w:tabs>
      <w:ind w:left="357"/>
    </w:pPr>
    <w:rPr>
      <w:bCs/>
      <w:iCs/>
      <w:lang w:eastAsia="sl-SI" w:bidi="en-US"/>
    </w:rPr>
  </w:style>
  <w:style w:type="paragraph" w:customStyle="1" w:styleId="Naslov1">
    <w:name w:val="Naslov1"/>
    <w:basedOn w:val="Normal"/>
    <w:autoRedefine/>
    <w:qFormat/>
    <w:rsid w:val="00941983"/>
    <w:pPr>
      <w:numPr>
        <w:numId w:val="3"/>
      </w:numPr>
      <w:spacing w:after="120"/>
    </w:pPr>
    <w:rPr>
      <w:b/>
    </w:rPr>
  </w:style>
  <w:style w:type="paragraph" w:styleId="Revision">
    <w:name w:val="Revision"/>
    <w:hidden/>
    <w:uiPriority w:val="99"/>
    <w:semiHidden/>
    <w:rsid w:val="00643F28"/>
    <w:rPr>
      <w:sz w:val="22"/>
      <w:szCs w:val="22"/>
      <w:lang w:eastAsia="en-US"/>
    </w:rPr>
  </w:style>
  <w:style w:type="paragraph" w:styleId="Title">
    <w:name w:val="Title"/>
    <w:basedOn w:val="Normal"/>
    <w:next w:val="Normal"/>
    <w:link w:val="TitleChar"/>
    <w:uiPriority w:val="10"/>
    <w:qFormat/>
    <w:rsid w:val="008614FB"/>
    <w:pPr>
      <w:jc w:val="center"/>
    </w:pPr>
    <w:rPr>
      <w:rFonts w:cs="Arial"/>
      <w:b/>
      <w:szCs w:val="20"/>
    </w:rPr>
  </w:style>
  <w:style w:type="character" w:customStyle="1" w:styleId="TitleChar">
    <w:name w:val="Title Char"/>
    <w:basedOn w:val="DefaultParagraphFont"/>
    <w:link w:val="Title"/>
    <w:uiPriority w:val="10"/>
    <w:rsid w:val="008614FB"/>
    <w:rPr>
      <w:rFonts w:ascii="Arial" w:hAnsi="Arial" w:cs="Arial"/>
      <w:b/>
      <w:lang w:eastAsia="en-US"/>
    </w:rPr>
  </w:style>
  <w:style w:type="character" w:customStyle="1" w:styleId="Nerazreenaomemba1">
    <w:name w:val="Nerazrešena omemba1"/>
    <w:basedOn w:val="DefaultParagraphFont"/>
    <w:uiPriority w:val="99"/>
    <w:semiHidden/>
    <w:unhideWhenUsed/>
    <w:rsid w:val="00F54FFB"/>
    <w:rPr>
      <w:color w:val="605E5C"/>
      <w:shd w:val="clear" w:color="auto" w:fill="E1DFDD"/>
    </w:rPr>
  </w:style>
  <w:style w:type="paragraph" w:customStyle="1" w:styleId="ZADEVA">
    <w:name w:val="ZADEVA"/>
    <w:basedOn w:val="Normal"/>
    <w:qFormat/>
    <w:rsid w:val="008B4947"/>
    <w:pPr>
      <w:tabs>
        <w:tab w:val="left" w:pos="1701"/>
      </w:tabs>
      <w:spacing w:line="260" w:lineRule="atLeast"/>
      <w:ind w:left="1701" w:hanging="1701"/>
      <w:jc w:val="both"/>
    </w:pPr>
    <w:rPr>
      <w:rFonts w:eastAsia="Times New Roman"/>
      <w:b/>
      <w:szCs w:val="24"/>
      <w:lang w:val="it-IT"/>
    </w:rPr>
  </w:style>
  <w:style w:type="paragraph" w:customStyle="1" w:styleId="CM10">
    <w:name w:val="CM10"/>
    <w:basedOn w:val="Normal"/>
    <w:next w:val="Normal"/>
    <w:uiPriority w:val="99"/>
    <w:rsid w:val="00B9393F"/>
    <w:pPr>
      <w:widowControl w:val="0"/>
      <w:autoSpaceDE w:val="0"/>
      <w:autoSpaceDN w:val="0"/>
      <w:adjustRightInd w:val="0"/>
    </w:pPr>
    <w:rPr>
      <w:rFonts w:eastAsiaTheme="minorEastAsia" w:cs="Arial"/>
      <w:sz w:val="24"/>
      <w:szCs w:val="24"/>
    </w:rPr>
  </w:style>
  <w:style w:type="paragraph" w:customStyle="1" w:styleId="CM3">
    <w:name w:val="CM3"/>
    <w:basedOn w:val="Normal"/>
    <w:next w:val="Normal"/>
    <w:uiPriority w:val="99"/>
    <w:rsid w:val="00B730E0"/>
    <w:pPr>
      <w:widowControl w:val="0"/>
      <w:autoSpaceDE w:val="0"/>
      <w:autoSpaceDN w:val="0"/>
      <w:adjustRightInd w:val="0"/>
      <w:spacing w:line="236" w:lineRule="atLeast"/>
    </w:pPr>
    <w:rPr>
      <w:rFonts w:eastAsiaTheme="minorEastAsia" w:cs="Arial"/>
      <w:sz w:val="24"/>
      <w:szCs w:val="24"/>
    </w:rPr>
  </w:style>
  <w:style w:type="paragraph" w:customStyle="1" w:styleId="Naslov3">
    <w:name w:val="Naslov3"/>
    <w:basedOn w:val="Naslov2"/>
    <w:autoRedefine/>
    <w:qFormat/>
    <w:rsid w:val="004F5A69"/>
    <w:pPr>
      <w:widowControl w:val="0"/>
      <w:numPr>
        <w:ilvl w:val="2"/>
      </w:numPr>
      <w:tabs>
        <w:tab w:val="clear" w:pos="993"/>
        <w:tab w:val="left" w:pos="709"/>
      </w:tabs>
      <w:autoSpaceDE w:val="0"/>
      <w:autoSpaceDN w:val="0"/>
      <w:adjustRightInd w:val="0"/>
      <w:ind w:left="567" w:hanging="567"/>
    </w:pPr>
    <w:rPr>
      <w:rFonts w:cs="Arial"/>
      <w:szCs w:val="20"/>
    </w:rPr>
  </w:style>
  <w:style w:type="paragraph" w:styleId="TOC2">
    <w:name w:val="toc 2"/>
    <w:basedOn w:val="Normal"/>
    <w:next w:val="Normal"/>
    <w:autoRedefine/>
    <w:uiPriority w:val="39"/>
    <w:unhideWhenUsed/>
    <w:rsid w:val="00AD2B2A"/>
    <w:pPr>
      <w:spacing w:after="100"/>
      <w:ind w:left="200"/>
    </w:pPr>
  </w:style>
  <w:style w:type="paragraph" w:styleId="TOC1">
    <w:name w:val="toc 1"/>
    <w:basedOn w:val="Normal"/>
    <w:next w:val="Normal"/>
    <w:autoRedefine/>
    <w:uiPriority w:val="39"/>
    <w:unhideWhenUsed/>
    <w:rsid w:val="00FF1147"/>
    <w:pPr>
      <w:tabs>
        <w:tab w:val="left" w:pos="440"/>
        <w:tab w:val="right" w:leader="dot" w:pos="9072"/>
      </w:tabs>
      <w:spacing w:after="100"/>
    </w:pPr>
    <w:rPr>
      <w:b/>
    </w:rPr>
  </w:style>
  <w:style w:type="paragraph" w:styleId="TOCHeading">
    <w:name w:val="TOC Heading"/>
    <w:basedOn w:val="Heading1"/>
    <w:next w:val="Normal"/>
    <w:uiPriority w:val="39"/>
    <w:unhideWhenUsed/>
    <w:qFormat/>
    <w:rsid w:val="00AD2B2A"/>
    <w:pPr>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3">
    <w:name w:val="toc 3"/>
    <w:basedOn w:val="Normal"/>
    <w:next w:val="Normal"/>
    <w:autoRedefine/>
    <w:uiPriority w:val="39"/>
    <w:unhideWhenUsed/>
    <w:rsid w:val="004245F5"/>
    <w:pPr>
      <w:spacing w:after="100" w:line="259" w:lineRule="auto"/>
      <w:ind w:left="440"/>
    </w:pPr>
    <w:rPr>
      <w:rFonts w:eastAsiaTheme="minorEastAsia" w:cstheme="minorBidi"/>
      <w:lang w:eastAsia="sl-SI"/>
    </w:rPr>
  </w:style>
  <w:style w:type="paragraph" w:styleId="TOC4">
    <w:name w:val="toc 4"/>
    <w:basedOn w:val="Normal"/>
    <w:next w:val="Normal"/>
    <w:autoRedefine/>
    <w:uiPriority w:val="39"/>
    <w:unhideWhenUsed/>
    <w:rsid w:val="00F84C01"/>
    <w:pPr>
      <w:spacing w:after="100"/>
      <w:ind w:left="600"/>
    </w:pPr>
  </w:style>
  <w:style w:type="paragraph" w:customStyle="1" w:styleId="Naslov4">
    <w:name w:val="Naslov4"/>
    <w:basedOn w:val="Naslov3"/>
    <w:qFormat/>
    <w:rsid w:val="008D5667"/>
    <w:pPr>
      <w:numPr>
        <w:ilvl w:val="3"/>
      </w:numPr>
    </w:pPr>
  </w:style>
  <w:style w:type="character" w:styleId="PlaceholderText">
    <w:name w:val="Placeholder Text"/>
    <w:basedOn w:val="DefaultParagraphFont"/>
    <w:uiPriority w:val="99"/>
    <w:semiHidden/>
    <w:rsid w:val="00B5237B"/>
    <w:rPr>
      <w:color w:val="808080"/>
    </w:rPr>
  </w:style>
  <w:style w:type="character" w:styleId="FollowedHyperlink">
    <w:name w:val="FollowedHyperlink"/>
    <w:basedOn w:val="DefaultParagraphFont"/>
    <w:uiPriority w:val="99"/>
    <w:semiHidden/>
    <w:unhideWhenUsed/>
    <w:rsid w:val="00976D15"/>
    <w:rPr>
      <w:color w:val="954F72" w:themeColor="followedHyperlink"/>
      <w:u w:val="single"/>
    </w:rPr>
  </w:style>
  <w:style w:type="table" w:styleId="TableGrid">
    <w:name w:val="Table Grid"/>
    <w:basedOn w:val="TableNormal"/>
    <w:uiPriority w:val="59"/>
    <w:rsid w:val="007D398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itre1 Char,Dot pt Char,F5 List Paragraph Char,List Paragraph Char Char Char Char,Indicator Text Char,Numbered Para 1 Char,Bullet 1 Char,Bullet Points Char,List Paragraph2 Char,MAIN CONTENT Char,Normal numbered Char,3 Char"/>
    <w:link w:val="ListParagraph"/>
    <w:uiPriority w:val="34"/>
    <w:qFormat/>
    <w:locked/>
    <w:rsid w:val="007D398C"/>
    <w:rPr>
      <w:rFonts w:ascii="Arial" w:hAnsi="Arial"/>
      <w:szCs w:val="22"/>
      <w:lang w:eastAsia="en-US"/>
    </w:rPr>
  </w:style>
  <w:style w:type="paragraph" w:customStyle="1" w:styleId="datumtevilka">
    <w:name w:val="datum številka"/>
    <w:basedOn w:val="Normal"/>
    <w:qFormat/>
    <w:rsid w:val="009A310D"/>
    <w:pPr>
      <w:tabs>
        <w:tab w:val="left" w:pos="1701"/>
      </w:tabs>
      <w:spacing w:line="260" w:lineRule="atLeast"/>
    </w:pPr>
    <w:rPr>
      <w:rFonts w:eastAsia="Times New Roman"/>
      <w:szCs w:val="20"/>
      <w:lang w:eastAsia="sl-SI"/>
    </w:rPr>
  </w:style>
  <w:style w:type="character" w:styleId="UnresolvedMention">
    <w:name w:val="Unresolved Mention"/>
    <w:basedOn w:val="DefaultParagraphFont"/>
    <w:uiPriority w:val="99"/>
    <w:semiHidden/>
    <w:unhideWhenUsed/>
    <w:rsid w:val="0089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30974">
      <w:bodyDiv w:val="1"/>
      <w:marLeft w:val="0"/>
      <w:marRight w:val="0"/>
      <w:marTop w:val="0"/>
      <w:marBottom w:val="0"/>
      <w:divBdr>
        <w:top w:val="none" w:sz="0" w:space="0" w:color="auto"/>
        <w:left w:val="none" w:sz="0" w:space="0" w:color="auto"/>
        <w:bottom w:val="none" w:sz="0" w:space="0" w:color="auto"/>
        <w:right w:val="none" w:sz="0" w:space="0" w:color="auto"/>
      </w:divBdr>
    </w:div>
    <w:div w:id="1588268156">
      <w:bodyDiv w:val="1"/>
      <w:marLeft w:val="0"/>
      <w:marRight w:val="0"/>
      <w:marTop w:val="0"/>
      <w:marBottom w:val="0"/>
      <w:divBdr>
        <w:top w:val="none" w:sz="0" w:space="0" w:color="auto"/>
        <w:left w:val="none" w:sz="0" w:space="0" w:color="auto"/>
        <w:bottom w:val="none" w:sz="0" w:space="0" w:color="auto"/>
        <w:right w:val="none" w:sz="0" w:space="0" w:color="auto"/>
      </w:divBdr>
      <w:divsChild>
        <w:div w:id="1279096993">
          <w:marLeft w:val="0"/>
          <w:marRight w:val="0"/>
          <w:marTop w:val="0"/>
          <w:marBottom w:val="0"/>
          <w:divBdr>
            <w:top w:val="none" w:sz="0" w:space="0" w:color="auto"/>
            <w:left w:val="none" w:sz="0" w:space="0" w:color="auto"/>
            <w:bottom w:val="none" w:sz="0" w:space="0" w:color="auto"/>
            <w:right w:val="none" w:sz="0" w:space="0" w:color="auto"/>
          </w:divBdr>
        </w:div>
        <w:div w:id="1568491644">
          <w:marLeft w:val="0"/>
          <w:marRight w:val="0"/>
          <w:marTop w:val="0"/>
          <w:marBottom w:val="0"/>
          <w:divBdr>
            <w:top w:val="none" w:sz="0" w:space="0" w:color="auto"/>
            <w:left w:val="none" w:sz="0" w:space="0" w:color="auto"/>
            <w:bottom w:val="none" w:sz="0" w:space="0" w:color="auto"/>
            <w:right w:val="none" w:sz="0" w:space="0" w:color="auto"/>
          </w:divBdr>
        </w:div>
        <w:div w:id="1579318630">
          <w:marLeft w:val="0"/>
          <w:marRight w:val="0"/>
          <w:marTop w:val="0"/>
          <w:marBottom w:val="0"/>
          <w:divBdr>
            <w:top w:val="none" w:sz="0" w:space="0" w:color="auto"/>
            <w:left w:val="none" w:sz="0" w:space="0" w:color="auto"/>
            <w:bottom w:val="none" w:sz="0" w:space="0" w:color="auto"/>
            <w:right w:val="none" w:sz="0" w:space="0" w:color="auto"/>
          </w:divBdr>
        </w:div>
        <w:div w:id="1908495389">
          <w:marLeft w:val="0"/>
          <w:marRight w:val="0"/>
          <w:marTop w:val="0"/>
          <w:marBottom w:val="0"/>
          <w:divBdr>
            <w:top w:val="none" w:sz="0" w:space="0" w:color="auto"/>
            <w:left w:val="none" w:sz="0" w:space="0" w:color="auto"/>
            <w:bottom w:val="none" w:sz="0" w:space="0" w:color="auto"/>
            <w:right w:val="none" w:sz="0" w:space="0" w:color="auto"/>
          </w:divBdr>
        </w:div>
        <w:div w:id="1892184017">
          <w:marLeft w:val="0"/>
          <w:marRight w:val="0"/>
          <w:marTop w:val="0"/>
          <w:marBottom w:val="0"/>
          <w:divBdr>
            <w:top w:val="none" w:sz="0" w:space="0" w:color="auto"/>
            <w:left w:val="none" w:sz="0" w:space="0" w:color="auto"/>
            <w:bottom w:val="none" w:sz="0" w:space="0" w:color="auto"/>
            <w:right w:val="none" w:sz="0" w:space="0" w:color="auto"/>
          </w:divBdr>
        </w:div>
        <w:div w:id="1274241409">
          <w:marLeft w:val="0"/>
          <w:marRight w:val="0"/>
          <w:marTop w:val="0"/>
          <w:marBottom w:val="0"/>
          <w:divBdr>
            <w:top w:val="none" w:sz="0" w:space="0" w:color="auto"/>
            <w:left w:val="none" w:sz="0" w:space="0" w:color="auto"/>
            <w:bottom w:val="none" w:sz="0" w:space="0" w:color="auto"/>
            <w:right w:val="none" w:sz="0" w:space="0" w:color="auto"/>
          </w:divBdr>
        </w:div>
        <w:div w:id="1155608589">
          <w:marLeft w:val="0"/>
          <w:marRight w:val="0"/>
          <w:marTop w:val="0"/>
          <w:marBottom w:val="0"/>
          <w:divBdr>
            <w:top w:val="none" w:sz="0" w:space="0" w:color="auto"/>
            <w:left w:val="none" w:sz="0" w:space="0" w:color="auto"/>
            <w:bottom w:val="none" w:sz="0" w:space="0" w:color="auto"/>
            <w:right w:val="none" w:sz="0" w:space="0" w:color="auto"/>
          </w:divBdr>
        </w:div>
        <w:div w:id="1724064632">
          <w:marLeft w:val="0"/>
          <w:marRight w:val="0"/>
          <w:marTop w:val="0"/>
          <w:marBottom w:val="0"/>
          <w:divBdr>
            <w:top w:val="none" w:sz="0" w:space="0" w:color="auto"/>
            <w:left w:val="none" w:sz="0" w:space="0" w:color="auto"/>
            <w:bottom w:val="none" w:sz="0" w:space="0" w:color="auto"/>
            <w:right w:val="none" w:sz="0" w:space="0" w:color="auto"/>
          </w:divBdr>
        </w:div>
        <w:div w:id="1222716759">
          <w:marLeft w:val="0"/>
          <w:marRight w:val="0"/>
          <w:marTop w:val="0"/>
          <w:marBottom w:val="0"/>
          <w:divBdr>
            <w:top w:val="none" w:sz="0" w:space="0" w:color="auto"/>
            <w:left w:val="none" w:sz="0" w:space="0" w:color="auto"/>
            <w:bottom w:val="none" w:sz="0" w:space="0" w:color="auto"/>
            <w:right w:val="none" w:sz="0" w:space="0" w:color="auto"/>
          </w:divBdr>
        </w:div>
        <w:div w:id="75131048">
          <w:marLeft w:val="0"/>
          <w:marRight w:val="0"/>
          <w:marTop w:val="0"/>
          <w:marBottom w:val="0"/>
          <w:divBdr>
            <w:top w:val="none" w:sz="0" w:space="0" w:color="auto"/>
            <w:left w:val="none" w:sz="0" w:space="0" w:color="auto"/>
            <w:bottom w:val="none" w:sz="0" w:space="0" w:color="auto"/>
            <w:right w:val="none" w:sz="0" w:space="0" w:color="auto"/>
          </w:divBdr>
        </w:div>
        <w:div w:id="348531827">
          <w:marLeft w:val="0"/>
          <w:marRight w:val="0"/>
          <w:marTop w:val="0"/>
          <w:marBottom w:val="0"/>
          <w:divBdr>
            <w:top w:val="none" w:sz="0" w:space="0" w:color="auto"/>
            <w:left w:val="none" w:sz="0" w:space="0" w:color="auto"/>
            <w:bottom w:val="none" w:sz="0" w:space="0" w:color="auto"/>
            <w:right w:val="none" w:sz="0" w:space="0" w:color="auto"/>
          </w:divBdr>
        </w:div>
        <w:div w:id="1268392491">
          <w:marLeft w:val="0"/>
          <w:marRight w:val="0"/>
          <w:marTop w:val="0"/>
          <w:marBottom w:val="0"/>
          <w:divBdr>
            <w:top w:val="none" w:sz="0" w:space="0" w:color="auto"/>
            <w:left w:val="none" w:sz="0" w:space="0" w:color="auto"/>
            <w:bottom w:val="none" w:sz="0" w:space="0" w:color="auto"/>
            <w:right w:val="none" w:sz="0" w:space="0" w:color="auto"/>
          </w:divBdr>
        </w:div>
        <w:div w:id="1549994589">
          <w:marLeft w:val="0"/>
          <w:marRight w:val="0"/>
          <w:marTop w:val="0"/>
          <w:marBottom w:val="0"/>
          <w:divBdr>
            <w:top w:val="none" w:sz="0" w:space="0" w:color="auto"/>
            <w:left w:val="none" w:sz="0" w:space="0" w:color="auto"/>
            <w:bottom w:val="none" w:sz="0" w:space="0" w:color="auto"/>
            <w:right w:val="none" w:sz="0" w:space="0" w:color="auto"/>
          </w:divBdr>
        </w:div>
        <w:div w:id="265239816">
          <w:marLeft w:val="0"/>
          <w:marRight w:val="0"/>
          <w:marTop w:val="0"/>
          <w:marBottom w:val="0"/>
          <w:divBdr>
            <w:top w:val="none" w:sz="0" w:space="0" w:color="auto"/>
            <w:left w:val="none" w:sz="0" w:space="0" w:color="auto"/>
            <w:bottom w:val="none" w:sz="0" w:space="0" w:color="auto"/>
            <w:right w:val="none" w:sz="0" w:space="0" w:color="auto"/>
          </w:divBdr>
        </w:div>
        <w:div w:id="1660617417">
          <w:marLeft w:val="0"/>
          <w:marRight w:val="0"/>
          <w:marTop w:val="0"/>
          <w:marBottom w:val="0"/>
          <w:divBdr>
            <w:top w:val="none" w:sz="0" w:space="0" w:color="auto"/>
            <w:left w:val="none" w:sz="0" w:space="0" w:color="auto"/>
            <w:bottom w:val="none" w:sz="0" w:space="0" w:color="auto"/>
            <w:right w:val="none" w:sz="0" w:space="0" w:color="auto"/>
          </w:divBdr>
        </w:div>
        <w:div w:id="1814444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dgs.un.org/goals/goal6" TargetMode="External"/><Relationship Id="rId18" Type="http://schemas.openxmlformats.org/officeDocument/2006/relationships/hyperlink" Target="https://www.gov.si/teme/nacrtovanje-in-izvajanje-mednarodnega-razvojnega-sodelovanja-in-humanitarne-pomoci-slovenij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8-01-3586" TargetMode="External"/><Relationship Id="rId17" Type="http://schemas.openxmlformats.org/officeDocument/2006/relationships/hyperlink" Target="https://www.gov.si/assets/organi-v-sestavi/UJP/datoteke/storitve/e-racuni/UJPeRacun-Navodilo-za-uporabo-portal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zvoj.mzez@gov.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8-01-13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azvoj.mzez@gov.si" TargetMode="External"/><Relationship Id="rId23" Type="http://schemas.openxmlformats.org/officeDocument/2006/relationships/footer" Target="footer2.xml"/><Relationship Id="rId10" Type="http://schemas.openxmlformats.org/officeDocument/2006/relationships/hyperlink" Target="http://www.uradni-list.si/1/objava.jsp?sop=2017-01-244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p.mzez@gov.s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2C5D5-CB3E-461B-9BE1-83A09E7F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6707</Words>
  <Characters>38236</Characters>
  <Application>Microsoft Office Word</Application>
  <DocSecurity>0</DocSecurity>
  <Lines>318</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44854</CharactersWithSpaces>
  <SharedDoc>false</SharedDoc>
  <HLinks>
    <vt:vector size="12" baseType="variant">
      <vt:variant>
        <vt:i4>3735618</vt:i4>
      </vt:variant>
      <vt:variant>
        <vt:i4>0</vt:i4>
      </vt:variant>
      <vt:variant>
        <vt:i4>0</vt:i4>
      </vt:variant>
      <vt:variant>
        <vt:i4>5</vt:i4>
      </vt:variant>
      <vt:variant>
        <vt:lpwstr>mailto:razvoj.mzz@gov.si</vt:lpwstr>
      </vt:variant>
      <vt:variant>
        <vt:lpwstr/>
      </vt:variant>
      <vt:variant>
        <vt:i4>2621552</vt:i4>
      </vt:variant>
      <vt:variant>
        <vt:i4>0</vt:i4>
      </vt:variant>
      <vt:variant>
        <vt:i4>0</vt:i4>
      </vt:variant>
      <vt:variant>
        <vt:i4>5</vt:i4>
      </vt:variant>
      <vt:variant>
        <vt:lpwstr>https://www.uradni-list.si/glasilo-uradni-list-rs/vsebina/1995-02-0063?sop=1995-02-0063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Čuber</dc:creator>
  <cp:lastModifiedBy>Brigita Smole</cp:lastModifiedBy>
  <cp:revision>3</cp:revision>
  <cp:lastPrinted>2026-03-13T07:37:00Z</cp:lastPrinted>
  <dcterms:created xsi:type="dcterms:W3CDTF">2026-05-26T12:42:00Z</dcterms:created>
  <dcterms:modified xsi:type="dcterms:W3CDTF">2026-05-26T12:43:00Z</dcterms:modified>
</cp:coreProperties>
</file>