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6881" w14:textId="77777777" w:rsidR="006C764D" w:rsidRPr="006C764D" w:rsidRDefault="006C764D" w:rsidP="006C764D">
      <w:pPr>
        <w:rPr>
          <w:sz w:val="24"/>
          <w:szCs w:val="24"/>
          <w:lang w:val="en-GB"/>
        </w:rPr>
      </w:pPr>
    </w:p>
    <w:p w14:paraId="1E9629DB" w14:textId="77777777" w:rsidR="003202DE" w:rsidRDefault="003202DE" w:rsidP="003202DE">
      <w:pPr>
        <w:shd w:val="clear" w:color="auto" w:fill="FFFFFF"/>
        <w:spacing w:before="240" w:after="240"/>
        <w:jc w:val="center"/>
        <w:rPr>
          <w:rFonts w:eastAsia="Arial" w:cs="Times New Roman"/>
          <w:b/>
          <w:sz w:val="24"/>
          <w:szCs w:val="24"/>
        </w:rPr>
      </w:pPr>
    </w:p>
    <w:p w14:paraId="362FAE09" w14:textId="77777777" w:rsidR="003202DE" w:rsidRDefault="003202DE" w:rsidP="003202DE">
      <w:pPr>
        <w:shd w:val="clear" w:color="auto" w:fill="FFFFFF"/>
        <w:spacing w:before="240" w:after="240"/>
        <w:jc w:val="center"/>
        <w:rPr>
          <w:rFonts w:eastAsia="Arial" w:cs="Times New Roman"/>
          <w:b/>
          <w:sz w:val="24"/>
          <w:szCs w:val="24"/>
        </w:rPr>
      </w:pPr>
    </w:p>
    <w:p w14:paraId="17C04D3E" w14:textId="77777777" w:rsidR="003202DE" w:rsidRDefault="003202DE" w:rsidP="003202DE">
      <w:pPr>
        <w:shd w:val="clear" w:color="auto" w:fill="FFFFFF"/>
        <w:spacing w:before="240" w:after="240"/>
        <w:jc w:val="center"/>
        <w:rPr>
          <w:rFonts w:eastAsia="Arial" w:cs="Times New Roman"/>
          <w:b/>
          <w:sz w:val="24"/>
          <w:szCs w:val="24"/>
        </w:rPr>
      </w:pPr>
    </w:p>
    <w:p w14:paraId="4A342E69" w14:textId="77777777" w:rsidR="003202DE" w:rsidRDefault="003202DE" w:rsidP="003202DE">
      <w:pPr>
        <w:shd w:val="clear" w:color="auto" w:fill="FFFFFF"/>
        <w:spacing w:before="240" w:after="240"/>
        <w:jc w:val="center"/>
        <w:rPr>
          <w:rFonts w:eastAsia="Arial" w:cs="Times New Roman"/>
          <w:b/>
          <w:sz w:val="24"/>
          <w:szCs w:val="24"/>
        </w:rPr>
      </w:pPr>
    </w:p>
    <w:p w14:paraId="4CC65E0C" w14:textId="77777777" w:rsidR="003202DE" w:rsidRDefault="003202DE" w:rsidP="003202DE">
      <w:pPr>
        <w:shd w:val="clear" w:color="auto" w:fill="FFFFFF"/>
        <w:spacing w:before="240" w:after="240"/>
        <w:jc w:val="center"/>
        <w:rPr>
          <w:rFonts w:eastAsia="Arial" w:cs="Times New Roman"/>
          <w:b/>
          <w:sz w:val="24"/>
          <w:szCs w:val="24"/>
        </w:rPr>
      </w:pPr>
    </w:p>
    <w:p w14:paraId="7A10C81C" w14:textId="77777777" w:rsidR="003202DE" w:rsidRDefault="003202DE" w:rsidP="003202DE">
      <w:pPr>
        <w:shd w:val="clear" w:color="auto" w:fill="FFFFFF"/>
        <w:spacing w:before="240" w:after="240"/>
        <w:jc w:val="center"/>
        <w:rPr>
          <w:rFonts w:eastAsia="Arial" w:cs="Times New Roman"/>
          <w:b/>
          <w:sz w:val="24"/>
          <w:szCs w:val="24"/>
        </w:rPr>
      </w:pPr>
    </w:p>
    <w:p w14:paraId="6E5C807C" w14:textId="77777777" w:rsidR="003202DE" w:rsidRDefault="003202DE" w:rsidP="003202DE">
      <w:pPr>
        <w:shd w:val="clear" w:color="auto" w:fill="FFFFFF"/>
        <w:spacing w:before="240" w:after="240"/>
        <w:jc w:val="center"/>
        <w:rPr>
          <w:rFonts w:eastAsia="Arial" w:cs="Times New Roman"/>
          <w:b/>
          <w:sz w:val="24"/>
          <w:szCs w:val="24"/>
        </w:rPr>
      </w:pPr>
    </w:p>
    <w:p w14:paraId="69F0863D" w14:textId="5826DADB" w:rsidR="00507865" w:rsidRPr="003202DE" w:rsidRDefault="003202DE" w:rsidP="003202DE">
      <w:pPr>
        <w:shd w:val="clear" w:color="auto" w:fill="FFFFFF"/>
        <w:spacing w:before="240" w:after="240"/>
        <w:jc w:val="center"/>
        <w:rPr>
          <w:rFonts w:eastAsia="Arial" w:cs="Times New Roman"/>
          <w:b/>
          <w:sz w:val="24"/>
          <w:szCs w:val="24"/>
        </w:rPr>
      </w:pPr>
      <w:r w:rsidRPr="003202DE">
        <w:rPr>
          <w:rFonts w:eastAsia="Arial" w:cs="Times New Roman"/>
          <w:b/>
          <w:sz w:val="24"/>
          <w:szCs w:val="24"/>
        </w:rPr>
        <w:t xml:space="preserve">Skladnost politik za (trajnostni) razvoj: </w:t>
      </w:r>
      <w:r w:rsidR="00FB254A">
        <w:rPr>
          <w:rFonts w:eastAsia="Arial" w:cs="Times New Roman"/>
          <w:b/>
          <w:sz w:val="24"/>
          <w:szCs w:val="24"/>
        </w:rPr>
        <w:t>ključne ugotovitve</w:t>
      </w:r>
      <w:r w:rsidRPr="003202DE">
        <w:rPr>
          <w:rFonts w:eastAsia="Arial" w:cs="Times New Roman"/>
          <w:b/>
          <w:sz w:val="24"/>
          <w:szCs w:val="24"/>
        </w:rPr>
        <w:t xml:space="preserve"> </w:t>
      </w:r>
      <w:r w:rsidR="0048075A">
        <w:rPr>
          <w:rFonts w:eastAsia="Arial" w:cs="Times New Roman"/>
          <w:b/>
          <w:sz w:val="24"/>
          <w:szCs w:val="24"/>
        </w:rPr>
        <w:t xml:space="preserve">analize učinkov </w:t>
      </w:r>
      <w:r w:rsidRPr="003202DE">
        <w:rPr>
          <w:rFonts w:eastAsia="Arial" w:cs="Times New Roman"/>
          <w:b/>
          <w:sz w:val="24"/>
          <w:szCs w:val="24"/>
        </w:rPr>
        <w:t>slovenskih politik in priporočila za nadaljnje ukrepanje</w:t>
      </w:r>
    </w:p>
    <w:p w14:paraId="76033BC0" w14:textId="77777777" w:rsidR="00507865" w:rsidRPr="00BC781C" w:rsidRDefault="00507865" w:rsidP="00507865">
      <w:pPr>
        <w:pBdr>
          <w:top w:val="nil"/>
          <w:left w:val="nil"/>
          <w:bottom w:val="nil"/>
          <w:right w:val="nil"/>
          <w:between w:val="nil"/>
        </w:pBdr>
        <w:shd w:val="clear" w:color="auto" w:fill="FFFFFF"/>
        <w:spacing w:before="280"/>
        <w:jc w:val="center"/>
        <w:rPr>
          <w:rFonts w:eastAsia="Arial" w:cs="Times New Roman"/>
          <w:sz w:val="24"/>
          <w:szCs w:val="24"/>
        </w:rPr>
      </w:pPr>
      <w:r w:rsidRPr="00BC781C">
        <w:rPr>
          <w:rFonts w:eastAsia="Arial" w:cs="Times New Roman"/>
          <w:sz w:val="24"/>
          <w:szCs w:val="24"/>
        </w:rPr>
        <w:t>doc. dr. Jana Arbeiter</w:t>
      </w:r>
      <w:r>
        <w:rPr>
          <w:rFonts w:eastAsia="Arial" w:cs="Times New Roman"/>
          <w:sz w:val="24"/>
          <w:szCs w:val="24"/>
        </w:rPr>
        <w:t xml:space="preserve">, </w:t>
      </w:r>
      <w:r w:rsidRPr="00BC781C">
        <w:rPr>
          <w:rFonts w:eastAsia="Arial" w:cs="Times New Roman"/>
          <w:sz w:val="24"/>
          <w:szCs w:val="24"/>
        </w:rPr>
        <w:t xml:space="preserve">zasl. prof. dr. Maja Bučar, dr. Ana Frank </w:t>
      </w:r>
      <w:r>
        <w:rPr>
          <w:rFonts w:eastAsia="Arial" w:cs="Times New Roman"/>
          <w:sz w:val="24"/>
          <w:szCs w:val="24"/>
        </w:rPr>
        <w:t xml:space="preserve">in </w:t>
      </w:r>
      <w:r w:rsidRPr="00BC781C">
        <w:rPr>
          <w:rFonts w:eastAsia="Arial" w:cs="Times New Roman"/>
          <w:sz w:val="24"/>
          <w:szCs w:val="24"/>
        </w:rPr>
        <w:t>dr. Maja Ladić</w:t>
      </w:r>
    </w:p>
    <w:p w14:paraId="75183001" w14:textId="77777777" w:rsidR="00507865" w:rsidRPr="00BC781C" w:rsidRDefault="00507865" w:rsidP="00507865">
      <w:pPr>
        <w:pBdr>
          <w:top w:val="nil"/>
          <w:left w:val="nil"/>
          <w:bottom w:val="nil"/>
          <w:right w:val="nil"/>
          <w:between w:val="nil"/>
        </w:pBdr>
        <w:shd w:val="clear" w:color="auto" w:fill="FFFFFF"/>
        <w:spacing w:before="280"/>
        <w:jc w:val="center"/>
        <w:rPr>
          <w:rFonts w:eastAsia="Arial" w:cs="Times New Roman"/>
          <w:sz w:val="24"/>
          <w:szCs w:val="24"/>
        </w:rPr>
      </w:pPr>
    </w:p>
    <w:p w14:paraId="3BF68EEC" w14:textId="202EF07A" w:rsidR="00507865" w:rsidRPr="00BC781C" w:rsidRDefault="002552EB" w:rsidP="00507865">
      <w:pPr>
        <w:pBdr>
          <w:top w:val="nil"/>
          <w:left w:val="nil"/>
          <w:bottom w:val="nil"/>
          <w:right w:val="nil"/>
          <w:between w:val="nil"/>
        </w:pBdr>
        <w:shd w:val="clear" w:color="auto" w:fill="FFFFFF"/>
        <w:spacing w:before="280"/>
        <w:jc w:val="center"/>
        <w:rPr>
          <w:rFonts w:eastAsia="Arial" w:cs="Times New Roman"/>
          <w:sz w:val="24"/>
          <w:szCs w:val="24"/>
        </w:rPr>
      </w:pPr>
      <w:r>
        <w:rPr>
          <w:rFonts w:eastAsia="Arial" w:cs="Times New Roman"/>
          <w:sz w:val="24"/>
          <w:szCs w:val="24"/>
        </w:rPr>
        <w:t>avgust</w:t>
      </w:r>
      <w:r w:rsidR="00507865" w:rsidRPr="00BC781C">
        <w:rPr>
          <w:rFonts w:eastAsia="Arial" w:cs="Times New Roman"/>
          <w:sz w:val="24"/>
          <w:szCs w:val="24"/>
        </w:rPr>
        <w:t xml:space="preserve"> 2025</w:t>
      </w:r>
    </w:p>
    <w:p w14:paraId="7CD5D79C" w14:textId="77777777" w:rsidR="00507865" w:rsidRPr="00BC781C" w:rsidRDefault="00507865" w:rsidP="00507865">
      <w:pPr>
        <w:pBdr>
          <w:top w:val="nil"/>
          <w:left w:val="nil"/>
          <w:bottom w:val="nil"/>
          <w:right w:val="nil"/>
          <w:between w:val="nil"/>
        </w:pBdr>
        <w:shd w:val="clear" w:color="auto" w:fill="FFFFFF"/>
        <w:spacing w:before="280"/>
        <w:rPr>
          <w:rFonts w:eastAsia="Arial" w:cs="Times New Roman"/>
          <w:sz w:val="24"/>
          <w:szCs w:val="24"/>
        </w:rPr>
      </w:pPr>
    </w:p>
    <w:p w14:paraId="32BD80BF" w14:textId="77777777" w:rsidR="00507865" w:rsidRPr="00BC781C" w:rsidRDefault="00507865" w:rsidP="00507865">
      <w:pPr>
        <w:pBdr>
          <w:top w:val="nil"/>
          <w:left w:val="nil"/>
          <w:bottom w:val="nil"/>
          <w:right w:val="nil"/>
          <w:between w:val="nil"/>
        </w:pBdr>
        <w:shd w:val="clear" w:color="auto" w:fill="FFFFFF"/>
        <w:spacing w:before="280"/>
        <w:rPr>
          <w:rFonts w:eastAsia="Arial" w:cs="Times New Roman"/>
          <w:sz w:val="24"/>
          <w:szCs w:val="24"/>
        </w:rPr>
      </w:pPr>
    </w:p>
    <w:p w14:paraId="2B00E9A4" w14:textId="77777777" w:rsidR="00507865" w:rsidRPr="00BC781C" w:rsidRDefault="00507865" w:rsidP="00507865">
      <w:pPr>
        <w:pBdr>
          <w:top w:val="nil"/>
          <w:left w:val="nil"/>
          <w:bottom w:val="nil"/>
          <w:right w:val="nil"/>
          <w:between w:val="nil"/>
        </w:pBdr>
        <w:shd w:val="clear" w:color="auto" w:fill="FFFFFF"/>
        <w:spacing w:before="280"/>
        <w:rPr>
          <w:rFonts w:eastAsia="Arial" w:cs="Times New Roman"/>
          <w:sz w:val="24"/>
          <w:szCs w:val="24"/>
        </w:rPr>
      </w:pPr>
    </w:p>
    <w:p w14:paraId="64B43F8E" w14:textId="77777777" w:rsidR="00507865" w:rsidRPr="00BC781C" w:rsidRDefault="00507865" w:rsidP="00507865">
      <w:pPr>
        <w:pBdr>
          <w:top w:val="nil"/>
          <w:left w:val="nil"/>
          <w:bottom w:val="nil"/>
          <w:right w:val="nil"/>
          <w:between w:val="nil"/>
        </w:pBdr>
        <w:shd w:val="clear" w:color="auto" w:fill="FFFFFF"/>
        <w:spacing w:before="280"/>
        <w:rPr>
          <w:rFonts w:eastAsia="Arial" w:cs="Times New Roman"/>
          <w:sz w:val="24"/>
          <w:szCs w:val="24"/>
        </w:rPr>
      </w:pPr>
    </w:p>
    <w:p w14:paraId="71F7204C" w14:textId="77777777" w:rsidR="00507865" w:rsidRPr="00BC781C" w:rsidRDefault="00507865" w:rsidP="00507865">
      <w:pPr>
        <w:shd w:val="clear" w:color="auto" w:fill="FFFFFF"/>
        <w:spacing w:before="240" w:after="240"/>
        <w:rPr>
          <w:rFonts w:eastAsia="Arial" w:cs="Times New Roman"/>
          <w:b/>
          <w:sz w:val="24"/>
          <w:szCs w:val="24"/>
        </w:rPr>
      </w:pPr>
      <w:r w:rsidRPr="00BC781C">
        <w:rPr>
          <w:rFonts w:eastAsia="Arial" w:cs="Times New Roman"/>
          <w:sz w:val="24"/>
          <w:szCs w:val="24"/>
        </w:rPr>
        <w:t xml:space="preserve">Analiza je nastala v okviru ciljnega raziskovalnega projekta V5-2376: </w:t>
      </w:r>
      <w:r w:rsidRPr="00BC781C">
        <w:rPr>
          <w:rFonts w:eastAsia="Arial" w:cs="Times New Roman"/>
          <w:b/>
          <w:sz w:val="24"/>
          <w:szCs w:val="24"/>
        </w:rPr>
        <w:t>Skladnost politik za (trajnostni) razvoj – presoja učinkov slovenskih nacionalnih politik na države v razvoju in na trajnostni razvoj RS</w:t>
      </w:r>
    </w:p>
    <w:p w14:paraId="309EEB29" w14:textId="77777777" w:rsidR="00507865" w:rsidRPr="00BC781C" w:rsidRDefault="00507865" w:rsidP="00507865">
      <w:pPr>
        <w:pBdr>
          <w:top w:val="nil"/>
          <w:left w:val="nil"/>
          <w:bottom w:val="nil"/>
          <w:right w:val="nil"/>
          <w:between w:val="nil"/>
        </w:pBdr>
        <w:shd w:val="clear" w:color="auto" w:fill="FFFFFF"/>
        <w:rPr>
          <w:rFonts w:eastAsia="Arial" w:cs="Times New Roman"/>
          <w:sz w:val="24"/>
          <w:szCs w:val="24"/>
        </w:rPr>
      </w:pPr>
      <w:r w:rsidRPr="00BC781C">
        <w:rPr>
          <w:rFonts w:eastAsia="Arial" w:cs="Times New Roman"/>
          <w:sz w:val="24"/>
          <w:szCs w:val="24"/>
        </w:rPr>
        <w:t>vodja projekta: doc. dr. Jana Arbeiter</w:t>
      </w:r>
    </w:p>
    <w:p w14:paraId="5BB05EC8" w14:textId="564E4998" w:rsidR="00507865" w:rsidRPr="00BC781C" w:rsidRDefault="00507865" w:rsidP="00507865">
      <w:pPr>
        <w:shd w:val="clear" w:color="auto" w:fill="FFFFFF"/>
        <w:rPr>
          <w:rFonts w:eastAsia="Arial" w:cs="Times New Roman"/>
          <w:sz w:val="24"/>
          <w:szCs w:val="24"/>
        </w:rPr>
      </w:pPr>
      <w:r w:rsidRPr="00BC781C">
        <w:rPr>
          <w:rFonts w:eastAsia="Arial" w:cs="Times New Roman"/>
          <w:sz w:val="24"/>
          <w:szCs w:val="24"/>
        </w:rPr>
        <w:t>projektna skupina: doc. dr. Jana Arbeiter</w:t>
      </w:r>
      <w:r>
        <w:rPr>
          <w:rFonts w:eastAsia="Arial" w:cs="Times New Roman"/>
          <w:sz w:val="24"/>
          <w:szCs w:val="24"/>
        </w:rPr>
        <w:t xml:space="preserve"> (Fakulteta za družbene vede)</w:t>
      </w:r>
      <w:r w:rsidRPr="00BC781C">
        <w:rPr>
          <w:rFonts w:eastAsia="Arial" w:cs="Times New Roman"/>
          <w:sz w:val="24"/>
          <w:szCs w:val="24"/>
        </w:rPr>
        <w:t>, zasl. prof. dr. Maja Bučar</w:t>
      </w:r>
      <w:r>
        <w:rPr>
          <w:rFonts w:eastAsia="Arial" w:cs="Times New Roman"/>
          <w:sz w:val="24"/>
          <w:szCs w:val="24"/>
        </w:rPr>
        <w:t xml:space="preserve"> (Fakulteta za družbene vede)</w:t>
      </w:r>
      <w:r w:rsidRPr="00BC781C">
        <w:rPr>
          <w:rFonts w:eastAsia="Arial" w:cs="Times New Roman"/>
          <w:sz w:val="24"/>
          <w:szCs w:val="24"/>
        </w:rPr>
        <w:t>, dr. Ana Frank</w:t>
      </w:r>
      <w:r>
        <w:rPr>
          <w:rFonts w:eastAsia="Arial" w:cs="Times New Roman"/>
          <w:sz w:val="24"/>
          <w:szCs w:val="24"/>
        </w:rPr>
        <w:t xml:space="preserve"> (Mirovni inštitut)</w:t>
      </w:r>
      <w:r w:rsidRPr="00BC781C">
        <w:rPr>
          <w:rFonts w:eastAsia="Arial" w:cs="Times New Roman"/>
          <w:sz w:val="24"/>
          <w:szCs w:val="24"/>
        </w:rPr>
        <w:t>, dr. Maja Ladić</w:t>
      </w:r>
      <w:r>
        <w:rPr>
          <w:rFonts w:eastAsia="Arial" w:cs="Times New Roman"/>
          <w:sz w:val="24"/>
          <w:szCs w:val="24"/>
        </w:rPr>
        <w:t xml:space="preserve"> (Mirovni inštitut)</w:t>
      </w:r>
    </w:p>
    <w:p w14:paraId="18310529" w14:textId="146A36D8" w:rsidR="00507865" w:rsidRPr="00BC781C" w:rsidRDefault="00507865" w:rsidP="00507865">
      <w:pPr>
        <w:pBdr>
          <w:top w:val="nil"/>
          <w:left w:val="nil"/>
          <w:bottom w:val="nil"/>
          <w:right w:val="nil"/>
          <w:between w:val="nil"/>
        </w:pBdr>
        <w:shd w:val="clear" w:color="auto" w:fill="FFFFFF"/>
        <w:rPr>
          <w:rFonts w:eastAsia="Arial" w:cs="Times New Roman"/>
          <w:sz w:val="24"/>
          <w:szCs w:val="24"/>
        </w:rPr>
      </w:pPr>
      <w:r w:rsidRPr="00BC781C">
        <w:rPr>
          <w:rFonts w:eastAsia="Arial" w:cs="Times New Roman"/>
          <w:sz w:val="24"/>
          <w:szCs w:val="24"/>
        </w:rPr>
        <w:t xml:space="preserve">financerji: Javna agencija za znanstvenoraziskovalno in inovacijsko dejavnost Republike </w:t>
      </w:r>
      <w:r w:rsidR="00AC3075">
        <w:rPr>
          <w:rFonts w:eastAsia="Arial" w:cs="Times New Roman"/>
          <w:sz w:val="24"/>
          <w:szCs w:val="24"/>
        </w:rPr>
        <w:t>S</w:t>
      </w:r>
      <w:r w:rsidRPr="00BC781C">
        <w:rPr>
          <w:rFonts w:eastAsia="Arial" w:cs="Times New Roman"/>
          <w:sz w:val="24"/>
          <w:szCs w:val="24"/>
        </w:rPr>
        <w:t>lovenije (ARIS) in Ministrstvo za zunanje in evropske zadeve (MZEZ)</w:t>
      </w:r>
    </w:p>
    <w:p w14:paraId="01246FBB" w14:textId="481D3264" w:rsidR="00546754" w:rsidRPr="00507865" w:rsidRDefault="00507865" w:rsidP="00E43CC1">
      <w:pPr>
        <w:pStyle w:val="Heading1"/>
      </w:pPr>
      <w:r w:rsidRPr="00507865">
        <w:rPr>
          <w:rFonts w:eastAsia="Arial" w:cs="Times New Roman"/>
          <w:bCs/>
        </w:rPr>
        <w:br w:type="column"/>
      </w:r>
      <w:r w:rsidR="00546754" w:rsidRPr="00507865">
        <w:lastRenderedPageBreak/>
        <w:t>Uvod</w:t>
      </w:r>
    </w:p>
    <w:p w14:paraId="16316770" w14:textId="7E1E2401" w:rsidR="00E42E01" w:rsidRPr="00BC781C" w:rsidRDefault="00507865" w:rsidP="00E42E01">
      <w:pPr>
        <w:shd w:val="clear" w:color="auto" w:fill="FFFFFF"/>
        <w:spacing w:before="240" w:after="240" w:line="276" w:lineRule="auto"/>
        <w:rPr>
          <w:rFonts w:eastAsia="Arial" w:cs="Times New Roman"/>
          <w:sz w:val="24"/>
          <w:szCs w:val="24"/>
        </w:rPr>
      </w:pPr>
      <w:r>
        <w:rPr>
          <w:rFonts w:cs="Times New Roman"/>
          <w:sz w:val="24"/>
          <w:szCs w:val="24"/>
        </w:rPr>
        <w:t>Raziskava o</w:t>
      </w:r>
      <w:r w:rsidR="00546754" w:rsidRPr="00546754">
        <w:rPr>
          <w:rFonts w:cs="Times New Roman"/>
          <w:sz w:val="24"/>
          <w:szCs w:val="24"/>
        </w:rPr>
        <w:t xml:space="preserve"> vključevanj</w:t>
      </w:r>
      <w:r>
        <w:rPr>
          <w:rFonts w:cs="Times New Roman"/>
          <w:sz w:val="24"/>
          <w:szCs w:val="24"/>
        </w:rPr>
        <w:t>u</w:t>
      </w:r>
      <w:r w:rsidR="00546754" w:rsidRPr="00546754">
        <w:rPr>
          <w:rFonts w:cs="Times New Roman"/>
          <w:sz w:val="24"/>
          <w:szCs w:val="24"/>
        </w:rPr>
        <w:t xml:space="preserve"> načela skladnosti politik za razvoj (SPR) in skladnosti politik za trajnostni razvoj (SPTR)</w:t>
      </w:r>
      <w:r>
        <w:rPr>
          <w:rFonts w:cs="Times New Roman"/>
          <w:sz w:val="24"/>
          <w:szCs w:val="24"/>
        </w:rPr>
        <w:t xml:space="preserve">, ki je potekala med </w:t>
      </w:r>
      <w:r w:rsidR="00546754" w:rsidRPr="00546754">
        <w:rPr>
          <w:rFonts w:cs="Times New Roman"/>
          <w:sz w:val="24"/>
          <w:szCs w:val="24"/>
        </w:rPr>
        <w:t>oktobrom 2023 in avgustom 2025</w:t>
      </w:r>
      <w:r>
        <w:rPr>
          <w:rFonts w:cs="Times New Roman"/>
          <w:sz w:val="24"/>
          <w:szCs w:val="24"/>
        </w:rPr>
        <w:t xml:space="preserve">, se je osredotočila na analizo in vrednotenje uresničevanja </w:t>
      </w:r>
      <w:r w:rsidR="00E42E01">
        <w:rPr>
          <w:rFonts w:cs="Times New Roman"/>
          <w:sz w:val="24"/>
          <w:szCs w:val="24"/>
        </w:rPr>
        <w:t>načela skladnosti politik za</w:t>
      </w:r>
      <w:r w:rsidR="00AC3075">
        <w:rPr>
          <w:rFonts w:cs="Times New Roman"/>
          <w:sz w:val="24"/>
          <w:szCs w:val="24"/>
        </w:rPr>
        <w:t xml:space="preserve"> (trajnostni)</w:t>
      </w:r>
      <w:r w:rsidR="00E42E01">
        <w:rPr>
          <w:rFonts w:cs="Times New Roman"/>
          <w:sz w:val="24"/>
          <w:szCs w:val="24"/>
        </w:rPr>
        <w:t xml:space="preserve"> razvoj  Slovenije. V okviru ciljnega </w:t>
      </w:r>
      <w:r w:rsidR="00E42E01" w:rsidRPr="00E42E01">
        <w:rPr>
          <w:rFonts w:cs="Times New Roman"/>
          <w:sz w:val="24"/>
          <w:szCs w:val="24"/>
        </w:rPr>
        <w:t>raziskovalnega projekta je bila izvedena celovita analiza normativnega, institucionalnega in izvedbenega okvira načel SPR in SPTR. Raziskovalna skupina je pregledala ključne strateške dokumente ter relevantno strokovno literaturo, hkrati pa analizirala izvajanje javnih politik z največjimi učinki na trajnostni razvoj in t.</w:t>
      </w:r>
      <w:r w:rsidR="00E42E01">
        <w:rPr>
          <w:rFonts w:cs="Times New Roman"/>
          <w:sz w:val="24"/>
          <w:szCs w:val="24"/>
        </w:rPr>
        <w:t xml:space="preserve"> </w:t>
      </w:r>
      <w:r w:rsidR="00E42E01" w:rsidRPr="00E42E01">
        <w:rPr>
          <w:rFonts w:cs="Times New Roman"/>
          <w:sz w:val="24"/>
          <w:szCs w:val="24"/>
        </w:rPr>
        <w:t>i. države v razvoju, s poudarkom na petih prednostnih področjih</w:t>
      </w:r>
      <w:r w:rsidR="00E42E01">
        <w:rPr>
          <w:rFonts w:cs="Times New Roman"/>
          <w:sz w:val="24"/>
          <w:szCs w:val="24"/>
        </w:rPr>
        <w:t xml:space="preserve"> EU: </w:t>
      </w:r>
      <w:r w:rsidR="00546754" w:rsidRPr="00546754">
        <w:rPr>
          <w:rFonts w:cs="Times New Roman"/>
          <w:sz w:val="24"/>
          <w:szCs w:val="24"/>
        </w:rPr>
        <w:t>trgovina in finance, podnebne spremembe, prehranska varnost, migracije ter varnost in razvoj.</w:t>
      </w:r>
      <w:r w:rsidR="00E42E01">
        <w:rPr>
          <w:rStyle w:val="FootnoteReference"/>
          <w:rFonts w:cs="Times New Roman"/>
          <w:sz w:val="24"/>
          <w:szCs w:val="24"/>
        </w:rPr>
        <w:footnoteReference w:id="1"/>
      </w:r>
      <w:r w:rsidR="00E42E01">
        <w:rPr>
          <w:rFonts w:cs="Times New Roman"/>
          <w:sz w:val="24"/>
          <w:szCs w:val="24"/>
        </w:rPr>
        <w:t xml:space="preserve"> </w:t>
      </w:r>
    </w:p>
    <w:p w14:paraId="214DA56C" w14:textId="77777777" w:rsidR="00546754" w:rsidRPr="00546754" w:rsidRDefault="00546754" w:rsidP="00546754">
      <w:pPr>
        <w:rPr>
          <w:rFonts w:cs="Times New Roman"/>
          <w:sz w:val="24"/>
          <w:szCs w:val="24"/>
        </w:rPr>
      </w:pPr>
      <w:r w:rsidRPr="00546754">
        <w:rPr>
          <w:rFonts w:cs="Times New Roman"/>
          <w:sz w:val="24"/>
          <w:szCs w:val="24"/>
        </w:rPr>
        <w:t>Načelo SPR temelji na pravni obveznosti držav članic EU, da zagotovijo, da njihove domače politike ne ogrožajo razvojnih prizadevanj v partnerskih državah. Načelo SPTR, ki izhaja iz Agende 2030, pa to zavezo nadgrajuje v smer celostne skladnosti vseh politik z družbenimi, okoljskimi in ekonomskimi dimenzijami trajnostnega razvoja. Čeprav Slovenija formalno priznava obe načeli, analiza kaže, da njuna dejanska implementacija ostaja omejena in fragmentirana.</w:t>
      </w:r>
    </w:p>
    <w:p w14:paraId="55A2D4A1" w14:textId="52D517C4" w:rsidR="00546754" w:rsidRPr="00314CBB" w:rsidRDefault="00546754" w:rsidP="00E43CC1">
      <w:pPr>
        <w:pStyle w:val="Heading1"/>
      </w:pPr>
      <w:r w:rsidRPr="00314CBB">
        <w:t>Ključne ugotovitve</w:t>
      </w:r>
    </w:p>
    <w:p w14:paraId="62C3FD20" w14:textId="124C4AC0" w:rsidR="00546754" w:rsidRPr="00314CBB" w:rsidRDefault="00546754" w:rsidP="00546754">
      <w:pPr>
        <w:pStyle w:val="Heading2"/>
        <w:rPr>
          <w:szCs w:val="24"/>
        </w:rPr>
      </w:pPr>
      <w:r w:rsidRPr="00314CBB">
        <w:rPr>
          <w:szCs w:val="24"/>
        </w:rPr>
        <w:t>Normativni in institucionalni okvir</w:t>
      </w:r>
    </w:p>
    <w:p w14:paraId="69F8CFA6" w14:textId="10FD08FB" w:rsidR="00083432" w:rsidRPr="00083432" w:rsidRDefault="00083432" w:rsidP="00083432">
      <w:pPr>
        <w:rPr>
          <w:rFonts w:cs="Times New Roman"/>
          <w:sz w:val="24"/>
          <w:szCs w:val="24"/>
        </w:rPr>
      </w:pPr>
      <w:r w:rsidRPr="00083432">
        <w:rPr>
          <w:rFonts w:cs="Times New Roman"/>
          <w:sz w:val="24"/>
          <w:szCs w:val="24"/>
        </w:rPr>
        <w:t xml:space="preserve">Slovenija ima vzpostavljen osnovni normativni okvir za izvajanje načel SPR in SPTR. Ključni strateški dokumenti – Zakon o mednarodnem razvojnem sodelovanju </w:t>
      </w:r>
      <w:r w:rsidR="0081417A">
        <w:rPr>
          <w:rFonts w:cs="Times New Roman"/>
          <w:sz w:val="24"/>
          <w:szCs w:val="24"/>
        </w:rPr>
        <w:t xml:space="preserve">(MRS) </w:t>
      </w:r>
      <w:r w:rsidRPr="00083432">
        <w:rPr>
          <w:rFonts w:cs="Times New Roman"/>
          <w:sz w:val="24"/>
          <w:szCs w:val="24"/>
        </w:rPr>
        <w:t xml:space="preserve">in humanitarni pomoči, Resolucija o MRS in Strategija MRS do leta 2030 – vključujejo izrecna sklicevanja na obe načeli. Kljub temu </w:t>
      </w:r>
      <w:r w:rsidRPr="00314CBB">
        <w:rPr>
          <w:rFonts w:cs="Times New Roman"/>
          <w:sz w:val="24"/>
          <w:szCs w:val="24"/>
        </w:rPr>
        <w:t xml:space="preserve">ugotavljamo, da </w:t>
      </w:r>
      <w:r w:rsidRPr="00083432">
        <w:rPr>
          <w:rFonts w:cs="Times New Roman"/>
          <w:sz w:val="24"/>
          <w:szCs w:val="24"/>
        </w:rPr>
        <w:t>obstajajo sistemske pomanjkljivosti v institucionalni ureditvi:</w:t>
      </w:r>
    </w:p>
    <w:p w14:paraId="0942FDEE" w14:textId="3A72D56D" w:rsidR="00083432" w:rsidRPr="00083432" w:rsidRDefault="00083432" w:rsidP="00083432">
      <w:pPr>
        <w:numPr>
          <w:ilvl w:val="0"/>
          <w:numId w:val="18"/>
        </w:numPr>
        <w:rPr>
          <w:rFonts w:cs="Times New Roman"/>
          <w:sz w:val="24"/>
          <w:szCs w:val="24"/>
        </w:rPr>
      </w:pPr>
      <w:r w:rsidRPr="00083432">
        <w:rPr>
          <w:rFonts w:cs="Times New Roman"/>
          <w:sz w:val="24"/>
          <w:szCs w:val="24"/>
        </w:rPr>
        <w:t xml:space="preserve">Mehanizmi za horizontalno in vertikalno koordinacijo (npr. Strokovni svet za MRS, kontaktne točke) delujejo nesistematično ali pa so </w:t>
      </w:r>
      <w:r w:rsidRPr="00314CBB">
        <w:rPr>
          <w:rFonts w:cs="Times New Roman"/>
          <w:sz w:val="24"/>
          <w:szCs w:val="24"/>
        </w:rPr>
        <w:t xml:space="preserve">(občasno) </w:t>
      </w:r>
      <w:r w:rsidRPr="00083432">
        <w:rPr>
          <w:rFonts w:cs="Times New Roman"/>
          <w:sz w:val="24"/>
          <w:szCs w:val="24"/>
        </w:rPr>
        <w:t>neaktivni.</w:t>
      </w:r>
    </w:p>
    <w:p w14:paraId="6A145924" w14:textId="3A457008" w:rsidR="00083432" w:rsidRPr="00083432" w:rsidRDefault="00083432" w:rsidP="00083432">
      <w:pPr>
        <w:numPr>
          <w:ilvl w:val="0"/>
          <w:numId w:val="18"/>
        </w:numPr>
        <w:rPr>
          <w:rFonts w:cs="Times New Roman"/>
          <w:sz w:val="24"/>
          <w:szCs w:val="24"/>
        </w:rPr>
      </w:pPr>
      <w:r w:rsidRPr="00083432">
        <w:rPr>
          <w:rFonts w:cs="Times New Roman"/>
          <w:sz w:val="24"/>
          <w:szCs w:val="24"/>
        </w:rPr>
        <w:t>Koordinacija</w:t>
      </w:r>
      <w:r w:rsidR="006F3FA1">
        <w:rPr>
          <w:rFonts w:cs="Times New Roman"/>
          <w:sz w:val="24"/>
          <w:szCs w:val="24"/>
        </w:rPr>
        <w:t>, z izjemo delovanja Stalne koordinacijske skupine za MRS,</w:t>
      </w:r>
      <w:r w:rsidRPr="00083432">
        <w:rPr>
          <w:rFonts w:cs="Times New Roman"/>
          <w:sz w:val="24"/>
          <w:szCs w:val="24"/>
        </w:rPr>
        <w:t xml:space="preserve"> med resorji je </w:t>
      </w:r>
      <w:r w:rsidR="006F3FA1">
        <w:rPr>
          <w:rFonts w:cs="Times New Roman"/>
          <w:sz w:val="24"/>
          <w:szCs w:val="24"/>
        </w:rPr>
        <w:t>nezadostna</w:t>
      </w:r>
      <w:r w:rsidRPr="00083432">
        <w:rPr>
          <w:rFonts w:cs="Times New Roman"/>
          <w:sz w:val="24"/>
          <w:szCs w:val="24"/>
        </w:rPr>
        <w:t xml:space="preserve">, brez </w:t>
      </w:r>
      <w:r w:rsidR="009D5A03">
        <w:rPr>
          <w:rFonts w:cs="Times New Roman"/>
          <w:sz w:val="24"/>
          <w:szCs w:val="24"/>
        </w:rPr>
        <w:t xml:space="preserve">zadostno </w:t>
      </w:r>
      <w:r w:rsidRPr="00083432">
        <w:rPr>
          <w:rFonts w:cs="Times New Roman"/>
          <w:sz w:val="24"/>
          <w:szCs w:val="24"/>
        </w:rPr>
        <w:t>jasn</w:t>
      </w:r>
      <w:r w:rsidR="009D5A03">
        <w:rPr>
          <w:rFonts w:cs="Times New Roman"/>
          <w:sz w:val="24"/>
          <w:szCs w:val="24"/>
        </w:rPr>
        <w:t xml:space="preserve">e opredelitve </w:t>
      </w:r>
      <w:r w:rsidRPr="00083432">
        <w:rPr>
          <w:rFonts w:cs="Times New Roman"/>
          <w:sz w:val="24"/>
          <w:szCs w:val="24"/>
        </w:rPr>
        <w:t xml:space="preserve"> </w:t>
      </w:r>
      <w:r w:rsidR="009D5A03">
        <w:rPr>
          <w:rFonts w:cs="Times New Roman"/>
          <w:sz w:val="24"/>
          <w:szCs w:val="24"/>
        </w:rPr>
        <w:t xml:space="preserve">vloge MKRR kot </w:t>
      </w:r>
      <w:r w:rsidR="006F3FA1">
        <w:rPr>
          <w:rFonts w:cs="Times New Roman"/>
          <w:sz w:val="24"/>
          <w:szCs w:val="24"/>
        </w:rPr>
        <w:t>operativne</w:t>
      </w:r>
      <w:r w:rsidR="006F3FA1" w:rsidRPr="00083432">
        <w:rPr>
          <w:rFonts w:cs="Times New Roman"/>
          <w:sz w:val="24"/>
          <w:szCs w:val="24"/>
        </w:rPr>
        <w:t xml:space="preserve"> </w:t>
      </w:r>
      <w:r w:rsidRPr="00083432">
        <w:rPr>
          <w:rFonts w:cs="Times New Roman"/>
          <w:sz w:val="24"/>
          <w:szCs w:val="24"/>
        </w:rPr>
        <w:t>vodilne institucije z mandatom za celovito spremljanje</w:t>
      </w:r>
      <w:r w:rsidR="009D5A03">
        <w:rPr>
          <w:rFonts w:cs="Times New Roman"/>
          <w:sz w:val="24"/>
          <w:szCs w:val="24"/>
        </w:rPr>
        <w:t xml:space="preserve"> izvajanje Agende 2030 in s tem tudi načela</w:t>
      </w:r>
      <w:r w:rsidRPr="00083432">
        <w:rPr>
          <w:rFonts w:cs="Times New Roman"/>
          <w:sz w:val="24"/>
          <w:szCs w:val="24"/>
        </w:rPr>
        <w:t xml:space="preserve"> SPTR.</w:t>
      </w:r>
    </w:p>
    <w:p w14:paraId="29ACB76F" w14:textId="2D3323C9" w:rsidR="00083432" w:rsidRPr="00083432" w:rsidRDefault="00083432" w:rsidP="00083432">
      <w:pPr>
        <w:numPr>
          <w:ilvl w:val="0"/>
          <w:numId w:val="18"/>
        </w:numPr>
        <w:rPr>
          <w:rFonts w:cs="Times New Roman"/>
          <w:sz w:val="24"/>
          <w:szCs w:val="24"/>
        </w:rPr>
      </w:pPr>
      <w:r w:rsidRPr="00083432">
        <w:rPr>
          <w:rFonts w:cs="Times New Roman"/>
          <w:sz w:val="24"/>
          <w:szCs w:val="24"/>
        </w:rPr>
        <w:t>Vključevanje deležnikov je omejeno</w:t>
      </w:r>
      <w:r w:rsidRPr="00314CBB">
        <w:rPr>
          <w:rFonts w:cs="Times New Roman"/>
          <w:sz w:val="24"/>
          <w:szCs w:val="24"/>
        </w:rPr>
        <w:t xml:space="preserve">, </w:t>
      </w:r>
      <w:r w:rsidRPr="00083432">
        <w:rPr>
          <w:rFonts w:cs="Times New Roman"/>
          <w:sz w:val="24"/>
          <w:szCs w:val="24"/>
        </w:rPr>
        <w:t xml:space="preserve">nevladni sektor </w:t>
      </w:r>
      <w:r w:rsidRPr="00314CBB">
        <w:rPr>
          <w:rFonts w:cs="Times New Roman"/>
          <w:sz w:val="24"/>
          <w:szCs w:val="24"/>
        </w:rPr>
        <w:t xml:space="preserve">in subnacionalne entitete (npr. regije, občine) </w:t>
      </w:r>
      <w:r w:rsidRPr="00083432">
        <w:rPr>
          <w:rFonts w:cs="Times New Roman"/>
          <w:sz w:val="24"/>
          <w:szCs w:val="24"/>
        </w:rPr>
        <w:t>ni</w:t>
      </w:r>
      <w:r w:rsidRPr="00314CBB">
        <w:rPr>
          <w:rFonts w:cs="Times New Roman"/>
          <w:sz w:val="24"/>
          <w:szCs w:val="24"/>
        </w:rPr>
        <w:t>so</w:t>
      </w:r>
      <w:r w:rsidRPr="00083432">
        <w:rPr>
          <w:rFonts w:cs="Times New Roman"/>
          <w:sz w:val="24"/>
          <w:szCs w:val="24"/>
        </w:rPr>
        <w:t xml:space="preserve"> sistematično vključen</w:t>
      </w:r>
      <w:r w:rsidRPr="00314CBB">
        <w:rPr>
          <w:rFonts w:cs="Times New Roman"/>
          <w:sz w:val="24"/>
          <w:szCs w:val="24"/>
        </w:rPr>
        <w:t>i</w:t>
      </w:r>
      <w:r w:rsidRPr="00083432">
        <w:rPr>
          <w:rFonts w:cs="Times New Roman"/>
          <w:sz w:val="24"/>
          <w:szCs w:val="24"/>
        </w:rPr>
        <w:t>.</w:t>
      </w:r>
    </w:p>
    <w:p w14:paraId="6205F2BE" w14:textId="7D48CF43" w:rsidR="00083432" w:rsidRPr="00083432" w:rsidRDefault="00083432" w:rsidP="007F4621">
      <w:pPr>
        <w:numPr>
          <w:ilvl w:val="0"/>
          <w:numId w:val="18"/>
        </w:numPr>
        <w:rPr>
          <w:rFonts w:cs="Times New Roman"/>
          <w:sz w:val="24"/>
          <w:szCs w:val="24"/>
        </w:rPr>
      </w:pPr>
      <w:r w:rsidRPr="00083432">
        <w:rPr>
          <w:rFonts w:cs="Times New Roman"/>
          <w:sz w:val="24"/>
          <w:szCs w:val="24"/>
        </w:rPr>
        <w:t xml:space="preserve">OECD DAC </w:t>
      </w:r>
      <w:r w:rsidR="00314CBB" w:rsidRPr="00B937A4">
        <w:rPr>
          <w:rFonts w:cs="Times New Roman"/>
          <w:sz w:val="24"/>
          <w:szCs w:val="24"/>
        </w:rPr>
        <w:t>je v svojem poročilu</w:t>
      </w:r>
      <w:r w:rsidR="00314CBB" w:rsidRPr="00314CBB">
        <w:rPr>
          <w:rStyle w:val="FootnoteReference"/>
          <w:rFonts w:cs="Times New Roman"/>
          <w:sz w:val="24"/>
          <w:szCs w:val="24"/>
        </w:rPr>
        <w:footnoteReference w:id="2"/>
      </w:r>
      <w:r w:rsidR="00314CBB" w:rsidRPr="00B937A4">
        <w:rPr>
          <w:rFonts w:cs="Times New Roman"/>
          <w:sz w:val="24"/>
          <w:szCs w:val="24"/>
        </w:rPr>
        <w:t xml:space="preserve"> leta </w:t>
      </w:r>
      <w:r w:rsidR="0081417A">
        <w:rPr>
          <w:rFonts w:cs="Times New Roman"/>
          <w:sz w:val="24"/>
          <w:szCs w:val="24"/>
        </w:rPr>
        <w:t xml:space="preserve">2024 </w:t>
      </w:r>
      <w:r w:rsidR="00314CBB" w:rsidRPr="00B937A4">
        <w:rPr>
          <w:rFonts w:cs="Times New Roman"/>
          <w:sz w:val="24"/>
          <w:szCs w:val="24"/>
        </w:rPr>
        <w:t>izpostavil</w:t>
      </w:r>
      <w:r w:rsidRPr="00B937A4">
        <w:rPr>
          <w:rFonts w:cs="Times New Roman"/>
          <w:sz w:val="24"/>
          <w:szCs w:val="24"/>
        </w:rPr>
        <w:t xml:space="preserve"> </w:t>
      </w:r>
      <w:r w:rsidRPr="00083432">
        <w:rPr>
          <w:rFonts w:cs="Times New Roman"/>
          <w:sz w:val="24"/>
          <w:szCs w:val="24"/>
        </w:rPr>
        <w:t>pomanjkanje politične zaveze, nejasn</w:t>
      </w:r>
      <w:r w:rsidR="00314CBB" w:rsidRPr="00B937A4">
        <w:rPr>
          <w:rFonts w:cs="Times New Roman"/>
          <w:sz w:val="24"/>
          <w:szCs w:val="24"/>
        </w:rPr>
        <w:t>e</w:t>
      </w:r>
      <w:r w:rsidRPr="00083432">
        <w:rPr>
          <w:rFonts w:cs="Times New Roman"/>
          <w:sz w:val="24"/>
          <w:szCs w:val="24"/>
        </w:rPr>
        <w:t xml:space="preserve"> mandat</w:t>
      </w:r>
      <w:r w:rsidR="00314CBB" w:rsidRPr="00B937A4">
        <w:rPr>
          <w:rFonts w:cs="Times New Roman"/>
          <w:sz w:val="24"/>
          <w:szCs w:val="24"/>
        </w:rPr>
        <w:t>e</w:t>
      </w:r>
      <w:r w:rsidRPr="00083432">
        <w:rPr>
          <w:rFonts w:cs="Times New Roman"/>
          <w:sz w:val="24"/>
          <w:szCs w:val="24"/>
        </w:rPr>
        <w:t xml:space="preserve"> za usklajevanje politik, ter odsotnost spremljanja učinkov nacionalnih politik na države v razvoju.</w:t>
      </w:r>
    </w:p>
    <w:p w14:paraId="193E3F90" w14:textId="7EFB2E52" w:rsidR="00083432" w:rsidRPr="00083432" w:rsidRDefault="00083432" w:rsidP="00083432">
      <w:pPr>
        <w:rPr>
          <w:rFonts w:cs="Times New Roman"/>
          <w:sz w:val="24"/>
          <w:szCs w:val="24"/>
        </w:rPr>
      </w:pPr>
      <w:r w:rsidRPr="00083432">
        <w:rPr>
          <w:rFonts w:cs="Times New Roman"/>
          <w:sz w:val="24"/>
          <w:szCs w:val="24"/>
        </w:rPr>
        <w:lastRenderedPageBreak/>
        <w:t xml:space="preserve">Z vidika OECD </w:t>
      </w:r>
      <w:r w:rsidR="00314CBB" w:rsidRPr="00314CBB">
        <w:rPr>
          <w:rFonts w:eastAsia="Arial" w:cs="Times New Roman"/>
          <w:sz w:val="24"/>
          <w:szCs w:val="24"/>
        </w:rPr>
        <w:t xml:space="preserve">Priporočil za skladnost politik za trajnostni razvoj (OECD/ LEGAL/0381) </w:t>
      </w:r>
      <w:r w:rsidRPr="00083432">
        <w:rPr>
          <w:rFonts w:cs="Times New Roman"/>
          <w:sz w:val="24"/>
          <w:szCs w:val="24"/>
        </w:rPr>
        <w:t xml:space="preserve">Slovenija ne izpolnjuje prvega stebra, saj nima jasne politične zaveze k uresničevanju Agende 2030 in posledično ne oblikuje dolgoročne vizije za skladnost politik. Strategija razvoja Slovenije 2030 sicer vsebuje zavezo k SPTR, a se ta v praksi ne odraža v </w:t>
      </w:r>
      <w:r w:rsidR="009D5A03">
        <w:rPr>
          <w:rFonts w:cs="Times New Roman"/>
          <w:sz w:val="24"/>
          <w:szCs w:val="24"/>
        </w:rPr>
        <w:t xml:space="preserve">ustrezni </w:t>
      </w:r>
      <w:r w:rsidRPr="00083432">
        <w:rPr>
          <w:rFonts w:cs="Times New Roman"/>
          <w:sz w:val="24"/>
          <w:szCs w:val="24"/>
        </w:rPr>
        <w:t xml:space="preserve">koordinaciji ali </w:t>
      </w:r>
      <w:r w:rsidR="009D5A03">
        <w:rPr>
          <w:rFonts w:cs="Times New Roman"/>
          <w:sz w:val="24"/>
          <w:szCs w:val="24"/>
        </w:rPr>
        <w:t xml:space="preserve">konkretnem </w:t>
      </w:r>
      <w:r w:rsidRPr="00083432">
        <w:rPr>
          <w:rFonts w:cs="Times New Roman"/>
          <w:sz w:val="24"/>
          <w:szCs w:val="24"/>
        </w:rPr>
        <w:t>izvajanju.</w:t>
      </w:r>
    </w:p>
    <w:p w14:paraId="566B6375" w14:textId="0CD055A1" w:rsidR="00083432" w:rsidRPr="00083432" w:rsidRDefault="00083432" w:rsidP="00314CBB">
      <w:pPr>
        <w:pStyle w:val="Heading2"/>
      </w:pPr>
      <w:r w:rsidRPr="00083432">
        <w:t>Izvajanje v praksi</w:t>
      </w:r>
    </w:p>
    <w:p w14:paraId="70D35B37" w14:textId="77777777" w:rsidR="00083432" w:rsidRPr="00083432" w:rsidRDefault="00083432" w:rsidP="00083432">
      <w:pPr>
        <w:rPr>
          <w:rFonts w:cs="Times New Roman"/>
          <w:sz w:val="24"/>
          <w:szCs w:val="24"/>
        </w:rPr>
      </w:pPr>
      <w:r w:rsidRPr="00083432">
        <w:rPr>
          <w:rFonts w:cs="Times New Roman"/>
          <w:sz w:val="24"/>
          <w:szCs w:val="24"/>
        </w:rPr>
        <w:t>Uresničevanje SPR in SPTR v praksi je izrazito sektorsko in omejeno na specifične instrumente, predvsem znotraj MZEZ. Na tem področju so bile v analizah identificirane naslednje ugotovitve:</w:t>
      </w:r>
    </w:p>
    <w:p w14:paraId="775F3368" w14:textId="39F7D9C5" w:rsidR="00083432" w:rsidRPr="00083432" w:rsidRDefault="00083432" w:rsidP="00083432">
      <w:pPr>
        <w:numPr>
          <w:ilvl w:val="0"/>
          <w:numId w:val="19"/>
        </w:numPr>
        <w:rPr>
          <w:rFonts w:cs="Times New Roman"/>
          <w:sz w:val="24"/>
          <w:szCs w:val="24"/>
        </w:rPr>
      </w:pPr>
      <w:r w:rsidRPr="00083432">
        <w:rPr>
          <w:rFonts w:cs="Times New Roman"/>
          <w:sz w:val="24"/>
          <w:szCs w:val="24"/>
        </w:rPr>
        <w:t>Na ravni razpisov za razvojne projekte MZEZ je opazna visoka skladnost z načelom SPR, zlasti pri</w:t>
      </w:r>
      <w:r w:rsidR="00314CBB">
        <w:rPr>
          <w:rFonts w:cs="Times New Roman"/>
          <w:sz w:val="24"/>
          <w:szCs w:val="24"/>
        </w:rPr>
        <w:t xml:space="preserve"> temah okolje in enakost spolov</w:t>
      </w:r>
      <w:r w:rsidRPr="00083432">
        <w:rPr>
          <w:rFonts w:cs="Times New Roman"/>
          <w:sz w:val="24"/>
          <w:szCs w:val="24"/>
        </w:rPr>
        <w:t>.</w:t>
      </w:r>
      <w:r w:rsidR="00314CBB">
        <w:rPr>
          <w:rFonts w:cs="Times New Roman"/>
          <w:sz w:val="24"/>
          <w:szCs w:val="24"/>
        </w:rPr>
        <w:t xml:space="preserve"> Nasprotno </w:t>
      </w:r>
      <w:r w:rsidR="00EA7B3B">
        <w:rPr>
          <w:rFonts w:cs="Times New Roman"/>
          <w:sz w:val="24"/>
          <w:szCs w:val="24"/>
        </w:rPr>
        <w:t xml:space="preserve">pa </w:t>
      </w:r>
      <w:r w:rsidR="00314CBB">
        <w:rPr>
          <w:rFonts w:cs="Times New Roman"/>
          <w:sz w:val="24"/>
          <w:szCs w:val="24"/>
        </w:rPr>
        <w:t xml:space="preserve">področje migracij </w:t>
      </w:r>
      <w:r w:rsidR="006F3FA1">
        <w:rPr>
          <w:rFonts w:cs="Times New Roman"/>
          <w:sz w:val="24"/>
          <w:szCs w:val="24"/>
        </w:rPr>
        <w:t xml:space="preserve">v slovenskih strateških dokumentih ni opredeljeno </w:t>
      </w:r>
      <w:r w:rsidR="00314CBB">
        <w:rPr>
          <w:rFonts w:cs="Times New Roman"/>
          <w:sz w:val="24"/>
          <w:szCs w:val="24"/>
        </w:rPr>
        <w:t xml:space="preserve">kot razvojna prioriteta, </w:t>
      </w:r>
      <w:r w:rsidR="006F3FA1">
        <w:rPr>
          <w:rFonts w:cs="Times New Roman"/>
          <w:sz w:val="24"/>
          <w:szCs w:val="24"/>
        </w:rPr>
        <w:t xml:space="preserve">v praksi pa gre za </w:t>
      </w:r>
      <w:r w:rsidR="00314CBB">
        <w:rPr>
          <w:rFonts w:cs="Times New Roman"/>
          <w:sz w:val="24"/>
          <w:szCs w:val="24"/>
        </w:rPr>
        <w:t>pravn</w:t>
      </w:r>
      <w:r w:rsidR="006F3FA1">
        <w:rPr>
          <w:rFonts w:cs="Times New Roman"/>
          <w:sz w:val="24"/>
          <w:szCs w:val="24"/>
        </w:rPr>
        <w:t>o</w:t>
      </w:r>
      <w:r w:rsidR="00314CBB">
        <w:rPr>
          <w:rFonts w:cs="Times New Roman"/>
          <w:sz w:val="24"/>
          <w:szCs w:val="24"/>
        </w:rPr>
        <w:t xml:space="preserve"> obveznost, kar zmanjšuje skladnost z načelom SPTR. </w:t>
      </w:r>
    </w:p>
    <w:p w14:paraId="1A440250" w14:textId="22D20237" w:rsidR="00083432" w:rsidRPr="00083432" w:rsidRDefault="00083432" w:rsidP="00083432">
      <w:pPr>
        <w:numPr>
          <w:ilvl w:val="0"/>
          <w:numId w:val="19"/>
        </w:numPr>
        <w:rPr>
          <w:rFonts w:cs="Times New Roman"/>
          <w:sz w:val="24"/>
          <w:szCs w:val="24"/>
        </w:rPr>
      </w:pPr>
      <w:r w:rsidRPr="00083432">
        <w:rPr>
          <w:rFonts w:cs="Times New Roman"/>
          <w:sz w:val="24"/>
          <w:szCs w:val="24"/>
        </w:rPr>
        <w:t xml:space="preserve">Projekti, ki jih izvaja MZEZ, so skladni s Strategijo MRS in cilji trajnostnega razvoja (CTR). Načelo SPTR je </w:t>
      </w:r>
      <w:r w:rsidR="00946793">
        <w:rPr>
          <w:rFonts w:cs="Times New Roman"/>
          <w:sz w:val="24"/>
          <w:szCs w:val="24"/>
        </w:rPr>
        <w:t>povezano</w:t>
      </w:r>
      <w:r w:rsidR="00946793" w:rsidRPr="00083432">
        <w:rPr>
          <w:rFonts w:cs="Times New Roman"/>
          <w:sz w:val="24"/>
          <w:szCs w:val="24"/>
        </w:rPr>
        <w:t xml:space="preserve"> </w:t>
      </w:r>
      <w:r w:rsidRPr="00083432">
        <w:rPr>
          <w:rFonts w:cs="Times New Roman"/>
          <w:sz w:val="24"/>
          <w:szCs w:val="24"/>
        </w:rPr>
        <w:t>z izborom vsebinsko relevantnih področij.</w:t>
      </w:r>
    </w:p>
    <w:p w14:paraId="70D0F986" w14:textId="77777777" w:rsidR="00083432" w:rsidRPr="00083432" w:rsidRDefault="00083432" w:rsidP="00083432">
      <w:pPr>
        <w:numPr>
          <w:ilvl w:val="0"/>
          <w:numId w:val="19"/>
        </w:numPr>
        <w:rPr>
          <w:rFonts w:cs="Times New Roman"/>
          <w:sz w:val="24"/>
          <w:szCs w:val="24"/>
        </w:rPr>
      </w:pPr>
      <w:r w:rsidRPr="00083432">
        <w:rPr>
          <w:rFonts w:cs="Times New Roman"/>
          <w:sz w:val="24"/>
          <w:szCs w:val="24"/>
        </w:rPr>
        <w:t>Razpisi zunaj MZEZ še vedno večinoma ne vsebujejo pogojev ali spodbud za vključevanje SPR/SPTR.</w:t>
      </w:r>
    </w:p>
    <w:p w14:paraId="1C018E3B" w14:textId="77777777" w:rsidR="00083432" w:rsidRPr="00083432" w:rsidRDefault="00083432" w:rsidP="00083432">
      <w:pPr>
        <w:numPr>
          <w:ilvl w:val="0"/>
          <w:numId w:val="19"/>
        </w:numPr>
        <w:rPr>
          <w:rFonts w:cs="Times New Roman"/>
          <w:sz w:val="24"/>
          <w:szCs w:val="24"/>
        </w:rPr>
      </w:pPr>
      <w:r w:rsidRPr="00083432">
        <w:rPr>
          <w:rFonts w:cs="Times New Roman"/>
          <w:sz w:val="24"/>
          <w:szCs w:val="24"/>
        </w:rPr>
        <w:t>Institucije javne uprave ne razpolagajo z ustreznimi znanji, orodji ali institucionalno podporo za izvajanje SPTR.</w:t>
      </w:r>
    </w:p>
    <w:p w14:paraId="02BA2D5A" w14:textId="77777777" w:rsidR="00083432" w:rsidRPr="00083432" w:rsidRDefault="00083432" w:rsidP="00083432">
      <w:pPr>
        <w:rPr>
          <w:rFonts w:cs="Times New Roman"/>
          <w:sz w:val="24"/>
          <w:szCs w:val="24"/>
        </w:rPr>
      </w:pPr>
      <w:r w:rsidRPr="00083432">
        <w:rPr>
          <w:rFonts w:cs="Times New Roman"/>
          <w:b/>
          <w:bCs/>
          <w:sz w:val="24"/>
          <w:szCs w:val="24"/>
        </w:rPr>
        <w:t>Dodatne ugotovitve iz analize:</w:t>
      </w:r>
    </w:p>
    <w:p w14:paraId="3B6A86D9" w14:textId="746A33F4" w:rsidR="00083432" w:rsidRPr="00083432" w:rsidRDefault="00083432" w:rsidP="00083432">
      <w:pPr>
        <w:numPr>
          <w:ilvl w:val="0"/>
          <w:numId w:val="20"/>
        </w:numPr>
        <w:rPr>
          <w:rFonts w:cs="Times New Roman"/>
          <w:sz w:val="24"/>
          <w:szCs w:val="24"/>
        </w:rPr>
      </w:pPr>
      <w:r w:rsidRPr="00083432">
        <w:rPr>
          <w:rFonts w:cs="Times New Roman"/>
          <w:sz w:val="24"/>
          <w:szCs w:val="24"/>
        </w:rPr>
        <w:t xml:space="preserve">Resorji </w:t>
      </w:r>
      <w:r w:rsidR="00223D75">
        <w:rPr>
          <w:rFonts w:cs="Times New Roman"/>
          <w:sz w:val="24"/>
          <w:szCs w:val="24"/>
        </w:rPr>
        <w:t xml:space="preserve">izven MZEZ </w:t>
      </w:r>
      <w:r w:rsidRPr="00083432">
        <w:rPr>
          <w:rFonts w:cs="Times New Roman"/>
          <w:sz w:val="24"/>
          <w:szCs w:val="24"/>
        </w:rPr>
        <w:t>se sklicujejo na mednarodne in nacionalne dokumente (npr. Agenda 2030, SRS 2030), vendar to ne temelji na vsebinski usklajenosti politik.</w:t>
      </w:r>
    </w:p>
    <w:p w14:paraId="00C412AC" w14:textId="10060E9C" w:rsidR="00083432" w:rsidRPr="00083432" w:rsidRDefault="00507865" w:rsidP="00083432">
      <w:pPr>
        <w:numPr>
          <w:ilvl w:val="0"/>
          <w:numId w:val="20"/>
        </w:numPr>
        <w:rPr>
          <w:rFonts w:cs="Times New Roman"/>
          <w:sz w:val="24"/>
          <w:szCs w:val="24"/>
        </w:rPr>
      </w:pPr>
      <w:r>
        <w:rPr>
          <w:rFonts w:cs="Times New Roman"/>
          <w:sz w:val="24"/>
          <w:szCs w:val="24"/>
        </w:rPr>
        <w:t>Različna k</w:t>
      </w:r>
      <w:r w:rsidR="00083432" w:rsidRPr="00083432">
        <w:rPr>
          <w:rFonts w:cs="Times New Roman"/>
          <w:sz w:val="24"/>
          <w:szCs w:val="24"/>
        </w:rPr>
        <w:t>oordinacijska telesa se sestajajo redko ali pa ne delujejo kontinuirano.</w:t>
      </w:r>
    </w:p>
    <w:p w14:paraId="7D0D00CF" w14:textId="77777777" w:rsidR="00083432" w:rsidRPr="00083432" w:rsidRDefault="00083432" w:rsidP="00083432">
      <w:pPr>
        <w:numPr>
          <w:ilvl w:val="0"/>
          <w:numId w:val="20"/>
        </w:numPr>
        <w:rPr>
          <w:rFonts w:cs="Times New Roman"/>
          <w:sz w:val="24"/>
          <w:szCs w:val="24"/>
        </w:rPr>
      </w:pPr>
      <w:r w:rsidRPr="00083432">
        <w:rPr>
          <w:rFonts w:cs="Times New Roman"/>
          <w:sz w:val="24"/>
          <w:szCs w:val="24"/>
        </w:rPr>
        <w:t>Fluktuacija kadrov dodatno ovira institucionalni spomin in operativnost izvajanja SPTR.</w:t>
      </w:r>
    </w:p>
    <w:p w14:paraId="76E50B78" w14:textId="77777777" w:rsidR="00083432" w:rsidRPr="00083432" w:rsidRDefault="00083432" w:rsidP="00083432">
      <w:pPr>
        <w:numPr>
          <w:ilvl w:val="0"/>
          <w:numId w:val="20"/>
        </w:numPr>
        <w:rPr>
          <w:rFonts w:cs="Times New Roman"/>
          <w:sz w:val="24"/>
          <w:szCs w:val="24"/>
        </w:rPr>
      </w:pPr>
      <w:r w:rsidRPr="00083432">
        <w:rPr>
          <w:rFonts w:cs="Times New Roman"/>
          <w:sz w:val="24"/>
          <w:szCs w:val="24"/>
        </w:rPr>
        <w:t>Podnebne politike in deloma prehranske strategije izkazujejo višjo stopnjo ponotranjenja načela SPTR; migracije, trgovina in kmetijstvo ostajajo najbolj problematična področja.</w:t>
      </w:r>
    </w:p>
    <w:p w14:paraId="4BF5F327" w14:textId="31D9FF30" w:rsidR="00083432" w:rsidRPr="00083432" w:rsidRDefault="00083432" w:rsidP="00083432">
      <w:pPr>
        <w:numPr>
          <w:ilvl w:val="0"/>
          <w:numId w:val="20"/>
        </w:numPr>
        <w:rPr>
          <w:rFonts w:cs="Times New Roman"/>
          <w:sz w:val="24"/>
          <w:szCs w:val="24"/>
        </w:rPr>
      </w:pPr>
      <w:r w:rsidRPr="00083432">
        <w:rPr>
          <w:rFonts w:cs="Times New Roman"/>
          <w:sz w:val="24"/>
          <w:szCs w:val="24"/>
        </w:rPr>
        <w:t>Izobraževalne aktivnosti o SPTR so redke in nepovezane.</w:t>
      </w:r>
      <w:r w:rsidR="00507865">
        <w:rPr>
          <w:rFonts w:cs="Times New Roman"/>
          <w:sz w:val="24"/>
          <w:szCs w:val="24"/>
        </w:rPr>
        <w:t xml:space="preserve"> </w:t>
      </w:r>
      <w:r w:rsidR="00507865" w:rsidRPr="00546754">
        <w:rPr>
          <w:rFonts w:cs="Times New Roman"/>
          <w:sz w:val="24"/>
          <w:szCs w:val="24"/>
        </w:rPr>
        <w:t xml:space="preserve">Medtem ko se na ravni nevladnih organizacij in akademskega sektorja kaže visoka ozaveščenost o pomenu teh načel, institucije javne uprave nimajo ustrezne </w:t>
      </w:r>
      <w:r w:rsidR="003A2E44">
        <w:rPr>
          <w:rFonts w:cs="Times New Roman"/>
          <w:sz w:val="24"/>
          <w:szCs w:val="24"/>
        </w:rPr>
        <w:t>politič</w:t>
      </w:r>
      <w:r w:rsidR="009D5A03">
        <w:rPr>
          <w:rFonts w:cs="Times New Roman"/>
          <w:sz w:val="24"/>
          <w:szCs w:val="24"/>
        </w:rPr>
        <w:t>n</w:t>
      </w:r>
      <w:r w:rsidR="003A2E44">
        <w:rPr>
          <w:rFonts w:cs="Times New Roman"/>
          <w:sz w:val="24"/>
          <w:szCs w:val="24"/>
        </w:rPr>
        <w:t xml:space="preserve">e </w:t>
      </w:r>
      <w:r w:rsidR="00507865" w:rsidRPr="00546754">
        <w:rPr>
          <w:rFonts w:cs="Times New Roman"/>
          <w:sz w:val="24"/>
          <w:szCs w:val="24"/>
        </w:rPr>
        <w:t xml:space="preserve">podpore ali </w:t>
      </w:r>
      <w:r w:rsidR="003A2E44">
        <w:rPr>
          <w:rFonts w:cs="Times New Roman"/>
          <w:sz w:val="24"/>
          <w:szCs w:val="24"/>
        </w:rPr>
        <w:t>resursov</w:t>
      </w:r>
      <w:r w:rsidR="003A2E44" w:rsidRPr="00546754">
        <w:rPr>
          <w:rFonts w:cs="Times New Roman"/>
          <w:sz w:val="24"/>
          <w:szCs w:val="24"/>
        </w:rPr>
        <w:t xml:space="preserve"> </w:t>
      </w:r>
      <w:r w:rsidR="00507865" w:rsidRPr="00546754">
        <w:rPr>
          <w:rFonts w:cs="Times New Roman"/>
          <w:sz w:val="24"/>
          <w:szCs w:val="24"/>
        </w:rPr>
        <w:t>za njihovo operativno izvajanje</w:t>
      </w:r>
      <w:r w:rsidR="00EA7B3B">
        <w:rPr>
          <w:rFonts w:cs="Times New Roman"/>
          <w:sz w:val="24"/>
          <w:szCs w:val="24"/>
        </w:rPr>
        <w:t>.</w:t>
      </w:r>
    </w:p>
    <w:p w14:paraId="5C852786" w14:textId="662D5E69" w:rsidR="00546754" w:rsidRPr="00314CBB" w:rsidRDefault="00546754" w:rsidP="00E43CC1">
      <w:pPr>
        <w:pStyle w:val="Heading1"/>
      </w:pPr>
      <w:r w:rsidRPr="00314CBB">
        <w:t xml:space="preserve">Predlagani </w:t>
      </w:r>
      <w:r w:rsidR="00612FF2" w:rsidRPr="00314CBB">
        <w:t>kratkoročni ukrepi</w:t>
      </w:r>
    </w:p>
    <w:p w14:paraId="7B4A3A7C" w14:textId="11A40CB7" w:rsidR="00546754" w:rsidRPr="00314CBB" w:rsidRDefault="00546754" w:rsidP="00546754">
      <w:pPr>
        <w:rPr>
          <w:rFonts w:cs="Times New Roman"/>
          <w:sz w:val="24"/>
          <w:szCs w:val="24"/>
        </w:rPr>
      </w:pPr>
      <w:r w:rsidRPr="00546754">
        <w:rPr>
          <w:rFonts w:cs="Times New Roman"/>
          <w:sz w:val="24"/>
          <w:szCs w:val="24"/>
        </w:rPr>
        <w:t xml:space="preserve">Na podlagi </w:t>
      </w:r>
      <w:r w:rsidR="00612FF2" w:rsidRPr="00314CBB">
        <w:rPr>
          <w:rFonts w:cs="Times New Roman"/>
          <w:sz w:val="24"/>
          <w:szCs w:val="24"/>
        </w:rPr>
        <w:t xml:space="preserve">opravljene raziskave in </w:t>
      </w:r>
      <w:r w:rsidRPr="00546754">
        <w:rPr>
          <w:rFonts w:cs="Times New Roman"/>
          <w:sz w:val="24"/>
          <w:szCs w:val="24"/>
        </w:rPr>
        <w:t xml:space="preserve">analize </w:t>
      </w:r>
      <w:r w:rsidR="00612FF2" w:rsidRPr="00314CBB">
        <w:rPr>
          <w:rFonts w:cs="Times New Roman"/>
          <w:sz w:val="24"/>
          <w:szCs w:val="24"/>
        </w:rPr>
        <w:t>predlagamo naslednje</w:t>
      </w:r>
      <w:r w:rsidRPr="00546754">
        <w:rPr>
          <w:rFonts w:cs="Times New Roman"/>
          <w:sz w:val="24"/>
          <w:szCs w:val="24"/>
        </w:rPr>
        <w:t xml:space="preserve"> </w:t>
      </w:r>
      <w:r w:rsidR="00612FF2" w:rsidRPr="00314CBB">
        <w:rPr>
          <w:rFonts w:cs="Times New Roman"/>
          <w:sz w:val="24"/>
          <w:szCs w:val="24"/>
        </w:rPr>
        <w:t>kratkoročne</w:t>
      </w:r>
      <w:r w:rsidRPr="00546754">
        <w:rPr>
          <w:rFonts w:cs="Times New Roman"/>
          <w:sz w:val="24"/>
          <w:szCs w:val="24"/>
        </w:rPr>
        <w:t xml:space="preserve"> ukrep</w:t>
      </w:r>
      <w:r w:rsidR="00612FF2" w:rsidRPr="00314CBB">
        <w:rPr>
          <w:rFonts w:cs="Times New Roman"/>
          <w:sz w:val="24"/>
          <w:szCs w:val="24"/>
        </w:rPr>
        <w:t>e,</w:t>
      </w:r>
      <w:r w:rsidRPr="00546754">
        <w:rPr>
          <w:rFonts w:cs="Times New Roman"/>
          <w:sz w:val="24"/>
          <w:szCs w:val="24"/>
        </w:rPr>
        <w:t xml:space="preserve"> ki bi omogočili bolj dosledno izvajanje načel SPR in SPTR</w:t>
      </w:r>
      <w:r w:rsidR="00612FF2" w:rsidRPr="00314CBB">
        <w:rPr>
          <w:rFonts w:cs="Times New Roman"/>
          <w:sz w:val="24"/>
          <w:szCs w:val="24"/>
        </w:rPr>
        <w:t>:</w:t>
      </w:r>
    </w:p>
    <w:p w14:paraId="29A73A40" w14:textId="0C212AA2" w:rsidR="00612FF2" w:rsidRPr="00314CBB" w:rsidRDefault="00612FF2" w:rsidP="00612FF2">
      <w:pPr>
        <w:pStyle w:val="ListParagraph"/>
        <w:numPr>
          <w:ilvl w:val="0"/>
          <w:numId w:val="10"/>
        </w:numPr>
        <w:rPr>
          <w:rFonts w:cs="Times New Roman"/>
          <w:b/>
          <w:bCs/>
          <w:sz w:val="24"/>
          <w:szCs w:val="24"/>
        </w:rPr>
      </w:pPr>
      <w:r w:rsidRPr="00314CBB">
        <w:rPr>
          <w:rFonts w:cs="Times New Roman"/>
          <w:b/>
          <w:bCs/>
          <w:sz w:val="24"/>
          <w:szCs w:val="24"/>
        </w:rPr>
        <w:t>Utrjevanje obstoječe dobre prakse MZEZ</w:t>
      </w:r>
    </w:p>
    <w:p w14:paraId="0F72777A" w14:textId="77777777" w:rsidR="00612FF2" w:rsidRPr="00612FF2" w:rsidRDefault="00612FF2" w:rsidP="00612FF2">
      <w:pPr>
        <w:numPr>
          <w:ilvl w:val="0"/>
          <w:numId w:val="5"/>
        </w:numPr>
        <w:rPr>
          <w:rFonts w:cs="Times New Roman"/>
          <w:sz w:val="24"/>
          <w:szCs w:val="24"/>
        </w:rPr>
      </w:pPr>
      <w:r w:rsidRPr="00612FF2">
        <w:rPr>
          <w:rFonts w:cs="Times New Roman"/>
          <w:sz w:val="24"/>
          <w:szCs w:val="24"/>
        </w:rPr>
        <w:t>Nadaljevanje izvajanja razvojnih razpisov v skladu s Strategijo MRS in cilji trajnostnega razvoja (CTR), kot jo izvaja MZEZ ter izvajalski organi (npr. CMSR).</w:t>
      </w:r>
    </w:p>
    <w:p w14:paraId="355E4F13" w14:textId="3182BDDE" w:rsidR="00612FF2" w:rsidRPr="00612FF2" w:rsidRDefault="00612FF2" w:rsidP="00612FF2">
      <w:pPr>
        <w:numPr>
          <w:ilvl w:val="0"/>
          <w:numId w:val="5"/>
        </w:numPr>
        <w:rPr>
          <w:rFonts w:cs="Times New Roman"/>
          <w:sz w:val="24"/>
          <w:szCs w:val="24"/>
        </w:rPr>
      </w:pPr>
      <w:r w:rsidRPr="00612FF2">
        <w:rPr>
          <w:rFonts w:cs="Times New Roman"/>
          <w:sz w:val="24"/>
          <w:szCs w:val="24"/>
        </w:rPr>
        <w:lastRenderedPageBreak/>
        <w:t>Vzpostavitev sistematičnega spremljanja in </w:t>
      </w:r>
      <w:r w:rsidRPr="00612FF2">
        <w:rPr>
          <w:rFonts w:cs="Times New Roman"/>
          <w:b/>
          <w:bCs/>
          <w:sz w:val="24"/>
          <w:szCs w:val="24"/>
        </w:rPr>
        <w:t xml:space="preserve">evalvacije </w:t>
      </w:r>
      <w:r w:rsidR="003A2E44">
        <w:rPr>
          <w:rFonts w:cs="Times New Roman"/>
          <w:b/>
          <w:bCs/>
          <w:sz w:val="24"/>
          <w:szCs w:val="24"/>
        </w:rPr>
        <w:t xml:space="preserve">rezultatov in </w:t>
      </w:r>
      <w:r w:rsidRPr="00612FF2">
        <w:rPr>
          <w:rFonts w:cs="Times New Roman"/>
          <w:b/>
          <w:bCs/>
          <w:sz w:val="24"/>
          <w:szCs w:val="24"/>
        </w:rPr>
        <w:t>učinkov projektov</w:t>
      </w:r>
      <w:r w:rsidRPr="00612FF2">
        <w:rPr>
          <w:rFonts w:cs="Times New Roman"/>
          <w:sz w:val="24"/>
          <w:szCs w:val="24"/>
        </w:rPr>
        <w:t> v državah prejemnicah razvojne pomoči.</w:t>
      </w:r>
    </w:p>
    <w:p w14:paraId="7E0C57E0" w14:textId="216FFFD8" w:rsidR="00612FF2" w:rsidRPr="00314CBB" w:rsidRDefault="00612FF2" w:rsidP="00612FF2">
      <w:pPr>
        <w:pStyle w:val="ListParagraph"/>
        <w:numPr>
          <w:ilvl w:val="0"/>
          <w:numId w:val="10"/>
        </w:numPr>
        <w:rPr>
          <w:rFonts w:cs="Times New Roman"/>
          <w:b/>
          <w:bCs/>
          <w:sz w:val="24"/>
          <w:szCs w:val="24"/>
        </w:rPr>
      </w:pPr>
      <w:r w:rsidRPr="00314CBB">
        <w:rPr>
          <w:rFonts w:cs="Times New Roman"/>
          <w:b/>
          <w:bCs/>
          <w:sz w:val="24"/>
          <w:szCs w:val="24"/>
        </w:rPr>
        <w:t>Krepitev medresorskega sodelovanja</w:t>
      </w:r>
    </w:p>
    <w:p w14:paraId="3A94339F" w14:textId="77777777" w:rsidR="00612FF2" w:rsidRPr="00612FF2" w:rsidRDefault="00612FF2" w:rsidP="00612FF2">
      <w:pPr>
        <w:numPr>
          <w:ilvl w:val="0"/>
          <w:numId w:val="6"/>
        </w:numPr>
        <w:rPr>
          <w:rFonts w:cs="Times New Roman"/>
          <w:sz w:val="24"/>
          <w:szCs w:val="24"/>
        </w:rPr>
      </w:pPr>
      <w:r w:rsidRPr="00612FF2">
        <w:rPr>
          <w:rFonts w:cs="Times New Roman"/>
          <w:b/>
          <w:bCs/>
          <w:sz w:val="24"/>
          <w:szCs w:val="24"/>
        </w:rPr>
        <w:t>Stalna medresorska koordinacijska skupina za MRS</w:t>
      </w:r>
      <w:r w:rsidRPr="00612FF2">
        <w:rPr>
          <w:rFonts w:cs="Times New Roman"/>
          <w:sz w:val="24"/>
          <w:szCs w:val="24"/>
        </w:rPr>
        <w:t> mora iz izmenjave informacij preiti v fazo skupnega načrtovanja politik in ukrepov.</w:t>
      </w:r>
    </w:p>
    <w:p w14:paraId="628D2F5B" w14:textId="77777777" w:rsidR="00612FF2" w:rsidRPr="00612FF2" w:rsidRDefault="00612FF2" w:rsidP="00612FF2">
      <w:pPr>
        <w:numPr>
          <w:ilvl w:val="0"/>
          <w:numId w:val="6"/>
        </w:numPr>
        <w:rPr>
          <w:rFonts w:cs="Times New Roman"/>
          <w:sz w:val="24"/>
          <w:szCs w:val="24"/>
        </w:rPr>
      </w:pPr>
      <w:r w:rsidRPr="00612FF2">
        <w:rPr>
          <w:rFonts w:cs="Times New Roman"/>
          <w:sz w:val="24"/>
          <w:szCs w:val="24"/>
        </w:rPr>
        <w:t>Predlaga se krepitev pristojnosti MZEZ z možnostjo soglasja k programom drugih resorjev in vsebinskega vpliva na izbor projektov in držav, vključno z oblikovanjem skupnih ukrepov (npr. odpisi šolnin po državah).</w:t>
      </w:r>
    </w:p>
    <w:p w14:paraId="5D5E92AB" w14:textId="78C56BCD" w:rsidR="00612FF2" w:rsidRPr="00314CBB" w:rsidRDefault="00612FF2" w:rsidP="00612FF2">
      <w:pPr>
        <w:pStyle w:val="ListParagraph"/>
        <w:numPr>
          <w:ilvl w:val="0"/>
          <w:numId w:val="10"/>
        </w:numPr>
        <w:rPr>
          <w:rFonts w:cs="Times New Roman"/>
          <w:b/>
          <w:bCs/>
          <w:sz w:val="24"/>
          <w:szCs w:val="24"/>
        </w:rPr>
      </w:pPr>
      <w:r w:rsidRPr="00314CBB">
        <w:rPr>
          <w:rFonts w:cs="Times New Roman"/>
          <w:b/>
          <w:bCs/>
          <w:sz w:val="24"/>
          <w:szCs w:val="24"/>
        </w:rPr>
        <w:t>Ozaveščanje in krepitev znanja javne uprave</w:t>
      </w:r>
    </w:p>
    <w:p w14:paraId="102D9772" w14:textId="7BB83834" w:rsidR="00612FF2" w:rsidRPr="00612FF2" w:rsidRDefault="00612FF2" w:rsidP="00612FF2">
      <w:pPr>
        <w:numPr>
          <w:ilvl w:val="0"/>
          <w:numId w:val="7"/>
        </w:numPr>
        <w:rPr>
          <w:rFonts w:cs="Times New Roman"/>
          <w:sz w:val="24"/>
          <w:szCs w:val="24"/>
        </w:rPr>
      </w:pPr>
      <w:r w:rsidRPr="00612FF2">
        <w:rPr>
          <w:rFonts w:cs="Times New Roman"/>
          <w:sz w:val="24"/>
          <w:szCs w:val="24"/>
        </w:rPr>
        <w:t>Izvedba </w:t>
      </w:r>
      <w:r w:rsidRPr="00612FF2">
        <w:rPr>
          <w:rFonts w:cs="Times New Roman"/>
          <w:b/>
          <w:bCs/>
          <w:sz w:val="24"/>
          <w:szCs w:val="24"/>
        </w:rPr>
        <w:t xml:space="preserve">enodnevnih </w:t>
      </w:r>
      <w:r w:rsidRPr="00314CBB">
        <w:rPr>
          <w:rFonts w:cs="Times New Roman"/>
          <w:b/>
          <w:bCs/>
          <w:sz w:val="24"/>
          <w:szCs w:val="24"/>
        </w:rPr>
        <w:t xml:space="preserve">izobraževalnih </w:t>
      </w:r>
      <w:r w:rsidRPr="00612FF2">
        <w:rPr>
          <w:rFonts w:cs="Times New Roman"/>
          <w:b/>
          <w:bCs/>
          <w:sz w:val="24"/>
          <w:szCs w:val="24"/>
        </w:rPr>
        <w:t>delavnic</w:t>
      </w:r>
      <w:r w:rsidRPr="00612FF2">
        <w:rPr>
          <w:rFonts w:cs="Times New Roman"/>
          <w:sz w:val="24"/>
          <w:szCs w:val="24"/>
        </w:rPr>
        <w:t> o načelu skladnosti politik, ki vključujejo:</w:t>
      </w:r>
    </w:p>
    <w:p w14:paraId="4017A46A" w14:textId="77777777" w:rsidR="00612FF2" w:rsidRPr="00612FF2" w:rsidRDefault="00612FF2" w:rsidP="00612FF2">
      <w:pPr>
        <w:numPr>
          <w:ilvl w:val="1"/>
          <w:numId w:val="7"/>
        </w:numPr>
        <w:rPr>
          <w:rFonts w:cs="Times New Roman"/>
          <w:sz w:val="24"/>
          <w:szCs w:val="24"/>
        </w:rPr>
      </w:pPr>
      <w:r w:rsidRPr="00612FF2">
        <w:rPr>
          <w:rFonts w:cs="Times New Roman"/>
          <w:sz w:val="24"/>
          <w:szCs w:val="24"/>
        </w:rPr>
        <w:t>predstavitev koncepta SPR/SPTR,</w:t>
      </w:r>
    </w:p>
    <w:p w14:paraId="660B5298" w14:textId="77777777" w:rsidR="00612FF2" w:rsidRPr="00612FF2" w:rsidRDefault="00612FF2" w:rsidP="00612FF2">
      <w:pPr>
        <w:numPr>
          <w:ilvl w:val="1"/>
          <w:numId w:val="7"/>
        </w:numPr>
        <w:rPr>
          <w:rFonts w:cs="Times New Roman"/>
          <w:sz w:val="24"/>
          <w:szCs w:val="24"/>
        </w:rPr>
      </w:pPr>
      <w:r w:rsidRPr="00612FF2">
        <w:rPr>
          <w:rFonts w:cs="Times New Roman"/>
          <w:sz w:val="24"/>
          <w:szCs w:val="24"/>
        </w:rPr>
        <w:t>praktične primere negativnih učinkov neskladnih politik,</w:t>
      </w:r>
    </w:p>
    <w:p w14:paraId="5B6C741F" w14:textId="77777777" w:rsidR="00612FF2" w:rsidRPr="00612FF2" w:rsidRDefault="00612FF2" w:rsidP="00612FF2">
      <w:pPr>
        <w:numPr>
          <w:ilvl w:val="1"/>
          <w:numId w:val="7"/>
        </w:numPr>
        <w:rPr>
          <w:rFonts w:cs="Times New Roman"/>
          <w:sz w:val="24"/>
          <w:szCs w:val="24"/>
        </w:rPr>
      </w:pPr>
      <w:r w:rsidRPr="00612FF2">
        <w:rPr>
          <w:rFonts w:cs="Times New Roman"/>
          <w:sz w:val="24"/>
          <w:szCs w:val="24"/>
        </w:rPr>
        <w:t>prikaz pozitivnih sinergij skladnih politik,</w:t>
      </w:r>
    </w:p>
    <w:p w14:paraId="6AAFC078" w14:textId="77777777" w:rsidR="00612FF2" w:rsidRPr="00612FF2" w:rsidRDefault="00612FF2" w:rsidP="00612FF2">
      <w:pPr>
        <w:numPr>
          <w:ilvl w:val="1"/>
          <w:numId w:val="7"/>
        </w:numPr>
        <w:rPr>
          <w:rFonts w:cs="Times New Roman"/>
          <w:sz w:val="24"/>
          <w:szCs w:val="24"/>
        </w:rPr>
      </w:pPr>
      <w:r w:rsidRPr="00612FF2">
        <w:rPr>
          <w:rFonts w:cs="Times New Roman"/>
          <w:sz w:val="24"/>
          <w:szCs w:val="24"/>
        </w:rPr>
        <w:t>vaje, kako vključiti načelo v vsakodnevno načrtovanje ukrepov.</w:t>
      </w:r>
    </w:p>
    <w:p w14:paraId="7377BB6B" w14:textId="2ED81DEC" w:rsidR="00612FF2" w:rsidRPr="00314CBB" w:rsidRDefault="00612FF2" w:rsidP="00612FF2">
      <w:pPr>
        <w:pStyle w:val="ListParagraph"/>
        <w:numPr>
          <w:ilvl w:val="0"/>
          <w:numId w:val="10"/>
        </w:numPr>
        <w:rPr>
          <w:rFonts w:cs="Times New Roman"/>
          <w:b/>
          <w:bCs/>
          <w:sz w:val="24"/>
          <w:szCs w:val="24"/>
        </w:rPr>
      </w:pPr>
      <w:r w:rsidRPr="00314CBB">
        <w:rPr>
          <w:rFonts w:cs="Times New Roman"/>
          <w:b/>
          <w:bCs/>
          <w:sz w:val="24"/>
          <w:szCs w:val="24"/>
        </w:rPr>
        <w:t>Uvajanje orodij za preverjanje skladnosti</w:t>
      </w:r>
    </w:p>
    <w:p w14:paraId="535DF36D" w14:textId="77777777" w:rsidR="00612FF2" w:rsidRPr="00612FF2" w:rsidRDefault="00612FF2" w:rsidP="00612FF2">
      <w:pPr>
        <w:numPr>
          <w:ilvl w:val="0"/>
          <w:numId w:val="8"/>
        </w:numPr>
        <w:rPr>
          <w:rFonts w:cs="Times New Roman"/>
          <w:sz w:val="24"/>
          <w:szCs w:val="24"/>
        </w:rPr>
      </w:pPr>
      <w:r w:rsidRPr="00612FF2">
        <w:rPr>
          <w:rFonts w:cs="Times New Roman"/>
          <w:sz w:val="24"/>
          <w:szCs w:val="24"/>
        </w:rPr>
        <w:t>Uvajanje orodij, kot je obrazec za preverjanje skladnosti politik (po zgledu Italije), z opozorilom, da se to orodje ne sme uporabljati kot administrativna formalnost brez vsebinskega razumevanja pomena SPTR.</w:t>
      </w:r>
    </w:p>
    <w:p w14:paraId="56508AAB" w14:textId="5DA48A2E" w:rsidR="00612FF2" w:rsidRPr="00314CBB" w:rsidRDefault="00612FF2" w:rsidP="00612FF2">
      <w:pPr>
        <w:pStyle w:val="ListParagraph"/>
        <w:numPr>
          <w:ilvl w:val="0"/>
          <w:numId w:val="10"/>
        </w:numPr>
        <w:rPr>
          <w:rFonts w:cs="Times New Roman"/>
          <w:b/>
          <w:bCs/>
          <w:sz w:val="24"/>
          <w:szCs w:val="24"/>
        </w:rPr>
      </w:pPr>
      <w:r w:rsidRPr="00314CBB">
        <w:rPr>
          <w:rFonts w:cs="Times New Roman"/>
          <w:b/>
          <w:bCs/>
          <w:sz w:val="24"/>
          <w:szCs w:val="24"/>
        </w:rPr>
        <w:t>Izobraževanja za širšo javno in strokovno skupnost</w:t>
      </w:r>
    </w:p>
    <w:p w14:paraId="6AE49570" w14:textId="77777777" w:rsidR="00612FF2" w:rsidRPr="00612FF2" w:rsidRDefault="00612FF2" w:rsidP="00612FF2">
      <w:pPr>
        <w:numPr>
          <w:ilvl w:val="0"/>
          <w:numId w:val="9"/>
        </w:numPr>
        <w:rPr>
          <w:rFonts w:cs="Times New Roman"/>
          <w:sz w:val="24"/>
          <w:szCs w:val="24"/>
        </w:rPr>
      </w:pPr>
      <w:r w:rsidRPr="00612FF2">
        <w:rPr>
          <w:rFonts w:cs="Times New Roman"/>
          <w:sz w:val="24"/>
          <w:szCs w:val="24"/>
        </w:rPr>
        <w:t>Vključevanje tematike SPTR v vsa izobraževanja s področja mednarodnega razvojnega sodelovanja in humanitarne pomoči.</w:t>
      </w:r>
    </w:p>
    <w:p w14:paraId="5E45E94A" w14:textId="77777777" w:rsidR="00612FF2" w:rsidRPr="00612FF2" w:rsidRDefault="00612FF2" w:rsidP="00612FF2">
      <w:pPr>
        <w:numPr>
          <w:ilvl w:val="0"/>
          <w:numId w:val="9"/>
        </w:numPr>
        <w:rPr>
          <w:rFonts w:cs="Times New Roman"/>
          <w:sz w:val="24"/>
          <w:szCs w:val="24"/>
        </w:rPr>
      </w:pPr>
      <w:r w:rsidRPr="00612FF2">
        <w:rPr>
          <w:rFonts w:cs="Times New Roman"/>
          <w:sz w:val="24"/>
          <w:szCs w:val="24"/>
        </w:rPr>
        <w:t>Namen: širjenje razumevanja načela skladnosti med odločevalce in povečanje politične podpore za sistemske rešitve.</w:t>
      </w:r>
    </w:p>
    <w:p w14:paraId="51A035D1" w14:textId="5B24CB32" w:rsidR="00612FF2" w:rsidRPr="00314CBB" w:rsidRDefault="00612FF2" w:rsidP="00E43CC1">
      <w:pPr>
        <w:pStyle w:val="Heading1"/>
      </w:pPr>
      <w:r w:rsidRPr="00314CBB">
        <w:t>Predlagani dolgoročni ukrepi</w:t>
      </w:r>
    </w:p>
    <w:p w14:paraId="74FAA4E9" w14:textId="28EEC305" w:rsidR="00612FF2" w:rsidRPr="00314CBB" w:rsidRDefault="00612FF2" w:rsidP="00612FF2">
      <w:pPr>
        <w:rPr>
          <w:rFonts w:cs="Times New Roman"/>
          <w:sz w:val="24"/>
          <w:szCs w:val="24"/>
        </w:rPr>
      </w:pPr>
      <w:r w:rsidRPr="00314CBB">
        <w:rPr>
          <w:rFonts w:cs="Times New Roman"/>
          <w:sz w:val="24"/>
          <w:szCs w:val="24"/>
        </w:rPr>
        <w:t>Dodatno predlagamo tudi naslednje dologoročne ukrepe:</w:t>
      </w:r>
    </w:p>
    <w:p w14:paraId="2E716530" w14:textId="6CDCD803" w:rsidR="00612FF2" w:rsidRPr="00314CBB" w:rsidRDefault="00612FF2" w:rsidP="00612FF2">
      <w:pPr>
        <w:pStyle w:val="ListParagraph"/>
        <w:numPr>
          <w:ilvl w:val="0"/>
          <w:numId w:val="17"/>
        </w:numPr>
        <w:rPr>
          <w:rFonts w:cs="Times New Roman"/>
          <w:b/>
          <w:bCs/>
          <w:sz w:val="24"/>
          <w:szCs w:val="24"/>
        </w:rPr>
      </w:pPr>
      <w:r w:rsidRPr="00314CBB">
        <w:rPr>
          <w:rFonts w:cs="Times New Roman"/>
          <w:b/>
          <w:bCs/>
          <w:sz w:val="24"/>
          <w:szCs w:val="24"/>
        </w:rPr>
        <w:t>Vztrajanje pri nacionalnih zavezah kljub mednarodnim negotovostim</w:t>
      </w:r>
    </w:p>
    <w:p w14:paraId="4F43B9BA" w14:textId="77777777" w:rsidR="00612FF2" w:rsidRPr="00612FF2" w:rsidRDefault="00612FF2" w:rsidP="00612FF2">
      <w:pPr>
        <w:numPr>
          <w:ilvl w:val="0"/>
          <w:numId w:val="13"/>
        </w:numPr>
        <w:rPr>
          <w:rFonts w:cs="Times New Roman"/>
          <w:sz w:val="24"/>
          <w:szCs w:val="24"/>
        </w:rPr>
      </w:pPr>
      <w:r w:rsidRPr="00612FF2">
        <w:rPr>
          <w:rFonts w:cs="Times New Roman"/>
          <w:sz w:val="24"/>
          <w:szCs w:val="24"/>
        </w:rPr>
        <w:t>Odmik nekaterih držav od ciljev trajnostnega razvoja (CTR) ne sme biti razlog za zmanjšano angažiranost Slovenije.</w:t>
      </w:r>
    </w:p>
    <w:p w14:paraId="743905DC" w14:textId="77777777" w:rsidR="00612FF2" w:rsidRPr="00612FF2" w:rsidRDefault="00612FF2" w:rsidP="00612FF2">
      <w:pPr>
        <w:numPr>
          <w:ilvl w:val="0"/>
          <w:numId w:val="13"/>
        </w:numPr>
        <w:rPr>
          <w:rFonts w:cs="Times New Roman"/>
          <w:sz w:val="24"/>
          <w:szCs w:val="24"/>
        </w:rPr>
      </w:pPr>
      <w:r w:rsidRPr="00612FF2">
        <w:rPr>
          <w:rFonts w:cs="Times New Roman"/>
          <w:sz w:val="24"/>
          <w:szCs w:val="24"/>
        </w:rPr>
        <w:t>Strategija razvoja Slovenije 2030 ostaja veljavna podlaga za delovanje, saj so cilji splošni in neodvisni od političnih ciklov.</w:t>
      </w:r>
    </w:p>
    <w:p w14:paraId="4AA2BB56" w14:textId="20743AD6" w:rsidR="00612FF2" w:rsidRPr="00314CBB" w:rsidRDefault="00612FF2" w:rsidP="00612FF2">
      <w:pPr>
        <w:pStyle w:val="ListParagraph"/>
        <w:numPr>
          <w:ilvl w:val="0"/>
          <w:numId w:val="17"/>
        </w:numPr>
        <w:rPr>
          <w:rFonts w:cs="Times New Roman"/>
          <w:b/>
          <w:bCs/>
          <w:sz w:val="24"/>
          <w:szCs w:val="24"/>
        </w:rPr>
      </w:pPr>
      <w:r w:rsidRPr="00314CBB">
        <w:rPr>
          <w:rFonts w:cs="Times New Roman"/>
          <w:b/>
          <w:bCs/>
          <w:sz w:val="24"/>
          <w:szCs w:val="24"/>
        </w:rPr>
        <w:t>Krepitev politične zavezanosti CTR in SPTR</w:t>
      </w:r>
    </w:p>
    <w:p w14:paraId="5FF9BA2B" w14:textId="32696E93" w:rsidR="00612FF2" w:rsidRPr="00612FF2" w:rsidRDefault="00612FF2" w:rsidP="00612FF2">
      <w:pPr>
        <w:numPr>
          <w:ilvl w:val="0"/>
          <w:numId w:val="14"/>
        </w:numPr>
        <w:rPr>
          <w:rFonts w:cs="Times New Roman"/>
          <w:sz w:val="24"/>
          <w:szCs w:val="24"/>
        </w:rPr>
      </w:pPr>
      <w:r w:rsidRPr="00612FF2">
        <w:rPr>
          <w:rFonts w:cs="Times New Roman"/>
          <w:sz w:val="24"/>
          <w:szCs w:val="24"/>
        </w:rPr>
        <w:t>Ključen dolgoročni izziv je </w:t>
      </w:r>
      <w:r w:rsidRPr="00612FF2">
        <w:rPr>
          <w:rFonts w:cs="Times New Roman"/>
          <w:b/>
          <w:bCs/>
          <w:sz w:val="24"/>
          <w:szCs w:val="24"/>
        </w:rPr>
        <w:t>zagotoviti stabilno politično podporo</w:t>
      </w:r>
      <w:r w:rsidRPr="00612FF2">
        <w:rPr>
          <w:rFonts w:cs="Times New Roman"/>
          <w:sz w:val="24"/>
          <w:szCs w:val="24"/>
        </w:rPr>
        <w:t xml:space="preserve"> za uresničevanje načela </w:t>
      </w:r>
      <w:r w:rsidR="0057062E">
        <w:rPr>
          <w:rFonts w:cs="Times New Roman"/>
          <w:sz w:val="24"/>
          <w:szCs w:val="24"/>
        </w:rPr>
        <w:t>SPTR</w:t>
      </w:r>
      <w:r w:rsidRPr="00612FF2">
        <w:rPr>
          <w:rFonts w:cs="Times New Roman"/>
          <w:sz w:val="24"/>
          <w:szCs w:val="24"/>
        </w:rPr>
        <w:t>.</w:t>
      </w:r>
    </w:p>
    <w:p w14:paraId="0A67DAFE" w14:textId="77777777" w:rsidR="00612FF2" w:rsidRPr="00612FF2" w:rsidRDefault="00612FF2" w:rsidP="00612FF2">
      <w:pPr>
        <w:numPr>
          <w:ilvl w:val="0"/>
          <w:numId w:val="14"/>
        </w:numPr>
        <w:rPr>
          <w:rFonts w:cs="Times New Roman"/>
          <w:sz w:val="24"/>
          <w:szCs w:val="24"/>
        </w:rPr>
      </w:pPr>
      <w:r w:rsidRPr="00612FF2">
        <w:rPr>
          <w:rFonts w:cs="Times New Roman"/>
          <w:sz w:val="24"/>
          <w:szCs w:val="24"/>
        </w:rPr>
        <w:lastRenderedPageBreak/>
        <w:t>MZEZ ima pomembno vlogo pri ohranjanju politične pozornosti na CTR, vendar mora k temu prispevati tudi širša uprava in politični vrh.</w:t>
      </w:r>
    </w:p>
    <w:p w14:paraId="4D48EDCE" w14:textId="77777777" w:rsidR="00612FF2" w:rsidRPr="00612FF2" w:rsidRDefault="00612FF2" w:rsidP="00612FF2">
      <w:pPr>
        <w:numPr>
          <w:ilvl w:val="0"/>
          <w:numId w:val="14"/>
        </w:numPr>
        <w:rPr>
          <w:rFonts w:cs="Times New Roman"/>
          <w:sz w:val="24"/>
          <w:szCs w:val="24"/>
        </w:rPr>
      </w:pPr>
      <w:r w:rsidRPr="00612FF2">
        <w:rPr>
          <w:rFonts w:cs="Times New Roman"/>
          <w:sz w:val="24"/>
          <w:szCs w:val="24"/>
        </w:rPr>
        <w:t>Cilji CTR ne smejo ostati predstavljeni kot zunanjepolitična obveza, temveč kot orodje za </w:t>
      </w:r>
      <w:r w:rsidRPr="00612FF2">
        <w:rPr>
          <w:rFonts w:cs="Times New Roman"/>
          <w:b/>
          <w:bCs/>
          <w:sz w:val="24"/>
          <w:szCs w:val="24"/>
        </w:rPr>
        <w:t>notranji razvojni napredek Slovenije</w:t>
      </w:r>
      <w:r w:rsidRPr="00612FF2">
        <w:rPr>
          <w:rFonts w:cs="Times New Roman"/>
          <w:sz w:val="24"/>
          <w:szCs w:val="24"/>
        </w:rPr>
        <w:t>.</w:t>
      </w:r>
    </w:p>
    <w:p w14:paraId="01D7E622" w14:textId="11A9F4C8" w:rsidR="00612FF2" w:rsidRPr="00314CBB" w:rsidRDefault="00612FF2" w:rsidP="00612FF2">
      <w:pPr>
        <w:pStyle w:val="ListParagraph"/>
        <w:numPr>
          <w:ilvl w:val="0"/>
          <w:numId w:val="17"/>
        </w:numPr>
        <w:rPr>
          <w:rFonts w:cs="Times New Roman"/>
          <w:b/>
          <w:bCs/>
          <w:sz w:val="24"/>
          <w:szCs w:val="24"/>
        </w:rPr>
      </w:pPr>
      <w:r w:rsidRPr="00314CBB">
        <w:rPr>
          <w:rFonts w:cs="Times New Roman"/>
          <w:b/>
          <w:bCs/>
          <w:sz w:val="24"/>
          <w:szCs w:val="24"/>
        </w:rPr>
        <w:t>Ponotranjenje koncepta CTR v načrtovanje politik</w:t>
      </w:r>
    </w:p>
    <w:p w14:paraId="52A46836" w14:textId="77777777" w:rsidR="00612FF2" w:rsidRPr="00612FF2" w:rsidRDefault="00612FF2" w:rsidP="00612FF2">
      <w:pPr>
        <w:numPr>
          <w:ilvl w:val="0"/>
          <w:numId w:val="15"/>
        </w:numPr>
        <w:rPr>
          <w:rFonts w:cs="Times New Roman"/>
          <w:sz w:val="24"/>
          <w:szCs w:val="24"/>
        </w:rPr>
      </w:pPr>
      <w:r w:rsidRPr="00612FF2">
        <w:rPr>
          <w:rFonts w:cs="Times New Roman"/>
          <w:sz w:val="24"/>
          <w:szCs w:val="24"/>
        </w:rPr>
        <w:t>Razlog za nizko prisotnost CTR pri snovanju politik je njihovo </w:t>
      </w:r>
      <w:r w:rsidRPr="00612FF2">
        <w:rPr>
          <w:rFonts w:cs="Times New Roman"/>
          <w:b/>
          <w:bCs/>
          <w:sz w:val="24"/>
          <w:szCs w:val="24"/>
        </w:rPr>
        <w:t>pomanjkljivo ponotranjenje</w:t>
      </w:r>
      <w:r w:rsidRPr="00612FF2">
        <w:rPr>
          <w:rFonts w:cs="Times New Roman"/>
          <w:sz w:val="24"/>
          <w:szCs w:val="24"/>
        </w:rPr>
        <w:t> v javnem sektorju.</w:t>
      </w:r>
    </w:p>
    <w:p w14:paraId="083ED2DD" w14:textId="77777777" w:rsidR="00612FF2" w:rsidRPr="00612FF2" w:rsidRDefault="00612FF2" w:rsidP="00612FF2">
      <w:pPr>
        <w:numPr>
          <w:ilvl w:val="0"/>
          <w:numId w:val="15"/>
        </w:numPr>
        <w:rPr>
          <w:rFonts w:cs="Times New Roman"/>
          <w:sz w:val="24"/>
          <w:szCs w:val="24"/>
        </w:rPr>
      </w:pPr>
      <w:r w:rsidRPr="00612FF2">
        <w:rPr>
          <w:rFonts w:cs="Times New Roman"/>
          <w:sz w:val="24"/>
          <w:szCs w:val="24"/>
        </w:rPr>
        <w:t>CTR omogočajo dovolj fleksibilnosti za </w:t>
      </w:r>
      <w:r w:rsidRPr="00612FF2">
        <w:rPr>
          <w:rFonts w:cs="Times New Roman"/>
          <w:b/>
          <w:bCs/>
          <w:sz w:val="24"/>
          <w:szCs w:val="24"/>
        </w:rPr>
        <w:t>prilagoditev nacionalnim razmeram</w:t>
      </w:r>
      <w:r w:rsidRPr="00612FF2">
        <w:rPr>
          <w:rFonts w:cs="Times New Roman"/>
          <w:sz w:val="24"/>
          <w:szCs w:val="24"/>
        </w:rPr>
        <w:t>, kar pomeni, da se jih lahko konkretno in učinkovito implementira znotraj posameznih resorjev.</w:t>
      </w:r>
    </w:p>
    <w:p w14:paraId="6D2C1A56" w14:textId="77777777" w:rsidR="00612FF2" w:rsidRPr="00612FF2" w:rsidRDefault="00612FF2" w:rsidP="00612FF2">
      <w:pPr>
        <w:numPr>
          <w:ilvl w:val="0"/>
          <w:numId w:val="15"/>
        </w:numPr>
        <w:rPr>
          <w:rFonts w:cs="Times New Roman"/>
          <w:sz w:val="24"/>
          <w:szCs w:val="24"/>
        </w:rPr>
      </w:pPr>
      <w:r w:rsidRPr="00612FF2">
        <w:rPr>
          <w:rFonts w:cs="Times New Roman"/>
          <w:sz w:val="24"/>
          <w:szCs w:val="24"/>
        </w:rPr>
        <w:t>Načelo SPTR je uporabno </w:t>
      </w:r>
      <w:r w:rsidRPr="00612FF2">
        <w:rPr>
          <w:rFonts w:cs="Times New Roman"/>
          <w:b/>
          <w:bCs/>
          <w:sz w:val="24"/>
          <w:szCs w:val="24"/>
        </w:rPr>
        <w:t>orodje za preprečevanje sektorskih konfliktov</w:t>
      </w:r>
      <w:r w:rsidRPr="00612FF2">
        <w:rPr>
          <w:rFonts w:cs="Times New Roman"/>
          <w:sz w:val="24"/>
          <w:szCs w:val="24"/>
        </w:rPr>
        <w:t> in nedoslednosti v oblikovanju javnih politik.</w:t>
      </w:r>
    </w:p>
    <w:p w14:paraId="4FFB3BF8" w14:textId="4EBAE296" w:rsidR="00612FF2" w:rsidRPr="00314CBB" w:rsidRDefault="00612FF2" w:rsidP="00612FF2">
      <w:pPr>
        <w:pStyle w:val="ListParagraph"/>
        <w:numPr>
          <w:ilvl w:val="0"/>
          <w:numId w:val="17"/>
        </w:numPr>
        <w:rPr>
          <w:rFonts w:cs="Times New Roman"/>
          <w:b/>
          <w:bCs/>
          <w:sz w:val="24"/>
          <w:szCs w:val="24"/>
        </w:rPr>
      </w:pPr>
      <w:r w:rsidRPr="00314CBB">
        <w:rPr>
          <w:rFonts w:cs="Times New Roman"/>
          <w:b/>
          <w:bCs/>
          <w:sz w:val="24"/>
          <w:szCs w:val="24"/>
        </w:rPr>
        <w:t>Postopna uvedba sistemskih orodij in postopkov</w:t>
      </w:r>
    </w:p>
    <w:p w14:paraId="74387421" w14:textId="77777777" w:rsidR="00612FF2" w:rsidRPr="00612FF2" w:rsidRDefault="00612FF2" w:rsidP="00612FF2">
      <w:pPr>
        <w:numPr>
          <w:ilvl w:val="0"/>
          <w:numId w:val="16"/>
        </w:numPr>
        <w:rPr>
          <w:rFonts w:cs="Times New Roman"/>
          <w:sz w:val="24"/>
          <w:szCs w:val="24"/>
        </w:rPr>
      </w:pPr>
      <w:r w:rsidRPr="00612FF2">
        <w:rPr>
          <w:rFonts w:cs="Times New Roman"/>
          <w:sz w:val="24"/>
          <w:szCs w:val="24"/>
        </w:rPr>
        <w:t>Priporočljivo je, da Slovenija, kot članica OECD, dolgoročno upošteva </w:t>
      </w:r>
      <w:r w:rsidRPr="00612FF2">
        <w:rPr>
          <w:rFonts w:cs="Times New Roman"/>
          <w:b/>
          <w:bCs/>
          <w:sz w:val="24"/>
          <w:szCs w:val="24"/>
        </w:rPr>
        <w:t>priporočila OECD za uresničevanje CTR</w:t>
      </w:r>
      <w:r w:rsidRPr="00612FF2">
        <w:rPr>
          <w:rFonts w:cs="Times New Roman"/>
          <w:sz w:val="24"/>
          <w:szCs w:val="24"/>
        </w:rPr>
        <w:t>.</w:t>
      </w:r>
    </w:p>
    <w:p w14:paraId="34CC0A6E" w14:textId="45EED1E8" w:rsidR="00612FF2" w:rsidRPr="00612FF2" w:rsidRDefault="00612FF2" w:rsidP="00612FF2">
      <w:pPr>
        <w:numPr>
          <w:ilvl w:val="0"/>
          <w:numId w:val="16"/>
        </w:numPr>
        <w:rPr>
          <w:rFonts w:cs="Times New Roman"/>
          <w:sz w:val="24"/>
          <w:szCs w:val="24"/>
        </w:rPr>
      </w:pPr>
      <w:r w:rsidRPr="00612FF2">
        <w:rPr>
          <w:rFonts w:cs="Times New Roman"/>
          <w:sz w:val="24"/>
          <w:szCs w:val="24"/>
        </w:rPr>
        <w:t>Predlaga</w:t>
      </w:r>
      <w:r w:rsidR="00871204">
        <w:rPr>
          <w:rFonts w:cs="Times New Roman"/>
          <w:sz w:val="24"/>
          <w:szCs w:val="24"/>
        </w:rPr>
        <w:t xml:space="preserve"> </w:t>
      </w:r>
      <w:r w:rsidR="00EA7B3B">
        <w:rPr>
          <w:rFonts w:cs="Times New Roman"/>
          <w:sz w:val="24"/>
          <w:szCs w:val="24"/>
        </w:rPr>
        <w:t>se</w:t>
      </w:r>
      <w:r w:rsidRPr="00612FF2">
        <w:rPr>
          <w:rFonts w:cs="Times New Roman"/>
          <w:sz w:val="24"/>
          <w:szCs w:val="24"/>
        </w:rPr>
        <w:t> </w:t>
      </w:r>
      <w:r w:rsidRPr="00612FF2">
        <w:rPr>
          <w:rFonts w:cs="Times New Roman"/>
          <w:b/>
          <w:bCs/>
          <w:sz w:val="24"/>
          <w:szCs w:val="24"/>
        </w:rPr>
        <w:t>razvoj institucionalnih postopkov in orodij</w:t>
      </w:r>
      <w:r w:rsidRPr="00612FF2">
        <w:rPr>
          <w:rFonts w:cs="Times New Roman"/>
          <w:sz w:val="24"/>
          <w:szCs w:val="24"/>
        </w:rPr>
        <w:t> po zgledu drugih držav OECD, ki omogočajo:</w:t>
      </w:r>
    </w:p>
    <w:p w14:paraId="12B8DBC8" w14:textId="77777777" w:rsidR="00612FF2" w:rsidRPr="00612FF2" w:rsidRDefault="00612FF2" w:rsidP="00612FF2">
      <w:pPr>
        <w:numPr>
          <w:ilvl w:val="1"/>
          <w:numId w:val="16"/>
        </w:numPr>
        <w:rPr>
          <w:rFonts w:cs="Times New Roman"/>
          <w:sz w:val="24"/>
          <w:szCs w:val="24"/>
        </w:rPr>
      </w:pPr>
      <w:r w:rsidRPr="00612FF2">
        <w:rPr>
          <w:rFonts w:cs="Times New Roman"/>
          <w:sz w:val="24"/>
          <w:szCs w:val="24"/>
        </w:rPr>
        <w:t>spremljanje izvajanja načela SPTR,</w:t>
      </w:r>
    </w:p>
    <w:p w14:paraId="58D43583" w14:textId="77777777" w:rsidR="00612FF2" w:rsidRPr="00612FF2" w:rsidRDefault="00612FF2" w:rsidP="00612FF2">
      <w:pPr>
        <w:numPr>
          <w:ilvl w:val="1"/>
          <w:numId w:val="16"/>
        </w:numPr>
        <w:rPr>
          <w:rFonts w:cs="Times New Roman"/>
          <w:sz w:val="24"/>
          <w:szCs w:val="24"/>
        </w:rPr>
      </w:pPr>
      <w:r w:rsidRPr="00612FF2">
        <w:rPr>
          <w:rFonts w:cs="Times New Roman"/>
          <w:sz w:val="24"/>
          <w:szCs w:val="24"/>
        </w:rPr>
        <w:t>usklajevanje politik med resorji,</w:t>
      </w:r>
    </w:p>
    <w:p w14:paraId="124EDA8C" w14:textId="6A023DCB" w:rsidR="00E43CC1" w:rsidRDefault="00612FF2" w:rsidP="000C227B">
      <w:pPr>
        <w:numPr>
          <w:ilvl w:val="1"/>
          <w:numId w:val="16"/>
        </w:numPr>
      </w:pPr>
      <w:r w:rsidRPr="00612FF2">
        <w:rPr>
          <w:rFonts w:cs="Times New Roman"/>
          <w:sz w:val="24"/>
          <w:szCs w:val="24"/>
        </w:rPr>
        <w:t>integracijo CTR v strateško načrtovanje.</w:t>
      </w:r>
    </w:p>
    <w:p w14:paraId="4DDE4268" w14:textId="77777777" w:rsidR="00E43CC1" w:rsidRDefault="00E43CC1">
      <w:pPr>
        <w:spacing w:after="0" w:line="240" w:lineRule="auto"/>
        <w:jc w:val="left"/>
        <w:rPr>
          <w:rFonts w:eastAsiaTheme="majorEastAsia" w:cstheme="majorBidi"/>
          <w:b/>
          <w:sz w:val="28"/>
          <w:szCs w:val="40"/>
        </w:rPr>
      </w:pPr>
      <w:r>
        <w:br w:type="page"/>
      </w:r>
    </w:p>
    <w:p w14:paraId="6242FCF5" w14:textId="0ED7D62E" w:rsidR="00E43CC1" w:rsidRPr="00E43CC1" w:rsidRDefault="00E43CC1" w:rsidP="00955542">
      <w:pPr>
        <w:pStyle w:val="Heading1"/>
      </w:pPr>
      <w:r>
        <w:lastRenderedPageBreak/>
        <w:t>Predlog sistemske rešitve</w:t>
      </w:r>
    </w:p>
    <w:p w14:paraId="4F16B1E6" w14:textId="1F5D8A07" w:rsidR="00A574EF" w:rsidRDefault="00A574EF" w:rsidP="00A574EF">
      <w:pPr>
        <w:spacing w:after="0"/>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59264" behindDoc="0" locked="0" layoutInCell="1" allowOverlap="1" wp14:anchorId="6284F4AD" wp14:editId="3760628E">
                <wp:simplePos x="0" y="0"/>
                <wp:positionH relativeFrom="column">
                  <wp:posOffset>1246094</wp:posOffset>
                </wp:positionH>
                <wp:positionV relativeFrom="paragraph">
                  <wp:posOffset>15726</wp:posOffset>
                </wp:positionV>
                <wp:extent cx="3245223" cy="295835"/>
                <wp:effectExtent l="0" t="0" r="19050" b="9525"/>
                <wp:wrapNone/>
                <wp:docPr id="1427210435" name="Text Box 9"/>
                <wp:cNvGraphicFramePr/>
                <a:graphic xmlns:a="http://schemas.openxmlformats.org/drawingml/2006/main">
                  <a:graphicData uri="http://schemas.microsoft.com/office/word/2010/wordprocessingShape">
                    <wps:wsp>
                      <wps:cNvSpPr txBox="1"/>
                      <wps:spPr>
                        <a:xfrm>
                          <a:off x="0" y="0"/>
                          <a:ext cx="3245223" cy="295835"/>
                        </a:xfrm>
                        <a:prstGeom prst="roundRect">
                          <a:avLst/>
                        </a:prstGeom>
                        <a:solidFill>
                          <a:schemeClr val="lt1"/>
                        </a:solidFill>
                        <a:ln w="6350">
                          <a:solidFill>
                            <a:prstClr val="black"/>
                          </a:solidFill>
                        </a:ln>
                      </wps:spPr>
                      <wps:txbx>
                        <w:txbxContent>
                          <w:p w14:paraId="7BAF4ED7" w14:textId="3F848D15" w:rsidR="00A574EF" w:rsidRDefault="00A574EF" w:rsidP="00A574EF">
                            <w:pPr>
                              <w:spacing w:after="0"/>
                              <w:jc w:val="center"/>
                              <w:rPr>
                                <w:rFonts w:cs="Times New Roman"/>
                                <w:b/>
                                <w:bCs/>
                                <w:sz w:val="20"/>
                                <w:szCs w:val="20"/>
                              </w:rPr>
                            </w:pPr>
                            <w:r w:rsidRPr="008026AA">
                              <w:rPr>
                                <w:rFonts w:cs="Times New Roman"/>
                                <w:b/>
                                <w:bCs/>
                                <w:sz w:val="20"/>
                                <w:szCs w:val="20"/>
                              </w:rPr>
                              <w:t>VLADA RS</w:t>
                            </w:r>
                            <w:r w:rsidR="00946793">
                              <w:rPr>
                                <w:rFonts w:cs="Times New Roman"/>
                                <w:b/>
                                <w:bCs/>
                                <w:sz w:val="20"/>
                                <w:szCs w:val="20"/>
                              </w:rPr>
                              <w:t xml:space="preserve"> </w:t>
                            </w:r>
                          </w:p>
                          <w:p w14:paraId="3E502121" w14:textId="266074DE" w:rsidR="00946793" w:rsidRPr="008026AA" w:rsidRDefault="00946793" w:rsidP="00946793">
                            <w:pPr>
                              <w:spacing w:after="0"/>
                              <w:rPr>
                                <w:rFonts w:cs="Times New Roman"/>
                                <w:b/>
                                <w:bCs/>
                                <w:sz w:val="20"/>
                                <w:szCs w:val="20"/>
                              </w:rPr>
                            </w:pPr>
                          </w:p>
                          <w:p w14:paraId="483FB293" w14:textId="77777777" w:rsidR="00A574EF" w:rsidRPr="008026AA" w:rsidRDefault="00A574E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6284F4AD" id="Text Box 9" o:spid="_x0000_s1026" style="position:absolute;left:0;text-align:left;margin-left:98.1pt;margin-top:1.25pt;width:255.55pt;height:2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kxPAIAAIEEAAAOAAAAZHJzL2Uyb0RvYy54bWysVE1v2zAMvQ/YfxB0X5w4SdcacYosRYYB&#10;QVssHXpWZCk2JouapMTufn0p2flot9Owi0yK1CP5SHp229aKHIR1FeicjgZDSoTmUFR6l9MfT6tP&#10;15Q4z3TBFGiR0xfh6O3844dZYzKRQgmqEJYgiHZZY3Jaem+yJHG8FDVzAzBCo1GCrZlH1e6SwrIG&#10;0WuVpMPhVdKALYwFLpzD27vOSOcRX0rB/YOUTniicoq5+XjaeG7DmcxnLNtZZsqK92mwf8iiZpXG&#10;oCeoO+YZ2dvqD6i64hYcSD/gUCcgZcVFrAGrGQ3fVbMpmRGxFiTHmRNN7v/B8vvDxjxa4tsv0GID&#10;AyGNcZnDy1BPK20dvpgpQTtS+HKiTbSecLwcp5Npmo4p4WhLb6bX42mASc6vjXX+q4CaBCGnFva6&#10;+I69iZSxw9r5zv/oFyI6UFWxqpSKSpgHsVSWHBh2UvmYKEZ446U0aXJ6NZ4OI/AbW4A+vd8qxn/2&#10;OV54IZ7SmPiZgCD5dtv2rGyheEGyLHRz5AxfVYi7Zs4/MouDg/zgMvgHPKQCTAZ6iZIS7O+/3Qd/&#10;7CdaKWlwEHPqfu2ZFZSobxo7fTOaTMLkRmUy/ZyiYi8t20uL3tdLQIZGuHaGRzH4e3UUpYX6GXdm&#10;EaKiiWmOsXPqj+LSd+uBO8fFYhGdcFYN82u9MTxAh44EPp/aZ2ZN31SP43APx5Fl2bu2dr7hpYbF&#10;3oOsYs8DwR2rPe8453F0+p0Mi3SpR6/zn2P+CgAA//8DAFBLAwQUAAYACAAAACEAN5R4w90AAAAI&#10;AQAADwAAAGRycy9kb3ducmV2LnhtbEyPzU7DMBCE70i8g7VI3KjdQJs2xKkKgisSBaT25iZLEojX&#10;Uez8vT3LCY6jGc18k+4m24gBO1870rBcKBBIuStqKjW8vz3fbED4YKgwjSPUMKOHXXZ5kZqkcCO9&#10;4nAIpeAS8onRUIXQJlL6vEJr/MK1SOx9us6awLIrZdGZkcttIyOl1tKamnihMi0+Vph/H3rLI8Oq&#10;Hed6+nia1f6k4lN/fPh60fr6atrfgwg4hb8w/OIzOmTMdHY9FV40rLfriKMaohUI9mMV34I4a7jb&#10;LkFmqfx/IPsBAAD//wMAUEsBAi0AFAAGAAgAAAAhALaDOJL+AAAA4QEAABMAAAAAAAAAAAAAAAAA&#10;AAAAAFtDb250ZW50X1R5cGVzXS54bWxQSwECLQAUAAYACAAAACEAOP0h/9YAAACUAQAACwAAAAAA&#10;AAAAAAAAAAAvAQAAX3JlbHMvLnJlbHNQSwECLQAUAAYACAAAACEAX9IZMTwCAACBBAAADgAAAAAA&#10;AAAAAAAAAAAuAgAAZHJzL2Uyb0RvYy54bWxQSwECLQAUAAYACAAAACEAN5R4w90AAAAIAQAADwAA&#10;AAAAAAAAAAAAAACWBAAAZHJzL2Rvd25yZXYueG1sUEsFBgAAAAAEAAQA8wAAAKAFAAAAAA==&#10;" fillcolor="white [3201]" strokeweight=".5pt">
                <v:textbox>
                  <w:txbxContent>
                    <w:p w14:paraId="7BAF4ED7" w14:textId="3F848D15" w:rsidR="00A574EF" w:rsidRDefault="00A574EF" w:rsidP="00A574EF">
                      <w:pPr>
                        <w:spacing w:after="0"/>
                        <w:jc w:val="center"/>
                        <w:rPr>
                          <w:rFonts w:cs="Times New Roman"/>
                          <w:b/>
                          <w:bCs/>
                          <w:sz w:val="20"/>
                          <w:szCs w:val="20"/>
                        </w:rPr>
                      </w:pPr>
                      <w:r w:rsidRPr="008026AA">
                        <w:rPr>
                          <w:rFonts w:cs="Times New Roman"/>
                          <w:b/>
                          <w:bCs/>
                          <w:sz w:val="20"/>
                          <w:szCs w:val="20"/>
                        </w:rPr>
                        <w:t>VLADA RS</w:t>
                      </w:r>
                      <w:r w:rsidR="00946793">
                        <w:rPr>
                          <w:rFonts w:cs="Times New Roman"/>
                          <w:b/>
                          <w:bCs/>
                          <w:sz w:val="20"/>
                          <w:szCs w:val="20"/>
                        </w:rPr>
                        <w:t xml:space="preserve"> </w:t>
                      </w:r>
                    </w:p>
                    <w:p w14:paraId="3E502121" w14:textId="266074DE" w:rsidR="00946793" w:rsidRPr="008026AA" w:rsidRDefault="00946793" w:rsidP="00946793">
                      <w:pPr>
                        <w:spacing w:after="0"/>
                        <w:rPr>
                          <w:rFonts w:cs="Times New Roman"/>
                          <w:b/>
                          <w:bCs/>
                          <w:sz w:val="20"/>
                          <w:szCs w:val="20"/>
                        </w:rPr>
                      </w:pPr>
                    </w:p>
                    <w:p w14:paraId="483FB293" w14:textId="77777777" w:rsidR="00A574EF" w:rsidRPr="008026AA" w:rsidRDefault="00A574EF">
                      <w:pPr>
                        <w:rPr>
                          <w:sz w:val="20"/>
                          <w:szCs w:val="20"/>
                        </w:rPr>
                      </w:pPr>
                    </w:p>
                  </w:txbxContent>
                </v:textbox>
              </v:roundrect>
            </w:pict>
          </mc:Fallback>
        </mc:AlternateContent>
      </w:r>
    </w:p>
    <w:p w14:paraId="4373FAB1" w14:textId="1122CBF3" w:rsidR="00A574EF" w:rsidRDefault="002A3F5E" w:rsidP="00A574EF">
      <w:pPr>
        <w:spacing w:after="0"/>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76672" behindDoc="0" locked="0" layoutInCell="1" allowOverlap="1" wp14:anchorId="3AA00D4B" wp14:editId="11853075">
                <wp:simplePos x="0" y="0"/>
                <wp:positionH relativeFrom="column">
                  <wp:posOffset>2825932</wp:posOffset>
                </wp:positionH>
                <wp:positionV relativeFrom="paragraph">
                  <wp:posOffset>145687</wp:posOffset>
                </wp:positionV>
                <wp:extent cx="89535" cy="252730"/>
                <wp:effectExtent l="12700" t="0" r="24765" b="26670"/>
                <wp:wrapNone/>
                <wp:docPr id="2023692620" name="Down Arrow 10"/>
                <wp:cNvGraphicFramePr/>
                <a:graphic xmlns:a="http://schemas.openxmlformats.org/drawingml/2006/main">
                  <a:graphicData uri="http://schemas.microsoft.com/office/word/2010/wordprocessingShape">
                    <wps:wsp>
                      <wps:cNvSpPr/>
                      <wps:spPr>
                        <a:xfrm>
                          <a:off x="0" y="0"/>
                          <a:ext cx="89535" cy="25273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1C394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22.5pt;margin-top:11.45pt;width:7.05pt;height:1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4XwIAAAoFAAAOAAAAZHJzL2Uyb0RvYy54bWysVFFP2zAQfp+0/2D5fSQpdEBFiqoipkkI&#10;EDDxbBy7ieb4vLPbtPv1Oztpyhh7mfbi+Hx3350/f5eLy21r2Eahb8CWvDjKOVNWQtXYVcm/PV1/&#10;OuPMB2ErYcCqku+U55fzjx8uOjdTE6jBVAoZgVg/61zJ6xDcLMu8rFUr/BE4ZcmpAVsRyMRVVqHo&#10;CL012STPP2cdYOUQpPKeTq96J58nfK2VDHdaexWYKTn1FtKKaX2Jaza/ELMVClc3cmhD/EMXrWgs&#10;FR2hrkQQbI3NH1BtIxE86HAkoc1A60aqdAe6TZG/uc1jLZxKdyFyvBtp8v8PVt5uHt09Eg2d8zNP&#10;23iLrcY2fqk/tk1k7Uay1DYwSYdn59PjKWeSPJPp5PQ4cZkdch368EVBy+Km5BV0doEIXaJJbG58&#10;oKIUv48j49BC2oWdUbELYx+UZk1FRScpO6lDLQ2yjaB3rb4X/XEtKtUfFdM83zc0RqdyCSyi6saY&#10;EXcAiKr7HbfvcYiNaSqJakzM/9ZQnzhGp4pgw5jYNhbwvWQTiqhKYkb38XtiejoiMy9Q7e6RIfRy&#10;9k5eN0TyjfDhXiDpl5ROMxnuaNEGupLDsOOsBvz53nmMJ1mRl7OO5qHk/sdaoOLMfLUkuPPi5CQO&#10;UDJOpqcTMvC15+W1x67bJdDTFDT9TqZtjA9mv9UI7TON7iJWJZewkmqXXAbcG8vQzykNv1SLRQqj&#10;oXEi3NhHJyN4ZDXq52n7LNANSguk0FvYz46YvdFaHxszLSzWAXSThHjgdeCbBi69wvBziBP92k5R&#10;h1/Y/BcAAAD//wMAUEsDBBQABgAIAAAAIQBeOOfg4QAAAA4BAAAPAAAAZHJzL2Rvd25yZXYueG1s&#10;TI/BTsMwEETvSPyDtUjcqNMobdI0TlWBKs4UPmATL0lovA6x27p/jznBZaXR7s7Mq3bBjOJCsxss&#10;K1guEhDErdUDdwo+3g9PBQjnkTWOlknBjRzs6vu7Ckttr/xGl6PvRDRhV6KC3vuplNK1PRl0CzsR&#10;x92nnQ36KOdO6hmv0dyMMk2StTQ4cEzocaLnntrT8WwUvPqiDbfG07c8Ffx1yEOO+6DU40N42cax&#10;34LwFPzfB/wyxP5Qx2KNPbN2YlSQZasI5BWk6QZEPMhWmyWIRsE6zUHWlfyPUf8AAAD//wMAUEsB&#10;Ai0AFAAGAAgAAAAhALaDOJL+AAAA4QEAABMAAAAAAAAAAAAAAAAAAAAAAFtDb250ZW50X1R5cGVz&#10;XS54bWxQSwECLQAUAAYACAAAACEAOP0h/9YAAACUAQAACwAAAAAAAAAAAAAAAAAvAQAAX3JlbHMv&#10;LnJlbHNQSwECLQAUAAYACAAAACEAafyTOF8CAAAKBQAADgAAAAAAAAAAAAAAAAAuAgAAZHJzL2Uy&#10;b0RvYy54bWxQSwECLQAUAAYACAAAACEAXjjn4OEAAAAOAQAADwAAAAAAAAAAAAAAAAC5BAAAZHJz&#10;L2Rvd25yZXYueG1sUEsFBgAAAAAEAAQA8wAAAMcFAAAAAA==&#10;" adj="17774" fillcolor="black [3200]" strokecolor="black [480]" strokeweight="1pt"/>
            </w:pict>
          </mc:Fallback>
        </mc:AlternateContent>
      </w:r>
    </w:p>
    <w:p w14:paraId="6EAB64F1" w14:textId="105E6A5B" w:rsidR="00A574EF" w:rsidRPr="00A574EF" w:rsidRDefault="00A574EF" w:rsidP="00A574EF">
      <w:pPr>
        <w:spacing w:after="0"/>
        <w:rPr>
          <w:rFonts w:cs="Times New Roman"/>
          <w:b/>
          <w:bCs/>
          <w:sz w:val="24"/>
          <w:szCs w:val="24"/>
        </w:rPr>
      </w:pPr>
    </w:p>
    <w:p w14:paraId="17A78E5D" w14:textId="14DAF33F" w:rsidR="00A574EF" w:rsidRDefault="002A3F5E" w:rsidP="00A574EF">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62336" behindDoc="0" locked="0" layoutInCell="1" allowOverlap="1" wp14:anchorId="4ABB3FAA" wp14:editId="7BCBBAAD">
                <wp:simplePos x="0" y="0"/>
                <wp:positionH relativeFrom="column">
                  <wp:posOffset>1245326</wp:posOffset>
                </wp:positionH>
                <wp:positionV relativeFrom="paragraph">
                  <wp:posOffset>49439</wp:posOffset>
                </wp:positionV>
                <wp:extent cx="3245223" cy="248195"/>
                <wp:effectExtent l="0" t="0" r="19050" b="19050"/>
                <wp:wrapNone/>
                <wp:docPr id="1349247763" name="Text Box 9"/>
                <wp:cNvGraphicFramePr/>
                <a:graphic xmlns:a="http://schemas.openxmlformats.org/drawingml/2006/main">
                  <a:graphicData uri="http://schemas.microsoft.com/office/word/2010/wordprocessingShape">
                    <wps:wsp>
                      <wps:cNvSpPr txBox="1"/>
                      <wps:spPr>
                        <a:xfrm>
                          <a:off x="0" y="0"/>
                          <a:ext cx="3245223" cy="248195"/>
                        </a:xfrm>
                        <a:prstGeom prst="roundRect">
                          <a:avLst/>
                        </a:prstGeom>
                        <a:solidFill>
                          <a:schemeClr val="lt1"/>
                        </a:solidFill>
                        <a:ln w="6350">
                          <a:solidFill>
                            <a:prstClr val="black"/>
                          </a:solidFill>
                        </a:ln>
                      </wps:spPr>
                      <wps:txbx>
                        <w:txbxContent>
                          <w:p w14:paraId="5EA30431" w14:textId="77777777" w:rsidR="00A574EF" w:rsidRPr="008026AA" w:rsidRDefault="00A574EF" w:rsidP="00A574EF">
                            <w:pPr>
                              <w:spacing w:after="0"/>
                              <w:jc w:val="center"/>
                              <w:rPr>
                                <w:rFonts w:cs="Times New Roman"/>
                                <w:b/>
                                <w:bCs/>
                                <w:sz w:val="20"/>
                                <w:szCs w:val="20"/>
                              </w:rPr>
                            </w:pPr>
                            <w:r w:rsidRPr="008026AA">
                              <w:rPr>
                                <w:rFonts w:cs="Times New Roman"/>
                                <w:b/>
                                <w:bCs/>
                                <w:sz w:val="20"/>
                                <w:szCs w:val="20"/>
                              </w:rPr>
                              <w:t xml:space="preserve">POLITIČNA ZAVEZA K </w:t>
                            </w:r>
                            <w:r w:rsidRPr="00C83655">
                              <w:rPr>
                                <w:rFonts w:cs="Times New Roman"/>
                                <w:b/>
                                <w:bCs/>
                                <w:sz w:val="20"/>
                                <w:szCs w:val="20"/>
                              </w:rPr>
                              <w:t>SPTR</w:t>
                            </w:r>
                          </w:p>
                          <w:p w14:paraId="6E6F24C0" w14:textId="77777777" w:rsidR="00A574EF" w:rsidRPr="00946793" w:rsidRDefault="00A574EF" w:rsidP="00A574EF">
                            <w:pPr>
                              <w:rPr>
                                <w:sz w:val="20"/>
                                <w:szCs w:val="20"/>
                                <w:lang w:val="hr-H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4ABB3FAA" id="_x0000_s1027" style="position:absolute;left:0;text-align:left;margin-left:98.05pt;margin-top:3.9pt;width:255.55pt;height:19.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aPwIAAIgEAAAOAAAAZHJzL2Uyb0RvYy54bWysVE1v2zAMvQ/YfxB0X5w4SdcacYosRYYB&#10;QVssHXpWZCk2JouapMTufn0p2flot9Owi0yK1CP5SHp229aKHIR1FeicjgZDSoTmUFR6l9MfT6tP&#10;15Q4z3TBFGiR0xfh6O3844dZYzKRQgmqEJYgiHZZY3Jaem+yJHG8FDVzAzBCo1GCrZlH1e6SwrIG&#10;0WuVpMPhVdKALYwFLpzD27vOSOcRX0rB/YOUTniicoq5+XjaeG7DmcxnLNtZZsqK92mwf8iiZpXG&#10;oCeoO+YZ2dvqD6i64hYcSD/gUCcgZcVFrAGrGQ3fVbMpmRGxFiTHmRNN7v/B8vvDxjxa4tsv0GID&#10;AyGNcZnDy1BPK20dvpgpQTtS+HKiTbSecLwcp5Npmo4p4WhLJ9ejm2mASc6vjXX+q4CaBCGnFva6&#10;+I69iZSxw9r5zv/oFyI6UFWxqpSKSpgHsVSWHBh2UvmYKEZ446U0aXJ6NZ4OI/AbW4A+vd8qxn/2&#10;OV54IZ7SmPiZgCD5dtuSqrggZwvFC3JmoRsnZ/iqQvg1c/6RWZwfpAl3wj/gIRVgTtBLlJRgf//t&#10;PvhjW9FKSYPzmFP3a8+soER909jwm9FkEgY4KpPp5xQVe2nZXlr0vl4CEjXC7TM8isHfq6MoLdTP&#10;uDqLEBVNTHOMnVN/FJe+2xJcPS4Wi+iEI2uYX+uN4QE6NCbQ+tQ+M2v63nqcins4Ti7L3nW38w0v&#10;NSz2HmQVWx947ljt6cdxjxPUr2bYp0s9ep1/IPNXAAAA//8DAFBLAwQUAAYACAAAACEAzt/YxOAA&#10;AAANAQAADwAAAGRycy9kb3ducmV2LnhtbExPy07DMBC8I/EP1iJxo3YrSGgapyqvKxKFSu3NTZYk&#10;EK+j2Hn9PcsJLiuNZnYe6XayjRiw87UjDcuFAoGUu6KmUsPH+8vNPQgfDBWmcYQaZvSwzS4vUpMU&#10;bqQ3HPahFGxCPjEaqhDaREqfV2iNX7gWiblP11kTGHalLDozsrlt5EqpSFpTEydUpsXHCvPvfW85&#10;ZLhrx7meDs+z2p1UfOqPD1+vWl9fTU8bPrsNiIBT+PuA3w3cHzIudnY9FV40jNfRkqUaYp7BfKzi&#10;FYizhttoDTJL5f8V2Q8AAAD//wMAUEsBAi0AFAAGAAgAAAAhALaDOJL+AAAA4QEAABMAAAAAAAAA&#10;AAAAAAAAAAAAAFtDb250ZW50X1R5cGVzXS54bWxQSwECLQAUAAYACAAAACEAOP0h/9YAAACUAQAA&#10;CwAAAAAAAAAAAAAAAAAvAQAAX3JlbHMvLnJlbHNQSwECLQAUAAYACAAAACEAHofqGj8CAACIBAAA&#10;DgAAAAAAAAAAAAAAAAAuAgAAZHJzL2Uyb0RvYy54bWxQSwECLQAUAAYACAAAACEAzt/YxOAAAAAN&#10;AQAADwAAAAAAAAAAAAAAAACZBAAAZHJzL2Rvd25yZXYueG1sUEsFBgAAAAAEAAQA8wAAAKYFAAAA&#10;AA==&#10;" fillcolor="white [3201]" strokeweight=".5pt">
                <v:textbox>
                  <w:txbxContent>
                    <w:p w14:paraId="5EA30431" w14:textId="77777777" w:rsidR="00A574EF" w:rsidRPr="008026AA" w:rsidRDefault="00A574EF" w:rsidP="00A574EF">
                      <w:pPr>
                        <w:spacing w:after="0"/>
                        <w:jc w:val="center"/>
                        <w:rPr>
                          <w:rFonts w:cs="Times New Roman"/>
                          <w:b/>
                          <w:bCs/>
                          <w:sz w:val="20"/>
                          <w:szCs w:val="20"/>
                        </w:rPr>
                      </w:pPr>
                      <w:r w:rsidRPr="008026AA">
                        <w:rPr>
                          <w:rFonts w:cs="Times New Roman"/>
                          <w:b/>
                          <w:bCs/>
                          <w:sz w:val="20"/>
                          <w:szCs w:val="20"/>
                        </w:rPr>
                        <w:t xml:space="preserve">POLITIČNA ZAVEZA K </w:t>
                      </w:r>
                      <w:r w:rsidRPr="00C83655">
                        <w:rPr>
                          <w:rFonts w:cs="Times New Roman"/>
                          <w:b/>
                          <w:bCs/>
                          <w:sz w:val="20"/>
                          <w:szCs w:val="20"/>
                        </w:rPr>
                        <w:t>SPTR</w:t>
                      </w:r>
                    </w:p>
                    <w:p w14:paraId="6E6F24C0" w14:textId="77777777" w:rsidR="00A574EF" w:rsidRPr="00946793" w:rsidRDefault="00A574EF" w:rsidP="00A574EF">
                      <w:pPr>
                        <w:rPr>
                          <w:sz w:val="20"/>
                          <w:szCs w:val="20"/>
                          <w:lang w:val="hr-HR"/>
                        </w:rPr>
                      </w:pPr>
                    </w:p>
                  </w:txbxContent>
                </v:textbox>
              </v:roundrect>
            </w:pict>
          </mc:Fallback>
        </mc:AlternateContent>
      </w:r>
    </w:p>
    <w:p w14:paraId="22C49535" w14:textId="1BD3B8A8" w:rsidR="00A574EF" w:rsidRDefault="008026AA" w:rsidP="00A574EF">
      <w:pPr>
        <w:spacing w:after="0"/>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66432" behindDoc="0" locked="0" layoutInCell="1" allowOverlap="1" wp14:anchorId="72F85C16" wp14:editId="5207E3DC">
                <wp:simplePos x="0" y="0"/>
                <wp:positionH relativeFrom="column">
                  <wp:posOffset>2821305</wp:posOffset>
                </wp:positionH>
                <wp:positionV relativeFrom="paragraph">
                  <wp:posOffset>137704</wp:posOffset>
                </wp:positionV>
                <wp:extent cx="89535" cy="252730"/>
                <wp:effectExtent l="12700" t="0" r="24765" b="26670"/>
                <wp:wrapNone/>
                <wp:docPr id="1694827809" name="Down Arrow 10"/>
                <wp:cNvGraphicFramePr/>
                <a:graphic xmlns:a="http://schemas.openxmlformats.org/drawingml/2006/main">
                  <a:graphicData uri="http://schemas.microsoft.com/office/word/2010/wordprocessingShape">
                    <wps:wsp>
                      <wps:cNvSpPr/>
                      <wps:spPr>
                        <a:xfrm>
                          <a:off x="0" y="0"/>
                          <a:ext cx="89535" cy="25273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39EF2DB" id="Down Arrow 10" o:spid="_x0000_s1026" type="#_x0000_t67" style="position:absolute;margin-left:222.15pt;margin-top:10.85pt;width:7.05pt;height:1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4XwIAAAoFAAAOAAAAZHJzL2Uyb0RvYy54bWysVFFP2zAQfp+0/2D5fSQpdEBFiqoipkkI&#10;EDDxbBy7ieb4vLPbtPv1Oztpyhh7mfbi+Hx3350/f5eLy21r2Eahb8CWvDjKOVNWQtXYVcm/PV1/&#10;OuPMB2ErYcCqku+U55fzjx8uOjdTE6jBVAoZgVg/61zJ6xDcLMu8rFUr/BE4ZcmpAVsRyMRVVqHo&#10;CL012STPP2cdYOUQpPKeTq96J58nfK2VDHdaexWYKTn1FtKKaX2Jaza/ELMVClc3cmhD/EMXrWgs&#10;FR2hrkQQbI3NH1BtIxE86HAkoc1A60aqdAe6TZG/uc1jLZxKdyFyvBtp8v8PVt5uHt09Eg2d8zNP&#10;23iLrcY2fqk/tk1k7Uay1DYwSYdn59PjKWeSPJPp5PQ4cZkdch368EVBy+Km5BV0doEIXaJJbG58&#10;oKIUv48j49BC2oWdUbELYx+UZk1FRScpO6lDLQ2yjaB3rb4X/XEtKtUfFdM83zc0RqdyCSyi6saY&#10;EXcAiKr7HbfvcYiNaSqJakzM/9ZQnzhGp4pgw5jYNhbwvWQTiqhKYkb38XtiejoiMy9Q7e6RIfRy&#10;9k5eN0TyjfDhXiDpl5ROMxnuaNEGupLDsOOsBvz53nmMJ1mRl7OO5qHk/sdaoOLMfLUkuPPi5CQO&#10;UDJOpqcTMvC15+W1x67bJdDTFDT9TqZtjA9mv9UI7TON7iJWJZewkmqXXAbcG8vQzykNv1SLRQqj&#10;oXEi3NhHJyN4ZDXq52n7LNANSguk0FvYz46YvdFaHxszLSzWAXSThHjgdeCbBi69wvBziBP92k5R&#10;h1/Y/BcAAAD//wMAUEsDBBQABgAIAAAAIQAk520L3gAAAA4BAAAPAAAAZHJzL2Rvd25yZXYueG1s&#10;TE9LTsMwEN0jcQdrkNhRJyVtojROVYEq1rQcwImHJDQeh9ht3dszrGAz0tO8b7WNdhQXnP3gSEG6&#10;SEAgtc4M1Cn4OO6fChA+aDJ6dIQKbuhhW9/fVbo07krveDmETrAJ+VIr6EOYSil926PVfuEmJP59&#10;utnqwHDupJn1lc3tKJdJspZWD8QJvZ7wpcf2dDhbBW+haOOtCfgtTwV97fOY611U6vEhvm747DYg&#10;Asbwp4DfDdwfai7WuDMZL0YFWZY9M1XBMs1BMCFbFRmIRsE6XYGsK/l/Rv0DAAD//wMAUEsBAi0A&#10;FAAGAAgAAAAhALaDOJL+AAAA4QEAABMAAAAAAAAAAAAAAAAAAAAAAFtDb250ZW50X1R5cGVzXS54&#10;bWxQSwECLQAUAAYACAAAACEAOP0h/9YAAACUAQAACwAAAAAAAAAAAAAAAAAvAQAAX3JlbHMvLnJl&#10;bHNQSwECLQAUAAYACAAAACEAafyTOF8CAAAKBQAADgAAAAAAAAAAAAAAAAAuAgAAZHJzL2Uyb0Rv&#10;Yy54bWxQSwECLQAUAAYACAAAACEAJOdtC94AAAAOAQAADwAAAAAAAAAAAAAAAAC5BAAAZHJzL2Rv&#10;d25yZXYueG1sUEsFBgAAAAAEAAQA8wAAAMQFAAAAAA==&#10;" adj="17774" fillcolor="black [3200]" strokecolor="black [480]" strokeweight="1pt"/>
            </w:pict>
          </mc:Fallback>
        </mc:AlternateContent>
      </w:r>
    </w:p>
    <w:p w14:paraId="207C0D81" w14:textId="1A85D89D" w:rsidR="00A574EF" w:rsidRDefault="00A574EF" w:rsidP="00A574EF">
      <w:pPr>
        <w:spacing w:after="0"/>
        <w:rPr>
          <w:rFonts w:cs="Times New Roman"/>
          <w:b/>
          <w:bCs/>
          <w:sz w:val="24"/>
          <w:szCs w:val="24"/>
        </w:rPr>
      </w:pPr>
    </w:p>
    <w:p w14:paraId="6787B1AE" w14:textId="6E55889A" w:rsidR="00955542" w:rsidRDefault="002A3F5E" w:rsidP="00A574EF">
      <w:pPr>
        <w:spacing w:after="0"/>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64384" behindDoc="0" locked="0" layoutInCell="1" allowOverlap="1" wp14:anchorId="1534C505" wp14:editId="10A73020">
                <wp:simplePos x="0" y="0"/>
                <wp:positionH relativeFrom="column">
                  <wp:posOffset>1246094</wp:posOffset>
                </wp:positionH>
                <wp:positionV relativeFrom="paragraph">
                  <wp:posOffset>55357</wp:posOffset>
                </wp:positionV>
                <wp:extent cx="3245223" cy="1703294"/>
                <wp:effectExtent l="0" t="0" r="19050" b="11430"/>
                <wp:wrapNone/>
                <wp:docPr id="115395516" name="Text Box 9"/>
                <wp:cNvGraphicFramePr/>
                <a:graphic xmlns:a="http://schemas.openxmlformats.org/drawingml/2006/main">
                  <a:graphicData uri="http://schemas.microsoft.com/office/word/2010/wordprocessingShape">
                    <wps:wsp>
                      <wps:cNvSpPr txBox="1"/>
                      <wps:spPr>
                        <a:xfrm>
                          <a:off x="0" y="0"/>
                          <a:ext cx="3245223" cy="1703294"/>
                        </a:xfrm>
                        <a:prstGeom prst="roundRect">
                          <a:avLst/>
                        </a:prstGeom>
                        <a:solidFill>
                          <a:schemeClr val="lt1"/>
                        </a:solidFill>
                        <a:ln w="6350">
                          <a:solidFill>
                            <a:prstClr val="black"/>
                          </a:solidFill>
                        </a:ln>
                      </wps:spPr>
                      <wps:txbx>
                        <w:txbxContent>
                          <w:p w14:paraId="1517E8DF" w14:textId="77777777" w:rsidR="00A574EF" w:rsidRPr="008026AA" w:rsidRDefault="00A574EF" w:rsidP="00A574EF">
                            <w:pPr>
                              <w:spacing w:after="0"/>
                              <w:jc w:val="center"/>
                              <w:rPr>
                                <w:rFonts w:cs="Times New Roman"/>
                                <w:b/>
                                <w:bCs/>
                                <w:sz w:val="20"/>
                                <w:szCs w:val="20"/>
                              </w:rPr>
                            </w:pPr>
                            <w:r w:rsidRPr="008026AA">
                              <w:rPr>
                                <w:rFonts w:cs="Times New Roman"/>
                                <w:b/>
                                <w:bCs/>
                                <w:sz w:val="20"/>
                                <w:szCs w:val="20"/>
                              </w:rPr>
                              <w:t xml:space="preserve">MEDRESORSKO KOORDINACIJSKO TELO </w:t>
                            </w:r>
                          </w:p>
                          <w:p w14:paraId="28F143C8" w14:textId="7F88CD4B" w:rsidR="00A574EF" w:rsidRDefault="00A574EF" w:rsidP="00A27EE8">
                            <w:pPr>
                              <w:spacing w:after="0"/>
                              <w:jc w:val="center"/>
                              <w:rPr>
                                <w:rFonts w:cs="Times New Roman"/>
                                <w:sz w:val="20"/>
                                <w:szCs w:val="20"/>
                              </w:rPr>
                            </w:pPr>
                            <w:r w:rsidRPr="008026AA">
                              <w:rPr>
                                <w:rFonts w:cs="Times New Roman"/>
                                <w:sz w:val="20"/>
                                <w:szCs w:val="20"/>
                              </w:rPr>
                              <w:t>(okrepitev delovanja in pristojnosti obstoječega)</w:t>
                            </w:r>
                          </w:p>
                          <w:p w14:paraId="73527A52" w14:textId="3C9D52DE" w:rsidR="00946793" w:rsidRPr="00432D20" w:rsidRDefault="00946793" w:rsidP="00A27EE8">
                            <w:pPr>
                              <w:spacing w:after="0"/>
                              <w:jc w:val="center"/>
                              <w:rPr>
                                <w:rFonts w:cs="Times New Roman"/>
                                <w:b/>
                                <w:bCs/>
                                <w:i/>
                                <w:iCs/>
                                <w:color w:val="EE0000"/>
                                <w:sz w:val="20"/>
                                <w:szCs w:val="20"/>
                                <w:lang w:val="hr-HR"/>
                              </w:rPr>
                            </w:pPr>
                            <w:r w:rsidRPr="00C83655">
                              <w:rPr>
                                <w:rFonts w:cs="Times New Roman"/>
                                <w:b/>
                                <w:bCs/>
                                <w:i/>
                                <w:iCs/>
                                <w:sz w:val="20"/>
                                <w:szCs w:val="20"/>
                              </w:rPr>
                              <w:t xml:space="preserve">Osrednji skrbnik: </w:t>
                            </w:r>
                            <w:r w:rsidR="006B5C56" w:rsidRPr="00C83655">
                              <w:rPr>
                                <w:rFonts w:cs="Times New Roman"/>
                                <w:b/>
                                <w:bCs/>
                                <w:i/>
                                <w:iCs/>
                                <w:sz w:val="20"/>
                                <w:szCs w:val="20"/>
                              </w:rPr>
                              <w:t xml:space="preserve">MZEZ, </w:t>
                            </w:r>
                            <w:r w:rsidRPr="00C83655">
                              <w:rPr>
                                <w:rFonts w:cs="Times New Roman"/>
                                <w:b/>
                                <w:bCs/>
                                <w:i/>
                                <w:iCs/>
                                <w:sz w:val="20"/>
                                <w:szCs w:val="20"/>
                              </w:rPr>
                              <w:t>Direktora</w:t>
                            </w:r>
                            <w:r w:rsidRPr="00C83655">
                              <w:rPr>
                                <w:rFonts w:cs="Times New Roman"/>
                                <w:b/>
                                <w:bCs/>
                                <w:i/>
                                <w:iCs/>
                                <w:sz w:val="20"/>
                                <w:szCs w:val="20"/>
                                <w:lang w:val="hr-HR"/>
                              </w:rPr>
                              <w:t>t za razvojno sodelovanje in humanitarno pomoč</w:t>
                            </w:r>
                            <w:r w:rsidR="00432D20">
                              <w:rPr>
                                <w:rFonts w:cs="Times New Roman"/>
                                <w:b/>
                                <w:bCs/>
                                <w:i/>
                                <w:iCs/>
                                <w:color w:val="EE0000"/>
                                <w:sz w:val="20"/>
                                <w:szCs w:val="20"/>
                                <w:lang w:val="hr-HR"/>
                              </w:rPr>
                              <w:t xml:space="preserve"> </w:t>
                            </w:r>
                          </w:p>
                          <w:p w14:paraId="49EBCF51" w14:textId="77777777" w:rsidR="00A27EE8" w:rsidRPr="008026AA" w:rsidRDefault="00A27EE8" w:rsidP="00A27EE8">
                            <w:pPr>
                              <w:spacing w:after="0"/>
                              <w:rPr>
                                <w:rFonts w:cs="Times New Roman"/>
                                <w:i/>
                                <w:iCs/>
                                <w:sz w:val="20"/>
                                <w:szCs w:val="20"/>
                              </w:rPr>
                            </w:pPr>
                            <w:r w:rsidRPr="008026AA">
                              <w:rPr>
                                <w:rFonts w:cs="Times New Roman"/>
                                <w:i/>
                                <w:iCs/>
                                <w:sz w:val="20"/>
                                <w:szCs w:val="20"/>
                              </w:rPr>
                              <w:t>naloge:</w:t>
                            </w:r>
                          </w:p>
                          <w:p w14:paraId="767D2912" w14:textId="1D54203C" w:rsidR="00A27EE8" w:rsidRPr="008026AA" w:rsidRDefault="00A27EE8" w:rsidP="00A27EE8">
                            <w:pPr>
                              <w:spacing w:after="0"/>
                              <w:rPr>
                                <w:rFonts w:cs="Times New Roman"/>
                                <w:i/>
                                <w:iCs/>
                                <w:sz w:val="20"/>
                                <w:szCs w:val="20"/>
                              </w:rPr>
                            </w:pPr>
                            <w:r w:rsidRPr="008026AA">
                              <w:rPr>
                                <w:rFonts w:cs="Times New Roman"/>
                                <w:i/>
                                <w:iCs/>
                                <w:sz w:val="20"/>
                                <w:szCs w:val="20"/>
                              </w:rPr>
                              <w:t xml:space="preserve"> • usklajevanje sektorskih politik </w:t>
                            </w:r>
                            <w:r w:rsidR="0057062E">
                              <w:rPr>
                                <w:rFonts w:cs="Times New Roman"/>
                                <w:i/>
                                <w:iCs/>
                                <w:sz w:val="20"/>
                                <w:szCs w:val="20"/>
                              </w:rPr>
                              <w:t>s</w:t>
                            </w:r>
                            <w:r w:rsidRPr="008026AA">
                              <w:rPr>
                                <w:rFonts w:cs="Times New Roman"/>
                                <w:i/>
                                <w:iCs/>
                                <w:sz w:val="20"/>
                                <w:szCs w:val="20"/>
                              </w:rPr>
                              <w:t xml:space="preserve"> SPTR</w:t>
                            </w:r>
                          </w:p>
                          <w:p w14:paraId="3A9D7ECA" w14:textId="77777777" w:rsidR="00A27EE8" w:rsidRPr="008026AA" w:rsidRDefault="00A27EE8" w:rsidP="00A27EE8">
                            <w:pPr>
                              <w:spacing w:after="0"/>
                              <w:rPr>
                                <w:rFonts w:cs="Times New Roman"/>
                                <w:i/>
                                <w:iCs/>
                                <w:sz w:val="20"/>
                                <w:szCs w:val="20"/>
                              </w:rPr>
                            </w:pPr>
                            <w:r w:rsidRPr="008026AA">
                              <w:rPr>
                                <w:rFonts w:cs="Times New Roman"/>
                                <w:i/>
                                <w:iCs/>
                                <w:sz w:val="20"/>
                                <w:szCs w:val="20"/>
                              </w:rPr>
                              <w:t>• pregled in potrjevanje presoj skladnosti</w:t>
                            </w:r>
                          </w:p>
                          <w:p w14:paraId="4715F0C3" w14:textId="77777777" w:rsidR="00A27EE8" w:rsidRPr="008026AA" w:rsidRDefault="00A27EE8" w:rsidP="00A27EE8">
                            <w:pPr>
                              <w:spacing w:after="0"/>
                              <w:rPr>
                                <w:rFonts w:cs="Times New Roman"/>
                                <w:i/>
                                <w:iCs/>
                                <w:sz w:val="20"/>
                                <w:szCs w:val="20"/>
                              </w:rPr>
                            </w:pPr>
                            <w:r w:rsidRPr="008026AA">
                              <w:rPr>
                                <w:rFonts w:cs="Times New Roman"/>
                                <w:i/>
                                <w:iCs/>
                                <w:sz w:val="20"/>
                                <w:szCs w:val="20"/>
                              </w:rPr>
                              <w:t>• priprava skupnih razvojnih prioritet</w:t>
                            </w:r>
                          </w:p>
                          <w:p w14:paraId="2FC23977" w14:textId="77777777" w:rsidR="00A27EE8" w:rsidRPr="008026AA" w:rsidRDefault="00A27EE8" w:rsidP="00A27EE8">
                            <w:pPr>
                              <w:spacing w:after="0"/>
                              <w:rPr>
                                <w:rFonts w:cs="Times New Roman"/>
                                <w:i/>
                                <w:iCs/>
                                <w:sz w:val="20"/>
                                <w:szCs w:val="20"/>
                              </w:rPr>
                            </w:pPr>
                            <w:r w:rsidRPr="008026AA">
                              <w:rPr>
                                <w:rFonts w:cs="Times New Roman"/>
                                <w:i/>
                                <w:iCs/>
                                <w:sz w:val="20"/>
                                <w:szCs w:val="20"/>
                              </w:rPr>
                              <w:t>• povezovanje nacionalnih in mednarodnih ciljev</w:t>
                            </w:r>
                          </w:p>
                          <w:p w14:paraId="6CA67BE4" w14:textId="77777777" w:rsidR="00A27EE8" w:rsidRPr="008026AA" w:rsidRDefault="00A27EE8" w:rsidP="00A27EE8">
                            <w:pPr>
                              <w:spacing w:after="0"/>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1534C505" id="_x0000_s1028" style="position:absolute;left:0;text-align:left;margin-left:98.1pt;margin-top:4.35pt;width:255.55pt;height:134.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PmQQIAAIkEAAAOAAAAZHJzL2Uyb0RvYy54bWysVE1v2zAMvQ/YfxB0X+w4SbsacYosRYYB&#10;QVssHXpWZCk2JouapMTufn0pOV/tdhp2kUmReiQfSU9vu0aRvbCuBl3Q4SClRGgOZa23Bf3xtPz0&#10;mRLnmS6ZAi0K+iIcvZ19/DBtTS4yqECVwhIE0S5vTUEr702eJI5XomFuAEZoNEqwDfOo2m1SWtYi&#10;eqOSLE2vkhZsaSxw4Rze3vVGOov4UgruH6R0whNVUMzNx9PGcxPOZDZl+dYyU9X8kAb7hywaVmsM&#10;eoK6Y56Rna3/gGpqbsGB9AMOTQJS1lzEGrCaYfqumnXFjIi1IDnOnGhy/w+W3+/X5tES332BDhsY&#10;CGmNyx1ehno6aZvwxUwJ2pHClxNtovOE4+UoG0+ybEQJR9vwOh1lN+OAk5yfG+v8VwENCUJBLex0&#10;+R2bEzlj+5Xzvf/RL4R0oOpyWSsVlTAQYqEs2TNspfIxU4zwxktp0hb0ajRJI/AbW4A+vd8oxn8e&#10;crzwQjylMfEzA0Hy3aYjdVnQ7MjOBsoXJM1CP0/O8GWN8Cvm/COzOEDIEy6Ff8BDKsCc4CBRUoH9&#10;/bf74I99RSslLQ5kQd2vHbOCEvVNY8dvhuNxmOCojCfXGSr20rK5tOhdswAkaojrZ3gUg79XR1Fa&#10;aJ5xd+YhKpqY5hi7oP4oLny/Jrh7XMzn0Qln1jC/0mvDA3RoTKD1qXtm1hx663Es7uE4uix/193e&#10;N7zUMN95kHVsfeC5Z/VAP857nKDDboaFutSj1/kPMnsFAAD//wMAUEsDBBQABgAIAAAAIQCoh9Ad&#10;4AAAAA4BAAAPAAAAZHJzL2Rvd25yZXYueG1sTE/LTsMwELwj8Q/WInGjNkHEbRqnKq8rEgUkenPj&#10;JQnEdhQ7r79nOcFlpdHMziPfzbZlI/ah8U7B9UoAQ1d607hKwdvr09UaWIjaGd16hwoWDLArzs9y&#10;nRk/uRccD7FiZOJCphXUMXYZ56Gs0eqw8h064j59b3Uk2Ffc9Hoic9vyRIiUW904Sqh1h/c1lt+H&#10;wVLIeNtNSzO/Py5ifxTyOHzcfT0rdXkxP2zp7LfAIs7x7wN+N1B/KKjYyQ/OBNYS3qQJSRWsJTDi&#10;pZA3wE4KEplugBc5/z+j+AEAAP//AwBQSwECLQAUAAYACAAAACEAtoM4kv4AAADhAQAAEwAAAAAA&#10;AAAAAAAAAAAAAAAAW0NvbnRlbnRfVHlwZXNdLnhtbFBLAQItABQABgAIAAAAIQA4/SH/1gAAAJQB&#10;AAALAAAAAAAAAAAAAAAAAC8BAABfcmVscy8ucmVsc1BLAQItABQABgAIAAAAIQBfSLPmQQIAAIkE&#10;AAAOAAAAAAAAAAAAAAAAAC4CAABkcnMvZTJvRG9jLnhtbFBLAQItABQABgAIAAAAIQCoh9Ad4AAA&#10;AA4BAAAPAAAAAAAAAAAAAAAAAJsEAABkcnMvZG93bnJldi54bWxQSwUGAAAAAAQABADzAAAAqAUA&#10;AAAA&#10;" fillcolor="white [3201]" strokeweight=".5pt">
                <v:textbox>
                  <w:txbxContent>
                    <w:p w14:paraId="1517E8DF" w14:textId="77777777" w:rsidR="00A574EF" w:rsidRPr="008026AA" w:rsidRDefault="00A574EF" w:rsidP="00A574EF">
                      <w:pPr>
                        <w:spacing w:after="0"/>
                        <w:jc w:val="center"/>
                        <w:rPr>
                          <w:rFonts w:cs="Times New Roman"/>
                          <w:b/>
                          <w:bCs/>
                          <w:sz w:val="20"/>
                          <w:szCs w:val="20"/>
                        </w:rPr>
                      </w:pPr>
                      <w:r w:rsidRPr="008026AA">
                        <w:rPr>
                          <w:rFonts w:cs="Times New Roman"/>
                          <w:b/>
                          <w:bCs/>
                          <w:sz w:val="20"/>
                          <w:szCs w:val="20"/>
                        </w:rPr>
                        <w:t xml:space="preserve">MEDRESORSKO KOORDINACIJSKO TELO </w:t>
                      </w:r>
                    </w:p>
                    <w:p w14:paraId="28F143C8" w14:textId="7F88CD4B" w:rsidR="00A574EF" w:rsidRDefault="00A574EF" w:rsidP="00A27EE8">
                      <w:pPr>
                        <w:spacing w:after="0"/>
                        <w:jc w:val="center"/>
                        <w:rPr>
                          <w:rFonts w:cs="Times New Roman"/>
                          <w:sz w:val="20"/>
                          <w:szCs w:val="20"/>
                        </w:rPr>
                      </w:pPr>
                      <w:r w:rsidRPr="008026AA">
                        <w:rPr>
                          <w:rFonts w:cs="Times New Roman"/>
                          <w:sz w:val="20"/>
                          <w:szCs w:val="20"/>
                        </w:rPr>
                        <w:t>(okrepitev delovanja in pristojnosti obstoječega)</w:t>
                      </w:r>
                    </w:p>
                    <w:p w14:paraId="73527A52" w14:textId="3C9D52DE" w:rsidR="00946793" w:rsidRPr="00432D20" w:rsidRDefault="00946793" w:rsidP="00A27EE8">
                      <w:pPr>
                        <w:spacing w:after="0"/>
                        <w:jc w:val="center"/>
                        <w:rPr>
                          <w:rFonts w:cs="Times New Roman"/>
                          <w:b/>
                          <w:bCs/>
                          <w:i/>
                          <w:iCs/>
                          <w:color w:val="EE0000"/>
                          <w:sz w:val="20"/>
                          <w:szCs w:val="20"/>
                          <w:lang w:val="hr-HR"/>
                        </w:rPr>
                      </w:pPr>
                      <w:r w:rsidRPr="00C83655">
                        <w:rPr>
                          <w:rFonts w:cs="Times New Roman"/>
                          <w:b/>
                          <w:bCs/>
                          <w:i/>
                          <w:iCs/>
                          <w:sz w:val="20"/>
                          <w:szCs w:val="20"/>
                        </w:rPr>
                        <w:t xml:space="preserve">Osrednji skrbnik: </w:t>
                      </w:r>
                      <w:r w:rsidR="006B5C56" w:rsidRPr="00C83655">
                        <w:rPr>
                          <w:rFonts w:cs="Times New Roman"/>
                          <w:b/>
                          <w:bCs/>
                          <w:i/>
                          <w:iCs/>
                          <w:sz w:val="20"/>
                          <w:szCs w:val="20"/>
                        </w:rPr>
                        <w:t xml:space="preserve">MZEZ, </w:t>
                      </w:r>
                      <w:r w:rsidRPr="00C83655">
                        <w:rPr>
                          <w:rFonts w:cs="Times New Roman"/>
                          <w:b/>
                          <w:bCs/>
                          <w:i/>
                          <w:iCs/>
                          <w:sz w:val="20"/>
                          <w:szCs w:val="20"/>
                        </w:rPr>
                        <w:t>Direktora</w:t>
                      </w:r>
                      <w:r w:rsidRPr="00C83655">
                        <w:rPr>
                          <w:rFonts w:cs="Times New Roman"/>
                          <w:b/>
                          <w:bCs/>
                          <w:i/>
                          <w:iCs/>
                          <w:sz w:val="20"/>
                          <w:szCs w:val="20"/>
                          <w:lang w:val="hr-HR"/>
                        </w:rPr>
                        <w:t xml:space="preserve">t za razvojno </w:t>
                      </w:r>
                      <w:proofErr w:type="spellStart"/>
                      <w:r w:rsidRPr="00C83655">
                        <w:rPr>
                          <w:rFonts w:cs="Times New Roman"/>
                          <w:b/>
                          <w:bCs/>
                          <w:i/>
                          <w:iCs/>
                          <w:sz w:val="20"/>
                          <w:szCs w:val="20"/>
                          <w:lang w:val="hr-HR"/>
                        </w:rPr>
                        <w:t>sodelovanje</w:t>
                      </w:r>
                      <w:proofErr w:type="spellEnd"/>
                      <w:r w:rsidRPr="00C83655">
                        <w:rPr>
                          <w:rFonts w:cs="Times New Roman"/>
                          <w:b/>
                          <w:bCs/>
                          <w:i/>
                          <w:iCs/>
                          <w:sz w:val="20"/>
                          <w:szCs w:val="20"/>
                          <w:lang w:val="hr-HR"/>
                        </w:rPr>
                        <w:t xml:space="preserve"> </w:t>
                      </w:r>
                      <w:proofErr w:type="spellStart"/>
                      <w:r w:rsidRPr="00C83655">
                        <w:rPr>
                          <w:rFonts w:cs="Times New Roman"/>
                          <w:b/>
                          <w:bCs/>
                          <w:i/>
                          <w:iCs/>
                          <w:sz w:val="20"/>
                          <w:szCs w:val="20"/>
                          <w:lang w:val="hr-HR"/>
                        </w:rPr>
                        <w:t>in</w:t>
                      </w:r>
                      <w:proofErr w:type="spellEnd"/>
                      <w:r w:rsidRPr="00C83655">
                        <w:rPr>
                          <w:rFonts w:cs="Times New Roman"/>
                          <w:b/>
                          <w:bCs/>
                          <w:i/>
                          <w:iCs/>
                          <w:sz w:val="20"/>
                          <w:szCs w:val="20"/>
                          <w:lang w:val="hr-HR"/>
                        </w:rPr>
                        <w:t xml:space="preserve"> humanitarno </w:t>
                      </w:r>
                      <w:proofErr w:type="spellStart"/>
                      <w:r w:rsidRPr="00C83655">
                        <w:rPr>
                          <w:rFonts w:cs="Times New Roman"/>
                          <w:b/>
                          <w:bCs/>
                          <w:i/>
                          <w:iCs/>
                          <w:sz w:val="20"/>
                          <w:szCs w:val="20"/>
                          <w:lang w:val="hr-HR"/>
                        </w:rPr>
                        <w:t>pomoč</w:t>
                      </w:r>
                      <w:proofErr w:type="spellEnd"/>
                      <w:r w:rsidR="00432D20">
                        <w:rPr>
                          <w:rFonts w:cs="Times New Roman"/>
                          <w:b/>
                          <w:bCs/>
                          <w:i/>
                          <w:iCs/>
                          <w:color w:val="EE0000"/>
                          <w:sz w:val="20"/>
                          <w:szCs w:val="20"/>
                          <w:lang w:val="hr-HR"/>
                        </w:rPr>
                        <w:t xml:space="preserve"> </w:t>
                      </w:r>
                    </w:p>
                    <w:p w14:paraId="49EBCF51" w14:textId="77777777" w:rsidR="00A27EE8" w:rsidRPr="008026AA" w:rsidRDefault="00A27EE8" w:rsidP="00A27EE8">
                      <w:pPr>
                        <w:spacing w:after="0"/>
                        <w:rPr>
                          <w:rFonts w:cs="Times New Roman"/>
                          <w:i/>
                          <w:iCs/>
                          <w:sz w:val="20"/>
                          <w:szCs w:val="20"/>
                        </w:rPr>
                      </w:pPr>
                      <w:r w:rsidRPr="008026AA">
                        <w:rPr>
                          <w:rFonts w:cs="Times New Roman"/>
                          <w:i/>
                          <w:iCs/>
                          <w:sz w:val="20"/>
                          <w:szCs w:val="20"/>
                        </w:rPr>
                        <w:t>naloge:</w:t>
                      </w:r>
                    </w:p>
                    <w:p w14:paraId="767D2912" w14:textId="1D54203C" w:rsidR="00A27EE8" w:rsidRPr="008026AA" w:rsidRDefault="00A27EE8" w:rsidP="00A27EE8">
                      <w:pPr>
                        <w:spacing w:after="0"/>
                        <w:rPr>
                          <w:rFonts w:cs="Times New Roman"/>
                          <w:i/>
                          <w:iCs/>
                          <w:sz w:val="20"/>
                          <w:szCs w:val="20"/>
                        </w:rPr>
                      </w:pPr>
                      <w:r w:rsidRPr="008026AA">
                        <w:rPr>
                          <w:rFonts w:cs="Times New Roman"/>
                          <w:i/>
                          <w:iCs/>
                          <w:sz w:val="20"/>
                          <w:szCs w:val="20"/>
                        </w:rPr>
                        <w:t xml:space="preserve"> • usklajevanje sektorskih politik </w:t>
                      </w:r>
                      <w:r w:rsidR="0057062E">
                        <w:rPr>
                          <w:rFonts w:cs="Times New Roman"/>
                          <w:i/>
                          <w:iCs/>
                          <w:sz w:val="20"/>
                          <w:szCs w:val="20"/>
                        </w:rPr>
                        <w:t>s</w:t>
                      </w:r>
                      <w:r w:rsidRPr="008026AA">
                        <w:rPr>
                          <w:rFonts w:cs="Times New Roman"/>
                          <w:i/>
                          <w:iCs/>
                          <w:sz w:val="20"/>
                          <w:szCs w:val="20"/>
                        </w:rPr>
                        <w:t xml:space="preserve"> SPTR</w:t>
                      </w:r>
                    </w:p>
                    <w:p w14:paraId="3A9D7ECA" w14:textId="77777777" w:rsidR="00A27EE8" w:rsidRPr="008026AA" w:rsidRDefault="00A27EE8" w:rsidP="00A27EE8">
                      <w:pPr>
                        <w:spacing w:after="0"/>
                        <w:rPr>
                          <w:rFonts w:cs="Times New Roman"/>
                          <w:i/>
                          <w:iCs/>
                          <w:sz w:val="20"/>
                          <w:szCs w:val="20"/>
                        </w:rPr>
                      </w:pPr>
                      <w:r w:rsidRPr="008026AA">
                        <w:rPr>
                          <w:rFonts w:cs="Times New Roman"/>
                          <w:i/>
                          <w:iCs/>
                          <w:sz w:val="20"/>
                          <w:szCs w:val="20"/>
                        </w:rPr>
                        <w:t>• pregled in potrjevanje presoj skladnosti</w:t>
                      </w:r>
                    </w:p>
                    <w:p w14:paraId="4715F0C3" w14:textId="77777777" w:rsidR="00A27EE8" w:rsidRPr="008026AA" w:rsidRDefault="00A27EE8" w:rsidP="00A27EE8">
                      <w:pPr>
                        <w:spacing w:after="0"/>
                        <w:rPr>
                          <w:rFonts w:cs="Times New Roman"/>
                          <w:i/>
                          <w:iCs/>
                          <w:sz w:val="20"/>
                          <w:szCs w:val="20"/>
                        </w:rPr>
                      </w:pPr>
                      <w:r w:rsidRPr="008026AA">
                        <w:rPr>
                          <w:rFonts w:cs="Times New Roman"/>
                          <w:i/>
                          <w:iCs/>
                          <w:sz w:val="20"/>
                          <w:szCs w:val="20"/>
                        </w:rPr>
                        <w:t>• priprava skupnih razvojnih prioritet</w:t>
                      </w:r>
                    </w:p>
                    <w:p w14:paraId="2FC23977" w14:textId="77777777" w:rsidR="00A27EE8" w:rsidRPr="008026AA" w:rsidRDefault="00A27EE8" w:rsidP="00A27EE8">
                      <w:pPr>
                        <w:spacing w:after="0"/>
                        <w:rPr>
                          <w:rFonts w:cs="Times New Roman"/>
                          <w:i/>
                          <w:iCs/>
                          <w:sz w:val="20"/>
                          <w:szCs w:val="20"/>
                        </w:rPr>
                      </w:pPr>
                      <w:r w:rsidRPr="008026AA">
                        <w:rPr>
                          <w:rFonts w:cs="Times New Roman"/>
                          <w:i/>
                          <w:iCs/>
                          <w:sz w:val="20"/>
                          <w:szCs w:val="20"/>
                        </w:rPr>
                        <w:t>• povezovanje nacionalnih in mednarodnih ciljev</w:t>
                      </w:r>
                    </w:p>
                    <w:p w14:paraId="6CA67BE4" w14:textId="77777777" w:rsidR="00A27EE8" w:rsidRPr="008026AA" w:rsidRDefault="00A27EE8" w:rsidP="00A27EE8">
                      <w:pPr>
                        <w:spacing w:after="0"/>
                        <w:jc w:val="center"/>
                        <w:rPr>
                          <w:sz w:val="20"/>
                          <w:szCs w:val="20"/>
                        </w:rPr>
                      </w:pPr>
                    </w:p>
                  </w:txbxContent>
                </v:textbox>
              </v:roundrect>
            </w:pict>
          </mc:Fallback>
        </mc:AlternateContent>
      </w:r>
    </w:p>
    <w:p w14:paraId="40F9688E" w14:textId="62BC56A9" w:rsidR="00A574EF" w:rsidRDefault="00A574EF" w:rsidP="00A574EF">
      <w:pPr>
        <w:spacing w:after="0"/>
        <w:rPr>
          <w:rFonts w:cs="Times New Roman"/>
          <w:b/>
          <w:bCs/>
          <w:sz w:val="24"/>
          <w:szCs w:val="24"/>
        </w:rPr>
      </w:pPr>
    </w:p>
    <w:p w14:paraId="46AD3921" w14:textId="2771765A" w:rsidR="00A574EF" w:rsidRDefault="00A574EF" w:rsidP="00A574EF">
      <w:pPr>
        <w:spacing w:after="0"/>
        <w:rPr>
          <w:rFonts w:cs="Times New Roman"/>
          <w:b/>
          <w:bCs/>
          <w:sz w:val="24"/>
          <w:szCs w:val="24"/>
        </w:rPr>
      </w:pPr>
    </w:p>
    <w:p w14:paraId="7D6050BC" w14:textId="77777777" w:rsidR="00A574EF" w:rsidRPr="00A574EF" w:rsidRDefault="00A574EF" w:rsidP="00A574EF">
      <w:pPr>
        <w:spacing w:after="0"/>
        <w:jc w:val="center"/>
        <w:rPr>
          <w:rFonts w:cs="Times New Roman"/>
          <w:b/>
          <w:bCs/>
          <w:sz w:val="24"/>
          <w:szCs w:val="24"/>
        </w:rPr>
      </w:pPr>
    </w:p>
    <w:p w14:paraId="6A00F030" w14:textId="77777777" w:rsidR="00A574EF" w:rsidRDefault="00A574EF" w:rsidP="00A574EF">
      <w:pPr>
        <w:spacing w:after="0"/>
        <w:jc w:val="center"/>
        <w:rPr>
          <w:rFonts w:cs="Times New Roman"/>
          <w:b/>
          <w:bCs/>
          <w:sz w:val="24"/>
          <w:szCs w:val="24"/>
        </w:rPr>
      </w:pPr>
    </w:p>
    <w:p w14:paraId="69048C68" w14:textId="77777777" w:rsidR="00A574EF" w:rsidRDefault="00A574EF" w:rsidP="00A574EF">
      <w:pPr>
        <w:spacing w:after="0"/>
        <w:jc w:val="center"/>
        <w:rPr>
          <w:rFonts w:cs="Times New Roman"/>
          <w:b/>
          <w:bCs/>
          <w:sz w:val="24"/>
          <w:szCs w:val="24"/>
        </w:rPr>
      </w:pPr>
    </w:p>
    <w:p w14:paraId="76AC21B3" w14:textId="77777777" w:rsidR="00A574EF" w:rsidRDefault="00A574EF" w:rsidP="00A574EF">
      <w:pPr>
        <w:spacing w:after="0"/>
        <w:jc w:val="center"/>
        <w:rPr>
          <w:rFonts w:cs="Times New Roman"/>
          <w:b/>
          <w:bCs/>
          <w:sz w:val="24"/>
          <w:szCs w:val="24"/>
        </w:rPr>
      </w:pPr>
    </w:p>
    <w:p w14:paraId="3FD89669" w14:textId="77777777" w:rsidR="00A574EF" w:rsidRDefault="00A574EF" w:rsidP="00A574EF">
      <w:pPr>
        <w:spacing w:after="0"/>
        <w:jc w:val="center"/>
        <w:rPr>
          <w:rFonts w:cs="Times New Roman"/>
          <w:b/>
          <w:bCs/>
          <w:sz w:val="24"/>
          <w:szCs w:val="24"/>
        </w:rPr>
      </w:pPr>
    </w:p>
    <w:p w14:paraId="10CFF010" w14:textId="064C4B2C" w:rsidR="00A27EE8" w:rsidRDefault="00A27EE8" w:rsidP="00A574EF">
      <w:pPr>
        <w:spacing w:after="0"/>
        <w:jc w:val="center"/>
        <w:rPr>
          <w:rFonts w:cs="Times New Roman"/>
          <w:b/>
          <w:bCs/>
          <w:sz w:val="24"/>
          <w:szCs w:val="24"/>
        </w:rPr>
      </w:pPr>
    </w:p>
    <w:p w14:paraId="744D5298" w14:textId="37EC878A" w:rsidR="00A27EE8" w:rsidRDefault="00946793" w:rsidP="00A574EF">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68480" behindDoc="0" locked="0" layoutInCell="1" allowOverlap="1" wp14:anchorId="2D75C4DF" wp14:editId="36BAC1A4">
                <wp:simplePos x="0" y="0"/>
                <wp:positionH relativeFrom="column">
                  <wp:posOffset>2818653</wp:posOffset>
                </wp:positionH>
                <wp:positionV relativeFrom="paragraph">
                  <wp:posOffset>83110</wp:posOffset>
                </wp:positionV>
                <wp:extent cx="86771" cy="127224"/>
                <wp:effectExtent l="12700" t="0" r="27940" b="25400"/>
                <wp:wrapNone/>
                <wp:docPr id="1002423260" name="Down Arrow 10"/>
                <wp:cNvGraphicFramePr/>
                <a:graphic xmlns:a="http://schemas.openxmlformats.org/drawingml/2006/main">
                  <a:graphicData uri="http://schemas.microsoft.com/office/word/2010/wordprocessingShape">
                    <wps:wsp>
                      <wps:cNvSpPr/>
                      <wps:spPr>
                        <a:xfrm>
                          <a:off x="0" y="0"/>
                          <a:ext cx="86771" cy="127224"/>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6524E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21.95pt;margin-top:6.55pt;width:6.85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2RXAIAAAgFAAAOAAAAZHJzL2Uyb0RvYy54bWysVE1P3DAQvVfqf7B8L/nQwtIVWbQCUVVC&#10;gICKs3FsEtXxuGPvZre/vmMnm6WUXqpenLFn5s34+U3OzredYRuFvgVb8eIo50xZCXVrXyr+7fHq&#10;0ylnPghbCwNWVXynPD9ffvxw1ruFKqEBUytkBGL9oncVb0JwiyzzslGd8EfglCWnBuxEoC2+ZDWK&#10;ntA7k5V5fpL1gLVDkMp7Or0cnHyZ8LVWMtxq7VVgpuLUW0grpvU5rtnyTCxeULimlWMb4h+66ERr&#10;qegEdSmCYGts/4DqWongQYcjCV0GWrdSpTvQbYr8zW0eGuFUuguR491Ek/9/sPJm8+DukGjonV94&#10;MuMtthq7+KX+2DaRtZvIUtvAJB2ensznBWeSPEU5L8tZ5DI75Dr04YuCjkWj4jX0doUIfaJJbK59&#10;GOL3cZR8aCFZYWdU7MLYe6VZW1PRMmUndagLg2wj6F3r78Vw3IhaDUfFcZ6nx6WGpujUXgKLqLo1&#10;ZsIdAaLqfscdehxjY5pKopoS8781NCRO0aki2DAldq0FfC/ZhGJkUg/xe2IGOiIzz1Dv7pAhDHL2&#10;Tl61RPK18OFOIOmXlE4zGW5p0Qb6isNocdYA/nzvPMaTrMjLWU/zUHH/Yy1QcWa+WhLc52I2iwOU&#10;NrPjeUkbfO15fu2x6+4C6GlIINRdMmN8MHtTI3RPNLqrWJVcwkqqXfGwNy/CMKU0+lKtVimIRsaJ&#10;cG0fnIzQkdOonsftk0A36iyQPm9gPzli8UZpQ2zMtLBaB9BtkuGB1ZFtGrckl/HXEOf59T5FHX5g&#10;y18AAAD//wMAUEsDBBQABgAIAAAAIQAunffW4AAAAA4BAAAPAAAAZHJzL2Rvd25yZXYueG1sTE9N&#10;T8MwDL0j8R8iI3FjaWkZo2s6IT4u3CgDiVvWmLYicaom3dp/jznBxZL9nt9HuZudFUccQ+9JQbpK&#10;QCA13vTUKti/PV9tQISoyWjrCRUsGGBXnZ+VujD+RK94rGMrWIRCoRV0MQ6FlKHp0Omw8gMSY19+&#10;dDryOrbSjPrE4s7K6yRZS6d7YodOD/jQYfNdT04B0X76/HBoN4t/0cvTe2rrkCp1eTE/bnncb0FE&#10;nOPfB/x24PxQcbCDn8gEYRXkeXbHVAayFAQT8pvbNYiDgowPsirl/xrVDwAAAP//AwBQSwECLQAU&#10;AAYACAAAACEAtoM4kv4AAADhAQAAEwAAAAAAAAAAAAAAAAAAAAAAW0NvbnRlbnRfVHlwZXNdLnht&#10;bFBLAQItABQABgAIAAAAIQA4/SH/1gAAAJQBAAALAAAAAAAAAAAAAAAAAC8BAABfcmVscy8ucmVs&#10;c1BLAQItABQABgAIAAAAIQA4Bc2RXAIAAAgFAAAOAAAAAAAAAAAAAAAAAC4CAABkcnMvZTJvRG9j&#10;LnhtbFBLAQItABQABgAIAAAAIQAunffW4AAAAA4BAAAPAAAAAAAAAAAAAAAAALYEAABkcnMvZG93&#10;bnJldi54bWxQSwUGAAAAAAQABADzAAAAwwUAAAAA&#10;" adj="14234" fillcolor="black [3200]" strokecolor="black [480]" strokeweight="1pt"/>
            </w:pict>
          </mc:Fallback>
        </mc:AlternateContent>
      </w:r>
    </w:p>
    <w:p w14:paraId="5BEB4223" w14:textId="2DB770E7" w:rsidR="00A27EE8" w:rsidRDefault="008026AA" w:rsidP="00A574EF">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70528" behindDoc="0" locked="0" layoutInCell="1" allowOverlap="1" wp14:anchorId="7D7CAD8C" wp14:editId="076976B6">
                <wp:simplePos x="0" y="0"/>
                <wp:positionH relativeFrom="column">
                  <wp:posOffset>1244600</wp:posOffset>
                </wp:positionH>
                <wp:positionV relativeFrom="paragraph">
                  <wp:posOffset>58874</wp:posOffset>
                </wp:positionV>
                <wp:extent cx="3245223" cy="1184366"/>
                <wp:effectExtent l="0" t="0" r="19050" b="9525"/>
                <wp:wrapNone/>
                <wp:docPr id="783027545" name="Text Box 9"/>
                <wp:cNvGraphicFramePr/>
                <a:graphic xmlns:a="http://schemas.openxmlformats.org/drawingml/2006/main">
                  <a:graphicData uri="http://schemas.microsoft.com/office/word/2010/wordprocessingShape">
                    <wps:wsp>
                      <wps:cNvSpPr txBox="1"/>
                      <wps:spPr>
                        <a:xfrm>
                          <a:off x="0" y="0"/>
                          <a:ext cx="3245223" cy="1184366"/>
                        </a:xfrm>
                        <a:prstGeom prst="roundRect">
                          <a:avLst/>
                        </a:prstGeom>
                        <a:solidFill>
                          <a:schemeClr val="lt1"/>
                        </a:solidFill>
                        <a:ln w="6350">
                          <a:solidFill>
                            <a:prstClr val="black"/>
                          </a:solidFill>
                        </a:ln>
                      </wps:spPr>
                      <wps:txbx>
                        <w:txbxContent>
                          <w:p w14:paraId="2F4E88AD" w14:textId="77777777" w:rsidR="00A27EE8" w:rsidRPr="008026AA" w:rsidRDefault="00A27EE8" w:rsidP="00A27EE8">
                            <w:pPr>
                              <w:spacing w:after="0"/>
                              <w:jc w:val="center"/>
                              <w:rPr>
                                <w:rFonts w:cs="Times New Roman"/>
                                <w:b/>
                                <w:bCs/>
                                <w:sz w:val="20"/>
                                <w:szCs w:val="20"/>
                              </w:rPr>
                            </w:pPr>
                            <w:r w:rsidRPr="008026AA">
                              <w:rPr>
                                <w:rFonts w:cs="Times New Roman"/>
                                <w:b/>
                                <w:bCs/>
                                <w:sz w:val="20"/>
                                <w:szCs w:val="20"/>
                              </w:rPr>
                              <w:t xml:space="preserve">PODPORNE STROKOVNE SKUPINE </w:t>
                            </w:r>
                          </w:p>
                          <w:p w14:paraId="72DE0E9D" w14:textId="77777777" w:rsidR="00A27EE8" w:rsidRPr="008026AA" w:rsidRDefault="00A27EE8" w:rsidP="00A27EE8">
                            <w:pPr>
                              <w:spacing w:after="0"/>
                              <w:jc w:val="center"/>
                              <w:rPr>
                                <w:rFonts w:cs="Times New Roman"/>
                                <w:sz w:val="20"/>
                                <w:szCs w:val="20"/>
                              </w:rPr>
                            </w:pPr>
                            <w:r w:rsidRPr="008026AA">
                              <w:rPr>
                                <w:rFonts w:cs="Times New Roman"/>
                                <w:sz w:val="20"/>
                                <w:szCs w:val="20"/>
                              </w:rPr>
                              <w:t>(npr. za migracije, izobraževanje, okolje)</w:t>
                            </w:r>
                          </w:p>
                          <w:p w14:paraId="4BE39EF6" w14:textId="77777777" w:rsidR="00A27EE8" w:rsidRPr="008026AA" w:rsidRDefault="00A27EE8" w:rsidP="00A27EE8">
                            <w:pPr>
                              <w:spacing w:after="0"/>
                              <w:rPr>
                                <w:rFonts w:cs="Times New Roman"/>
                                <w:i/>
                                <w:iCs/>
                                <w:sz w:val="20"/>
                                <w:szCs w:val="20"/>
                              </w:rPr>
                            </w:pPr>
                            <w:r w:rsidRPr="008026AA">
                              <w:rPr>
                                <w:rFonts w:cs="Times New Roman"/>
                                <w:i/>
                                <w:iCs/>
                                <w:sz w:val="20"/>
                                <w:szCs w:val="20"/>
                              </w:rPr>
                              <w:t>naloge:</w:t>
                            </w:r>
                          </w:p>
                          <w:p w14:paraId="76561BDB" w14:textId="77777777" w:rsidR="00A27EE8" w:rsidRPr="008026AA" w:rsidRDefault="00A27EE8" w:rsidP="00A27EE8">
                            <w:pPr>
                              <w:spacing w:after="0"/>
                              <w:rPr>
                                <w:rFonts w:cs="Times New Roman"/>
                                <w:i/>
                                <w:iCs/>
                                <w:sz w:val="20"/>
                                <w:szCs w:val="20"/>
                              </w:rPr>
                            </w:pPr>
                            <w:r w:rsidRPr="008026AA">
                              <w:rPr>
                                <w:rFonts w:cs="Times New Roman"/>
                                <w:i/>
                                <w:iCs/>
                                <w:sz w:val="20"/>
                                <w:szCs w:val="20"/>
                              </w:rPr>
                              <w:t>• presoja konkretnih politik in ukrepov</w:t>
                            </w:r>
                          </w:p>
                          <w:p w14:paraId="60778E41" w14:textId="77777777" w:rsidR="00A27EE8" w:rsidRPr="008026AA" w:rsidRDefault="00A27EE8" w:rsidP="00A27EE8">
                            <w:pPr>
                              <w:spacing w:after="0"/>
                              <w:rPr>
                                <w:rFonts w:cs="Times New Roman"/>
                                <w:i/>
                                <w:iCs/>
                                <w:sz w:val="20"/>
                                <w:szCs w:val="20"/>
                              </w:rPr>
                            </w:pPr>
                            <w:r w:rsidRPr="008026AA">
                              <w:rPr>
                                <w:rFonts w:cs="Times New Roman"/>
                                <w:i/>
                                <w:iCs/>
                                <w:sz w:val="20"/>
                                <w:szCs w:val="20"/>
                              </w:rPr>
                              <w:t>• analiza tveganj za neskladje</w:t>
                            </w:r>
                          </w:p>
                          <w:p w14:paraId="65992A74" w14:textId="77777777" w:rsidR="00A27EE8" w:rsidRPr="008026AA" w:rsidRDefault="00A27EE8" w:rsidP="00A27EE8">
                            <w:pPr>
                              <w:spacing w:after="0"/>
                              <w:rPr>
                                <w:rFonts w:cs="Times New Roman"/>
                                <w:i/>
                                <w:iCs/>
                                <w:sz w:val="20"/>
                                <w:szCs w:val="20"/>
                              </w:rPr>
                            </w:pPr>
                            <w:r w:rsidRPr="008026AA">
                              <w:rPr>
                                <w:rFonts w:cs="Times New Roman"/>
                                <w:i/>
                                <w:iCs/>
                                <w:sz w:val="20"/>
                                <w:szCs w:val="20"/>
                              </w:rPr>
                              <w:t>• predlogi prilagoditev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D7CAD8C" id="_x0000_s1029" style="position:absolute;left:0;text-align:left;margin-left:98pt;margin-top:4.65pt;width:255.55pt;height:93.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6QtQQIAAIkEAAAOAAAAZHJzL2Uyb0RvYy54bWysVEtv2zAMvg/YfxB0X5w4j3VGnCJLkWFA&#10;0BZLh54VWYqNyaImKbG7Xz9Kdh7tdhp2kUmR+kh+JD2/bWtFjsK6CnROR4MhJUJzKCq9z+n3p/WH&#10;G0qcZ7pgCrTI6Ytw9Hbx/t28MZlIoQRVCEsQRLusMTktvTdZkjheipq5ARih0SjB1syjavdJYVmD&#10;6LVK0uFwljRgC2OBC+fw9q4z0kXEl1Jw/yClE56onGJuPp42nrtwJos5y/aWmbLifRrsH7KoWaUx&#10;6BnqjnlGDrb6A6quuAUH0g841AlIWXERa8BqRsM31WxLZkSsBclx5kyT+3+w/P64NY+W+PYztNjA&#10;QEhjXObwMtTTSluHL2ZK0I4UvpxpE60nHC/H6WSapmNKONpGo5vJeDYLOMnlubHOfxFQkyDk1MJB&#10;F9+wOZEzdtw43/mf/EJIB6oq1pVSUQkDIVbKkiPDViofM8UIr7yUJk1OZ+PpMAK/sgXo8/udYvxH&#10;n+OVF+IpjYlfGAiSb3ctqQos9MTODooXJM1CN0/O8HWF8Bvm/COzOEDIEy6Ff8BDKsCcoJcoKcH+&#10;+tt98Me+opWSBgcyp+7ngVlBifqqseOfRpNJmOCoTKYfU1TstWV3bdGHegVI1AjXz/AoBn+vTqK0&#10;UD/j7ixDVDQxzTF2Tv1JXPluTXD3uFguoxPOrGF+o7eGB+jQmEDrU/vMrOl763Es7uE0uix7093O&#10;N7zUsDx4kFVsfeC5Y7WnH+c9TlC/m2GhrvXodfmDLH4DAAD//wMAUEsDBBQABgAIAAAAIQDKIJS1&#10;3AAAAAkBAAAPAAAAZHJzL2Rvd25yZXYueG1sTI/LTsMwEEX3SPyDNUjsqF1QmzbEqQqCLRIFJLpz&#10;4yEJxOModl5/z3QFy6tzdR/ZbnKNGLALtScNy4UCgVR4W1Op4f3t+WYDIkRD1jSeUMOMAXb55UVm&#10;UutHesXhEEvBIRRSo6GKsU2lDEWFzoSFb5GYffnOmciyK6XtzMjhrpG3Sq2lMzVxQ2VafKyw+Dn0&#10;jkuGVTvO9fTxNKv9USXH/vPh+0Xr66tpfw8i4hT/zHCez9Mh500n35MNomG9XfOXqGF7B4J5opIl&#10;iNMZrDYg80z+f5D/AgAA//8DAFBLAQItABQABgAIAAAAIQC2gziS/gAAAOEBAAATAAAAAAAAAAAA&#10;AAAAAAAAAABbQ29udGVudF9UeXBlc10ueG1sUEsBAi0AFAAGAAgAAAAhADj9If/WAAAAlAEAAAsA&#10;AAAAAAAAAAAAAAAALwEAAF9yZWxzLy5yZWxzUEsBAi0AFAAGAAgAAAAhAHWPpC1BAgAAiQQAAA4A&#10;AAAAAAAAAAAAAAAALgIAAGRycy9lMm9Eb2MueG1sUEsBAi0AFAAGAAgAAAAhAMoglLXcAAAACQEA&#10;AA8AAAAAAAAAAAAAAAAAmwQAAGRycy9kb3ducmV2LnhtbFBLBQYAAAAABAAEAPMAAACkBQAAAAA=&#10;" fillcolor="white [3201]" strokeweight=".5pt">
                <v:textbox>
                  <w:txbxContent>
                    <w:p w14:paraId="2F4E88AD" w14:textId="77777777" w:rsidR="00A27EE8" w:rsidRPr="008026AA" w:rsidRDefault="00A27EE8" w:rsidP="00A27EE8">
                      <w:pPr>
                        <w:spacing w:after="0"/>
                        <w:jc w:val="center"/>
                        <w:rPr>
                          <w:rFonts w:cs="Times New Roman"/>
                          <w:b/>
                          <w:bCs/>
                          <w:sz w:val="20"/>
                          <w:szCs w:val="20"/>
                        </w:rPr>
                      </w:pPr>
                      <w:r w:rsidRPr="008026AA">
                        <w:rPr>
                          <w:rFonts w:cs="Times New Roman"/>
                          <w:b/>
                          <w:bCs/>
                          <w:sz w:val="20"/>
                          <w:szCs w:val="20"/>
                        </w:rPr>
                        <w:t xml:space="preserve">PODPORNE STROKOVNE SKUPINE </w:t>
                      </w:r>
                    </w:p>
                    <w:p w14:paraId="72DE0E9D" w14:textId="77777777" w:rsidR="00A27EE8" w:rsidRPr="008026AA" w:rsidRDefault="00A27EE8" w:rsidP="00A27EE8">
                      <w:pPr>
                        <w:spacing w:after="0"/>
                        <w:jc w:val="center"/>
                        <w:rPr>
                          <w:rFonts w:cs="Times New Roman"/>
                          <w:sz w:val="20"/>
                          <w:szCs w:val="20"/>
                        </w:rPr>
                      </w:pPr>
                      <w:r w:rsidRPr="008026AA">
                        <w:rPr>
                          <w:rFonts w:cs="Times New Roman"/>
                          <w:sz w:val="20"/>
                          <w:szCs w:val="20"/>
                        </w:rPr>
                        <w:t>(npr. za migracije, izobraževanje, okolje)</w:t>
                      </w:r>
                    </w:p>
                    <w:p w14:paraId="4BE39EF6" w14:textId="77777777" w:rsidR="00A27EE8" w:rsidRPr="008026AA" w:rsidRDefault="00A27EE8" w:rsidP="00A27EE8">
                      <w:pPr>
                        <w:spacing w:after="0"/>
                        <w:rPr>
                          <w:rFonts w:cs="Times New Roman"/>
                          <w:i/>
                          <w:iCs/>
                          <w:sz w:val="20"/>
                          <w:szCs w:val="20"/>
                        </w:rPr>
                      </w:pPr>
                      <w:r w:rsidRPr="008026AA">
                        <w:rPr>
                          <w:rFonts w:cs="Times New Roman"/>
                          <w:i/>
                          <w:iCs/>
                          <w:sz w:val="20"/>
                          <w:szCs w:val="20"/>
                        </w:rPr>
                        <w:t>naloge:</w:t>
                      </w:r>
                    </w:p>
                    <w:p w14:paraId="76561BDB" w14:textId="77777777" w:rsidR="00A27EE8" w:rsidRPr="008026AA" w:rsidRDefault="00A27EE8" w:rsidP="00A27EE8">
                      <w:pPr>
                        <w:spacing w:after="0"/>
                        <w:rPr>
                          <w:rFonts w:cs="Times New Roman"/>
                          <w:i/>
                          <w:iCs/>
                          <w:sz w:val="20"/>
                          <w:szCs w:val="20"/>
                        </w:rPr>
                      </w:pPr>
                      <w:r w:rsidRPr="008026AA">
                        <w:rPr>
                          <w:rFonts w:cs="Times New Roman"/>
                          <w:i/>
                          <w:iCs/>
                          <w:sz w:val="20"/>
                          <w:szCs w:val="20"/>
                        </w:rPr>
                        <w:t>• presoja konkretnih politik in ukrepov</w:t>
                      </w:r>
                    </w:p>
                    <w:p w14:paraId="60778E41" w14:textId="77777777" w:rsidR="00A27EE8" w:rsidRPr="008026AA" w:rsidRDefault="00A27EE8" w:rsidP="00A27EE8">
                      <w:pPr>
                        <w:spacing w:after="0"/>
                        <w:rPr>
                          <w:rFonts w:cs="Times New Roman"/>
                          <w:i/>
                          <w:iCs/>
                          <w:sz w:val="20"/>
                          <w:szCs w:val="20"/>
                        </w:rPr>
                      </w:pPr>
                      <w:r w:rsidRPr="008026AA">
                        <w:rPr>
                          <w:rFonts w:cs="Times New Roman"/>
                          <w:i/>
                          <w:iCs/>
                          <w:sz w:val="20"/>
                          <w:szCs w:val="20"/>
                        </w:rPr>
                        <w:t>• analiza tveganj za neskladje</w:t>
                      </w:r>
                    </w:p>
                    <w:p w14:paraId="65992A74" w14:textId="77777777" w:rsidR="00A27EE8" w:rsidRPr="008026AA" w:rsidRDefault="00A27EE8" w:rsidP="00A27EE8">
                      <w:pPr>
                        <w:spacing w:after="0"/>
                        <w:rPr>
                          <w:rFonts w:cs="Times New Roman"/>
                          <w:i/>
                          <w:iCs/>
                          <w:sz w:val="20"/>
                          <w:szCs w:val="20"/>
                        </w:rPr>
                      </w:pPr>
                      <w:r w:rsidRPr="008026AA">
                        <w:rPr>
                          <w:rFonts w:cs="Times New Roman"/>
                          <w:i/>
                          <w:iCs/>
                          <w:sz w:val="20"/>
                          <w:szCs w:val="20"/>
                        </w:rPr>
                        <w:t>• predlogi prilagoditev</w:t>
                      </w:r>
                    </w:p>
                  </w:txbxContent>
                </v:textbox>
              </v:roundrect>
            </w:pict>
          </mc:Fallback>
        </mc:AlternateContent>
      </w:r>
    </w:p>
    <w:p w14:paraId="3AEEF529" w14:textId="27A2DAFA" w:rsidR="00A27EE8" w:rsidRDefault="00A27EE8" w:rsidP="00A574EF">
      <w:pPr>
        <w:spacing w:after="0"/>
        <w:jc w:val="center"/>
        <w:rPr>
          <w:rFonts w:cs="Times New Roman"/>
          <w:b/>
          <w:bCs/>
          <w:sz w:val="24"/>
          <w:szCs w:val="24"/>
        </w:rPr>
      </w:pPr>
    </w:p>
    <w:p w14:paraId="3FE08E59" w14:textId="27D329FE" w:rsidR="00A27EE8" w:rsidRDefault="00A27EE8" w:rsidP="00A574EF">
      <w:pPr>
        <w:spacing w:after="0"/>
        <w:jc w:val="center"/>
        <w:rPr>
          <w:rFonts w:cs="Times New Roman"/>
          <w:b/>
          <w:bCs/>
          <w:sz w:val="24"/>
          <w:szCs w:val="24"/>
        </w:rPr>
      </w:pPr>
    </w:p>
    <w:p w14:paraId="1CDC2A2D" w14:textId="3E71B465" w:rsidR="00A27EE8" w:rsidRDefault="00A27EE8" w:rsidP="00A574EF">
      <w:pPr>
        <w:spacing w:after="0"/>
        <w:jc w:val="center"/>
        <w:rPr>
          <w:rFonts w:cs="Times New Roman"/>
          <w:b/>
          <w:bCs/>
          <w:sz w:val="24"/>
          <w:szCs w:val="24"/>
        </w:rPr>
      </w:pPr>
    </w:p>
    <w:p w14:paraId="5FD880B1" w14:textId="2CF69454" w:rsidR="00A27EE8" w:rsidRDefault="00A27EE8" w:rsidP="00A574EF">
      <w:pPr>
        <w:spacing w:after="0"/>
        <w:jc w:val="center"/>
        <w:rPr>
          <w:rFonts w:cs="Times New Roman"/>
          <w:b/>
          <w:bCs/>
          <w:sz w:val="24"/>
          <w:szCs w:val="24"/>
        </w:rPr>
      </w:pPr>
    </w:p>
    <w:p w14:paraId="69336A34" w14:textId="30E1469D" w:rsidR="00A27EE8" w:rsidRDefault="00A27EE8" w:rsidP="00A574EF">
      <w:pPr>
        <w:spacing w:after="0"/>
        <w:jc w:val="center"/>
        <w:rPr>
          <w:rFonts w:cs="Times New Roman"/>
          <w:b/>
          <w:bCs/>
          <w:sz w:val="24"/>
          <w:szCs w:val="24"/>
        </w:rPr>
      </w:pPr>
    </w:p>
    <w:p w14:paraId="3A7479BB" w14:textId="7CC9E0A2" w:rsidR="00A27EE8" w:rsidRDefault="008026AA" w:rsidP="00A574EF">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72576" behindDoc="0" locked="0" layoutInCell="1" allowOverlap="1" wp14:anchorId="67A3B353" wp14:editId="4A8B8E42">
                <wp:simplePos x="0" y="0"/>
                <wp:positionH relativeFrom="column">
                  <wp:posOffset>2822212</wp:posOffset>
                </wp:positionH>
                <wp:positionV relativeFrom="paragraph">
                  <wp:posOffset>138430</wp:posOffset>
                </wp:positionV>
                <wp:extent cx="89535" cy="226060"/>
                <wp:effectExtent l="12700" t="0" r="24765" b="27940"/>
                <wp:wrapNone/>
                <wp:docPr id="1122266645" name="Down Arrow 10"/>
                <wp:cNvGraphicFramePr/>
                <a:graphic xmlns:a="http://schemas.openxmlformats.org/drawingml/2006/main">
                  <a:graphicData uri="http://schemas.microsoft.com/office/word/2010/wordprocessingShape">
                    <wps:wsp>
                      <wps:cNvSpPr/>
                      <wps:spPr>
                        <a:xfrm>
                          <a:off x="0" y="0"/>
                          <a:ext cx="89535" cy="2260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1374DA" id="Down Arrow 10" o:spid="_x0000_s1026" type="#_x0000_t67" style="position:absolute;margin-left:222.2pt;margin-top:10.9pt;width:7.05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TfXQIAAAgFAAAOAAAAZHJzL2Uyb0RvYy54bWysVMFu2zAMvQ/YPwi6r7azpmuDOkXQosOA&#10;og3WDj0rshQbk0WNUuJkXz9Kdpyu6y7DLjIlko/U06Mvr3atYVuFvgFb8uIk50xZCVVj1yX/9nT7&#10;4ZwzH4SthAGrSr5Xnl/N37+77NxMTaAGUylkBGL9rHMlr0Nwsyzzslat8CfglCWnBmxFoC2uswpF&#10;R+itySZ5fpZ1gJVDkMp7Or3pnXye8LVWMjxo7VVgpuTUW0grpnUV12x+KWZrFK5u5NCG+IcuWtFY&#10;KjpC3Ygg2AabP6DaRiJ40OFEQpuB1o1U6Q50myJ/dZvHWjiV7kLkeDfS5P8frLzfProlEg2d8zNP&#10;ZrzFTmMbv9Qf2yWy9iNZaheYpMPzi+nHKWeSPJPJWX6WuMyOuQ59+KygZdEoeQWdXSBCl2gS2zsf&#10;qCjFH+Joc2whWWFvVOzC2K9Ks6aiopOUndShrg2yraB3rb4X/XEtKtUfFdM8PzQ0RqdyCSyi6saY&#10;EXcAiKr7HbfvcYiNaSqJakzM/9ZQnzhGp4pgw5jYNhbwrWQTiqhKYkb38QdiejoiMyuo9ktkCL2c&#10;vZO3DZF8J3xYCiT9ktJpJsMDLdpAV3IYLM5qwJ9vncd4khV5OetoHkruf2wEKs7MF0uCuyhOT+MA&#10;pc3p9NOENvjSs3rpsZv2GuhpCpp+J5MZ44M5mBqhfabRXcSq5BJWUu2Sh4N5HfoppdGXarFIQTQy&#10;ToQ7++hkhI6cRvU87Z4FukFngfR5D4fJEbNXSutjY6aFxSaAbpIMj6wObNO4pTcYfg1xnl/uU9Tx&#10;Bzb/BQAA//8DAFBLAwQUAAYACAAAACEA5CFgZOUAAAAOAQAADwAAAGRycy9kb3ducmV2LnhtbEyP&#10;QU/DMAyF70j8h8hIXBBLN7Xr1DWdEGNIHDcmsd2yxrQVjVOabC3/Hu8EPliy/Pz8vnw12lZcsPeN&#10;IwXTSQQCqXSmoUrB/n3zuADhgyajW0eo4Ac9rIrbm1xnxg20xcsuVIJNyGdaQR1Cl0npyxqt9hPX&#10;IfHu0/VWBx77SppeD2xuWzmLorm0uiH+UOsOn2ssv3Znq2B7TOfJ5uHj9fC9PqTjy/5YDs2bUvd3&#10;43rJ7WkJIuAY/i7gysD5oeBgJ3cm40WrIOZiqYLZlDlYECeLBMRJQZLGIItc/scofgEAAP//AwBQ&#10;SwECLQAUAAYACAAAACEAtoM4kv4AAADhAQAAEwAAAAAAAAAAAAAAAAAAAAAAW0NvbnRlbnRfVHlw&#10;ZXNdLnhtbFBLAQItABQABgAIAAAAIQA4/SH/1gAAAJQBAAALAAAAAAAAAAAAAAAAAC8BAABfcmVs&#10;cy8ucmVsc1BLAQItABQABgAIAAAAIQBIwrTfXQIAAAgFAAAOAAAAAAAAAAAAAAAAAC4CAABkcnMv&#10;ZTJvRG9jLnhtbFBLAQItABQABgAIAAAAIQDkIWBk5QAAAA4BAAAPAAAAAAAAAAAAAAAAALcEAABk&#10;cnMvZG93bnJldi54bWxQSwUGAAAAAAQABADzAAAAyQUAAAAA&#10;" adj="17322" fillcolor="black [3200]" strokecolor="black [480]" strokeweight="1pt"/>
            </w:pict>
          </mc:Fallback>
        </mc:AlternateContent>
      </w:r>
    </w:p>
    <w:p w14:paraId="31619E92" w14:textId="75ACE83E" w:rsidR="00A27EE8" w:rsidRDefault="00A27EE8" w:rsidP="00A574EF">
      <w:pPr>
        <w:spacing w:after="0"/>
        <w:jc w:val="center"/>
        <w:rPr>
          <w:rFonts w:cs="Times New Roman"/>
          <w:b/>
          <w:bCs/>
          <w:sz w:val="24"/>
          <w:szCs w:val="24"/>
        </w:rPr>
      </w:pPr>
    </w:p>
    <w:p w14:paraId="57FDE60C" w14:textId="61E32F0B" w:rsidR="00A27EE8" w:rsidRDefault="008026AA" w:rsidP="00A574EF">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74624" behindDoc="0" locked="0" layoutInCell="1" allowOverlap="1" wp14:anchorId="3282D4D1" wp14:editId="5F705907">
                <wp:simplePos x="0" y="0"/>
                <wp:positionH relativeFrom="column">
                  <wp:posOffset>1245235</wp:posOffset>
                </wp:positionH>
                <wp:positionV relativeFrom="paragraph">
                  <wp:posOffset>27305</wp:posOffset>
                </wp:positionV>
                <wp:extent cx="3245223" cy="992778"/>
                <wp:effectExtent l="0" t="0" r="19050" b="10795"/>
                <wp:wrapNone/>
                <wp:docPr id="1018547348" name="Text Box 9"/>
                <wp:cNvGraphicFramePr/>
                <a:graphic xmlns:a="http://schemas.openxmlformats.org/drawingml/2006/main">
                  <a:graphicData uri="http://schemas.microsoft.com/office/word/2010/wordprocessingShape">
                    <wps:wsp>
                      <wps:cNvSpPr txBox="1"/>
                      <wps:spPr>
                        <a:xfrm>
                          <a:off x="0" y="0"/>
                          <a:ext cx="3245223" cy="992778"/>
                        </a:xfrm>
                        <a:prstGeom prst="roundRect">
                          <a:avLst/>
                        </a:prstGeom>
                        <a:solidFill>
                          <a:schemeClr val="lt1"/>
                        </a:solidFill>
                        <a:ln w="6350">
                          <a:solidFill>
                            <a:prstClr val="black"/>
                          </a:solidFill>
                        </a:ln>
                      </wps:spPr>
                      <wps:txbx>
                        <w:txbxContent>
                          <w:p w14:paraId="343FCE32" w14:textId="77777777" w:rsidR="002A3F5E" w:rsidRPr="008026AA" w:rsidRDefault="002A3F5E" w:rsidP="002A3F5E">
                            <w:pPr>
                              <w:spacing w:after="0"/>
                              <w:jc w:val="center"/>
                              <w:rPr>
                                <w:rFonts w:cs="Times New Roman"/>
                                <w:b/>
                                <w:bCs/>
                                <w:sz w:val="20"/>
                                <w:szCs w:val="20"/>
                              </w:rPr>
                            </w:pPr>
                            <w:r w:rsidRPr="008026AA">
                              <w:rPr>
                                <w:rFonts w:cs="Times New Roman"/>
                                <w:b/>
                                <w:bCs/>
                                <w:sz w:val="20"/>
                                <w:szCs w:val="20"/>
                              </w:rPr>
                              <w:t>TOČKE ZA SPTR NA MINISTRSTVIH</w:t>
                            </w:r>
                          </w:p>
                          <w:p w14:paraId="0ED6289D" w14:textId="77777777" w:rsidR="002A3F5E" w:rsidRPr="008026AA" w:rsidRDefault="002A3F5E" w:rsidP="002A3F5E">
                            <w:pPr>
                              <w:spacing w:after="0"/>
                              <w:jc w:val="center"/>
                              <w:rPr>
                                <w:rFonts w:cs="Times New Roman"/>
                                <w:sz w:val="20"/>
                                <w:szCs w:val="20"/>
                              </w:rPr>
                            </w:pPr>
                            <w:r w:rsidRPr="008026AA">
                              <w:rPr>
                                <w:rFonts w:cs="Times New Roman"/>
                                <w:sz w:val="20"/>
                                <w:szCs w:val="20"/>
                              </w:rPr>
                              <w:t>imenovani referenti za SPTR</w:t>
                            </w:r>
                          </w:p>
                          <w:p w14:paraId="48E0B759" w14:textId="77777777" w:rsidR="002A3F5E" w:rsidRPr="008026AA" w:rsidRDefault="002A3F5E" w:rsidP="002A3F5E">
                            <w:pPr>
                              <w:spacing w:after="0"/>
                              <w:rPr>
                                <w:rFonts w:cs="Times New Roman"/>
                                <w:i/>
                                <w:iCs/>
                                <w:sz w:val="20"/>
                                <w:szCs w:val="20"/>
                              </w:rPr>
                            </w:pPr>
                            <w:r w:rsidRPr="008026AA">
                              <w:rPr>
                                <w:rFonts w:cs="Times New Roman"/>
                                <w:i/>
                                <w:iCs/>
                                <w:sz w:val="20"/>
                                <w:szCs w:val="20"/>
                              </w:rPr>
                              <w:t>naloge:</w:t>
                            </w:r>
                          </w:p>
                          <w:p w14:paraId="6FE6A087" w14:textId="77777777" w:rsidR="002A3F5E" w:rsidRPr="008026AA" w:rsidRDefault="002A3F5E" w:rsidP="002A3F5E">
                            <w:pPr>
                              <w:spacing w:after="0"/>
                              <w:rPr>
                                <w:rFonts w:cs="Times New Roman"/>
                                <w:i/>
                                <w:iCs/>
                                <w:sz w:val="20"/>
                                <w:szCs w:val="20"/>
                              </w:rPr>
                            </w:pPr>
                            <w:r w:rsidRPr="008026AA">
                              <w:rPr>
                                <w:rFonts w:cs="Times New Roman"/>
                                <w:i/>
                                <w:iCs/>
                                <w:sz w:val="20"/>
                                <w:szCs w:val="20"/>
                              </w:rPr>
                              <w:t>• priprava presoj skladnosti politik</w:t>
                            </w:r>
                          </w:p>
                          <w:p w14:paraId="7DA95B04" w14:textId="77777777" w:rsidR="002A3F5E" w:rsidRPr="008026AA" w:rsidRDefault="002A3F5E" w:rsidP="002A3F5E">
                            <w:pPr>
                              <w:spacing w:after="0"/>
                              <w:rPr>
                                <w:rFonts w:cs="Times New Roman"/>
                                <w:i/>
                                <w:iCs/>
                                <w:sz w:val="20"/>
                                <w:szCs w:val="20"/>
                              </w:rPr>
                            </w:pPr>
                            <w:r w:rsidRPr="008026AA">
                              <w:rPr>
                                <w:rFonts w:cs="Times New Roman"/>
                                <w:i/>
                                <w:iCs/>
                                <w:sz w:val="20"/>
                                <w:szCs w:val="20"/>
                              </w:rPr>
                              <w:t>• komunikacija z osrednjim telesom</w:t>
                            </w:r>
                          </w:p>
                          <w:p w14:paraId="031EF444" w14:textId="74C13CA0" w:rsidR="002A3F5E" w:rsidRPr="008026AA" w:rsidRDefault="002A3F5E" w:rsidP="002A3F5E">
                            <w:pPr>
                              <w:spacing w:after="0"/>
                              <w:rPr>
                                <w:rFonts w:cs="Times New Roman"/>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282D4D1" id="_x0000_s1030" style="position:absolute;left:0;text-align:left;margin-left:98.05pt;margin-top:2.15pt;width:255.55pt;height:78.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9xQQIAAIgEAAAOAAAAZHJzL2Uyb0RvYy54bWysVE1v2zAMvQ/YfxB0X5w4SdsYcYosRYYB&#10;QVssHXpWZCkxJouapMTOfv0o2flot9Owi0yK1CP5SHp631SKHIR1JeicDnp9SoTmUJR6m9PvL8tP&#10;d5Q4z3TBFGiR06Nw9H728cO0NplIYQeqEJYgiHZZbXK6895kSeL4TlTM9cAIjUYJtmIeVbtNCstq&#10;RK9Ukvb7N0kNtjAWuHAObx9aI51FfCkF909SOuGJyinm5uNp47kJZzKbsmxrmdmVvEuD/UMWFSs1&#10;Bj1DPTDPyN6Wf0BVJbfgQPoehyoBKUsuYg1YzaD/rpr1jhkRa0FynDnT5P4fLH88rM2zJb75DA02&#10;MBBSG5c5vAz1NNJW4YuZErQjhcczbaLxhOPlMB2N03RICUfbZJLe3t4FmOTy2ljnvwioSBByamGv&#10;i2/Ym0gZO6ycb/1PfiGiA1UWy1KpqIR5EAtlyYFhJ5WPiWKEN15KkzqnN8NxPwK/sQXo8/uNYvxH&#10;l+OVF+IpjYlfCAiSbzYNKYucjk7kbKA4ImcW2nFyhi9LhF8x55+ZxflBmnAn/BMeUgHmBJ1EyQ7s&#10;r7/dB39sK1opqXEec+p+7pkVlKivGhs+GYxGYYCjMhrfpqjYa8vm2qL31QKQqAFun+FRDP5enURp&#10;oXrF1ZmHqGhimmPsnPqTuPDtluDqcTGfRyccWcP8Sq8ND9ChMYHWl+aVWdP11uNUPMJpcln2rrut&#10;b3ipYb73IMvY+sBzy2pHP457nKBuNcM+XevR6/IDmf0GAAD//wMAUEsDBBQABgAIAAAAIQAXrNkP&#10;3AAAAAkBAAAPAAAAZHJzL2Rvd25yZXYueG1sTI/LTsMwEEX3SPyDNUjsqN0CCYQ4VUGwRaKARHdu&#10;PCSBeBzFzuvvGVawvDpX95FvZ9eKEfvQeNKwXikQSKW3DVUa3l6fLm5AhGjImtYTalgwwLY4PclN&#10;Zv1ELzjuYyU4hEJmNNQxdpmUoazRmbDyHRKzT987E1n2lbS9mTjctXKjVCKdaYgbatPhQ43l935w&#10;XDJed9PSzO+Pi9odVHoYPu6/nrU+P5t3dyAizvHPDL/zeToUvOnoB7JBtKxvkzVbNVxdgmCeqnQD&#10;4sggUQnIIpf/HxQ/AAAA//8DAFBLAQItABQABgAIAAAAIQC2gziS/gAAAOEBAAATAAAAAAAAAAAA&#10;AAAAAAAAAABbQ29udGVudF9UeXBlc10ueG1sUEsBAi0AFAAGAAgAAAAhADj9If/WAAAAlAEAAAsA&#10;AAAAAAAAAAAAAAAALwEAAF9yZWxzLy5yZWxzUEsBAi0AFAAGAAgAAAAhAChZP3FBAgAAiAQAAA4A&#10;AAAAAAAAAAAAAAAALgIAAGRycy9lMm9Eb2MueG1sUEsBAi0AFAAGAAgAAAAhABes2Q/cAAAACQEA&#10;AA8AAAAAAAAAAAAAAAAAmwQAAGRycy9kb3ducmV2LnhtbFBLBQYAAAAABAAEAPMAAACkBQAAAAA=&#10;" fillcolor="white [3201]" strokeweight=".5pt">
                <v:textbox>
                  <w:txbxContent>
                    <w:p w14:paraId="343FCE32" w14:textId="77777777" w:rsidR="002A3F5E" w:rsidRPr="008026AA" w:rsidRDefault="002A3F5E" w:rsidP="002A3F5E">
                      <w:pPr>
                        <w:spacing w:after="0"/>
                        <w:jc w:val="center"/>
                        <w:rPr>
                          <w:rFonts w:cs="Times New Roman"/>
                          <w:b/>
                          <w:bCs/>
                          <w:sz w:val="20"/>
                          <w:szCs w:val="20"/>
                        </w:rPr>
                      </w:pPr>
                      <w:r w:rsidRPr="008026AA">
                        <w:rPr>
                          <w:rFonts w:cs="Times New Roman"/>
                          <w:b/>
                          <w:bCs/>
                          <w:sz w:val="20"/>
                          <w:szCs w:val="20"/>
                        </w:rPr>
                        <w:t>TOČKE ZA SPTR NA MINISTRSTVIH</w:t>
                      </w:r>
                    </w:p>
                    <w:p w14:paraId="0ED6289D" w14:textId="77777777" w:rsidR="002A3F5E" w:rsidRPr="008026AA" w:rsidRDefault="002A3F5E" w:rsidP="002A3F5E">
                      <w:pPr>
                        <w:spacing w:after="0"/>
                        <w:jc w:val="center"/>
                        <w:rPr>
                          <w:rFonts w:cs="Times New Roman"/>
                          <w:sz w:val="20"/>
                          <w:szCs w:val="20"/>
                        </w:rPr>
                      </w:pPr>
                      <w:r w:rsidRPr="008026AA">
                        <w:rPr>
                          <w:rFonts w:cs="Times New Roman"/>
                          <w:sz w:val="20"/>
                          <w:szCs w:val="20"/>
                        </w:rPr>
                        <w:t>imenovani referenti za SPTR</w:t>
                      </w:r>
                    </w:p>
                    <w:p w14:paraId="48E0B759" w14:textId="77777777" w:rsidR="002A3F5E" w:rsidRPr="008026AA" w:rsidRDefault="002A3F5E" w:rsidP="002A3F5E">
                      <w:pPr>
                        <w:spacing w:after="0"/>
                        <w:rPr>
                          <w:rFonts w:cs="Times New Roman"/>
                          <w:i/>
                          <w:iCs/>
                          <w:sz w:val="20"/>
                          <w:szCs w:val="20"/>
                        </w:rPr>
                      </w:pPr>
                      <w:r w:rsidRPr="008026AA">
                        <w:rPr>
                          <w:rFonts w:cs="Times New Roman"/>
                          <w:i/>
                          <w:iCs/>
                          <w:sz w:val="20"/>
                          <w:szCs w:val="20"/>
                        </w:rPr>
                        <w:t>naloge:</w:t>
                      </w:r>
                    </w:p>
                    <w:p w14:paraId="6FE6A087" w14:textId="77777777" w:rsidR="002A3F5E" w:rsidRPr="008026AA" w:rsidRDefault="002A3F5E" w:rsidP="002A3F5E">
                      <w:pPr>
                        <w:spacing w:after="0"/>
                        <w:rPr>
                          <w:rFonts w:cs="Times New Roman"/>
                          <w:i/>
                          <w:iCs/>
                          <w:sz w:val="20"/>
                          <w:szCs w:val="20"/>
                        </w:rPr>
                      </w:pPr>
                      <w:r w:rsidRPr="008026AA">
                        <w:rPr>
                          <w:rFonts w:cs="Times New Roman"/>
                          <w:i/>
                          <w:iCs/>
                          <w:sz w:val="20"/>
                          <w:szCs w:val="20"/>
                        </w:rPr>
                        <w:t>• priprava presoj skladnosti politik</w:t>
                      </w:r>
                    </w:p>
                    <w:p w14:paraId="7DA95B04" w14:textId="77777777" w:rsidR="002A3F5E" w:rsidRPr="008026AA" w:rsidRDefault="002A3F5E" w:rsidP="002A3F5E">
                      <w:pPr>
                        <w:spacing w:after="0"/>
                        <w:rPr>
                          <w:rFonts w:cs="Times New Roman"/>
                          <w:i/>
                          <w:iCs/>
                          <w:sz w:val="20"/>
                          <w:szCs w:val="20"/>
                        </w:rPr>
                      </w:pPr>
                      <w:r w:rsidRPr="008026AA">
                        <w:rPr>
                          <w:rFonts w:cs="Times New Roman"/>
                          <w:i/>
                          <w:iCs/>
                          <w:sz w:val="20"/>
                          <w:szCs w:val="20"/>
                        </w:rPr>
                        <w:t>• komunikacija z osrednjim telesom</w:t>
                      </w:r>
                    </w:p>
                    <w:p w14:paraId="031EF444" w14:textId="74C13CA0" w:rsidR="002A3F5E" w:rsidRPr="008026AA" w:rsidRDefault="002A3F5E" w:rsidP="002A3F5E">
                      <w:pPr>
                        <w:spacing w:after="0"/>
                        <w:rPr>
                          <w:rFonts w:cs="Times New Roman"/>
                          <w:i/>
                          <w:iCs/>
                          <w:sz w:val="20"/>
                          <w:szCs w:val="20"/>
                        </w:rPr>
                      </w:pPr>
                    </w:p>
                  </w:txbxContent>
                </v:textbox>
              </v:roundrect>
            </w:pict>
          </mc:Fallback>
        </mc:AlternateContent>
      </w:r>
    </w:p>
    <w:p w14:paraId="4051CD44" w14:textId="74E720D3" w:rsidR="00A27EE8" w:rsidRDefault="00A27EE8" w:rsidP="00A574EF">
      <w:pPr>
        <w:spacing w:after="0"/>
        <w:jc w:val="center"/>
        <w:rPr>
          <w:rFonts w:cs="Times New Roman"/>
          <w:b/>
          <w:bCs/>
          <w:sz w:val="24"/>
          <w:szCs w:val="24"/>
        </w:rPr>
      </w:pPr>
    </w:p>
    <w:p w14:paraId="36F96CE0" w14:textId="157A0762" w:rsidR="00A27EE8" w:rsidRDefault="00A27EE8" w:rsidP="00A574EF">
      <w:pPr>
        <w:spacing w:after="0"/>
        <w:jc w:val="center"/>
        <w:rPr>
          <w:rFonts w:cs="Times New Roman"/>
          <w:b/>
          <w:bCs/>
          <w:sz w:val="24"/>
          <w:szCs w:val="24"/>
        </w:rPr>
      </w:pPr>
    </w:p>
    <w:p w14:paraId="3E40DEDD" w14:textId="4E903000" w:rsidR="00A27EE8" w:rsidRDefault="00A27EE8" w:rsidP="00A574EF">
      <w:pPr>
        <w:spacing w:after="0"/>
        <w:jc w:val="center"/>
        <w:rPr>
          <w:rFonts w:cs="Times New Roman"/>
          <w:b/>
          <w:bCs/>
          <w:sz w:val="24"/>
          <w:szCs w:val="24"/>
        </w:rPr>
      </w:pPr>
    </w:p>
    <w:p w14:paraId="34CABEE7" w14:textId="77777777" w:rsidR="00A27EE8" w:rsidRDefault="00A27EE8" w:rsidP="00A574EF">
      <w:pPr>
        <w:spacing w:after="0"/>
        <w:jc w:val="center"/>
        <w:rPr>
          <w:rFonts w:cs="Times New Roman"/>
          <w:b/>
          <w:bCs/>
          <w:sz w:val="24"/>
          <w:szCs w:val="24"/>
        </w:rPr>
      </w:pPr>
    </w:p>
    <w:p w14:paraId="66B5F91E" w14:textId="024651AC" w:rsidR="00A27EE8" w:rsidRDefault="008026AA" w:rsidP="00A574EF">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80768" behindDoc="0" locked="0" layoutInCell="1" allowOverlap="1" wp14:anchorId="1AB58C49" wp14:editId="6E859100">
                <wp:simplePos x="0" y="0"/>
                <wp:positionH relativeFrom="column">
                  <wp:posOffset>2821940</wp:posOffset>
                </wp:positionH>
                <wp:positionV relativeFrom="paragraph">
                  <wp:posOffset>95431</wp:posOffset>
                </wp:positionV>
                <wp:extent cx="89535" cy="226060"/>
                <wp:effectExtent l="25400" t="0" r="0" b="27940"/>
                <wp:wrapNone/>
                <wp:docPr id="656305415" name="Down Arrow 10"/>
                <wp:cNvGraphicFramePr/>
                <a:graphic xmlns:a="http://schemas.openxmlformats.org/drawingml/2006/main">
                  <a:graphicData uri="http://schemas.microsoft.com/office/word/2010/wordprocessingShape">
                    <wps:wsp>
                      <wps:cNvSpPr/>
                      <wps:spPr>
                        <a:xfrm>
                          <a:off x="0" y="0"/>
                          <a:ext cx="89535" cy="2260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5A781B9" id="Down Arrow 10" o:spid="_x0000_s1026" type="#_x0000_t67" style="position:absolute;margin-left:222.2pt;margin-top:7.5pt;width:7.05pt;height:1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TfXQIAAAgFAAAOAAAAZHJzL2Uyb0RvYy54bWysVMFu2zAMvQ/YPwi6r7azpmuDOkXQosOA&#10;og3WDj0rshQbk0WNUuJkXz9Kdpyu6y7DLjIlko/U06Mvr3atYVuFvgFb8uIk50xZCVVj1yX/9nT7&#10;4ZwzH4SthAGrSr5Xnl/N37+77NxMTaAGUylkBGL9rHMlr0Nwsyzzslat8CfglCWnBmxFoC2uswpF&#10;R+itySZ5fpZ1gJVDkMp7Or3pnXye8LVWMjxo7VVgpuTUW0grpnUV12x+KWZrFK5u5NCG+IcuWtFY&#10;KjpC3Ygg2AabP6DaRiJ40OFEQpuB1o1U6Q50myJ/dZvHWjiV7kLkeDfS5P8frLzfProlEg2d8zNP&#10;ZrzFTmMbv9Qf2yWy9iNZaheYpMPzi+nHKWeSPJPJWX6WuMyOuQ59+KygZdEoeQWdXSBCl2gS2zsf&#10;qCjFH+Joc2whWWFvVOzC2K9Ks6aiopOUndShrg2yraB3rb4X/XEtKtUfFdM8PzQ0RqdyCSyi6saY&#10;EXcAiKr7HbfvcYiNaSqJakzM/9ZQnzhGp4pgw5jYNhbwrWQTiqhKYkb38QdiejoiMyuo9ktkCL2c&#10;vZO3DZF8J3xYCiT9ktJpJsMDLdpAV3IYLM5qwJ9vncd4khV5OetoHkruf2wEKs7MF0uCuyhOT+MA&#10;pc3p9NOENvjSs3rpsZv2GuhpCpp+J5MZ44M5mBqhfabRXcSq5BJWUu2Sh4N5HfoppdGXarFIQTQy&#10;ToQ7++hkhI6cRvU87Z4FukFngfR5D4fJEbNXSutjY6aFxSaAbpIMj6wObNO4pTcYfg1xnl/uU9Tx&#10;Bzb/BQAA//8DAFBLAwQUAAYACAAAACEAcGaLouMAAAAOAQAADwAAAGRycy9kb3ducmV2LnhtbExP&#10;TU/DMAy9I/EfIiNxQSwFLd3UNZ0QY0gcNyax3bLGtBWNU5psLf8e7wQ+WLLe8/vIl6NrxRn70HjS&#10;8DBJQCCV3jZUadi9r+/nIEI0ZE3rCTX8YIBlcX2Vm8z6gTZ43sZKsAiFzGioY+wyKUNZozNh4jsk&#10;xj5970zks6+k7c3A4q6Vj0mSSmcaYofadPhcY/m1PTkNm8MsVeu7j9f992o/G192h3Jo3rS+vRlX&#10;C15PCxARx/j3AZcOnB8KDnb0J7JBtBqmPExlQHExJkzVXIE4alBJCrLI5f8axS8AAAD//wMAUEsB&#10;Ai0AFAAGAAgAAAAhALaDOJL+AAAA4QEAABMAAAAAAAAAAAAAAAAAAAAAAFtDb250ZW50X1R5cGVz&#10;XS54bWxQSwECLQAUAAYACAAAACEAOP0h/9YAAACUAQAACwAAAAAAAAAAAAAAAAAvAQAAX3JlbHMv&#10;LnJlbHNQSwECLQAUAAYACAAAACEASMK0310CAAAIBQAADgAAAAAAAAAAAAAAAAAuAgAAZHJzL2Uy&#10;b0RvYy54bWxQSwECLQAUAAYACAAAACEAcGaLouMAAAAOAQAADwAAAAAAAAAAAAAAAAC3BAAAZHJz&#10;L2Rvd25yZXYueG1sUEsFBgAAAAAEAAQA8wAAAMcFAAAAAA==&#10;" adj="17322" fillcolor="black [3200]" strokecolor="black [480]" strokeweight="1pt"/>
            </w:pict>
          </mc:Fallback>
        </mc:AlternateContent>
      </w:r>
    </w:p>
    <w:p w14:paraId="4B2CBB73" w14:textId="646799C7" w:rsidR="00A27EE8" w:rsidRDefault="008026AA" w:rsidP="00A574EF">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78720" behindDoc="0" locked="0" layoutInCell="1" allowOverlap="1" wp14:anchorId="0F37FBCF" wp14:editId="700E0F80">
                <wp:simplePos x="0" y="0"/>
                <wp:positionH relativeFrom="column">
                  <wp:posOffset>1245326</wp:posOffset>
                </wp:positionH>
                <wp:positionV relativeFrom="paragraph">
                  <wp:posOffset>177256</wp:posOffset>
                </wp:positionV>
                <wp:extent cx="3245223" cy="1014548"/>
                <wp:effectExtent l="0" t="0" r="19050" b="14605"/>
                <wp:wrapNone/>
                <wp:docPr id="1596046411" name="Text Box 9"/>
                <wp:cNvGraphicFramePr/>
                <a:graphic xmlns:a="http://schemas.openxmlformats.org/drawingml/2006/main">
                  <a:graphicData uri="http://schemas.microsoft.com/office/word/2010/wordprocessingShape">
                    <wps:wsp>
                      <wps:cNvSpPr txBox="1"/>
                      <wps:spPr>
                        <a:xfrm>
                          <a:off x="0" y="0"/>
                          <a:ext cx="3245223" cy="1014548"/>
                        </a:xfrm>
                        <a:prstGeom prst="roundRect">
                          <a:avLst/>
                        </a:prstGeom>
                        <a:solidFill>
                          <a:schemeClr val="lt1"/>
                        </a:solidFill>
                        <a:ln w="6350">
                          <a:solidFill>
                            <a:prstClr val="black"/>
                          </a:solidFill>
                        </a:ln>
                      </wps:spPr>
                      <wps:txbx>
                        <w:txbxContent>
                          <w:p w14:paraId="04E0EB16" w14:textId="77777777" w:rsidR="002A3F5E" w:rsidRPr="008026AA" w:rsidRDefault="002A3F5E" w:rsidP="002A3F5E">
                            <w:pPr>
                              <w:spacing w:after="0"/>
                              <w:jc w:val="center"/>
                              <w:rPr>
                                <w:rFonts w:cs="Times New Roman"/>
                                <w:b/>
                                <w:bCs/>
                                <w:sz w:val="20"/>
                                <w:szCs w:val="20"/>
                              </w:rPr>
                            </w:pPr>
                            <w:r w:rsidRPr="008026AA">
                              <w:rPr>
                                <w:rFonts w:cs="Times New Roman"/>
                                <w:b/>
                                <w:bCs/>
                                <w:sz w:val="20"/>
                                <w:szCs w:val="20"/>
                              </w:rPr>
                              <w:t>SPREMENJENA PRAKSA PRIPRAVE POLITIK</w:t>
                            </w:r>
                          </w:p>
                          <w:p w14:paraId="43A76403" w14:textId="7B6F7E70" w:rsidR="002A3F5E" w:rsidRPr="008026AA" w:rsidRDefault="008026AA" w:rsidP="002A3F5E">
                            <w:pPr>
                              <w:spacing w:after="0"/>
                              <w:rPr>
                                <w:rFonts w:cs="Times New Roman"/>
                                <w:i/>
                                <w:iCs/>
                                <w:sz w:val="20"/>
                                <w:szCs w:val="20"/>
                              </w:rPr>
                            </w:pPr>
                            <w:r w:rsidRPr="008026AA">
                              <w:rPr>
                                <w:rFonts w:cs="Times New Roman"/>
                                <w:i/>
                                <w:iCs/>
                                <w:sz w:val="20"/>
                                <w:szCs w:val="20"/>
                              </w:rPr>
                              <w:t xml:space="preserve">• </w:t>
                            </w:r>
                            <w:r w:rsidR="002A3F5E" w:rsidRPr="008026AA">
                              <w:rPr>
                                <w:rFonts w:cs="Times New Roman"/>
                                <w:i/>
                                <w:iCs/>
                                <w:sz w:val="20"/>
                                <w:szCs w:val="20"/>
                              </w:rPr>
                              <w:t>uporaba Obrazca za presojo SPTR (vključuje: cilje, vplive, tveganja, predvidene ukrepe)</w:t>
                            </w:r>
                          </w:p>
                          <w:p w14:paraId="07B4A9B3" w14:textId="2D9A292E" w:rsidR="002A3F5E" w:rsidRPr="008026AA" w:rsidRDefault="008026AA" w:rsidP="002A3F5E">
                            <w:pPr>
                              <w:spacing w:after="0"/>
                              <w:rPr>
                                <w:rFonts w:cs="Times New Roman"/>
                                <w:i/>
                                <w:iCs/>
                                <w:sz w:val="20"/>
                                <w:szCs w:val="20"/>
                              </w:rPr>
                            </w:pPr>
                            <w:r w:rsidRPr="008026AA">
                              <w:rPr>
                                <w:rFonts w:cs="Times New Roman"/>
                                <w:i/>
                                <w:iCs/>
                                <w:sz w:val="20"/>
                                <w:szCs w:val="20"/>
                              </w:rPr>
                              <w:t xml:space="preserve">• </w:t>
                            </w:r>
                            <w:r w:rsidR="002A3F5E" w:rsidRPr="008026AA">
                              <w:rPr>
                                <w:rFonts w:cs="Times New Roman"/>
                                <w:i/>
                                <w:iCs/>
                                <w:sz w:val="20"/>
                                <w:szCs w:val="20"/>
                              </w:rPr>
                              <w:t>obvezna predložitev presoj ob pripravi strategij, zakonov, reform</w:t>
                            </w:r>
                          </w:p>
                          <w:p w14:paraId="5DD137A5" w14:textId="77777777" w:rsidR="002A3F5E" w:rsidRPr="008026AA" w:rsidRDefault="002A3F5E" w:rsidP="002A3F5E">
                            <w:pPr>
                              <w:spacing w:after="0"/>
                              <w:rPr>
                                <w:rFonts w:cs="Times New Roman"/>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F37FBCF" id="_x0000_s1031" style="position:absolute;left:0;text-align:left;margin-left:98.05pt;margin-top:13.95pt;width:255.55pt;height:79.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xOQgIAAIkEAAAOAAAAZHJzL2Uyb0RvYy54bWysVE1v2zAMvQ/YfxB0X+w4TtcZcYosRYYB&#10;QVssHXpWZDk2JouapMTOfv0o2flot9Owi0yK1CP5SHp21zWSHISxNaicjkcxJUJxKGq1y+n359WH&#10;W0qsY6pgEpTI6VFYejd//27W6kwkUIEshCEIomzW6pxWzuksiiyvRMPsCLRQaCzBNMyhanZRYViL&#10;6I2Mkji+iVowhTbAhbV4e98b6Tzgl6Xg7rEsrXBE5hRzc+E04dz6M5rPWLYzTFc1H9Jg/5BFw2qF&#10;Qc9Q98wxsjf1H1BNzQ1YKN2IQxNBWdZchBqwmnH8pppNxbQItSA5Vp9psv8Plj8cNvrJENd9hg4b&#10;6Alptc0sXvp6utI0/ouZErQjhcczbaJzhOPlJEmnSTKhhKNtHI/TaXrrcaLLc22s+yKgIV7IqYG9&#10;Kr5hcwJn7LC2rvc/+fmQFmRdrGopg+IHQiylIQeGrZQuZIoRXnlJRdqc3kymcQB+ZfPQ5/dbyfiP&#10;IccrL8STChO/MOAl1207Uhc5nZ7Y2UJxRNIM9PNkNV/VCL9m1j0xgwOEPOFSuEc8SgmYEwwSJRWY&#10;X3+79/7YV7RS0uJA5tT+3DMjKJFfFXb80zhN/QQHJZ1+TFAx15bttUXtmyUgUWNcP82D6P2dPIml&#10;geYFd2fho6KJKY6xc+pO4tL1a4K7x8ViEZxwZjVza7XR3EP7xnhan7sXZvTQW4dj8QCn0WXZm+72&#10;vv6lgsXeQVmH1nuee1YH+nHewwQNu+kX6loPXpc/yPw3AAAA//8DAFBLAwQUAAYACAAAACEA3PQv&#10;Q90AAAAKAQAADwAAAGRycy9kb3ducmV2LnhtbEyPzU7DMBCE70i8g7VI3KjdSNRtiFMVBFckCkj0&#10;5iZLEojXUez8vT3LCY6jGc18k+1n14oR+9B4MrBeKRBIhS8bqgy8vT7dbEGEaKm0rSc0sGCAfX55&#10;kdm09BO94HiMleASCqk1UMfYpVKGokZnw8p3SOx9+t7ZyLKvZNnbictdKxOlNtLZhnihth0+1Fh8&#10;HwfHI+NtNy3N/P64qMNJ6dPwcf/1bMz11Xy4AxFxjn9h+MVndMiZ6ewHKoNoWe82a44aSPQOBAe0&#10;0gmIMztbrUHmmfx/If8BAAD//wMAUEsBAi0AFAAGAAgAAAAhALaDOJL+AAAA4QEAABMAAAAAAAAA&#10;AAAAAAAAAAAAAFtDb250ZW50X1R5cGVzXS54bWxQSwECLQAUAAYACAAAACEAOP0h/9YAAACUAQAA&#10;CwAAAAAAAAAAAAAAAAAvAQAAX3JlbHMvLnJlbHNQSwECLQAUAAYACAAAACEArrcMTkICAACJBAAA&#10;DgAAAAAAAAAAAAAAAAAuAgAAZHJzL2Uyb0RvYy54bWxQSwECLQAUAAYACAAAACEA3PQvQ90AAAAK&#10;AQAADwAAAAAAAAAAAAAAAACcBAAAZHJzL2Rvd25yZXYueG1sUEsFBgAAAAAEAAQA8wAAAKYFAAAA&#10;AA==&#10;" fillcolor="white [3201]" strokeweight=".5pt">
                <v:textbox>
                  <w:txbxContent>
                    <w:p w14:paraId="04E0EB16" w14:textId="77777777" w:rsidR="002A3F5E" w:rsidRPr="008026AA" w:rsidRDefault="002A3F5E" w:rsidP="002A3F5E">
                      <w:pPr>
                        <w:spacing w:after="0"/>
                        <w:jc w:val="center"/>
                        <w:rPr>
                          <w:rFonts w:cs="Times New Roman"/>
                          <w:b/>
                          <w:bCs/>
                          <w:sz w:val="20"/>
                          <w:szCs w:val="20"/>
                        </w:rPr>
                      </w:pPr>
                      <w:r w:rsidRPr="008026AA">
                        <w:rPr>
                          <w:rFonts w:cs="Times New Roman"/>
                          <w:b/>
                          <w:bCs/>
                          <w:sz w:val="20"/>
                          <w:szCs w:val="20"/>
                        </w:rPr>
                        <w:t>SPREMENJENA PRAKSA PRIPRAVE POLITIK</w:t>
                      </w:r>
                    </w:p>
                    <w:p w14:paraId="43A76403" w14:textId="7B6F7E70" w:rsidR="002A3F5E" w:rsidRPr="008026AA" w:rsidRDefault="008026AA" w:rsidP="002A3F5E">
                      <w:pPr>
                        <w:spacing w:after="0"/>
                        <w:rPr>
                          <w:rFonts w:cs="Times New Roman"/>
                          <w:i/>
                          <w:iCs/>
                          <w:sz w:val="20"/>
                          <w:szCs w:val="20"/>
                        </w:rPr>
                      </w:pPr>
                      <w:r w:rsidRPr="008026AA">
                        <w:rPr>
                          <w:rFonts w:cs="Times New Roman"/>
                          <w:i/>
                          <w:iCs/>
                          <w:sz w:val="20"/>
                          <w:szCs w:val="20"/>
                        </w:rPr>
                        <w:t xml:space="preserve">• </w:t>
                      </w:r>
                      <w:r w:rsidR="002A3F5E" w:rsidRPr="008026AA">
                        <w:rPr>
                          <w:rFonts w:cs="Times New Roman"/>
                          <w:i/>
                          <w:iCs/>
                          <w:sz w:val="20"/>
                          <w:szCs w:val="20"/>
                        </w:rPr>
                        <w:t>uporaba Obrazca za presojo SPTR (vključuje: cilje, vplive, tveganja, predvidene ukrepe)</w:t>
                      </w:r>
                    </w:p>
                    <w:p w14:paraId="07B4A9B3" w14:textId="2D9A292E" w:rsidR="002A3F5E" w:rsidRPr="008026AA" w:rsidRDefault="008026AA" w:rsidP="002A3F5E">
                      <w:pPr>
                        <w:spacing w:after="0"/>
                        <w:rPr>
                          <w:rFonts w:cs="Times New Roman"/>
                          <w:i/>
                          <w:iCs/>
                          <w:sz w:val="20"/>
                          <w:szCs w:val="20"/>
                        </w:rPr>
                      </w:pPr>
                      <w:r w:rsidRPr="008026AA">
                        <w:rPr>
                          <w:rFonts w:cs="Times New Roman"/>
                          <w:i/>
                          <w:iCs/>
                          <w:sz w:val="20"/>
                          <w:szCs w:val="20"/>
                        </w:rPr>
                        <w:t xml:space="preserve">• </w:t>
                      </w:r>
                      <w:r w:rsidR="002A3F5E" w:rsidRPr="008026AA">
                        <w:rPr>
                          <w:rFonts w:cs="Times New Roman"/>
                          <w:i/>
                          <w:iCs/>
                          <w:sz w:val="20"/>
                          <w:szCs w:val="20"/>
                        </w:rPr>
                        <w:t>obvezna predložitev presoj ob pripravi strategij, zakonov, reform</w:t>
                      </w:r>
                    </w:p>
                    <w:p w14:paraId="5DD137A5" w14:textId="77777777" w:rsidR="002A3F5E" w:rsidRPr="008026AA" w:rsidRDefault="002A3F5E" w:rsidP="002A3F5E">
                      <w:pPr>
                        <w:spacing w:after="0"/>
                        <w:rPr>
                          <w:rFonts w:cs="Times New Roman"/>
                          <w:i/>
                          <w:iCs/>
                          <w:sz w:val="20"/>
                          <w:szCs w:val="20"/>
                        </w:rPr>
                      </w:pPr>
                    </w:p>
                  </w:txbxContent>
                </v:textbox>
              </v:roundrect>
            </w:pict>
          </mc:Fallback>
        </mc:AlternateContent>
      </w:r>
    </w:p>
    <w:p w14:paraId="7C77FD6A" w14:textId="0B4BB813" w:rsidR="00A27EE8" w:rsidRDefault="00A27EE8" w:rsidP="00A574EF">
      <w:pPr>
        <w:spacing w:after="0"/>
        <w:jc w:val="center"/>
        <w:rPr>
          <w:rFonts w:cs="Times New Roman"/>
          <w:b/>
          <w:bCs/>
          <w:sz w:val="24"/>
          <w:szCs w:val="24"/>
        </w:rPr>
      </w:pPr>
    </w:p>
    <w:p w14:paraId="3E50AEC6" w14:textId="2D63B01A" w:rsidR="002A3F5E" w:rsidRDefault="002A3F5E" w:rsidP="002A3F5E">
      <w:pPr>
        <w:spacing w:after="0"/>
        <w:jc w:val="center"/>
        <w:rPr>
          <w:rFonts w:cs="Times New Roman"/>
          <w:b/>
          <w:bCs/>
          <w:sz w:val="24"/>
          <w:szCs w:val="24"/>
        </w:rPr>
      </w:pPr>
    </w:p>
    <w:p w14:paraId="384DC91B" w14:textId="19114FAE" w:rsidR="002A3F5E" w:rsidRDefault="002A3F5E" w:rsidP="002A3F5E">
      <w:pPr>
        <w:spacing w:after="0"/>
        <w:jc w:val="center"/>
        <w:rPr>
          <w:rFonts w:cs="Times New Roman"/>
          <w:b/>
          <w:bCs/>
          <w:sz w:val="24"/>
          <w:szCs w:val="24"/>
        </w:rPr>
      </w:pPr>
    </w:p>
    <w:p w14:paraId="1B28EF39" w14:textId="77777777" w:rsidR="002A3F5E" w:rsidRDefault="002A3F5E" w:rsidP="002A3F5E">
      <w:pPr>
        <w:spacing w:after="0"/>
        <w:jc w:val="center"/>
        <w:rPr>
          <w:rFonts w:cs="Times New Roman"/>
          <w:b/>
          <w:bCs/>
          <w:sz w:val="24"/>
          <w:szCs w:val="24"/>
        </w:rPr>
      </w:pPr>
    </w:p>
    <w:p w14:paraId="0C6E0C17" w14:textId="5A2E59DA" w:rsidR="002A3F5E" w:rsidRDefault="002A3F5E" w:rsidP="002A3F5E">
      <w:pPr>
        <w:spacing w:after="0"/>
        <w:jc w:val="center"/>
        <w:rPr>
          <w:rFonts w:cs="Times New Roman"/>
          <w:b/>
          <w:bCs/>
          <w:sz w:val="24"/>
          <w:szCs w:val="24"/>
        </w:rPr>
      </w:pPr>
    </w:p>
    <w:p w14:paraId="74D2928A" w14:textId="20201C1C" w:rsidR="002A3F5E" w:rsidRDefault="008026AA" w:rsidP="002A3F5E">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84864" behindDoc="0" locked="0" layoutInCell="1" allowOverlap="1" wp14:anchorId="3E3041AD" wp14:editId="1074728A">
                <wp:simplePos x="0" y="0"/>
                <wp:positionH relativeFrom="column">
                  <wp:posOffset>2794907</wp:posOffset>
                </wp:positionH>
                <wp:positionV relativeFrom="paragraph">
                  <wp:posOffset>82550</wp:posOffset>
                </wp:positionV>
                <wp:extent cx="113937" cy="195943"/>
                <wp:effectExtent l="12700" t="0" r="26035" b="20320"/>
                <wp:wrapNone/>
                <wp:docPr id="1676481505" name="Down Arrow 10"/>
                <wp:cNvGraphicFramePr/>
                <a:graphic xmlns:a="http://schemas.openxmlformats.org/drawingml/2006/main">
                  <a:graphicData uri="http://schemas.microsoft.com/office/word/2010/wordprocessingShape">
                    <wps:wsp>
                      <wps:cNvSpPr/>
                      <wps:spPr>
                        <a:xfrm>
                          <a:off x="0" y="0"/>
                          <a:ext cx="113937" cy="19594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D40972" id="Down Arrow 10" o:spid="_x0000_s1026" type="#_x0000_t67" style="position:absolute;margin-left:220.05pt;margin-top:6.5pt;width:8.95pt;height:1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F3XgIAAAkFAAAOAAAAZHJzL2Uyb0RvYy54bWysVMFu2zAMvQ/YPwi6r7aTdF2COkXQosOA&#10;oi3WDj2rshQbk0WNUuJkXz9Kdpyu6y7DLjIlko/U06PPL3atYVuFvgFb8uIk50xZCVVj1yX/9nj9&#10;4RNnPghbCQNWlXyvPL9Yvn933rmFmkANplLICMT6RedKXofgFlnmZa1a4U/AKUtODdiKQFtcZxWK&#10;jtBbk03y/GPWAVYOQSrv6fSqd/JlwtdayXCntVeBmZJTbyGtmNbnuGbLc7FYo3B1I4c2xD900YrG&#10;UtER6koEwTbY/AHVNhLBgw4nEtoMtG6kSneg2xT5q9s81MKpdBcix7uRJv//YOXt9sHdI9HQOb/w&#10;ZMZb7DS28Uv9sV0iaz+SpXaBSTosiul8esaZJFcxP53PppHM7Jjs0IfPCloWjZJX0NkVInSJJ7G9&#10;8aGPP8RR8rGHZIW9UbENY78qzZqKqk5SdpKHujTItoIetvpe9Me1qFR/VJzmeXpdamiMTu0lsIiq&#10;G2NG3AEgyu533L7HITamqaSqMTH/W0N94hidKoINY2LbWMC3kk0oBiZ1H38gpqcjMvMM1f4eGUKv&#10;Z+/kdUMk3wgf7gWSgEnqNJThjhZtoCs5DBZnNeDPt85jPOmKvJx1NBAl9z82AhVn5oslxc2L2SxO&#10;UNrMTs8mtMGXnueXHrtpL4GepqDxdzKZMT6Yg6kR2iea3VWsSi5hJdUueTiYl6EfU5p9qVarFEQz&#10;40S4sQ9ORujIaVTP4+5JoBt0Fkigt3AYHbF4pbQ+NmZaWG0C6CbJ8MjqwDbNW5LL8G+IA/1yn6KO&#10;f7DlLwAAAP//AwBQSwMEFAAGAAgAAAAhACPHg7TeAAAADgEAAA8AAABkcnMvZG93bnJldi54bWxM&#10;T01PwzAMvSPxHyIjcUEsLe2mrWs6IdB+ABuX3bLGNBWJUzVZV/j1mBNcrGe9D/vVu9k7MeEY+0AK&#10;8kUGAqkNpqdOwftx/7gGEZMmo10gVPCFEXbN7U2tKxOu9IbTIXWCQyhWWoFNaaikjK1Fr+MiDEjM&#10;fYTR68Tr2Ekz6iuHeyefsmwlve6JL1g94IvF9vNw8Qr28jtzhZ1WD/Nyc8onz+6TV+r+bn7d8nje&#10;gkg4pz8H/Hbg/6Hhx87hQiYKp6Ass5ylTBRcjAXlcs3gzKDYgGxq+b9G8wMAAP//AwBQSwECLQAU&#10;AAYACAAAACEAtoM4kv4AAADhAQAAEwAAAAAAAAAAAAAAAAAAAAAAW0NvbnRlbnRfVHlwZXNdLnht&#10;bFBLAQItABQABgAIAAAAIQA4/SH/1gAAAJQBAAALAAAAAAAAAAAAAAAAAC8BAABfcmVscy8ucmVs&#10;c1BLAQItABQABgAIAAAAIQBCxxF3XgIAAAkFAAAOAAAAAAAAAAAAAAAAAC4CAABkcnMvZTJvRG9j&#10;LnhtbFBLAQItABQABgAIAAAAIQAjx4O03gAAAA4BAAAPAAAAAAAAAAAAAAAAALgEAABkcnMvZG93&#10;bnJldi54bWxQSwUGAAAAAAQABADzAAAAwwUAAAAA&#10;" adj="15320" fillcolor="black [3200]" strokecolor="black [480]" strokeweight="1pt"/>
            </w:pict>
          </mc:Fallback>
        </mc:AlternateContent>
      </w:r>
    </w:p>
    <w:p w14:paraId="5A87D869" w14:textId="32988481" w:rsidR="008026AA" w:rsidRDefault="008026AA" w:rsidP="008026AA">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82816" behindDoc="0" locked="0" layoutInCell="1" allowOverlap="1" wp14:anchorId="3BE9F62A" wp14:editId="1E383452">
                <wp:simplePos x="0" y="0"/>
                <wp:positionH relativeFrom="column">
                  <wp:posOffset>1245235</wp:posOffset>
                </wp:positionH>
                <wp:positionV relativeFrom="paragraph">
                  <wp:posOffset>128815</wp:posOffset>
                </wp:positionV>
                <wp:extent cx="3245223" cy="627017"/>
                <wp:effectExtent l="0" t="0" r="19050" b="8255"/>
                <wp:wrapNone/>
                <wp:docPr id="1166415044" name="Text Box 9"/>
                <wp:cNvGraphicFramePr/>
                <a:graphic xmlns:a="http://schemas.openxmlformats.org/drawingml/2006/main">
                  <a:graphicData uri="http://schemas.microsoft.com/office/word/2010/wordprocessingShape">
                    <wps:wsp>
                      <wps:cNvSpPr txBox="1"/>
                      <wps:spPr>
                        <a:xfrm>
                          <a:off x="0" y="0"/>
                          <a:ext cx="3245223" cy="627017"/>
                        </a:xfrm>
                        <a:prstGeom prst="roundRect">
                          <a:avLst/>
                        </a:prstGeom>
                        <a:solidFill>
                          <a:schemeClr val="lt1"/>
                        </a:solidFill>
                        <a:ln w="6350">
                          <a:solidFill>
                            <a:prstClr val="black"/>
                          </a:solidFill>
                        </a:ln>
                      </wps:spPr>
                      <wps:txbx>
                        <w:txbxContent>
                          <w:p w14:paraId="0BC6A13B" w14:textId="77777777" w:rsidR="008026AA" w:rsidRPr="008026AA" w:rsidRDefault="008026AA" w:rsidP="008026AA">
                            <w:pPr>
                              <w:spacing w:after="0"/>
                              <w:jc w:val="center"/>
                              <w:rPr>
                                <w:rFonts w:cs="Times New Roman"/>
                                <w:b/>
                                <w:bCs/>
                                <w:sz w:val="20"/>
                                <w:szCs w:val="20"/>
                              </w:rPr>
                            </w:pPr>
                            <w:r w:rsidRPr="008026AA">
                              <w:rPr>
                                <w:rFonts w:cs="Times New Roman"/>
                                <w:b/>
                                <w:bCs/>
                                <w:sz w:val="20"/>
                                <w:szCs w:val="20"/>
                              </w:rPr>
                              <w:t>REDNO SPREMLJANJE IN POROČANJE</w:t>
                            </w:r>
                          </w:p>
                          <w:p w14:paraId="5E24082C" w14:textId="61BFB934" w:rsidR="008026AA" w:rsidRPr="008026AA" w:rsidRDefault="008026AA" w:rsidP="008026AA">
                            <w:pPr>
                              <w:spacing w:after="0"/>
                              <w:rPr>
                                <w:rFonts w:cs="Times New Roman"/>
                                <w:i/>
                                <w:iCs/>
                                <w:sz w:val="20"/>
                                <w:szCs w:val="20"/>
                              </w:rPr>
                            </w:pPr>
                            <w:r w:rsidRPr="008026AA">
                              <w:rPr>
                                <w:rFonts w:cs="Times New Roman"/>
                                <w:i/>
                                <w:iCs/>
                                <w:sz w:val="20"/>
                                <w:szCs w:val="20"/>
                              </w:rPr>
                              <w:t>• letna poročila o SPTR</w:t>
                            </w:r>
                          </w:p>
                          <w:p w14:paraId="275A56DE" w14:textId="10ABB685" w:rsidR="008026AA" w:rsidRPr="008026AA" w:rsidRDefault="008026AA" w:rsidP="008026AA">
                            <w:pPr>
                              <w:spacing w:after="0"/>
                              <w:rPr>
                                <w:rFonts w:cs="Times New Roman"/>
                                <w:i/>
                                <w:iCs/>
                                <w:sz w:val="20"/>
                                <w:szCs w:val="20"/>
                              </w:rPr>
                            </w:pPr>
                            <w:r w:rsidRPr="008026AA">
                              <w:rPr>
                                <w:rFonts w:cs="Times New Roman"/>
                                <w:i/>
                                <w:iCs/>
                                <w:sz w:val="20"/>
                                <w:szCs w:val="20"/>
                              </w:rPr>
                              <w:t>• vključitev v VNR/poročila Agende 2030</w:t>
                            </w:r>
                          </w:p>
                          <w:p w14:paraId="02E756EC" w14:textId="77777777" w:rsidR="008026AA" w:rsidRPr="008026AA" w:rsidRDefault="008026AA" w:rsidP="008026AA">
                            <w:pPr>
                              <w:spacing w:after="0"/>
                              <w:rPr>
                                <w:rFonts w:cs="Times New Roman"/>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BE9F62A" id="_x0000_s1032" style="position:absolute;left:0;text-align:left;margin-left:98.05pt;margin-top:10.15pt;width:255.55pt;height:49.3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VHPwIAAIgEAAAOAAAAZHJzL2Uyb0RvYy54bWysVE1v2zAMvQ/YfxB0X+w4SbsZcYosRYYB&#10;QVssHXpWZCk2JouapMTOfv0oOV/tdhp2kUmReiQfSU/vukaRvbCuBl3Q4SClRGgOZa23Bf3+vPzw&#10;kRLnmS6ZAi0KehCO3s3ev5u2JhcZVKBKYQmCaJe3pqCV9yZPEscr0TA3ACM0GiXYhnlU7TYpLWsR&#10;vVFJlqY3SQu2NBa4cA5v73sjnUV8KQX3j1I64YkqKObm42njuQlnMpuyfGuZqWp+TIP9QxYNqzUG&#10;PUPdM8/IztZ/QDU1t+BA+gGHJgEpay5iDVjNMH1TzbpiRsRakBxnzjS5/wfLH/Zr82SJ7z5Dhw0M&#10;hLTG5Q4vQz2dtE34YqYE7Ujh4Uyb6DzheDnKxpMsG1HC0XaT3abD2wCTXF4b6/wXAQ0JQkEt7HT5&#10;DXsTKWP7lfO9/8kvRHSg6nJZKxWVMA9ioSzZM+yk8jFRjPDKS2nSYgajSRqBX9kC9Pn9RjH+45jj&#10;lRfiKY2JXwgIku82HalLBD6Rs4HygJxZ6MfJGb6sEX7FnH9iFucHacKd8I94SAWYExwlSiqwv/52&#10;H/yxrWilpMV5LKj7uWNWUKK+amz4p+F4HAY4KuPJbYaKvbZsri161ywAiRri9hkexeDv1UmUFpoX&#10;XJ15iIompjnGLqg/iQvfbwmuHhfzeXTCkTXMr/Ta8AAdGhNofe5emDXH3nqcigc4TS7L33S39w0v&#10;Ncx3HmQdWx947lk90o/jHifouJphn6716HX5gcx+AwAA//8DAFBLAwQUAAYACAAAACEANcauut0A&#10;AAAKAQAADwAAAGRycy9kb3ducmV2LnhtbEyPzU7DMBCE70i8g7VI3KidIBqaxqkKgisSBaT25iZL&#10;EojXUez8vT3LCY6jGc18k+1m24oRe9840hCtFAikwpUNVRre355v7kH4YKg0rSPUsKCHXX55kZm0&#10;dBO94ngIleAS8qnRUIfQpVL6okZr/Mp1SOx9ut6awLKvZNmbicttK2Ol1tKahnihNh0+1lh8HwbL&#10;I+NdNy3N/PG0qP1JJafh+PD1ovX11bzfggg4h78w/OIzOuTMdHYDlV60rDfriKMaYnULggOJSmIQ&#10;Z3aijQKZZ/L/hfwHAAD//wMAUEsBAi0AFAAGAAgAAAAhALaDOJL+AAAA4QEAABMAAAAAAAAAAAAA&#10;AAAAAAAAAFtDb250ZW50X1R5cGVzXS54bWxQSwECLQAUAAYACAAAACEAOP0h/9YAAACUAQAACwAA&#10;AAAAAAAAAAAAAAAvAQAAX3JlbHMvLnJlbHNQSwECLQAUAAYACAAAACEAEFbFRz8CAACIBAAADgAA&#10;AAAAAAAAAAAAAAAuAgAAZHJzL2Uyb0RvYy54bWxQSwECLQAUAAYACAAAACEANcauut0AAAAKAQAA&#10;DwAAAAAAAAAAAAAAAACZBAAAZHJzL2Rvd25yZXYueG1sUEsFBgAAAAAEAAQA8wAAAKMFAAAAAA==&#10;" fillcolor="white [3201]" strokeweight=".5pt">
                <v:textbox>
                  <w:txbxContent>
                    <w:p w14:paraId="0BC6A13B" w14:textId="77777777" w:rsidR="008026AA" w:rsidRPr="008026AA" w:rsidRDefault="008026AA" w:rsidP="008026AA">
                      <w:pPr>
                        <w:spacing w:after="0"/>
                        <w:jc w:val="center"/>
                        <w:rPr>
                          <w:rFonts w:cs="Times New Roman"/>
                          <w:b/>
                          <w:bCs/>
                          <w:sz w:val="20"/>
                          <w:szCs w:val="20"/>
                        </w:rPr>
                      </w:pPr>
                      <w:r w:rsidRPr="008026AA">
                        <w:rPr>
                          <w:rFonts w:cs="Times New Roman"/>
                          <w:b/>
                          <w:bCs/>
                          <w:sz w:val="20"/>
                          <w:szCs w:val="20"/>
                        </w:rPr>
                        <w:t>REDNO SPREMLJANJE IN POROČANJE</w:t>
                      </w:r>
                    </w:p>
                    <w:p w14:paraId="5E24082C" w14:textId="61BFB934" w:rsidR="008026AA" w:rsidRPr="008026AA" w:rsidRDefault="008026AA" w:rsidP="008026AA">
                      <w:pPr>
                        <w:spacing w:after="0"/>
                        <w:rPr>
                          <w:rFonts w:cs="Times New Roman"/>
                          <w:i/>
                          <w:iCs/>
                          <w:sz w:val="20"/>
                          <w:szCs w:val="20"/>
                        </w:rPr>
                      </w:pPr>
                      <w:r w:rsidRPr="008026AA">
                        <w:rPr>
                          <w:rFonts w:cs="Times New Roman"/>
                          <w:i/>
                          <w:iCs/>
                          <w:sz w:val="20"/>
                          <w:szCs w:val="20"/>
                        </w:rPr>
                        <w:t>• letna poročila o SPTR</w:t>
                      </w:r>
                    </w:p>
                    <w:p w14:paraId="275A56DE" w14:textId="10ABB685" w:rsidR="008026AA" w:rsidRPr="008026AA" w:rsidRDefault="008026AA" w:rsidP="008026AA">
                      <w:pPr>
                        <w:spacing w:after="0"/>
                        <w:rPr>
                          <w:rFonts w:cs="Times New Roman"/>
                          <w:i/>
                          <w:iCs/>
                          <w:sz w:val="20"/>
                          <w:szCs w:val="20"/>
                        </w:rPr>
                      </w:pPr>
                      <w:r w:rsidRPr="008026AA">
                        <w:rPr>
                          <w:rFonts w:cs="Times New Roman"/>
                          <w:i/>
                          <w:iCs/>
                          <w:sz w:val="20"/>
                          <w:szCs w:val="20"/>
                        </w:rPr>
                        <w:t>• vključitev v VNR/poročila Agende 2030</w:t>
                      </w:r>
                    </w:p>
                    <w:p w14:paraId="02E756EC" w14:textId="77777777" w:rsidR="008026AA" w:rsidRPr="008026AA" w:rsidRDefault="008026AA" w:rsidP="008026AA">
                      <w:pPr>
                        <w:spacing w:after="0"/>
                        <w:rPr>
                          <w:rFonts w:cs="Times New Roman"/>
                          <w:i/>
                          <w:iCs/>
                          <w:sz w:val="20"/>
                          <w:szCs w:val="20"/>
                        </w:rPr>
                      </w:pPr>
                    </w:p>
                  </w:txbxContent>
                </v:textbox>
              </v:roundrect>
            </w:pict>
          </mc:Fallback>
        </mc:AlternateContent>
      </w:r>
    </w:p>
    <w:p w14:paraId="28861BEC" w14:textId="72C09B81" w:rsidR="008026AA" w:rsidRDefault="008026AA" w:rsidP="008026AA">
      <w:pPr>
        <w:spacing w:after="0"/>
        <w:jc w:val="center"/>
        <w:rPr>
          <w:rFonts w:cs="Times New Roman"/>
          <w:b/>
          <w:bCs/>
          <w:sz w:val="24"/>
          <w:szCs w:val="24"/>
        </w:rPr>
      </w:pPr>
    </w:p>
    <w:p w14:paraId="4D4C9D36" w14:textId="77777777" w:rsidR="002A3F5E" w:rsidRDefault="002A3F5E" w:rsidP="002A3F5E">
      <w:pPr>
        <w:spacing w:after="0"/>
        <w:jc w:val="center"/>
        <w:rPr>
          <w:rFonts w:cs="Times New Roman"/>
          <w:b/>
          <w:bCs/>
          <w:sz w:val="24"/>
          <w:szCs w:val="24"/>
        </w:rPr>
      </w:pPr>
    </w:p>
    <w:p w14:paraId="6801956E" w14:textId="3FD0888E" w:rsidR="002A3F5E" w:rsidRDefault="002A3F5E" w:rsidP="00A574EF">
      <w:pPr>
        <w:spacing w:after="0"/>
        <w:jc w:val="center"/>
        <w:rPr>
          <w:rFonts w:cs="Times New Roman"/>
          <w:b/>
          <w:bCs/>
          <w:sz w:val="24"/>
          <w:szCs w:val="24"/>
        </w:rPr>
      </w:pPr>
    </w:p>
    <w:p w14:paraId="4F0C6401" w14:textId="3E139304" w:rsidR="002A3F5E" w:rsidRDefault="008026AA" w:rsidP="00A574EF">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88960" behindDoc="0" locked="0" layoutInCell="1" allowOverlap="1" wp14:anchorId="0EE7F696" wp14:editId="5B9C281F">
                <wp:simplePos x="0" y="0"/>
                <wp:positionH relativeFrom="column">
                  <wp:posOffset>2799443</wp:posOffset>
                </wp:positionH>
                <wp:positionV relativeFrom="paragraph">
                  <wp:posOffset>43360</wp:posOffset>
                </wp:positionV>
                <wp:extent cx="113937" cy="278675"/>
                <wp:effectExtent l="12700" t="0" r="26035" b="26670"/>
                <wp:wrapNone/>
                <wp:docPr id="1080189603" name="Down Arrow 10"/>
                <wp:cNvGraphicFramePr/>
                <a:graphic xmlns:a="http://schemas.openxmlformats.org/drawingml/2006/main">
                  <a:graphicData uri="http://schemas.microsoft.com/office/word/2010/wordprocessingShape">
                    <wps:wsp>
                      <wps:cNvSpPr/>
                      <wps:spPr>
                        <a:xfrm>
                          <a:off x="0" y="0"/>
                          <a:ext cx="113937" cy="2786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D9422D7" id="Down Arrow 10" o:spid="_x0000_s1026" type="#_x0000_t67" style="position:absolute;margin-left:220.45pt;margin-top:3.4pt;width:8.95pt;height:2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iXgIAAAkFAAAOAAAAZHJzL2Uyb0RvYy54bWysVE1v2zAMvQ/YfxB0X22nH2mDOkWQosOA&#10;oi3WDj2rslQbk0WNUuJkv36U7DhZ112GXWRKJB+pp0dfXm1aw9YKfQO25MVRzpmyEqrGvpb829PN&#10;p3POfBC2EgasKvlWeX41//jhsnMzNYEaTKWQEYj1s86VvA7BzbLMy1q1wh+BU5acGrAVgbb4mlUo&#10;OkJvTTbJ87OsA6wcglTe0+l17+TzhK+1kuFea68CMyWn3kJaMa0vcc3ml2L2isLVjRzaEP/QRSsa&#10;S0VHqGsRBFth8wdU20gEDzocSWgz0LqRKt2BblPkb27zWAun0l2IHO9Gmvz/g5V360f3gERD5/zM&#10;kxlvsdHYxi/1xzaJrO1IltoEJumwKI4vjqecSXJNpudn09NIZrZPdujDZwUti0bJK+jsAhG6xJNY&#10;3/rQx+/iKHnfQ7LC1qjYhrFflWZNRVUnKTvJQy0NsrWgh62+F/1xLSrVHxWneZ5elxoao1N7CSyi&#10;6saYEXcAiLL7HbfvcYiNaSqpakzM/9ZQnzhGp4pgw5jYNhbwvWQTioFJ3cfviOnpiMy8QLV9QIbQ&#10;69k7edMQybfChweBJGCSOg1luKdFG+hKDoPFWQ34873zGE+6Ii9nHQ1Eyf2PlUDFmfliSXEXxclJ&#10;nKC0OTmdTmiDh56XQ49dtUugpylo/J1MZowPZmdqhPaZZncRq5JLWEm1Sx525jL0Y0qzL9VikYJo&#10;ZpwIt/bRyQgdOY3qedo8C3SDzgIJ9A52oyNmb5TWx8ZMC4tVAN0kGe5ZHdimeUtyGf4NcaAP9ylq&#10;/web/wIAAP//AwBQSwMEFAAGAAgAAAAhAJAg0Z3iAAAADQEAAA8AAABkcnMvZG93bnJldi54bWxM&#10;j09PwzAMxe9IfIfISNxYCmrL6JpOAwRHpA3Qrllj+meNU5psK/30Mye4WLae/fx++XK0nTji4BtH&#10;Cm5nEQik0pmGKgUf7y83cxA+aDK6c4QKftDDsri8yHVm3InWeNyESrAJ+UwrqEPoMyl9WaPVfuZ6&#10;JNa+3GB14HGopBn0ic1tJ++iKJVWN8Qfat3jU43lfnOwCtoEp/13O63L1da8Pb6mk9l+tkpdX43P&#10;Cy6rBYiAY/i7gF8Gzg8FB9u5AxkvOgVxHD3wqoKUMViPkzk3OwVJdA+yyOV/iuIMAAD//wMAUEsB&#10;Ai0AFAAGAAgAAAAhALaDOJL+AAAA4QEAABMAAAAAAAAAAAAAAAAAAAAAAFtDb250ZW50X1R5cGVz&#10;XS54bWxQSwECLQAUAAYACAAAACEAOP0h/9YAAACUAQAACwAAAAAAAAAAAAAAAAAvAQAAX3JlbHMv&#10;LnJlbHNQSwECLQAUAAYACAAAACEATP16Il4CAAAJBQAADgAAAAAAAAAAAAAAAAAuAgAAZHJzL2Uy&#10;b0RvYy54bWxQSwECLQAUAAYACAAAACEAkCDRneIAAAANAQAADwAAAAAAAAAAAAAAAAC4BAAAZHJz&#10;L2Rvd25yZXYueG1sUEsFBgAAAAAEAAQA8wAAAMcFAAAAAA==&#10;" adj="17184" fillcolor="black [3200]" strokecolor="black [480]" strokeweight="1pt"/>
            </w:pict>
          </mc:Fallback>
        </mc:AlternateContent>
      </w:r>
    </w:p>
    <w:p w14:paraId="529B74D3" w14:textId="1D3E3911" w:rsidR="008026AA" w:rsidRDefault="008026AA" w:rsidP="008026AA">
      <w:pPr>
        <w:spacing w:after="0"/>
        <w:jc w:val="center"/>
        <w:rPr>
          <w:rFonts w:cs="Times New Roman"/>
          <w:b/>
          <w:bCs/>
          <w:sz w:val="24"/>
          <w:szCs w:val="24"/>
        </w:rPr>
      </w:pPr>
      <w:r>
        <w:rPr>
          <w:rFonts w:cs="Times New Roman"/>
          <w:b/>
          <w:bCs/>
          <w:noProof/>
          <w:sz w:val="24"/>
          <w:szCs w:val="24"/>
          <w:lang w:eastAsia="sl-SI"/>
        </w:rPr>
        <mc:AlternateContent>
          <mc:Choice Requires="wps">
            <w:drawing>
              <wp:anchor distT="0" distB="0" distL="114300" distR="114300" simplePos="0" relativeHeight="251686912" behindDoc="0" locked="0" layoutInCell="1" allowOverlap="1" wp14:anchorId="18803D37" wp14:editId="5D175CDF">
                <wp:simplePos x="0" y="0"/>
                <wp:positionH relativeFrom="column">
                  <wp:posOffset>1245235</wp:posOffset>
                </wp:positionH>
                <wp:positionV relativeFrom="paragraph">
                  <wp:posOffset>178707</wp:posOffset>
                </wp:positionV>
                <wp:extent cx="3245223" cy="627017"/>
                <wp:effectExtent l="0" t="0" r="19050" b="8255"/>
                <wp:wrapNone/>
                <wp:docPr id="940267041" name="Text Box 9"/>
                <wp:cNvGraphicFramePr/>
                <a:graphic xmlns:a="http://schemas.openxmlformats.org/drawingml/2006/main">
                  <a:graphicData uri="http://schemas.microsoft.com/office/word/2010/wordprocessingShape">
                    <wps:wsp>
                      <wps:cNvSpPr txBox="1"/>
                      <wps:spPr>
                        <a:xfrm>
                          <a:off x="0" y="0"/>
                          <a:ext cx="3245223" cy="627017"/>
                        </a:xfrm>
                        <a:prstGeom prst="roundRect">
                          <a:avLst/>
                        </a:prstGeom>
                        <a:solidFill>
                          <a:schemeClr val="lt1"/>
                        </a:solidFill>
                        <a:ln w="6350">
                          <a:solidFill>
                            <a:prstClr val="black"/>
                          </a:solidFill>
                        </a:ln>
                      </wps:spPr>
                      <wps:txbx>
                        <w:txbxContent>
                          <w:p w14:paraId="3B7A323F" w14:textId="77777777" w:rsidR="008026AA" w:rsidRPr="008026AA" w:rsidRDefault="008026AA" w:rsidP="008026AA">
                            <w:pPr>
                              <w:spacing w:after="0"/>
                              <w:jc w:val="center"/>
                              <w:rPr>
                                <w:rFonts w:cs="Times New Roman"/>
                                <w:b/>
                                <w:bCs/>
                                <w:sz w:val="20"/>
                                <w:szCs w:val="20"/>
                              </w:rPr>
                            </w:pPr>
                            <w:r w:rsidRPr="008026AA">
                              <w:rPr>
                                <w:rFonts w:cs="Times New Roman"/>
                                <w:b/>
                                <w:bCs/>
                                <w:sz w:val="20"/>
                                <w:szCs w:val="20"/>
                              </w:rPr>
                              <w:t>PODPORA IN KAPACITETE</w:t>
                            </w:r>
                          </w:p>
                          <w:p w14:paraId="59E65FF8" w14:textId="024A628D" w:rsidR="008026AA" w:rsidRPr="008026AA" w:rsidRDefault="008026AA" w:rsidP="008026AA">
                            <w:pPr>
                              <w:spacing w:after="0"/>
                              <w:rPr>
                                <w:rFonts w:cs="Times New Roman"/>
                                <w:i/>
                                <w:iCs/>
                                <w:sz w:val="20"/>
                                <w:szCs w:val="20"/>
                              </w:rPr>
                            </w:pPr>
                            <w:r w:rsidRPr="008026AA">
                              <w:rPr>
                                <w:rFonts w:cs="Times New Roman"/>
                                <w:i/>
                                <w:iCs/>
                                <w:sz w:val="20"/>
                                <w:szCs w:val="20"/>
                              </w:rPr>
                              <w:t>• letne delavnice za javno upravo</w:t>
                            </w:r>
                          </w:p>
                          <w:p w14:paraId="75FC9910" w14:textId="5F315302" w:rsidR="008026AA" w:rsidRPr="008026AA" w:rsidRDefault="008026AA" w:rsidP="008026AA">
                            <w:pPr>
                              <w:spacing w:after="0"/>
                              <w:rPr>
                                <w:rFonts w:cs="Times New Roman"/>
                                <w:i/>
                                <w:iCs/>
                                <w:sz w:val="20"/>
                                <w:szCs w:val="20"/>
                              </w:rPr>
                            </w:pPr>
                            <w:r w:rsidRPr="008026AA">
                              <w:rPr>
                                <w:rFonts w:cs="Times New Roman"/>
                                <w:i/>
                                <w:iCs/>
                                <w:sz w:val="20"/>
                                <w:szCs w:val="20"/>
                              </w:rPr>
                              <w:t>• priročnik za presojo skladnosti</w:t>
                            </w:r>
                          </w:p>
                          <w:p w14:paraId="7688F132" w14:textId="77777777" w:rsidR="008026AA" w:rsidRPr="008026AA" w:rsidRDefault="008026AA" w:rsidP="008026AA">
                            <w:pPr>
                              <w:spacing w:after="0"/>
                              <w:jc w:val="center"/>
                              <w:rPr>
                                <w:rFonts w:cs="Times New Roman"/>
                                <w:b/>
                                <w:bCs/>
                                <w:sz w:val="20"/>
                                <w:szCs w:val="20"/>
                              </w:rPr>
                            </w:pPr>
                            <w:r w:rsidRPr="008026AA">
                              <w:rPr>
                                <w:rFonts w:cs="Times New Roman"/>
                                <w:b/>
                                <w:bCs/>
                                <w:sz w:val="20"/>
                                <w:szCs w:val="20"/>
                              </w:rPr>
                              <w:t>platforma za izmenjavo praks</w:t>
                            </w:r>
                          </w:p>
                          <w:p w14:paraId="7E9A0B10" w14:textId="77777777" w:rsidR="008026AA" w:rsidRPr="008026AA" w:rsidRDefault="008026AA" w:rsidP="008026AA">
                            <w:pPr>
                              <w:jc w:val="center"/>
                              <w:rPr>
                                <w:rFonts w:cs="Times New Roman"/>
                                <w:b/>
                                <w:bCs/>
                                <w:sz w:val="20"/>
                                <w:szCs w:val="20"/>
                              </w:rPr>
                            </w:pPr>
                          </w:p>
                          <w:p w14:paraId="1ACD5751" w14:textId="45D946B4" w:rsidR="008026AA" w:rsidRPr="008026AA" w:rsidRDefault="008026AA" w:rsidP="008026AA">
                            <w:pPr>
                              <w:spacing w:after="0"/>
                              <w:rPr>
                                <w:rFonts w:cs="Times New Roman"/>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8803D37" id="_x0000_s1033" style="position:absolute;left:0;text-align:left;margin-left:98.05pt;margin-top:14.05pt;width:255.55pt;height:49.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qSPwIAAIgEAAAOAAAAZHJzL2Uyb0RvYy54bWysVE1v2zAMvQ/YfxB0X+w4SbsZcYosRYYB&#10;QVssHXpWZCk2JouapMTOfv0oxflot9Owi0yK1CP5SHp61zWK7IV1NeiCDgcpJUJzKGu9Lej35+WH&#10;j5Q4z3TJFGhR0INw9G72/t20NbnIoAJVCksQRLu8NQWtvDd5kjheiYa5ARih0SjBNsyjardJaVmL&#10;6I1KsjS9SVqwpbHAhXN4e3800lnEl1Jw/yilE56ogmJuPp42nptwJrMpy7eWmarmfRrsH7JoWK0x&#10;6BnqnnlGdrb+A6qpuQUH0g84NAlIWXMRa8BqhumbatYVMyLWguQ4c6bJ/T9Y/rBfmydLfPcZOmxg&#10;IKQ1Lnd4GerppG3CFzMlaEcKD2faROcJx8tRNp5k2YgSjrab7DYd3gaY5PLaWOe/CGhIEApqYafL&#10;b9ibSBnbr5w/+p/8QkQHqi6XtVJRCfMgFsqSPcNOKh8TxQivvJQmLWYwmqQR+JUtQJ/fbxTjP/oc&#10;r7wQT2lM/EJAkHy36UhdFjRWFW42UB6QMwvHcXKGL2uEXzHnn5jF+UGacCf8Ix5SAeYEvURJBfbX&#10;3+6DP7YVrZS0OI8FdT93zApK1FeNDf80HI/DAEdlPLnNULHXls21Re+aBSBRQ9w+w6MY/L06idJC&#10;84KrMw9R0cQ0x9gF9Sdx4Y9bgqvHxXwenXBkDfMrvTY8QIfGBFqfuxdmTd9bj1PxAKfJZfmb7h59&#10;w0sN850HWcfWX1jt6cdxjxPUr2bYp2s9el1+ILPfAAAA//8DAFBLAwQUAAYACAAAACEAm/t+2d4A&#10;AAAKAQAADwAAAGRycy9kb3ducmV2LnhtbEyPzU7DMBCE70i8g7VI3KjdSCQhxKkKgisSLUj05iZL&#10;EojXUez8vT3LCU6r0Yxmvs13i+3EhINvHWnYbhQIpNJVLdUa3o7PNykIHwxVpnOEGlb0sCsuL3KT&#10;VW6mV5wOoRZcQj4zGpoQ+kxKXzZojd+4Hom9TzdYE1gOtawGM3O57WSkVCytaYkXGtPjY4Pl92G0&#10;PDLd9vPaLu9Pq9qfVHIaPx6+XrS+vlr29yACLuEvDL/4jA4FM53dSJUXHeu7eMtRDVHKlwOJSiIQ&#10;Z3aiOAVZ5PL/C8UPAAAA//8DAFBLAQItABQABgAIAAAAIQC2gziS/gAAAOEBAAATAAAAAAAAAAAA&#10;AAAAAAAAAABbQ29udGVudF9UeXBlc10ueG1sUEsBAi0AFAAGAAgAAAAhADj9If/WAAAAlAEAAAsA&#10;AAAAAAAAAAAAAAAALwEAAF9yZWxzLy5yZWxzUEsBAi0AFAAGAAgAAAAhAG/kipI/AgAAiAQAAA4A&#10;AAAAAAAAAAAAAAAALgIAAGRycy9lMm9Eb2MueG1sUEsBAi0AFAAGAAgAAAAhAJv7ftneAAAACgEA&#10;AA8AAAAAAAAAAAAAAAAAmQQAAGRycy9kb3ducmV2LnhtbFBLBQYAAAAABAAEAPMAAACkBQAAAAA=&#10;" fillcolor="white [3201]" strokeweight=".5pt">
                <v:textbox>
                  <w:txbxContent>
                    <w:p w14:paraId="3B7A323F" w14:textId="77777777" w:rsidR="008026AA" w:rsidRPr="008026AA" w:rsidRDefault="008026AA" w:rsidP="008026AA">
                      <w:pPr>
                        <w:spacing w:after="0"/>
                        <w:jc w:val="center"/>
                        <w:rPr>
                          <w:rFonts w:cs="Times New Roman"/>
                          <w:b/>
                          <w:bCs/>
                          <w:sz w:val="20"/>
                          <w:szCs w:val="20"/>
                        </w:rPr>
                      </w:pPr>
                      <w:r w:rsidRPr="008026AA">
                        <w:rPr>
                          <w:rFonts w:cs="Times New Roman"/>
                          <w:b/>
                          <w:bCs/>
                          <w:sz w:val="20"/>
                          <w:szCs w:val="20"/>
                        </w:rPr>
                        <w:t>PODPORA IN KAPACITETE</w:t>
                      </w:r>
                    </w:p>
                    <w:p w14:paraId="59E65FF8" w14:textId="024A628D" w:rsidR="008026AA" w:rsidRPr="008026AA" w:rsidRDefault="008026AA" w:rsidP="008026AA">
                      <w:pPr>
                        <w:spacing w:after="0"/>
                        <w:rPr>
                          <w:rFonts w:cs="Times New Roman"/>
                          <w:i/>
                          <w:iCs/>
                          <w:sz w:val="20"/>
                          <w:szCs w:val="20"/>
                        </w:rPr>
                      </w:pPr>
                      <w:r w:rsidRPr="008026AA">
                        <w:rPr>
                          <w:rFonts w:cs="Times New Roman"/>
                          <w:i/>
                          <w:iCs/>
                          <w:sz w:val="20"/>
                          <w:szCs w:val="20"/>
                        </w:rPr>
                        <w:t>• letne delavnice za javno upravo</w:t>
                      </w:r>
                    </w:p>
                    <w:p w14:paraId="75FC9910" w14:textId="5F315302" w:rsidR="008026AA" w:rsidRPr="008026AA" w:rsidRDefault="008026AA" w:rsidP="008026AA">
                      <w:pPr>
                        <w:spacing w:after="0"/>
                        <w:rPr>
                          <w:rFonts w:cs="Times New Roman"/>
                          <w:i/>
                          <w:iCs/>
                          <w:sz w:val="20"/>
                          <w:szCs w:val="20"/>
                        </w:rPr>
                      </w:pPr>
                      <w:r w:rsidRPr="008026AA">
                        <w:rPr>
                          <w:rFonts w:cs="Times New Roman"/>
                          <w:i/>
                          <w:iCs/>
                          <w:sz w:val="20"/>
                          <w:szCs w:val="20"/>
                        </w:rPr>
                        <w:t>• priročnik za presojo skladnosti</w:t>
                      </w:r>
                    </w:p>
                    <w:p w14:paraId="7688F132" w14:textId="77777777" w:rsidR="008026AA" w:rsidRPr="008026AA" w:rsidRDefault="008026AA" w:rsidP="008026AA">
                      <w:pPr>
                        <w:spacing w:after="0"/>
                        <w:jc w:val="center"/>
                        <w:rPr>
                          <w:rFonts w:cs="Times New Roman"/>
                          <w:b/>
                          <w:bCs/>
                          <w:sz w:val="20"/>
                          <w:szCs w:val="20"/>
                        </w:rPr>
                      </w:pPr>
                      <w:r w:rsidRPr="008026AA">
                        <w:rPr>
                          <w:rFonts w:cs="Times New Roman"/>
                          <w:b/>
                          <w:bCs/>
                          <w:sz w:val="20"/>
                          <w:szCs w:val="20"/>
                        </w:rPr>
                        <w:t>platforma za izmenjavo praks</w:t>
                      </w:r>
                    </w:p>
                    <w:p w14:paraId="7E9A0B10" w14:textId="77777777" w:rsidR="008026AA" w:rsidRPr="008026AA" w:rsidRDefault="008026AA" w:rsidP="008026AA">
                      <w:pPr>
                        <w:jc w:val="center"/>
                        <w:rPr>
                          <w:rFonts w:cs="Times New Roman"/>
                          <w:b/>
                          <w:bCs/>
                          <w:sz w:val="20"/>
                          <w:szCs w:val="20"/>
                        </w:rPr>
                      </w:pPr>
                    </w:p>
                    <w:p w14:paraId="1ACD5751" w14:textId="45D946B4" w:rsidR="008026AA" w:rsidRPr="008026AA" w:rsidRDefault="008026AA" w:rsidP="008026AA">
                      <w:pPr>
                        <w:spacing w:after="0"/>
                        <w:rPr>
                          <w:rFonts w:cs="Times New Roman"/>
                          <w:i/>
                          <w:iCs/>
                          <w:sz w:val="20"/>
                          <w:szCs w:val="20"/>
                        </w:rPr>
                      </w:pPr>
                    </w:p>
                  </w:txbxContent>
                </v:textbox>
              </v:roundrect>
            </w:pict>
          </mc:Fallback>
        </mc:AlternateContent>
      </w:r>
    </w:p>
    <w:p w14:paraId="30DD978C" w14:textId="2D39CB6F" w:rsidR="008026AA" w:rsidRDefault="008026AA" w:rsidP="008026AA">
      <w:pPr>
        <w:spacing w:after="0"/>
        <w:jc w:val="center"/>
        <w:rPr>
          <w:rFonts w:cs="Times New Roman"/>
          <w:b/>
          <w:bCs/>
          <w:sz w:val="24"/>
          <w:szCs w:val="24"/>
        </w:rPr>
      </w:pPr>
    </w:p>
    <w:p w14:paraId="400BA7FB" w14:textId="77777777" w:rsidR="008026AA" w:rsidRDefault="008026AA" w:rsidP="008026AA">
      <w:pPr>
        <w:spacing w:after="0"/>
        <w:jc w:val="center"/>
        <w:rPr>
          <w:rFonts w:cs="Times New Roman"/>
          <w:b/>
          <w:bCs/>
          <w:sz w:val="24"/>
          <w:szCs w:val="24"/>
        </w:rPr>
      </w:pPr>
    </w:p>
    <w:p w14:paraId="614DE62E" w14:textId="4F1CE688" w:rsidR="00E43CC1" w:rsidRDefault="00FB254A" w:rsidP="00FB254A">
      <w:pPr>
        <w:pStyle w:val="Heading1"/>
      </w:pPr>
      <w:r>
        <w:lastRenderedPageBreak/>
        <w:t>SKLEP</w:t>
      </w:r>
    </w:p>
    <w:p w14:paraId="6639BC06" w14:textId="0C52257B" w:rsidR="00546754" w:rsidRPr="00546754" w:rsidRDefault="00546754" w:rsidP="00546754">
      <w:pPr>
        <w:rPr>
          <w:rFonts w:cs="Times New Roman"/>
          <w:sz w:val="24"/>
          <w:szCs w:val="24"/>
        </w:rPr>
      </w:pPr>
      <w:r w:rsidRPr="00546754">
        <w:rPr>
          <w:rFonts w:cs="Times New Roman"/>
          <w:sz w:val="24"/>
          <w:szCs w:val="24"/>
        </w:rPr>
        <w:t xml:space="preserve">Kljub formalnim zavezam in posamičnim pozitivnim praksam Slovenija še nima vzpostavljenega celovitega sistema za zagotavljanje skladnosti politik. Pomanjkanje politične volje, </w:t>
      </w:r>
      <w:r w:rsidR="003A2E44">
        <w:rPr>
          <w:rFonts w:cs="Times New Roman"/>
          <w:sz w:val="24"/>
          <w:szCs w:val="24"/>
        </w:rPr>
        <w:t>nezadostna</w:t>
      </w:r>
      <w:r w:rsidR="003A2E44" w:rsidRPr="00546754">
        <w:rPr>
          <w:rFonts w:cs="Times New Roman"/>
          <w:sz w:val="24"/>
          <w:szCs w:val="24"/>
        </w:rPr>
        <w:t xml:space="preserve"> </w:t>
      </w:r>
      <w:r w:rsidRPr="00546754">
        <w:rPr>
          <w:rFonts w:cs="Times New Roman"/>
          <w:sz w:val="24"/>
          <w:szCs w:val="24"/>
        </w:rPr>
        <w:t>koordinacija, institucionalna neodzivnost in omejene kapacitete pomenijo, da so čezmejni in dolgoročni vplivi slovenskih politik pogosto prezrti. Če želi Slovenija okrepiti svojo vlogo kot odgovorna članica mednarodne skupnosti in izpolniti zaveze iz Agende 2030 ter priporočila OECD, mora sistematično pristopiti k izvajanju SPTR, okrepiti obstoječe mehanizme ter zagotoviti, da bo skladnost politik postala standardno merilo pri oblikovanju vseh sektorskih politik.</w:t>
      </w:r>
    </w:p>
    <w:p w14:paraId="03B308B0" w14:textId="77777777" w:rsidR="00546754" w:rsidRPr="00314CBB" w:rsidRDefault="00546754" w:rsidP="006C764D">
      <w:pPr>
        <w:rPr>
          <w:rFonts w:cs="Times New Roman"/>
          <w:sz w:val="24"/>
          <w:szCs w:val="24"/>
        </w:rPr>
      </w:pPr>
    </w:p>
    <w:sectPr w:rsidR="00546754" w:rsidRPr="00314CBB" w:rsidSect="00FB254A">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1592" w14:textId="77777777" w:rsidR="00DD2C88" w:rsidRDefault="00DD2C88" w:rsidP="00083432">
      <w:pPr>
        <w:spacing w:after="0" w:line="240" w:lineRule="auto"/>
      </w:pPr>
      <w:r>
        <w:separator/>
      </w:r>
    </w:p>
  </w:endnote>
  <w:endnote w:type="continuationSeparator" w:id="0">
    <w:p w14:paraId="101B30BA" w14:textId="77777777" w:rsidR="00DD2C88" w:rsidRDefault="00DD2C88" w:rsidP="0008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9383773"/>
      <w:docPartObj>
        <w:docPartGallery w:val="Page Numbers (Bottom of Page)"/>
        <w:docPartUnique/>
      </w:docPartObj>
    </w:sdtPr>
    <w:sdtEndPr>
      <w:rPr>
        <w:rStyle w:val="PageNumber"/>
      </w:rPr>
    </w:sdtEndPr>
    <w:sdtContent>
      <w:p w14:paraId="6554788E" w14:textId="7FCB68CB" w:rsidR="00FB254A" w:rsidRDefault="00FB254A" w:rsidP="00D360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6096D" w14:textId="77777777" w:rsidR="00FB254A" w:rsidRDefault="00FB254A" w:rsidP="00FB2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4567084"/>
      <w:docPartObj>
        <w:docPartGallery w:val="Page Numbers (Bottom of Page)"/>
        <w:docPartUnique/>
      </w:docPartObj>
    </w:sdtPr>
    <w:sdtEndPr>
      <w:rPr>
        <w:rStyle w:val="PageNumber"/>
      </w:rPr>
    </w:sdtEndPr>
    <w:sdtContent>
      <w:p w14:paraId="0576C192" w14:textId="1ECFA24B" w:rsidR="00FB254A" w:rsidRDefault="00FB254A" w:rsidP="00D360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213C">
          <w:rPr>
            <w:rStyle w:val="PageNumber"/>
            <w:noProof/>
          </w:rPr>
          <w:t>2</w:t>
        </w:r>
        <w:r>
          <w:rPr>
            <w:rStyle w:val="PageNumber"/>
          </w:rPr>
          <w:fldChar w:fldCharType="end"/>
        </w:r>
      </w:p>
    </w:sdtContent>
  </w:sdt>
  <w:p w14:paraId="4D991992" w14:textId="77777777" w:rsidR="00FB254A" w:rsidRDefault="00FB254A" w:rsidP="00FB2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1AB5" w14:textId="77777777" w:rsidR="00DD2C88" w:rsidRDefault="00DD2C88" w:rsidP="00083432">
      <w:pPr>
        <w:spacing w:after="0" w:line="240" w:lineRule="auto"/>
      </w:pPr>
      <w:r>
        <w:separator/>
      </w:r>
    </w:p>
  </w:footnote>
  <w:footnote w:type="continuationSeparator" w:id="0">
    <w:p w14:paraId="3EB477E4" w14:textId="77777777" w:rsidR="00DD2C88" w:rsidRDefault="00DD2C88" w:rsidP="00083432">
      <w:pPr>
        <w:spacing w:after="0" w:line="240" w:lineRule="auto"/>
      </w:pPr>
      <w:r>
        <w:continuationSeparator/>
      </w:r>
    </w:p>
  </w:footnote>
  <w:footnote w:id="1">
    <w:p w14:paraId="14F1266B" w14:textId="0FD28ACB" w:rsidR="00E42E01" w:rsidRPr="00B937A4" w:rsidRDefault="00E42E01">
      <w:pPr>
        <w:pStyle w:val="FootnoteText"/>
        <w:rPr>
          <w:lang w:val="hr-HR"/>
        </w:rPr>
      </w:pPr>
      <w:r w:rsidRPr="00B937A4">
        <w:rPr>
          <w:rStyle w:val="FootnoteReference"/>
        </w:rPr>
        <w:footnoteRef/>
      </w:r>
      <w:r w:rsidRPr="00B937A4">
        <w:t xml:space="preserve"> </w:t>
      </w:r>
      <w:r w:rsidRPr="00B937A4">
        <w:rPr>
          <w:lang w:val="hr-HR"/>
        </w:rPr>
        <w:t xml:space="preserve">Na </w:t>
      </w:r>
      <w:proofErr w:type="spellStart"/>
      <w:r w:rsidRPr="00B937A4">
        <w:rPr>
          <w:lang w:val="hr-HR"/>
        </w:rPr>
        <w:t>podlagi</w:t>
      </w:r>
      <w:proofErr w:type="spellEnd"/>
      <w:r w:rsidRPr="00B937A4">
        <w:rPr>
          <w:lang w:val="hr-HR"/>
        </w:rPr>
        <w:t xml:space="preserve"> prve </w:t>
      </w:r>
      <w:proofErr w:type="spellStart"/>
      <w:r w:rsidRPr="00B937A4">
        <w:rPr>
          <w:lang w:val="hr-HR"/>
        </w:rPr>
        <w:t>in</w:t>
      </w:r>
      <w:proofErr w:type="spellEnd"/>
      <w:r w:rsidRPr="00B937A4">
        <w:rPr>
          <w:lang w:val="hr-HR"/>
        </w:rPr>
        <w:t xml:space="preserve"> druge faze projekta </w:t>
      </w:r>
      <w:r w:rsidRPr="00B937A4">
        <w:rPr>
          <w:rFonts w:eastAsia="Arial" w:cs="Times New Roman"/>
        </w:rPr>
        <w:t>se je raziskovalna skupina v nadaljevanju osredotočačila na analizo konkretnih razvojnih projektov, ki jih je Slovenija financirala na prednostnih področjih mednarodnega razvojnega sodelovanja:</w:t>
      </w:r>
      <w:r w:rsidR="00B937A4" w:rsidRPr="00B937A4">
        <w:rPr>
          <w:rFonts w:eastAsia="Arial" w:cs="Times New Roman"/>
        </w:rPr>
        <w:t xml:space="preserve"> spodbujanje miroljubnih in vključujočih družb, s poudarkom na upravljanju migracij; zagotavljane enakih možnosti, vključno s krepitvijo položaja žensk ter boj proti podnebnim spremembam, s poudarkom na trajnostnem gospodarjenju z naravnimi in energetskimi viri. </w:t>
      </w:r>
    </w:p>
  </w:footnote>
  <w:footnote w:id="2">
    <w:p w14:paraId="08952E28" w14:textId="77777777" w:rsidR="00314CBB" w:rsidRPr="00B937A4" w:rsidRDefault="00314CBB" w:rsidP="00314CBB">
      <w:pPr>
        <w:pStyle w:val="FootnoteText"/>
        <w:rPr>
          <w:lang w:val="hr-HR"/>
        </w:rPr>
      </w:pPr>
      <w:r w:rsidRPr="00B937A4">
        <w:rPr>
          <w:rStyle w:val="FootnoteReference"/>
        </w:rPr>
        <w:footnoteRef/>
      </w:r>
      <w:r w:rsidRPr="00B937A4">
        <w:t xml:space="preserve"> </w:t>
      </w:r>
      <w:hyperlink r:id="rId1">
        <w:r w:rsidRPr="00B937A4">
          <w:rPr>
            <w:rFonts w:cs="Times New Roman"/>
            <w:color w:val="1155CC"/>
            <w:u w:val="single"/>
          </w:rPr>
          <w:t>https://one.oecd.org/document/DCD/DAC/AR(2024)3/31/en/pdf</w:t>
        </w:r>
      </w:hyperlink>
      <w:r w:rsidRPr="00B937A4">
        <w:rPr>
          <w:rFonts w:cs="Times New Roman"/>
          <w:color w:val="1155CC"/>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431"/>
    <w:multiLevelType w:val="multilevel"/>
    <w:tmpl w:val="A22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A7197"/>
    <w:multiLevelType w:val="hybridMultilevel"/>
    <w:tmpl w:val="F44CA58E"/>
    <w:lvl w:ilvl="0" w:tplc="FDAC6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A5B6E"/>
    <w:multiLevelType w:val="multilevel"/>
    <w:tmpl w:val="CC3E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C0D5F"/>
    <w:multiLevelType w:val="multilevel"/>
    <w:tmpl w:val="45D6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D369D"/>
    <w:multiLevelType w:val="multilevel"/>
    <w:tmpl w:val="A26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231BA"/>
    <w:multiLevelType w:val="hybridMultilevel"/>
    <w:tmpl w:val="23CE18B6"/>
    <w:lvl w:ilvl="0" w:tplc="FDAC6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52311"/>
    <w:multiLevelType w:val="multilevel"/>
    <w:tmpl w:val="F86E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96169"/>
    <w:multiLevelType w:val="multilevel"/>
    <w:tmpl w:val="6686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039D5"/>
    <w:multiLevelType w:val="hybridMultilevel"/>
    <w:tmpl w:val="C72A3A7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A48D3"/>
    <w:multiLevelType w:val="hybridMultilevel"/>
    <w:tmpl w:val="FB0814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E419F"/>
    <w:multiLevelType w:val="multilevel"/>
    <w:tmpl w:val="83C6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C077C"/>
    <w:multiLevelType w:val="multilevel"/>
    <w:tmpl w:val="B216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E55F6"/>
    <w:multiLevelType w:val="multilevel"/>
    <w:tmpl w:val="EB36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E6BA0"/>
    <w:multiLevelType w:val="hybridMultilevel"/>
    <w:tmpl w:val="988E28F4"/>
    <w:lvl w:ilvl="0" w:tplc="FC70F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800EF5"/>
    <w:multiLevelType w:val="multilevel"/>
    <w:tmpl w:val="11D69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477A0"/>
    <w:multiLevelType w:val="hybridMultilevel"/>
    <w:tmpl w:val="1A2690D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BA048B"/>
    <w:multiLevelType w:val="multilevel"/>
    <w:tmpl w:val="073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104DC"/>
    <w:multiLevelType w:val="multilevel"/>
    <w:tmpl w:val="1F74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B5CEE"/>
    <w:multiLevelType w:val="multilevel"/>
    <w:tmpl w:val="C284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5685B"/>
    <w:multiLevelType w:val="multilevel"/>
    <w:tmpl w:val="16C030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A56A23"/>
    <w:multiLevelType w:val="multilevel"/>
    <w:tmpl w:val="1D60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95F1D"/>
    <w:multiLevelType w:val="hybridMultilevel"/>
    <w:tmpl w:val="1D442C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54387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0"/>
  </w:num>
  <w:num w:numId="3">
    <w:abstractNumId w:val="19"/>
  </w:num>
  <w:num w:numId="4">
    <w:abstractNumId w:val="13"/>
  </w:num>
  <w:num w:numId="5">
    <w:abstractNumId w:val="17"/>
  </w:num>
  <w:num w:numId="6">
    <w:abstractNumId w:val="6"/>
  </w:num>
  <w:num w:numId="7">
    <w:abstractNumId w:val="18"/>
  </w:num>
  <w:num w:numId="8">
    <w:abstractNumId w:val="10"/>
  </w:num>
  <w:num w:numId="9">
    <w:abstractNumId w:val="7"/>
  </w:num>
  <w:num w:numId="10">
    <w:abstractNumId w:val="21"/>
  </w:num>
  <w:num w:numId="11">
    <w:abstractNumId w:val="5"/>
  </w:num>
  <w:num w:numId="12">
    <w:abstractNumId w:val="1"/>
  </w:num>
  <w:num w:numId="13">
    <w:abstractNumId w:val="16"/>
  </w:num>
  <w:num w:numId="14">
    <w:abstractNumId w:val="2"/>
  </w:num>
  <w:num w:numId="15">
    <w:abstractNumId w:val="4"/>
  </w:num>
  <w:num w:numId="16">
    <w:abstractNumId w:val="14"/>
  </w:num>
  <w:num w:numId="17">
    <w:abstractNumId w:val="15"/>
  </w:num>
  <w:num w:numId="18">
    <w:abstractNumId w:val="11"/>
  </w:num>
  <w:num w:numId="19">
    <w:abstractNumId w:val="0"/>
  </w:num>
  <w:num w:numId="20">
    <w:abstractNumId w:val="12"/>
  </w:num>
  <w:num w:numId="21">
    <w:abstractNumId w:val="8"/>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4D"/>
    <w:rsid w:val="0000607D"/>
    <w:rsid w:val="0004646E"/>
    <w:rsid w:val="000642B8"/>
    <w:rsid w:val="00083432"/>
    <w:rsid w:val="000944E8"/>
    <w:rsid w:val="000A1093"/>
    <w:rsid w:val="00103A26"/>
    <w:rsid w:val="001E4EB1"/>
    <w:rsid w:val="00223D75"/>
    <w:rsid w:val="00254E79"/>
    <w:rsid w:val="002552EB"/>
    <w:rsid w:val="002A3F5E"/>
    <w:rsid w:val="00314CBB"/>
    <w:rsid w:val="003202DE"/>
    <w:rsid w:val="0037476C"/>
    <w:rsid w:val="003850BF"/>
    <w:rsid w:val="003A2E44"/>
    <w:rsid w:val="003D35E0"/>
    <w:rsid w:val="003F4339"/>
    <w:rsid w:val="00432D20"/>
    <w:rsid w:val="0048075A"/>
    <w:rsid w:val="00487732"/>
    <w:rsid w:val="0050073A"/>
    <w:rsid w:val="00506385"/>
    <w:rsid w:val="00507865"/>
    <w:rsid w:val="00546754"/>
    <w:rsid w:val="0055443B"/>
    <w:rsid w:val="005650BD"/>
    <w:rsid w:val="0057062E"/>
    <w:rsid w:val="005D213C"/>
    <w:rsid w:val="00604FC0"/>
    <w:rsid w:val="00612FF2"/>
    <w:rsid w:val="00616086"/>
    <w:rsid w:val="00644E03"/>
    <w:rsid w:val="00651076"/>
    <w:rsid w:val="00694400"/>
    <w:rsid w:val="006B5C56"/>
    <w:rsid w:val="006C764D"/>
    <w:rsid w:val="006F3FA1"/>
    <w:rsid w:val="0074329B"/>
    <w:rsid w:val="008026AA"/>
    <w:rsid w:val="0081417A"/>
    <w:rsid w:val="00840021"/>
    <w:rsid w:val="00871204"/>
    <w:rsid w:val="00881A04"/>
    <w:rsid w:val="0088371A"/>
    <w:rsid w:val="008C2B0E"/>
    <w:rsid w:val="00946793"/>
    <w:rsid w:val="009543F6"/>
    <w:rsid w:val="00955542"/>
    <w:rsid w:val="009C36F3"/>
    <w:rsid w:val="009D5A03"/>
    <w:rsid w:val="009D5E5C"/>
    <w:rsid w:val="00A016B3"/>
    <w:rsid w:val="00A01850"/>
    <w:rsid w:val="00A13412"/>
    <w:rsid w:val="00A27EE8"/>
    <w:rsid w:val="00A574EF"/>
    <w:rsid w:val="00A73C5C"/>
    <w:rsid w:val="00A87581"/>
    <w:rsid w:val="00A951B0"/>
    <w:rsid w:val="00AC3075"/>
    <w:rsid w:val="00B937A4"/>
    <w:rsid w:val="00BA6AD4"/>
    <w:rsid w:val="00C25257"/>
    <w:rsid w:val="00C32D91"/>
    <w:rsid w:val="00C83655"/>
    <w:rsid w:val="00CE133D"/>
    <w:rsid w:val="00D8080D"/>
    <w:rsid w:val="00DD2C88"/>
    <w:rsid w:val="00E30B2F"/>
    <w:rsid w:val="00E42E01"/>
    <w:rsid w:val="00E43CC1"/>
    <w:rsid w:val="00E761CA"/>
    <w:rsid w:val="00EA7B3B"/>
    <w:rsid w:val="00EB50BA"/>
    <w:rsid w:val="00F7542B"/>
    <w:rsid w:val="00FA195D"/>
    <w:rsid w:val="00FB25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9422A"/>
  <w15:chartTrackingRefBased/>
  <w15:docId w15:val="{28F7161A-CB80-E040-AF30-CBC23C20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4D"/>
    <w:pPr>
      <w:spacing w:after="160" w:line="259" w:lineRule="auto"/>
      <w:jc w:val="both"/>
    </w:pPr>
    <w:rPr>
      <w:rFonts w:ascii="Times New Roman" w:hAnsi="Times New Roman"/>
      <w:sz w:val="22"/>
      <w:szCs w:val="22"/>
    </w:rPr>
  </w:style>
  <w:style w:type="paragraph" w:styleId="Heading1">
    <w:name w:val="heading 1"/>
    <w:basedOn w:val="Normal"/>
    <w:next w:val="Normal"/>
    <w:link w:val="Heading1Char"/>
    <w:autoRedefine/>
    <w:uiPriority w:val="9"/>
    <w:qFormat/>
    <w:rsid w:val="00E43CC1"/>
    <w:pPr>
      <w:keepNext/>
      <w:keepLines/>
      <w:numPr>
        <w:numId w:val="22"/>
      </w:numPr>
      <w:spacing w:before="360" w:after="80"/>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546754"/>
    <w:pPr>
      <w:keepNext/>
      <w:keepLines/>
      <w:numPr>
        <w:ilvl w:val="1"/>
        <w:numId w:val="22"/>
      </w:numPr>
      <w:spacing w:before="160" w:after="80"/>
      <w:outlineLvl w:val="1"/>
    </w:pPr>
    <w:rPr>
      <w:rFonts w:eastAsiaTheme="majorEastAsia" w:cstheme="majorBidi"/>
      <w:b/>
      <w:i/>
      <w:sz w:val="24"/>
      <w:szCs w:val="32"/>
    </w:rPr>
  </w:style>
  <w:style w:type="paragraph" w:styleId="Heading3">
    <w:name w:val="heading 3"/>
    <w:basedOn w:val="Normal"/>
    <w:next w:val="Normal"/>
    <w:link w:val="Heading3Char"/>
    <w:uiPriority w:val="9"/>
    <w:semiHidden/>
    <w:unhideWhenUsed/>
    <w:qFormat/>
    <w:rsid w:val="006C764D"/>
    <w:pPr>
      <w:keepNext/>
      <w:keepLines/>
      <w:numPr>
        <w:ilvl w:val="2"/>
        <w:numId w:val="2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64D"/>
    <w:pPr>
      <w:keepNext/>
      <w:keepLines/>
      <w:numPr>
        <w:ilvl w:val="3"/>
        <w:numId w:val="2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64D"/>
    <w:pPr>
      <w:keepNext/>
      <w:keepLines/>
      <w:numPr>
        <w:ilvl w:val="4"/>
        <w:numId w:val="2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64D"/>
    <w:pPr>
      <w:keepNext/>
      <w:keepLines/>
      <w:numPr>
        <w:ilvl w:val="5"/>
        <w:numId w:val="2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64D"/>
    <w:pPr>
      <w:keepNext/>
      <w:keepLines/>
      <w:numPr>
        <w:ilvl w:val="6"/>
        <w:numId w:val="2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64D"/>
    <w:pPr>
      <w:keepNext/>
      <w:keepLines/>
      <w:numPr>
        <w:ilvl w:val="7"/>
        <w:numId w:val="2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64D"/>
    <w:pPr>
      <w:keepNext/>
      <w:keepLines/>
      <w:numPr>
        <w:ilvl w:val="8"/>
        <w:numId w:val="22"/>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C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546754"/>
    <w:rPr>
      <w:rFonts w:ascii="Times New Roman" w:eastAsiaTheme="majorEastAsia" w:hAnsi="Times New Roman" w:cstheme="majorBidi"/>
      <w:b/>
      <w:i/>
      <w:szCs w:val="32"/>
    </w:rPr>
  </w:style>
  <w:style w:type="character" w:customStyle="1" w:styleId="Heading3Char">
    <w:name w:val="Heading 3 Char"/>
    <w:basedOn w:val="DefaultParagraphFont"/>
    <w:link w:val="Heading3"/>
    <w:uiPriority w:val="9"/>
    <w:semiHidden/>
    <w:rsid w:val="006C764D"/>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6C764D"/>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6C764D"/>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6C764D"/>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6C764D"/>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6C764D"/>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6C764D"/>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6C76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64D"/>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6C7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64D"/>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6C764D"/>
    <w:pPr>
      <w:spacing w:before="160"/>
      <w:jc w:val="center"/>
    </w:pPr>
    <w:rPr>
      <w:i/>
      <w:iCs/>
      <w:color w:val="404040" w:themeColor="text1" w:themeTint="BF"/>
    </w:rPr>
  </w:style>
  <w:style w:type="character" w:customStyle="1" w:styleId="QuoteChar">
    <w:name w:val="Quote Char"/>
    <w:basedOn w:val="DefaultParagraphFont"/>
    <w:link w:val="Quote"/>
    <w:uiPriority w:val="29"/>
    <w:rsid w:val="006C764D"/>
    <w:rPr>
      <w:i/>
      <w:iCs/>
      <w:color w:val="404040" w:themeColor="text1" w:themeTint="BF"/>
      <w:lang w:val="sl-SI"/>
    </w:rPr>
  </w:style>
  <w:style w:type="paragraph" w:styleId="ListParagraph">
    <w:name w:val="List Paragraph"/>
    <w:basedOn w:val="Normal"/>
    <w:uiPriority w:val="34"/>
    <w:qFormat/>
    <w:rsid w:val="006C764D"/>
    <w:pPr>
      <w:ind w:left="720"/>
      <w:contextualSpacing/>
    </w:pPr>
  </w:style>
  <w:style w:type="character" w:styleId="IntenseEmphasis">
    <w:name w:val="Intense Emphasis"/>
    <w:basedOn w:val="DefaultParagraphFont"/>
    <w:uiPriority w:val="21"/>
    <w:qFormat/>
    <w:rsid w:val="006C764D"/>
    <w:rPr>
      <w:i/>
      <w:iCs/>
      <w:color w:val="0F4761" w:themeColor="accent1" w:themeShade="BF"/>
    </w:rPr>
  </w:style>
  <w:style w:type="paragraph" w:styleId="IntenseQuote">
    <w:name w:val="Intense Quote"/>
    <w:basedOn w:val="Normal"/>
    <w:next w:val="Normal"/>
    <w:link w:val="IntenseQuoteChar"/>
    <w:uiPriority w:val="30"/>
    <w:qFormat/>
    <w:rsid w:val="006C7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64D"/>
    <w:rPr>
      <w:i/>
      <w:iCs/>
      <w:color w:val="0F4761" w:themeColor="accent1" w:themeShade="BF"/>
      <w:lang w:val="sl-SI"/>
    </w:rPr>
  </w:style>
  <w:style w:type="character" w:styleId="IntenseReference">
    <w:name w:val="Intense Reference"/>
    <w:basedOn w:val="DefaultParagraphFont"/>
    <w:uiPriority w:val="32"/>
    <w:qFormat/>
    <w:rsid w:val="006C764D"/>
    <w:rPr>
      <w:b/>
      <w:bCs/>
      <w:smallCaps/>
      <w:color w:val="0F4761" w:themeColor="accent1" w:themeShade="BF"/>
      <w:spacing w:val="5"/>
    </w:rPr>
  </w:style>
  <w:style w:type="paragraph" w:styleId="FootnoteText">
    <w:name w:val="footnote text"/>
    <w:basedOn w:val="Normal"/>
    <w:link w:val="FootnoteTextChar"/>
    <w:uiPriority w:val="99"/>
    <w:semiHidden/>
    <w:unhideWhenUsed/>
    <w:rsid w:val="00083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432"/>
    <w:rPr>
      <w:rFonts w:ascii="Times New Roman" w:hAnsi="Times New Roman"/>
      <w:sz w:val="20"/>
      <w:szCs w:val="20"/>
    </w:rPr>
  </w:style>
  <w:style w:type="character" w:styleId="FootnoteReference">
    <w:name w:val="footnote reference"/>
    <w:basedOn w:val="DefaultParagraphFont"/>
    <w:uiPriority w:val="99"/>
    <w:semiHidden/>
    <w:unhideWhenUsed/>
    <w:rsid w:val="00083432"/>
    <w:rPr>
      <w:vertAlign w:val="superscript"/>
    </w:rPr>
  </w:style>
  <w:style w:type="paragraph" w:styleId="Footer">
    <w:name w:val="footer"/>
    <w:basedOn w:val="Normal"/>
    <w:link w:val="FooterChar"/>
    <w:uiPriority w:val="99"/>
    <w:unhideWhenUsed/>
    <w:rsid w:val="00FB2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54A"/>
    <w:rPr>
      <w:rFonts w:ascii="Times New Roman" w:hAnsi="Times New Roman"/>
      <w:sz w:val="22"/>
      <w:szCs w:val="22"/>
    </w:rPr>
  </w:style>
  <w:style w:type="character" w:styleId="PageNumber">
    <w:name w:val="page number"/>
    <w:basedOn w:val="DefaultParagraphFont"/>
    <w:uiPriority w:val="99"/>
    <w:semiHidden/>
    <w:unhideWhenUsed/>
    <w:rsid w:val="00FB254A"/>
  </w:style>
  <w:style w:type="paragraph" w:styleId="Header">
    <w:name w:val="header"/>
    <w:basedOn w:val="Normal"/>
    <w:link w:val="HeaderChar"/>
    <w:uiPriority w:val="99"/>
    <w:unhideWhenUsed/>
    <w:rsid w:val="00FB2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54A"/>
    <w:rPr>
      <w:rFonts w:ascii="Times New Roman" w:hAnsi="Times New Roman"/>
      <w:sz w:val="22"/>
      <w:szCs w:val="22"/>
    </w:rPr>
  </w:style>
  <w:style w:type="paragraph" w:styleId="Revision">
    <w:name w:val="Revision"/>
    <w:hidden/>
    <w:uiPriority w:val="99"/>
    <w:semiHidden/>
    <w:rsid w:val="0081417A"/>
    <w:rPr>
      <w:rFonts w:ascii="Times New Roman" w:hAnsi="Times New Roman"/>
      <w:sz w:val="22"/>
      <w:szCs w:val="22"/>
    </w:rPr>
  </w:style>
  <w:style w:type="character" w:styleId="CommentReference">
    <w:name w:val="annotation reference"/>
    <w:basedOn w:val="DefaultParagraphFont"/>
    <w:uiPriority w:val="99"/>
    <w:semiHidden/>
    <w:unhideWhenUsed/>
    <w:rsid w:val="00EA7B3B"/>
    <w:rPr>
      <w:sz w:val="16"/>
      <w:szCs w:val="16"/>
    </w:rPr>
  </w:style>
  <w:style w:type="paragraph" w:styleId="CommentText">
    <w:name w:val="annotation text"/>
    <w:basedOn w:val="Normal"/>
    <w:link w:val="CommentTextChar"/>
    <w:uiPriority w:val="99"/>
    <w:unhideWhenUsed/>
    <w:rsid w:val="00EA7B3B"/>
    <w:pPr>
      <w:spacing w:line="240" w:lineRule="auto"/>
    </w:pPr>
    <w:rPr>
      <w:sz w:val="20"/>
      <w:szCs w:val="20"/>
    </w:rPr>
  </w:style>
  <w:style w:type="character" w:customStyle="1" w:styleId="CommentTextChar">
    <w:name w:val="Comment Text Char"/>
    <w:basedOn w:val="DefaultParagraphFont"/>
    <w:link w:val="CommentText"/>
    <w:uiPriority w:val="99"/>
    <w:rsid w:val="00EA7B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7B3B"/>
    <w:rPr>
      <w:b/>
      <w:bCs/>
    </w:rPr>
  </w:style>
  <w:style w:type="character" w:customStyle="1" w:styleId="CommentSubjectChar">
    <w:name w:val="Comment Subject Char"/>
    <w:basedOn w:val="CommentTextChar"/>
    <w:link w:val="CommentSubject"/>
    <w:uiPriority w:val="99"/>
    <w:semiHidden/>
    <w:rsid w:val="00EA7B3B"/>
    <w:rPr>
      <w:rFonts w:ascii="Times New Roman" w:hAnsi="Times New Roman"/>
      <w:b/>
      <w:bCs/>
      <w:sz w:val="20"/>
      <w:szCs w:val="20"/>
    </w:rPr>
  </w:style>
  <w:style w:type="paragraph" w:styleId="BalloonText">
    <w:name w:val="Balloon Text"/>
    <w:basedOn w:val="Normal"/>
    <w:link w:val="BalloonTextChar"/>
    <w:uiPriority w:val="99"/>
    <w:semiHidden/>
    <w:unhideWhenUsed/>
    <w:rsid w:val="00C32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2717">
      <w:bodyDiv w:val="1"/>
      <w:marLeft w:val="0"/>
      <w:marRight w:val="0"/>
      <w:marTop w:val="0"/>
      <w:marBottom w:val="0"/>
      <w:divBdr>
        <w:top w:val="none" w:sz="0" w:space="0" w:color="auto"/>
        <w:left w:val="none" w:sz="0" w:space="0" w:color="auto"/>
        <w:bottom w:val="none" w:sz="0" w:space="0" w:color="auto"/>
        <w:right w:val="none" w:sz="0" w:space="0" w:color="auto"/>
      </w:divBdr>
    </w:div>
    <w:div w:id="317223144">
      <w:bodyDiv w:val="1"/>
      <w:marLeft w:val="0"/>
      <w:marRight w:val="0"/>
      <w:marTop w:val="0"/>
      <w:marBottom w:val="0"/>
      <w:divBdr>
        <w:top w:val="none" w:sz="0" w:space="0" w:color="auto"/>
        <w:left w:val="none" w:sz="0" w:space="0" w:color="auto"/>
        <w:bottom w:val="none" w:sz="0" w:space="0" w:color="auto"/>
        <w:right w:val="none" w:sz="0" w:space="0" w:color="auto"/>
      </w:divBdr>
    </w:div>
    <w:div w:id="417675643">
      <w:bodyDiv w:val="1"/>
      <w:marLeft w:val="0"/>
      <w:marRight w:val="0"/>
      <w:marTop w:val="0"/>
      <w:marBottom w:val="0"/>
      <w:divBdr>
        <w:top w:val="none" w:sz="0" w:space="0" w:color="auto"/>
        <w:left w:val="none" w:sz="0" w:space="0" w:color="auto"/>
        <w:bottom w:val="none" w:sz="0" w:space="0" w:color="auto"/>
        <w:right w:val="none" w:sz="0" w:space="0" w:color="auto"/>
      </w:divBdr>
    </w:div>
    <w:div w:id="530146043">
      <w:bodyDiv w:val="1"/>
      <w:marLeft w:val="0"/>
      <w:marRight w:val="0"/>
      <w:marTop w:val="0"/>
      <w:marBottom w:val="0"/>
      <w:divBdr>
        <w:top w:val="none" w:sz="0" w:space="0" w:color="auto"/>
        <w:left w:val="none" w:sz="0" w:space="0" w:color="auto"/>
        <w:bottom w:val="none" w:sz="0" w:space="0" w:color="auto"/>
        <w:right w:val="none" w:sz="0" w:space="0" w:color="auto"/>
      </w:divBdr>
    </w:div>
    <w:div w:id="927810536">
      <w:bodyDiv w:val="1"/>
      <w:marLeft w:val="0"/>
      <w:marRight w:val="0"/>
      <w:marTop w:val="0"/>
      <w:marBottom w:val="0"/>
      <w:divBdr>
        <w:top w:val="none" w:sz="0" w:space="0" w:color="auto"/>
        <w:left w:val="none" w:sz="0" w:space="0" w:color="auto"/>
        <w:bottom w:val="none" w:sz="0" w:space="0" w:color="auto"/>
        <w:right w:val="none" w:sz="0" w:space="0" w:color="auto"/>
      </w:divBdr>
    </w:div>
    <w:div w:id="1015812618">
      <w:bodyDiv w:val="1"/>
      <w:marLeft w:val="0"/>
      <w:marRight w:val="0"/>
      <w:marTop w:val="0"/>
      <w:marBottom w:val="0"/>
      <w:divBdr>
        <w:top w:val="none" w:sz="0" w:space="0" w:color="auto"/>
        <w:left w:val="none" w:sz="0" w:space="0" w:color="auto"/>
        <w:bottom w:val="none" w:sz="0" w:space="0" w:color="auto"/>
        <w:right w:val="none" w:sz="0" w:space="0" w:color="auto"/>
      </w:divBdr>
    </w:div>
    <w:div w:id="1119494224">
      <w:bodyDiv w:val="1"/>
      <w:marLeft w:val="0"/>
      <w:marRight w:val="0"/>
      <w:marTop w:val="0"/>
      <w:marBottom w:val="0"/>
      <w:divBdr>
        <w:top w:val="none" w:sz="0" w:space="0" w:color="auto"/>
        <w:left w:val="none" w:sz="0" w:space="0" w:color="auto"/>
        <w:bottom w:val="none" w:sz="0" w:space="0" w:color="auto"/>
        <w:right w:val="none" w:sz="0" w:space="0" w:color="auto"/>
      </w:divBdr>
    </w:div>
    <w:div w:id="1323466591">
      <w:bodyDiv w:val="1"/>
      <w:marLeft w:val="0"/>
      <w:marRight w:val="0"/>
      <w:marTop w:val="0"/>
      <w:marBottom w:val="0"/>
      <w:divBdr>
        <w:top w:val="none" w:sz="0" w:space="0" w:color="auto"/>
        <w:left w:val="none" w:sz="0" w:space="0" w:color="auto"/>
        <w:bottom w:val="none" w:sz="0" w:space="0" w:color="auto"/>
        <w:right w:val="none" w:sz="0" w:space="0" w:color="auto"/>
      </w:divBdr>
    </w:div>
    <w:div w:id="1470518678">
      <w:bodyDiv w:val="1"/>
      <w:marLeft w:val="0"/>
      <w:marRight w:val="0"/>
      <w:marTop w:val="0"/>
      <w:marBottom w:val="0"/>
      <w:divBdr>
        <w:top w:val="none" w:sz="0" w:space="0" w:color="auto"/>
        <w:left w:val="none" w:sz="0" w:space="0" w:color="auto"/>
        <w:bottom w:val="none" w:sz="0" w:space="0" w:color="auto"/>
        <w:right w:val="none" w:sz="0" w:space="0" w:color="auto"/>
      </w:divBdr>
    </w:div>
    <w:div w:id="1610431765">
      <w:bodyDiv w:val="1"/>
      <w:marLeft w:val="0"/>
      <w:marRight w:val="0"/>
      <w:marTop w:val="0"/>
      <w:marBottom w:val="0"/>
      <w:divBdr>
        <w:top w:val="none" w:sz="0" w:space="0" w:color="auto"/>
        <w:left w:val="none" w:sz="0" w:space="0" w:color="auto"/>
        <w:bottom w:val="none" w:sz="0" w:space="0" w:color="auto"/>
        <w:right w:val="none" w:sz="0" w:space="0" w:color="auto"/>
      </w:divBdr>
    </w:div>
    <w:div w:id="1766073480">
      <w:bodyDiv w:val="1"/>
      <w:marLeft w:val="0"/>
      <w:marRight w:val="0"/>
      <w:marTop w:val="0"/>
      <w:marBottom w:val="0"/>
      <w:divBdr>
        <w:top w:val="none" w:sz="0" w:space="0" w:color="auto"/>
        <w:left w:val="none" w:sz="0" w:space="0" w:color="auto"/>
        <w:bottom w:val="none" w:sz="0" w:space="0" w:color="auto"/>
        <w:right w:val="none" w:sz="0" w:space="0" w:color="auto"/>
      </w:divBdr>
    </w:div>
    <w:div w:id="20995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ne.oecd.org/document/DCD/DAC/AR(2024)3/3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43A5-E126-41E9-8E22-B6A8FE3B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1276</Words>
  <Characters>8184</Characters>
  <Application>Microsoft Office Word</Application>
  <DocSecurity>0</DocSecurity>
  <Lines>68</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Arbeiter, Jana</dc:creator>
  <cp:keywords/>
  <dc:description/>
  <cp:lastModifiedBy>Ela Brglez</cp:lastModifiedBy>
  <cp:revision>2</cp:revision>
  <dcterms:created xsi:type="dcterms:W3CDTF">2026-02-18T14:14:00Z</dcterms:created>
  <dcterms:modified xsi:type="dcterms:W3CDTF">2026-02-18T14:14:00Z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2e247cab-efad-493c-89ae-1bcf9171971d</vt:lpwstr>
  </property>
</Properties>
</file>