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7908" w:rsidRPr="00B64BFF" w:rsidRDefault="00F231AB" w:rsidP="00F231AB">
      <w:pPr>
        <w:autoSpaceDE w:val="0"/>
        <w:autoSpaceDN w:val="0"/>
        <w:adjustRightInd w:val="0"/>
        <w:ind w:left="-794"/>
        <w:rPr>
          <w:rFonts w:ascii="Republika" w:hAnsi="Republika"/>
          <w:b/>
          <w:sz w:val="20"/>
          <w:szCs w:val="20"/>
        </w:rPr>
      </w:pPr>
      <w:bookmarkStart w:id="0" w:name="_GoBack"/>
      <w:r>
        <w:rPr>
          <w:rFonts w:ascii="Republika" w:hAnsi="Republika"/>
          <w:b/>
          <w:noProof/>
          <w:sz w:val="20"/>
          <w:szCs w:val="20"/>
          <w:lang w:eastAsia="sl-SI"/>
        </w:rPr>
        <w:drawing>
          <wp:inline distT="0" distB="0" distL="0" distR="0">
            <wp:extent cx="3176270" cy="353920"/>
            <wp:effectExtent l="0" t="0" r="5080" b="8255"/>
            <wp:docPr id="3" name="Picture 3" descr="republika slovenija, ministrstvo za zunanje in evropske zadeve" title="republika slovenija, ministrstvo za zunanje in evropske zade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 dvovrstični neuradn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693" cy="41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>Številka: 4780-1/2024/9</w:t>
      </w:r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  <w:lang w:eastAsia="sl-SI"/>
        </w:rPr>
      </w:pPr>
      <w:r w:rsidRPr="001E54DC">
        <w:rPr>
          <w:rFonts w:ascii="Arial" w:hAnsi="Arial" w:cs="Arial"/>
          <w:sz w:val="22"/>
          <w:szCs w:val="22"/>
          <w:lang w:eastAsia="sl-SI"/>
        </w:rPr>
        <w:t xml:space="preserve">Datum: </w:t>
      </w:r>
      <w:r>
        <w:rPr>
          <w:rFonts w:ascii="Arial" w:hAnsi="Arial" w:cs="Arial"/>
          <w:sz w:val="22"/>
          <w:szCs w:val="22"/>
          <w:lang w:eastAsia="sl-SI"/>
        </w:rPr>
        <w:t>5. 8. 2024</w:t>
      </w:r>
    </w:p>
    <w:p w:rsidR="00B913E9" w:rsidRDefault="00B913E9" w:rsidP="00B913E9">
      <w:pPr>
        <w:jc w:val="both"/>
        <w:rPr>
          <w:rFonts w:ascii="Arial" w:hAnsi="Arial" w:cs="Arial"/>
          <w:sz w:val="22"/>
          <w:szCs w:val="22"/>
          <w:lang w:eastAsia="sl-SI"/>
        </w:rPr>
      </w:pPr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  <w:lang w:eastAsia="sl-SI"/>
        </w:rPr>
      </w:pPr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skladu z 51</w:t>
      </w:r>
      <w:r w:rsidRPr="001E54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in 64. členom</w:t>
      </w:r>
      <w:r w:rsidRPr="001E54DC">
        <w:rPr>
          <w:rFonts w:ascii="Arial" w:hAnsi="Arial" w:cs="Arial"/>
          <w:sz w:val="22"/>
          <w:szCs w:val="22"/>
        </w:rPr>
        <w:t xml:space="preserve"> Zakona o stvarnem premoženju države in samoupravnih lokalnih skupnosti (</w:t>
      </w:r>
      <w:r w:rsidRPr="001E54DC">
        <w:rPr>
          <w:rFonts w:ascii="Arial" w:hAnsi="Arial" w:cs="Arial"/>
          <w:color w:val="000000"/>
          <w:sz w:val="22"/>
          <w:szCs w:val="22"/>
        </w:rPr>
        <w:t xml:space="preserve">Uradni list RS, št. </w:t>
      </w:r>
      <w:r>
        <w:rPr>
          <w:rFonts w:ascii="Arial" w:hAnsi="Arial" w:cs="Arial"/>
          <w:color w:val="000000"/>
          <w:sz w:val="22"/>
          <w:szCs w:val="22"/>
        </w:rPr>
        <w:t>11/18, 79/18 in 78/23 - ZORR</w:t>
      </w:r>
      <w:r w:rsidRPr="001E54DC">
        <w:rPr>
          <w:rFonts w:ascii="Arial" w:hAnsi="Arial" w:cs="Arial"/>
          <w:color w:val="000000"/>
          <w:sz w:val="22"/>
          <w:szCs w:val="22"/>
        </w:rPr>
        <w:t xml:space="preserve">; v nadaljnjem besedilu: </w:t>
      </w:r>
      <w:r>
        <w:rPr>
          <w:rFonts w:ascii="Arial" w:hAnsi="Arial" w:cs="Arial"/>
          <w:color w:val="000000"/>
          <w:sz w:val="22"/>
          <w:szCs w:val="22"/>
        </w:rPr>
        <w:t>ZSPDSLS-1</w:t>
      </w:r>
      <w:r w:rsidRPr="001E54DC">
        <w:rPr>
          <w:rFonts w:ascii="Arial" w:hAnsi="Arial" w:cs="Arial"/>
          <w:sz w:val="22"/>
          <w:szCs w:val="22"/>
        </w:rPr>
        <w:t>) in Uredb</w:t>
      </w:r>
      <w:r>
        <w:rPr>
          <w:rFonts w:ascii="Arial" w:hAnsi="Arial" w:cs="Arial"/>
          <w:sz w:val="22"/>
          <w:szCs w:val="22"/>
        </w:rPr>
        <w:t>o</w:t>
      </w:r>
      <w:r w:rsidRPr="001E54DC">
        <w:rPr>
          <w:rFonts w:ascii="Arial" w:hAnsi="Arial" w:cs="Arial"/>
          <w:sz w:val="22"/>
          <w:szCs w:val="22"/>
        </w:rPr>
        <w:t xml:space="preserve"> o stvarnem premoženju države in samoupravnih lokalnih skupnosti (</w:t>
      </w:r>
      <w:r w:rsidRPr="001E54DC">
        <w:rPr>
          <w:rFonts w:ascii="Arial" w:hAnsi="Arial" w:cs="Arial"/>
          <w:color w:val="000000"/>
          <w:sz w:val="22"/>
          <w:szCs w:val="22"/>
        </w:rPr>
        <w:t xml:space="preserve">Uradni list RS, št. </w:t>
      </w:r>
      <w:r>
        <w:rPr>
          <w:rFonts w:ascii="Arial" w:hAnsi="Arial" w:cs="Arial"/>
          <w:color w:val="000000"/>
          <w:sz w:val="22"/>
          <w:szCs w:val="22"/>
        </w:rPr>
        <w:t>31/18</w:t>
      </w:r>
      <w:r w:rsidRPr="001E54DC">
        <w:rPr>
          <w:rFonts w:ascii="Arial" w:hAnsi="Arial" w:cs="Arial"/>
          <w:color w:val="000000"/>
          <w:sz w:val="22"/>
          <w:szCs w:val="22"/>
        </w:rPr>
        <w:t xml:space="preserve">, v nadaljnjem besedilu: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1E54DC">
        <w:rPr>
          <w:rFonts w:ascii="Arial" w:hAnsi="Arial" w:cs="Arial"/>
          <w:color w:val="000000"/>
          <w:sz w:val="22"/>
          <w:szCs w:val="22"/>
        </w:rPr>
        <w:t>redba)</w:t>
      </w:r>
      <w:r w:rsidRPr="001E54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Ministrstvo za zunanje in evropske zadeve, Prešernova cesta 25, 1000 Ljubljana</w:t>
      </w:r>
      <w:r w:rsidRPr="001E54DC">
        <w:rPr>
          <w:rFonts w:ascii="Arial" w:hAnsi="Arial" w:cs="Arial"/>
          <w:sz w:val="22"/>
          <w:szCs w:val="22"/>
        </w:rPr>
        <w:t xml:space="preserve"> (v nadaljevanju:</w:t>
      </w:r>
      <w:r>
        <w:rPr>
          <w:rFonts w:ascii="Arial" w:hAnsi="Arial" w:cs="Arial"/>
          <w:sz w:val="22"/>
          <w:szCs w:val="22"/>
        </w:rPr>
        <w:t xml:space="preserve"> MZEZ</w:t>
      </w:r>
      <w:r w:rsidRPr="001E54DC">
        <w:rPr>
          <w:rFonts w:ascii="Arial" w:hAnsi="Arial" w:cs="Arial"/>
          <w:sz w:val="22"/>
          <w:szCs w:val="22"/>
        </w:rPr>
        <w:t xml:space="preserve">) objavlja </w:t>
      </w:r>
    </w:p>
    <w:p w:rsidR="00B913E9" w:rsidRPr="001E54DC" w:rsidRDefault="00B913E9" w:rsidP="00B913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913E9" w:rsidRPr="001E54DC" w:rsidRDefault="00B913E9" w:rsidP="00B913E9">
      <w:pPr>
        <w:jc w:val="both"/>
        <w:rPr>
          <w:rFonts w:ascii="Arial" w:hAnsi="Arial" w:cs="Arial"/>
          <w:b/>
          <w:sz w:val="22"/>
          <w:szCs w:val="22"/>
        </w:rPr>
      </w:pPr>
    </w:p>
    <w:p w:rsidR="00B913E9" w:rsidRPr="001E54DC" w:rsidRDefault="00B913E9" w:rsidP="00B913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VABILO K DAJANJU PONUDB</w:t>
      </w:r>
      <w:r w:rsidRPr="001E54DC">
        <w:rPr>
          <w:rFonts w:ascii="Arial" w:hAnsi="Arial" w:cs="Arial"/>
          <w:b/>
          <w:sz w:val="22"/>
          <w:szCs w:val="22"/>
        </w:rPr>
        <w:t xml:space="preserve"> ZA </w:t>
      </w:r>
      <w:r>
        <w:rPr>
          <w:rFonts w:ascii="Arial" w:hAnsi="Arial" w:cs="Arial"/>
          <w:b/>
          <w:sz w:val="22"/>
          <w:szCs w:val="22"/>
        </w:rPr>
        <w:t>NAJEM DELA GRADU JABLE</w:t>
      </w:r>
    </w:p>
    <w:p w:rsidR="00B913E9" w:rsidRDefault="00B913E9" w:rsidP="00B913E9">
      <w:pPr>
        <w:jc w:val="both"/>
        <w:rPr>
          <w:rFonts w:ascii="Arial" w:hAnsi="Arial" w:cs="Arial"/>
          <w:sz w:val="22"/>
          <w:szCs w:val="22"/>
        </w:rPr>
      </w:pPr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</w:rPr>
      </w:pP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 najema je del nepremičnine Grad </w:t>
      </w:r>
      <w:proofErr w:type="spellStart"/>
      <w:r>
        <w:rPr>
          <w:rFonts w:ascii="Arial" w:hAnsi="Arial" w:cs="Arial"/>
          <w:sz w:val="22"/>
          <w:szCs w:val="22"/>
        </w:rPr>
        <w:t>Jable</w:t>
      </w:r>
      <w:proofErr w:type="spellEnd"/>
      <w:r>
        <w:rPr>
          <w:rFonts w:ascii="Arial" w:hAnsi="Arial" w:cs="Arial"/>
          <w:sz w:val="22"/>
          <w:szCs w:val="22"/>
        </w:rPr>
        <w:t xml:space="preserve">, na naslovu Grajska cesta 1, Mengeš. 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MZEZ oddaja v najem naslednje dele nepremičnine Gradu </w:t>
      </w:r>
      <w:proofErr w:type="spellStart"/>
      <w:r>
        <w:rPr>
          <w:rFonts w:ascii="Arial" w:hAnsi="Arial" w:cs="Arial"/>
          <w:sz w:val="22"/>
          <w:szCs w:val="22"/>
        </w:rPr>
        <w:t>Jable</w:t>
      </w:r>
      <w:proofErr w:type="spellEnd"/>
      <w:r>
        <w:rPr>
          <w:rFonts w:ascii="Arial" w:hAnsi="Arial" w:cs="Arial"/>
          <w:sz w:val="22"/>
          <w:szCs w:val="22"/>
        </w:rPr>
        <w:t xml:space="preserve"> oz. naslednje prostore: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P10 v pritličju površine 27,50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P9 v pritličju površine 5,90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P8 v pritličju površine 51,80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N5 v 1. nadstropju površine 23,00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N6 v 1. nadstropju površine 52,00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M15 v 2. nadstropju površine 7,60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M19 v 2. nadstropju površine 16,10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M20 v 2. nadstropju površine 14,50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M21 v 2. nadstropju površine 15,70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M24 v 2. nadstropju površine 11,10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M25 v 2. nadstropju površine 13,90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pisarna M26 v 2. nadstropju površine 18,20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dvorana Vinska klet v kleti površine 121,00 m2,</w:t>
      </w:r>
    </w:p>
    <w:p w:rsidR="00B913E9" w:rsidRPr="00510F58" w:rsidRDefault="00B913E9" w:rsidP="00B913E9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>server soba v 1. nadstropju.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Najemnik ima tudi možnost souporabe dvoran in sicer Avditorija površine 238,00 m2, poročne dvorane površine 121,00 m2, Viteške dvorane površine </w:t>
      </w:r>
      <w:r w:rsidRPr="00510F58">
        <w:rPr>
          <w:rFonts w:ascii="Arial" w:hAnsi="Arial" w:cs="Arial"/>
          <w:sz w:val="22"/>
          <w:szCs w:val="22"/>
        </w:rPr>
        <w:t xml:space="preserve">107,80 m2 ter </w:t>
      </w:r>
      <w:proofErr w:type="spellStart"/>
      <w:r w:rsidRPr="00510F58">
        <w:rPr>
          <w:rFonts w:ascii="Arial" w:hAnsi="Arial" w:cs="Arial"/>
          <w:sz w:val="22"/>
          <w:szCs w:val="22"/>
        </w:rPr>
        <w:t>Lichtenbergove</w:t>
      </w:r>
      <w:proofErr w:type="spellEnd"/>
      <w:r w:rsidRPr="00510F58">
        <w:rPr>
          <w:rFonts w:ascii="Arial" w:hAnsi="Arial" w:cs="Arial"/>
          <w:sz w:val="22"/>
          <w:szCs w:val="22"/>
        </w:rPr>
        <w:t xml:space="preserve"> dvorane površine 128,50 m2.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Najemnik souporablja tudi druge pripadajoče dele nepremičnine Gradu </w:t>
      </w:r>
      <w:proofErr w:type="spellStart"/>
      <w:r>
        <w:rPr>
          <w:rFonts w:ascii="Arial" w:hAnsi="Arial" w:cs="Arial"/>
          <w:sz w:val="22"/>
          <w:szCs w:val="22"/>
        </w:rPr>
        <w:t>Jable</w:t>
      </w:r>
      <w:proofErr w:type="spellEnd"/>
      <w:r>
        <w:rPr>
          <w:rFonts w:ascii="Arial" w:hAnsi="Arial" w:cs="Arial"/>
          <w:sz w:val="22"/>
          <w:szCs w:val="22"/>
        </w:rPr>
        <w:t xml:space="preserve"> in sicer hodnike, sanitarije, dvorišče, parkirišče.  </w:t>
      </w:r>
    </w:p>
    <w:p w:rsidR="00B913E9" w:rsidRPr="00345ECE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MZEZ bo z izbranim ponudnikom sklenilo najemno pogodbo za nedoločen čas, z odpovednim rokom šestih mesecev.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13E9" w:rsidRPr="00510F58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Obveznosti najemnika: Poleg najemnine je najemnik dolžan plačevati tudi delež obratovalnih stroškov (kot na primer elektrika, voda, komunalni stroški, ogrevanje ipd.), ki v skladu z deležem najetih prostorov odpade nanj. </w:t>
      </w:r>
      <w:r w:rsidRPr="00510F58">
        <w:rPr>
          <w:rFonts w:ascii="Arial" w:hAnsi="Arial" w:cs="Arial"/>
          <w:sz w:val="22"/>
          <w:szCs w:val="22"/>
        </w:rPr>
        <w:t xml:space="preserve">Delež stroškov je določen v višini </w:t>
      </w:r>
      <w:r>
        <w:rPr>
          <w:rFonts w:ascii="Arial" w:hAnsi="Arial" w:cs="Arial"/>
          <w:sz w:val="22"/>
          <w:szCs w:val="22"/>
        </w:rPr>
        <w:t>11,50</w:t>
      </w:r>
      <w:r w:rsidRPr="00510F58">
        <w:rPr>
          <w:rFonts w:ascii="Arial" w:hAnsi="Arial" w:cs="Arial"/>
          <w:sz w:val="22"/>
          <w:szCs w:val="22"/>
        </w:rPr>
        <w:t xml:space="preserve"> %. </w:t>
      </w:r>
    </w:p>
    <w:p w:rsidR="00B913E9" w:rsidRPr="00510F58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10F58">
        <w:rPr>
          <w:rFonts w:ascii="Arial" w:hAnsi="Arial" w:cs="Arial"/>
          <w:sz w:val="22"/>
          <w:szCs w:val="22"/>
        </w:rPr>
        <w:t xml:space="preserve">Izhodiščna mesečna najemnina znaša </w:t>
      </w:r>
      <w:r>
        <w:rPr>
          <w:rFonts w:ascii="Arial" w:hAnsi="Arial" w:cs="Arial"/>
          <w:sz w:val="22"/>
          <w:szCs w:val="22"/>
        </w:rPr>
        <w:t>2.040</w:t>
      </w:r>
      <w:r w:rsidRPr="00510F58">
        <w:rPr>
          <w:rFonts w:ascii="Arial" w:hAnsi="Arial" w:cs="Arial"/>
          <w:sz w:val="22"/>
          <w:szCs w:val="22"/>
        </w:rPr>
        <w:t>,00 EUR.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13E9" w:rsidRPr="001E54DC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13E9" w:rsidRPr="001E54DC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Pr="001E54DC">
        <w:rPr>
          <w:rFonts w:ascii="Arial" w:hAnsi="Arial" w:cs="Arial"/>
          <w:color w:val="000000"/>
          <w:sz w:val="22"/>
          <w:szCs w:val="22"/>
        </w:rPr>
        <w:t xml:space="preserve">nteresenti lahko pridobijo podrobnejše informacije vsak delovni dan </w:t>
      </w:r>
      <w:r>
        <w:rPr>
          <w:rFonts w:ascii="Arial" w:hAnsi="Arial" w:cs="Arial"/>
          <w:color w:val="000000"/>
          <w:sz w:val="22"/>
          <w:szCs w:val="22"/>
        </w:rPr>
        <w:t xml:space="preserve">na e-naslov </w:t>
      </w:r>
      <w:r w:rsidRPr="00510F58">
        <w:rPr>
          <w:rFonts w:ascii="Arial" w:hAnsi="Arial" w:cs="Arial"/>
          <w:color w:val="000000"/>
          <w:sz w:val="22"/>
          <w:szCs w:val="22"/>
        </w:rPr>
        <w:t>gp.mzez@gov.si, ali telefon 01 478 6186. Kontaktna oseba je Miha Trtnik.</w:t>
      </w:r>
      <w:r w:rsidRPr="001E54DC">
        <w:rPr>
          <w:rFonts w:ascii="Arial" w:hAnsi="Arial" w:cs="Arial"/>
          <w:sz w:val="22"/>
          <w:szCs w:val="22"/>
        </w:rPr>
        <w:t xml:space="preserve"> </w:t>
      </w:r>
      <w:r w:rsidRPr="001E54DC">
        <w:rPr>
          <w:rFonts w:ascii="Arial" w:hAnsi="Arial" w:cs="Arial"/>
          <w:color w:val="000000"/>
          <w:sz w:val="22"/>
          <w:szCs w:val="22"/>
        </w:rPr>
        <w:t xml:space="preserve">Ogled </w:t>
      </w:r>
      <w:r>
        <w:rPr>
          <w:rFonts w:ascii="Arial" w:hAnsi="Arial" w:cs="Arial"/>
          <w:color w:val="000000"/>
          <w:sz w:val="22"/>
          <w:szCs w:val="22"/>
        </w:rPr>
        <w:t>nepremičnine</w:t>
      </w:r>
      <w:r w:rsidRPr="001E54DC">
        <w:rPr>
          <w:rFonts w:ascii="Arial" w:hAnsi="Arial" w:cs="Arial"/>
          <w:color w:val="000000"/>
          <w:sz w:val="22"/>
          <w:szCs w:val="22"/>
        </w:rPr>
        <w:t xml:space="preserve"> je mogoč po predhodnem dogovoru. 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Plačilo varščine</w:t>
      </w:r>
    </w:p>
    <w:p w:rsidR="00B913E9" w:rsidRDefault="00B913E9" w:rsidP="00B913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roka za oddajo ponudb mora ponudnik plačati varščino v višini 500,00 EUR na račun MZEZ, </w:t>
      </w:r>
      <w:r w:rsidRPr="009834CB">
        <w:rPr>
          <w:rFonts w:ascii="Arial" w:hAnsi="Arial" w:cs="Arial"/>
          <w:sz w:val="22"/>
          <w:szCs w:val="22"/>
        </w:rPr>
        <w:t xml:space="preserve">št. </w:t>
      </w:r>
      <w:r w:rsidRPr="00EF6879">
        <w:rPr>
          <w:rFonts w:ascii="Arial" w:hAnsi="Arial" w:cs="Arial"/>
          <w:sz w:val="22"/>
          <w:szCs w:val="22"/>
        </w:rPr>
        <w:t xml:space="preserve">01100-6300109972, sklic </w:t>
      </w:r>
      <w:r w:rsidR="00EF6879" w:rsidRPr="00EF6879">
        <w:rPr>
          <w:rFonts w:ascii="Arial" w:hAnsi="Arial" w:cs="Arial"/>
          <w:color w:val="000000"/>
          <w:sz w:val="22"/>
          <w:szCs w:val="22"/>
        </w:rPr>
        <w:t>18-18112-402600-18013024</w:t>
      </w:r>
      <w:r w:rsidRPr="000004C3">
        <w:rPr>
          <w:rFonts w:ascii="Arial" w:hAnsi="Arial" w:cs="Arial"/>
          <w:sz w:val="22"/>
          <w:szCs w:val="22"/>
        </w:rPr>
        <w:t>. Varščino</w:t>
      </w:r>
      <w:r>
        <w:rPr>
          <w:rFonts w:ascii="Arial" w:hAnsi="Arial" w:cs="Arial"/>
          <w:sz w:val="22"/>
          <w:szCs w:val="22"/>
        </w:rPr>
        <w:t xml:space="preserve"> bo MZEZ vrnilo neizbranim ponudnikom v roku 30 dni od obvestila o izbiri ponudnika. Varščina se všteje izbranemu ponudniku všteje v prvo najemnino. Če izbrani ponudnik ne bo sklenil pogodbe v roku 15 dni od opravljene izbire, lahko MZEZ zadrži njegovo varščino. </w:t>
      </w:r>
    </w:p>
    <w:p w:rsidR="00B913E9" w:rsidRPr="001E54DC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B913E9" w:rsidRPr="001E54DC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1E54DC">
        <w:rPr>
          <w:rFonts w:ascii="Arial" w:hAnsi="Arial" w:cs="Arial"/>
          <w:sz w:val="22"/>
          <w:szCs w:val="22"/>
          <w:u w:val="single"/>
        </w:rPr>
        <w:t>Način vložitve ponudb</w:t>
      </w:r>
    </w:p>
    <w:p w:rsidR="00B913E9" w:rsidRPr="001E54DC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B913E9" w:rsidRPr="001E54DC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E54DC">
        <w:rPr>
          <w:rFonts w:ascii="Arial" w:hAnsi="Arial" w:cs="Arial"/>
          <w:color w:val="000000"/>
          <w:sz w:val="22"/>
          <w:szCs w:val="22"/>
        </w:rPr>
        <w:t>Pisne ponudbe z vidno oznako "</w:t>
      </w:r>
      <w:r>
        <w:rPr>
          <w:rFonts w:ascii="Arial" w:hAnsi="Arial" w:cs="Arial"/>
          <w:color w:val="000000"/>
          <w:sz w:val="22"/>
          <w:szCs w:val="22"/>
        </w:rPr>
        <w:t>NAJEM GRAD JABLE</w:t>
      </w:r>
      <w:r w:rsidRPr="001E54DC">
        <w:rPr>
          <w:rFonts w:ascii="Arial" w:hAnsi="Arial" w:cs="Arial"/>
          <w:color w:val="000000"/>
          <w:sz w:val="22"/>
          <w:szCs w:val="22"/>
        </w:rPr>
        <w:t>" je potrebno predložiti v zaprtih ovojnicah na naslov: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E54DC">
        <w:rPr>
          <w:rFonts w:ascii="Arial" w:hAnsi="Arial" w:cs="Arial"/>
          <w:color w:val="000000"/>
          <w:sz w:val="22"/>
          <w:szCs w:val="22"/>
        </w:rPr>
        <w:t xml:space="preserve">Republika Slovenija, Ministrstvo za </w:t>
      </w:r>
      <w:r>
        <w:rPr>
          <w:rFonts w:ascii="Arial" w:hAnsi="Arial" w:cs="Arial"/>
          <w:color w:val="000000"/>
          <w:sz w:val="22"/>
          <w:szCs w:val="22"/>
        </w:rPr>
        <w:t>zunanje in evropske zadeve</w:t>
      </w:r>
      <w:r w:rsidRPr="001E54D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Prešernova 25,</w:t>
      </w:r>
      <w:r w:rsidRPr="001E54DC">
        <w:rPr>
          <w:rFonts w:ascii="Arial" w:hAnsi="Arial" w:cs="Arial"/>
          <w:color w:val="000000"/>
          <w:sz w:val="22"/>
          <w:szCs w:val="22"/>
        </w:rPr>
        <w:t xml:space="preserve"> 1000 Ljubljana.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913E9" w:rsidRDefault="00B913E9" w:rsidP="00B913E9">
      <w:pPr>
        <w:rPr>
          <w:rFonts w:ascii="Arial" w:hAnsi="Arial" w:cs="Arial"/>
          <w:sz w:val="22"/>
          <w:szCs w:val="22"/>
        </w:rPr>
      </w:pPr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oddajo ponudb je 20 dni od objave. Obravnavane bodo ponudbe, oddane priporočeno po pošti, najkasneje do 24. ure zadnjega dneva roka za oddajo ponudb</w:t>
      </w:r>
      <w:r w:rsidRPr="001E54DC">
        <w:rPr>
          <w:rFonts w:ascii="Arial" w:hAnsi="Arial" w:cs="Arial"/>
          <w:sz w:val="22"/>
          <w:szCs w:val="22"/>
        </w:rPr>
        <w:t xml:space="preserve">. </w:t>
      </w:r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54DC">
        <w:rPr>
          <w:rFonts w:ascii="Arial" w:hAnsi="Arial" w:cs="Arial"/>
          <w:sz w:val="22"/>
          <w:szCs w:val="22"/>
        </w:rPr>
        <w:t>V ponudbi mora ponudnik obvezno navesti svoje podatke (naziv, naslov), kontaktne podatke ter ponudbeno ceno.</w:t>
      </w:r>
      <w:r>
        <w:rPr>
          <w:rFonts w:ascii="Arial" w:hAnsi="Arial" w:cs="Arial"/>
          <w:sz w:val="22"/>
          <w:szCs w:val="22"/>
        </w:rPr>
        <w:t xml:space="preserve"> Ponudnik mora biti vezan na svojo ponudbo vsaj 30 dni od oddaje ponudbe. Ponudbi mora ponudnik priložiti tudi potrdilo o plačilu varščine.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13E9" w:rsidRPr="00F97CA8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97CA8">
        <w:rPr>
          <w:rFonts w:ascii="Arial" w:hAnsi="Arial" w:cs="Arial"/>
          <w:sz w:val="22"/>
          <w:szCs w:val="22"/>
          <w:u w:val="single"/>
        </w:rPr>
        <w:t>Postopek izbire najugodnejšega ponudnika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13E9" w:rsidRDefault="00B913E9" w:rsidP="00B913E9">
      <w:pPr>
        <w:jc w:val="both"/>
        <w:rPr>
          <w:rFonts w:ascii="Arial" w:hAnsi="Arial" w:cs="Arial"/>
          <w:sz w:val="22"/>
          <w:szCs w:val="22"/>
        </w:rPr>
      </w:pPr>
      <w:r w:rsidRPr="000B0731">
        <w:rPr>
          <w:rFonts w:ascii="Arial" w:hAnsi="Arial" w:cs="Arial"/>
          <w:sz w:val="22"/>
          <w:szCs w:val="22"/>
        </w:rPr>
        <w:t xml:space="preserve">Odpiranje ponudb bo potekalo dne </w:t>
      </w:r>
      <w:r w:rsidR="00586729">
        <w:rPr>
          <w:rFonts w:ascii="Arial" w:hAnsi="Arial" w:cs="Arial"/>
          <w:sz w:val="22"/>
          <w:szCs w:val="22"/>
        </w:rPr>
        <w:t>5. 9</w:t>
      </w:r>
      <w:r w:rsidRPr="000B0731">
        <w:rPr>
          <w:rFonts w:ascii="Arial" w:hAnsi="Arial" w:cs="Arial"/>
          <w:sz w:val="22"/>
          <w:szCs w:val="22"/>
        </w:rPr>
        <w:t>. 2024 ob 10. uri in je javno.</w:t>
      </w:r>
    </w:p>
    <w:p w:rsidR="00B913E9" w:rsidRDefault="00B913E9" w:rsidP="00B913E9">
      <w:pPr>
        <w:jc w:val="both"/>
        <w:rPr>
          <w:rFonts w:ascii="Arial" w:hAnsi="Arial" w:cs="Arial"/>
          <w:sz w:val="22"/>
          <w:szCs w:val="22"/>
        </w:rPr>
      </w:pPr>
    </w:p>
    <w:p w:rsidR="00B913E9" w:rsidRDefault="00B913E9" w:rsidP="00B913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postopku javnega zbiranja ponudb kot ponudniki ne morejo sodelovati cenilec in člani komisije ter z njimi povezane osebe.</w:t>
      </w:r>
    </w:p>
    <w:p w:rsidR="00B913E9" w:rsidRDefault="00B913E9" w:rsidP="00B913E9">
      <w:pPr>
        <w:jc w:val="both"/>
        <w:rPr>
          <w:rFonts w:ascii="Arial" w:hAnsi="Arial" w:cs="Arial"/>
          <w:sz w:val="22"/>
          <w:szCs w:val="22"/>
        </w:rPr>
      </w:pPr>
    </w:p>
    <w:p w:rsidR="00B913E9" w:rsidRPr="00B83425" w:rsidRDefault="00B913E9" w:rsidP="00B913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MZEZ bo skladno z osmim odstavkom 51. člena ZSPDSLS-1 z zainteresiranimi osebami opravilo pogajanja o ceni in drugih pogojih. </w:t>
      </w:r>
      <w:r>
        <w:rPr>
          <w:rFonts w:ascii="Arial" w:hAnsi="Arial" w:cs="Arial"/>
          <w:sz w:val="22"/>
          <w:szCs w:val="22"/>
        </w:rPr>
        <w:t xml:space="preserve">V primeru več prejetih enakih najugodnejših ponudb bo MZEZ najugodnejše ponudnike pozvalo k oddaji nove ponudbe. </w:t>
      </w:r>
    </w:p>
    <w:p w:rsidR="00B913E9" w:rsidRDefault="00B913E9" w:rsidP="00B913E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913E9" w:rsidRDefault="00B913E9" w:rsidP="00B913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Vlada RS ali pooblaščena oseba s soglasjem predstojnika lahko ustavita ta postopek do sklenitve pogodbe, pri čemer se ponudnikom povrnejo stroški v višini izkazanih stroškov za prevzem razpisne dokumentacije in plačane varščine.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913E9" w:rsidRPr="001E54DC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Nepremičnina bo oddana v najem ponudniku, ki bo ponudil najvišjo mesečno najemnino. </w:t>
      </w:r>
    </w:p>
    <w:p w:rsidR="00B913E9" w:rsidRPr="00F97CA8" w:rsidRDefault="00B913E9" w:rsidP="00B913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97CA8">
        <w:rPr>
          <w:rFonts w:ascii="Arial" w:hAnsi="Arial" w:cs="Arial"/>
          <w:sz w:val="22"/>
          <w:szCs w:val="22"/>
        </w:rPr>
        <w:t xml:space="preserve"> 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mag. Renata Cvelbar Bek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veleposlanica</w:t>
      </w:r>
    </w:p>
    <w:p w:rsidR="00B913E9" w:rsidRPr="00D22BF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generalna sekretarka</w:t>
      </w:r>
    </w:p>
    <w:p w:rsidR="00B913E9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B913E9" w:rsidRPr="001E54DC" w:rsidRDefault="00B913E9" w:rsidP="00B913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913E9" w:rsidRPr="001E54DC" w:rsidRDefault="00B913E9" w:rsidP="00B913E9">
      <w:pPr>
        <w:ind w:left="5040" w:firstLine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B913E9" w:rsidRPr="00EF6879" w:rsidRDefault="00B913E9" w:rsidP="00B913E9">
      <w:pPr>
        <w:jc w:val="both"/>
        <w:rPr>
          <w:rFonts w:ascii="Arial" w:hAnsi="Arial" w:cs="Arial"/>
          <w:sz w:val="22"/>
          <w:szCs w:val="22"/>
        </w:rPr>
      </w:pPr>
      <w:r w:rsidRPr="00EF6879">
        <w:rPr>
          <w:rFonts w:ascii="Arial" w:hAnsi="Arial" w:cs="Arial"/>
          <w:sz w:val="22"/>
          <w:szCs w:val="22"/>
          <w:u w:val="single"/>
        </w:rPr>
        <w:t>Datum objave:</w:t>
      </w:r>
      <w:r w:rsidRPr="00EF6879">
        <w:rPr>
          <w:rFonts w:ascii="Arial" w:hAnsi="Arial" w:cs="Arial"/>
          <w:sz w:val="22"/>
          <w:szCs w:val="22"/>
        </w:rPr>
        <w:t xml:space="preserve"> </w:t>
      </w:r>
      <w:r w:rsidR="00586729">
        <w:rPr>
          <w:rFonts w:ascii="Arial" w:hAnsi="Arial" w:cs="Arial"/>
          <w:sz w:val="22"/>
          <w:szCs w:val="22"/>
        </w:rPr>
        <w:t>13</w:t>
      </w:r>
      <w:r w:rsidRPr="00EF6879">
        <w:rPr>
          <w:rFonts w:ascii="Arial" w:hAnsi="Arial" w:cs="Arial"/>
          <w:sz w:val="22"/>
          <w:szCs w:val="22"/>
        </w:rPr>
        <w:t>. 8. 2024</w:t>
      </w:r>
    </w:p>
    <w:p w:rsidR="00B913E9" w:rsidRPr="00EF6879" w:rsidRDefault="00B913E9" w:rsidP="00B913E9">
      <w:pPr>
        <w:ind w:left="5040" w:firstLine="720"/>
        <w:jc w:val="both"/>
        <w:rPr>
          <w:rFonts w:ascii="Arial" w:hAnsi="Arial" w:cs="Arial"/>
          <w:color w:val="FF0000"/>
          <w:sz w:val="22"/>
          <w:szCs w:val="22"/>
        </w:rPr>
      </w:pPr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</w:rPr>
      </w:pPr>
      <w:r w:rsidRPr="00EF6879">
        <w:rPr>
          <w:rFonts w:ascii="Arial" w:hAnsi="Arial" w:cs="Arial"/>
          <w:sz w:val="22"/>
          <w:szCs w:val="22"/>
          <w:u w:val="single"/>
        </w:rPr>
        <w:t>Datum izteka 20 dnevnega roka od objave:</w:t>
      </w:r>
      <w:r w:rsidRPr="00EF6879">
        <w:rPr>
          <w:rFonts w:ascii="Arial" w:hAnsi="Arial" w:cs="Arial"/>
          <w:sz w:val="22"/>
          <w:szCs w:val="22"/>
        </w:rPr>
        <w:t xml:space="preserve"> </w:t>
      </w:r>
      <w:r w:rsidR="00586729">
        <w:rPr>
          <w:rFonts w:ascii="Arial" w:hAnsi="Arial" w:cs="Arial"/>
          <w:sz w:val="22"/>
          <w:szCs w:val="22"/>
        </w:rPr>
        <w:t>2. 9</w:t>
      </w:r>
      <w:r w:rsidRPr="00EF6879">
        <w:rPr>
          <w:rFonts w:ascii="Arial" w:hAnsi="Arial" w:cs="Arial"/>
          <w:sz w:val="22"/>
          <w:szCs w:val="22"/>
        </w:rPr>
        <w:t>. 2024</w:t>
      </w:r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</w:rPr>
      </w:pPr>
    </w:p>
    <w:p w:rsidR="00B913E9" w:rsidRPr="001E54DC" w:rsidRDefault="00B913E9" w:rsidP="00B913E9">
      <w:pPr>
        <w:jc w:val="both"/>
        <w:rPr>
          <w:rFonts w:ascii="Arial" w:hAnsi="Arial" w:cs="Arial"/>
          <w:sz w:val="22"/>
          <w:szCs w:val="22"/>
        </w:rPr>
      </w:pPr>
    </w:p>
    <w:p w:rsidR="00B913E9" w:rsidRPr="001E54DC" w:rsidRDefault="00B913E9" w:rsidP="00B913E9">
      <w:pPr>
        <w:rPr>
          <w:rFonts w:ascii="Arial" w:hAnsi="Arial" w:cs="Arial"/>
          <w:sz w:val="22"/>
          <w:szCs w:val="22"/>
        </w:rPr>
      </w:pPr>
    </w:p>
    <w:p w:rsidR="00AC6B03" w:rsidRPr="00F25235" w:rsidRDefault="00AC6B03" w:rsidP="00F96E1B">
      <w:pPr>
        <w:suppressAutoHyphens w:val="0"/>
        <w:spacing w:line="260" w:lineRule="exact"/>
        <w:rPr>
          <w:rFonts w:ascii="Arial" w:hAnsi="Arial" w:cs="Arial"/>
          <w:sz w:val="20"/>
          <w:szCs w:val="20"/>
        </w:rPr>
      </w:pPr>
    </w:p>
    <w:sectPr w:rsidR="00AC6B03" w:rsidRPr="00F25235" w:rsidSect="0045001B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F1" w:rsidRDefault="00B453F1">
      <w:r>
        <w:separator/>
      </w:r>
    </w:p>
  </w:endnote>
  <w:endnote w:type="continuationSeparator" w:id="0">
    <w:p w:rsidR="00B453F1" w:rsidRDefault="00B4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BC" w:rsidRPr="00774472" w:rsidRDefault="00F54DBC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F231AB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F231AB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34" w:rsidRDefault="00322C34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F1" w:rsidRDefault="00B453F1">
      <w:r>
        <w:separator/>
      </w:r>
    </w:p>
  </w:footnote>
  <w:footnote w:type="continuationSeparator" w:id="0">
    <w:p w:rsidR="00B453F1" w:rsidRDefault="00B4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26" w:rsidRPr="001B1D79" w:rsidRDefault="0095192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68" w:rsidRPr="00125A68" w:rsidRDefault="00125A68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7A212195"/>
    <w:multiLevelType w:val="hybridMultilevel"/>
    <w:tmpl w:val="4E8CA3E4"/>
    <w:lvl w:ilvl="0" w:tplc="4D32F8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382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1F7C12"/>
    <w:rsid w:val="002053CC"/>
    <w:rsid w:val="00243113"/>
    <w:rsid w:val="00246CE7"/>
    <w:rsid w:val="00251930"/>
    <w:rsid w:val="00255D07"/>
    <w:rsid w:val="002736B4"/>
    <w:rsid w:val="00283B5A"/>
    <w:rsid w:val="00283E6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417107"/>
    <w:rsid w:val="00432982"/>
    <w:rsid w:val="00437444"/>
    <w:rsid w:val="00442816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739B0"/>
    <w:rsid w:val="00586729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74472"/>
    <w:rsid w:val="00780357"/>
    <w:rsid w:val="007823DC"/>
    <w:rsid w:val="007A1760"/>
    <w:rsid w:val="007A18A2"/>
    <w:rsid w:val="007C6859"/>
    <w:rsid w:val="007C7248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503D6"/>
    <w:rsid w:val="00951926"/>
    <w:rsid w:val="00955BB4"/>
    <w:rsid w:val="00955C39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56CB"/>
    <w:rsid w:val="00B07C17"/>
    <w:rsid w:val="00B1279A"/>
    <w:rsid w:val="00B25037"/>
    <w:rsid w:val="00B25085"/>
    <w:rsid w:val="00B35B98"/>
    <w:rsid w:val="00B4118C"/>
    <w:rsid w:val="00B453F1"/>
    <w:rsid w:val="00B62F23"/>
    <w:rsid w:val="00B64FF5"/>
    <w:rsid w:val="00B658A7"/>
    <w:rsid w:val="00B913E9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C1069"/>
    <w:rsid w:val="00CE3B51"/>
    <w:rsid w:val="00CF5470"/>
    <w:rsid w:val="00D07CEC"/>
    <w:rsid w:val="00D16073"/>
    <w:rsid w:val="00D2718B"/>
    <w:rsid w:val="00D50FCA"/>
    <w:rsid w:val="00D53072"/>
    <w:rsid w:val="00D915B3"/>
    <w:rsid w:val="00D93568"/>
    <w:rsid w:val="00D95521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920C8"/>
    <w:rsid w:val="00EC52C0"/>
    <w:rsid w:val="00ED26F5"/>
    <w:rsid w:val="00EE0808"/>
    <w:rsid w:val="00EF6879"/>
    <w:rsid w:val="00F007ED"/>
    <w:rsid w:val="00F126C5"/>
    <w:rsid w:val="00F16710"/>
    <w:rsid w:val="00F231AB"/>
    <w:rsid w:val="00F25235"/>
    <w:rsid w:val="00F27886"/>
    <w:rsid w:val="00F47908"/>
    <w:rsid w:val="00F54DBC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313a,#00518e,#777"/>
    </o:shapedefaults>
    <o:shapelayout v:ext="edit">
      <o:idmap v:ext="edit" data="1"/>
    </o:shapelayout>
  </w:shapeDefaults>
  <w:decimalSymbol w:val="."/>
  <w:listSeparator w:val=";"/>
  <w14:docId w14:val="385571E5"/>
  <w15:chartTrackingRefBased/>
  <w15:docId w15:val="{84132C48-F689-47B9-996F-154D6CC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 Starič</dc:creator>
  <cp:keywords/>
  <cp:lastModifiedBy>mzz</cp:lastModifiedBy>
  <cp:revision>4</cp:revision>
  <cp:lastPrinted>2008-01-24T13:26:00Z</cp:lastPrinted>
  <dcterms:created xsi:type="dcterms:W3CDTF">2024-08-12T09:04:00Z</dcterms:created>
  <dcterms:modified xsi:type="dcterms:W3CDTF">2024-08-12T09:21:00Z</dcterms:modified>
</cp:coreProperties>
</file>