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87DD" w14:textId="77777777" w:rsidR="00B37BF3" w:rsidRDefault="00B37BF3" w:rsidP="007B688B">
      <w:pPr>
        <w:pStyle w:val="NoSpacing"/>
        <w:tabs>
          <w:tab w:val="left" w:pos="0"/>
        </w:tabs>
        <w:rPr>
          <w:rFonts w:ascii="Arial" w:hAnsi="Arial" w:cs="Arial"/>
          <w:sz w:val="20"/>
          <w:szCs w:val="20"/>
        </w:rPr>
      </w:pPr>
    </w:p>
    <w:p w14:paraId="1A5E0C1E" w14:textId="77777777" w:rsidR="007B688B" w:rsidRDefault="007B688B" w:rsidP="007B688B">
      <w:pPr>
        <w:pStyle w:val="NoSpacing"/>
        <w:tabs>
          <w:tab w:val="left" w:pos="0"/>
        </w:tabs>
        <w:rPr>
          <w:rFonts w:ascii="Arial" w:hAnsi="Arial" w:cs="Arial"/>
          <w:sz w:val="20"/>
          <w:szCs w:val="20"/>
        </w:rPr>
      </w:pPr>
      <w:r>
        <w:rPr>
          <w:rFonts w:ascii="Arial" w:hAnsi="Arial" w:cs="Arial"/>
          <w:sz w:val="20"/>
          <w:szCs w:val="20"/>
        </w:rPr>
        <w:t xml:space="preserve">Datum: </w:t>
      </w:r>
      <w:r w:rsidR="00514DF1">
        <w:rPr>
          <w:rFonts w:ascii="Arial" w:hAnsi="Arial" w:cs="Arial"/>
          <w:sz w:val="20"/>
          <w:szCs w:val="20"/>
        </w:rPr>
        <w:t xml:space="preserve">17. 3. 2023 </w:t>
      </w:r>
    </w:p>
    <w:p w14:paraId="2503A4C8" w14:textId="77777777" w:rsidR="00514DF1" w:rsidRDefault="00514DF1" w:rsidP="007B688B">
      <w:pPr>
        <w:pStyle w:val="NoSpacing"/>
        <w:tabs>
          <w:tab w:val="left" w:pos="0"/>
        </w:tabs>
        <w:rPr>
          <w:rFonts w:ascii="Arial" w:hAnsi="Arial" w:cs="Arial"/>
          <w:sz w:val="20"/>
          <w:szCs w:val="20"/>
        </w:rPr>
      </w:pPr>
    </w:p>
    <w:p w14:paraId="17D543E2" w14:textId="77777777" w:rsidR="00514DF1" w:rsidRPr="0001505C" w:rsidRDefault="00514DF1" w:rsidP="00514DF1">
      <w:pPr>
        <w:pStyle w:val="NoSpacing"/>
        <w:jc w:val="center"/>
        <w:rPr>
          <w:rFonts w:ascii="Arial" w:hAnsi="Arial" w:cs="Arial"/>
          <w:b/>
          <w:sz w:val="20"/>
          <w:szCs w:val="20"/>
        </w:rPr>
      </w:pPr>
      <w:r w:rsidRPr="0001505C">
        <w:rPr>
          <w:rFonts w:ascii="Arial" w:hAnsi="Arial" w:cs="Arial"/>
          <w:b/>
          <w:sz w:val="20"/>
          <w:szCs w:val="20"/>
        </w:rPr>
        <w:t>REZULTATI</w:t>
      </w:r>
    </w:p>
    <w:p w14:paraId="6B99E38E" w14:textId="77777777" w:rsidR="00514DF1" w:rsidRPr="0001505C" w:rsidRDefault="00514DF1" w:rsidP="00514DF1">
      <w:pPr>
        <w:pStyle w:val="NoSpacing"/>
        <w:rPr>
          <w:rFonts w:ascii="Arial" w:hAnsi="Arial" w:cs="Arial"/>
          <w:b/>
          <w:sz w:val="20"/>
          <w:szCs w:val="20"/>
        </w:rPr>
      </w:pPr>
    </w:p>
    <w:p w14:paraId="09BBB01B" w14:textId="77777777" w:rsidR="00514DF1" w:rsidRPr="000168D6" w:rsidRDefault="00514DF1" w:rsidP="00F0245A">
      <w:pPr>
        <w:jc w:val="left"/>
        <w:rPr>
          <w:rFonts w:cs="Arial"/>
          <w:b/>
          <w:szCs w:val="20"/>
        </w:rPr>
      </w:pPr>
      <w:r w:rsidRPr="000168D6">
        <w:rPr>
          <w:rFonts w:cs="Arial"/>
          <w:b/>
          <w:color w:val="000000"/>
          <w:szCs w:val="20"/>
        </w:rPr>
        <w:t>Javni razpis za izvajanje projektov s področja mednarodnega razvojnega sodelovanja in humanitarne pomoči ter ozaveščanja javnosti, glo</w:t>
      </w:r>
      <w:bookmarkStart w:id="0" w:name="_GoBack"/>
      <w:bookmarkEnd w:id="0"/>
      <w:r w:rsidRPr="000168D6">
        <w:rPr>
          <w:rFonts w:cs="Arial"/>
          <w:b/>
          <w:color w:val="000000"/>
          <w:szCs w:val="20"/>
        </w:rPr>
        <w:t xml:space="preserve">balnega učenja in krepitve zmogljivosti nevladnih organizacij v Republiki Sloveniji </w:t>
      </w:r>
      <w:r w:rsidRPr="000168D6">
        <w:rPr>
          <w:rFonts w:cs="Arial"/>
          <w:b/>
          <w:szCs w:val="20"/>
        </w:rPr>
        <w:t>v obdobju od 2023 do 2025</w:t>
      </w:r>
    </w:p>
    <w:p w14:paraId="005FB67B" w14:textId="77777777" w:rsidR="00514DF1" w:rsidRPr="0001505C" w:rsidRDefault="00514DF1" w:rsidP="00F0245A">
      <w:pPr>
        <w:pStyle w:val="BodyTextIndent"/>
        <w:spacing w:after="0"/>
        <w:ind w:left="0"/>
        <w:jc w:val="left"/>
        <w:rPr>
          <w:szCs w:val="20"/>
        </w:rPr>
      </w:pPr>
    </w:p>
    <w:p w14:paraId="72E848C6" w14:textId="6DDF7020" w:rsidR="00514DF1" w:rsidRPr="00514DF1" w:rsidRDefault="00514DF1" w:rsidP="00F0245A">
      <w:pPr>
        <w:jc w:val="left"/>
        <w:rPr>
          <w:szCs w:val="20"/>
        </w:rPr>
      </w:pPr>
      <w:r>
        <w:rPr>
          <w:szCs w:val="20"/>
        </w:rPr>
        <w:t>Ljubljana</w:t>
      </w:r>
      <w:r w:rsidRPr="00E36C01">
        <w:rPr>
          <w:szCs w:val="20"/>
        </w:rPr>
        <w:t>, 2</w:t>
      </w:r>
      <w:r w:rsidR="00E36C01" w:rsidRPr="00E36C01">
        <w:rPr>
          <w:szCs w:val="20"/>
        </w:rPr>
        <w:t>0</w:t>
      </w:r>
      <w:r w:rsidRPr="00E36C01">
        <w:rPr>
          <w:szCs w:val="20"/>
        </w:rPr>
        <w:t>. marec 2023 – Ministrstvo</w:t>
      </w:r>
      <w:r w:rsidRPr="0001505C">
        <w:rPr>
          <w:szCs w:val="20"/>
        </w:rPr>
        <w:t xml:space="preserve"> za zunanje </w:t>
      </w:r>
      <w:r>
        <w:rPr>
          <w:szCs w:val="20"/>
        </w:rPr>
        <w:t xml:space="preserve">in evropske </w:t>
      </w:r>
      <w:r w:rsidRPr="0001505C">
        <w:rPr>
          <w:szCs w:val="20"/>
        </w:rPr>
        <w:t>zadeve je na predlog komisije za vodenje</w:t>
      </w:r>
      <w:r>
        <w:rPr>
          <w:szCs w:val="20"/>
        </w:rPr>
        <w:t xml:space="preserve"> </w:t>
      </w:r>
      <w:r w:rsidRPr="00514DF1">
        <w:rPr>
          <w:rFonts w:cs="Arial"/>
          <w:color w:val="000000"/>
          <w:szCs w:val="20"/>
        </w:rPr>
        <w:t xml:space="preserve">Javnega razpisa za izvajanje projektov s področja mednarodnega razvojnega sodelovanja in humanitarne pomoči ter ozaveščanja javnosti, globalnega učenja in krepitve zmogljivosti nevladnih organizacij v Republiki Sloveniji </w:t>
      </w:r>
      <w:r w:rsidRPr="00514DF1">
        <w:rPr>
          <w:rFonts w:cs="Arial"/>
          <w:szCs w:val="20"/>
        </w:rPr>
        <w:t xml:space="preserve">v obdobju od 2023 do 2025 </w:t>
      </w:r>
      <w:r w:rsidRPr="00514DF1">
        <w:rPr>
          <w:szCs w:val="20"/>
        </w:rPr>
        <w:t>(</w:t>
      </w:r>
      <w:r w:rsidRPr="00514DF1">
        <w:rPr>
          <w:rFonts w:cs="Arial"/>
          <w:szCs w:val="20"/>
        </w:rPr>
        <w:t>Ur</w:t>
      </w:r>
      <w:r w:rsidRPr="0001505C">
        <w:rPr>
          <w:rFonts w:cs="Arial"/>
          <w:szCs w:val="20"/>
        </w:rPr>
        <w:t xml:space="preserve">. l. št. </w:t>
      </w:r>
      <w:r>
        <w:rPr>
          <w:rFonts w:cs="Arial"/>
          <w:szCs w:val="20"/>
        </w:rPr>
        <w:t>151/22</w:t>
      </w:r>
      <w:r w:rsidRPr="0001505C">
        <w:rPr>
          <w:szCs w:val="20"/>
        </w:rPr>
        <w:t xml:space="preserve">) izdalo sklepe za sofinanciranje </w:t>
      </w:r>
      <w:r>
        <w:rPr>
          <w:szCs w:val="20"/>
        </w:rPr>
        <w:t>dvanajstih</w:t>
      </w:r>
      <w:r w:rsidRPr="0001505C">
        <w:rPr>
          <w:szCs w:val="20"/>
        </w:rPr>
        <w:t xml:space="preserve"> projektov v skupni vrednosti </w:t>
      </w:r>
      <w:r w:rsidRPr="00514DF1">
        <w:rPr>
          <w:szCs w:val="20"/>
        </w:rPr>
        <w:t xml:space="preserve">do 2.835.000 EUR. </w:t>
      </w:r>
    </w:p>
    <w:p w14:paraId="543CC7B2" w14:textId="77777777" w:rsidR="00514DF1" w:rsidRPr="00514DF1" w:rsidRDefault="00514DF1" w:rsidP="00F0245A">
      <w:pPr>
        <w:jc w:val="left"/>
        <w:rPr>
          <w:bCs/>
          <w:color w:val="FF0000"/>
          <w:szCs w:val="20"/>
        </w:rPr>
      </w:pPr>
    </w:p>
    <w:p w14:paraId="3AC5D1F4" w14:textId="77777777" w:rsidR="00514DF1" w:rsidRPr="00514DF1" w:rsidRDefault="00514DF1" w:rsidP="00F0245A">
      <w:pPr>
        <w:jc w:val="left"/>
        <w:rPr>
          <w:szCs w:val="20"/>
        </w:rPr>
      </w:pPr>
      <w:r w:rsidRPr="00514DF1">
        <w:rPr>
          <w:szCs w:val="20"/>
        </w:rPr>
        <w:t>Ministrstvo je za obdobje od 2023 do 2025 razpisalo do 16 projektov v skupni vrednosti 3.160.000 EUR. in sicer</w:t>
      </w:r>
      <w:r w:rsidR="00F0245A">
        <w:rPr>
          <w:szCs w:val="20"/>
        </w:rPr>
        <w:t>:</w:t>
      </w:r>
      <w:r w:rsidRPr="00514DF1">
        <w:rPr>
          <w:szCs w:val="20"/>
        </w:rPr>
        <w:t xml:space="preserve"> </w:t>
      </w:r>
    </w:p>
    <w:p w14:paraId="521452C2" w14:textId="77777777" w:rsidR="00F0245A" w:rsidRDefault="00514DF1" w:rsidP="00F0245A">
      <w:pPr>
        <w:pStyle w:val="ListParagraph"/>
        <w:numPr>
          <w:ilvl w:val="0"/>
          <w:numId w:val="4"/>
        </w:numPr>
        <w:ind w:hanging="218"/>
      </w:pPr>
      <w:r w:rsidRPr="00F0245A">
        <w:rPr>
          <w:rFonts w:cs="Arial"/>
          <w:szCs w:val="20"/>
        </w:rPr>
        <w:t>Sklop A: Razvojni projekti na Zahodnem Balkanu</w:t>
      </w:r>
      <w:r w:rsidR="00F0245A" w:rsidRPr="00F0245A">
        <w:rPr>
          <w:rFonts w:cs="Arial"/>
          <w:szCs w:val="20"/>
        </w:rPr>
        <w:t>,</w:t>
      </w:r>
      <w:r w:rsidR="00F0245A" w:rsidRPr="00F0245A">
        <w:rPr>
          <w:szCs w:val="20"/>
        </w:rPr>
        <w:t xml:space="preserve"> do šest projektov v skupni vrednosti do 1.060.000 EUR.</w:t>
      </w:r>
    </w:p>
    <w:p w14:paraId="70B7C380" w14:textId="77777777" w:rsidR="00514DF1" w:rsidRPr="00514DF1" w:rsidRDefault="00514DF1" w:rsidP="00F0245A">
      <w:pPr>
        <w:pStyle w:val="NoSpacing"/>
        <w:numPr>
          <w:ilvl w:val="0"/>
          <w:numId w:val="4"/>
        </w:numPr>
        <w:ind w:hanging="218"/>
        <w:rPr>
          <w:rFonts w:ascii="Arial" w:hAnsi="Arial" w:cs="Arial"/>
          <w:sz w:val="20"/>
          <w:szCs w:val="20"/>
        </w:rPr>
      </w:pPr>
      <w:r w:rsidRPr="00514DF1">
        <w:rPr>
          <w:rFonts w:ascii="Arial" w:hAnsi="Arial" w:cs="Arial"/>
          <w:sz w:val="20"/>
          <w:szCs w:val="20"/>
        </w:rPr>
        <w:t xml:space="preserve">Sklop B: Humanitarni projekti v </w:t>
      </w:r>
      <w:r w:rsidR="00EC2E72" w:rsidRPr="00514DF1">
        <w:rPr>
          <w:rFonts w:ascii="Arial" w:hAnsi="Arial" w:cs="Arial"/>
          <w:sz w:val="20"/>
          <w:szCs w:val="20"/>
        </w:rPr>
        <w:t>Podsaharski Afriki</w:t>
      </w:r>
      <w:r w:rsidR="00F0245A">
        <w:rPr>
          <w:rFonts w:ascii="Arial" w:hAnsi="Arial" w:cs="Arial"/>
          <w:sz w:val="20"/>
          <w:szCs w:val="20"/>
        </w:rPr>
        <w:t xml:space="preserve">, </w:t>
      </w:r>
      <w:r w:rsidR="00F0245A" w:rsidRPr="00F0245A">
        <w:rPr>
          <w:rFonts w:ascii="Arial" w:hAnsi="Arial" w:cs="Arial"/>
          <w:sz w:val="20"/>
          <w:szCs w:val="20"/>
        </w:rPr>
        <w:t>do tri projekte</w:t>
      </w:r>
      <w:r w:rsidR="00F0245A">
        <w:rPr>
          <w:rFonts w:ascii="Arial" w:hAnsi="Arial" w:cs="Arial"/>
          <w:sz w:val="20"/>
          <w:szCs w:val="20"/>
        </w:rPr>
        <w:t xml:space="preserve"> </w:t>
      </w:r>
      <w:r w:rsidR="00F0245A" w:rsidRPr="00F0245A">
        <w:rPr>
          <w:rFonts w:ascii="Arial" w:hAnsi="Arial" w:cs="Arial"/>
          <w:sz w:val="20"/>
          <w:szCs w:val="20"/>
        </w:rPr>
        <w:t>v skupni vrednosti do 1.230.000 EUR</w:t>
      </w:r>
      <w:r w:rsidR="00F0245A">
        <w:rPr>
          <w:rFonts w:ascii="Arial" w:hAnsi="Arial" w:cs="Arial"/>
          <w:sz w:val="20"/>
          <w:szCs w:val="20"/>
        </w:rPr>
        <w:t>.</w:t>
      </w:r>
    </w:p>
    <w:p w14:paraId="54D3FC56" w14:textId="77777777" w:rsidR="00514DF1" w:rsidRPr="00514DF1" w:rsidRDefault="00514DF1" w:rsidP="00F0245A">
      <w:pPr>
        <w:pStyle w:val="NoSpacing"/>
        <w:numPr>
          <w:ilvl w:val="0"/>
          <w:numId w:val="4"/>
        </w:numPr>
        <w:ind w:hanging="218"/>
        <w:rPr>
          <w:rFonts w:ascii="Arial" w:hAnsi="Arial" w:cs="Arial"/>
          <w:sz w:val="20"/>
          <w:szCs w:val="20"/>
        </w:rPr>
      </w:pPr>
      <w:r w:rsidRPr="00514DF1">
        <w:rPr>
          <w:rFonts w:ascii="Arial" w:hAnsi="Arial" w:cs="Arial"/>
          <w:sz w:val="20"/>
          <w:szCs w:val="20"/>
        </w:rPr>
        <w:t xml:space="preserve">Sklop C: </w:t>
      </w:r>
      <w:r w:rsidR="00EC2E72">
        <w:rPr>
          <w:rFonts w:ascii="Arial" w:hAnsi="Arial" w:cs="Arial"/>
          <w:sz w:val="20"/>
          <w:szCs w:val="20"/>
        </w:rPr>
        <w:t>Humanitarni p</w:t>
      </w:r>
      <w:r w:rsidR="00EC2E72" w:rsidRPr="00514DF1">
        <w:rPr>
          <w:rFonts w:ascii="Arial" w:hAnsi="Arial" w:cs="Arial"/>
          <w:sz w:val="20"/>
          <w:szCs w:val="20"/>
        </w:rPr>
        <w:t xml:space="preserve">rojekti </w:t>
      </w:r>
      <w:r w:rsidR="00EC2E72">
        <w:rPr>
          <w:rFonts w:ascii="Arial" w:hAnsi="Arial" w:cs="Arial"/>
          <w:sz w:val="20"/>
          <w:szCs w:val="20"/>
        </w:rPr>
        <w:t>n</w:t>
      </w:r>
      <w:r w:rsidR="00EC2E72" w:rsidRPr="00514DF1">
        <w:rPr>
          <w:rFonts w:ascii="Arial" w:hAnsi="Arial" w:cs="Arial"/>
          <w:sz w:val="20"/>
          <w:szCs w:val="20"/>
        </w:rPr>
        <w:t>a Bližnjem Vzhodu</w:t>
      </w:r>
      <w:r w:rsidR="00F0245A">
        <w:rPr>
          <w:rFonts w:ascii="Arial" w:hAnsi="Arial" w:cs="Arial"/>
          <w:sz w:val="20"/>
          <w:szCs w:val="20"/>
        </w:rPr>
        <w:t>,</w:t>
      </w:r>
      <w:r w:rsidR="00F0245A" w:rsidRPr="00F0245A">
        <w:rPr>
          <w:rFonts w:ascii="Arial" w:hAnsi="Arial" w:cs="Times New Roman"/>
          <w:sz w:val="20"/>
          <w:szCs w:val="20"/>
        </w:rPr>
        <w:t xml:space="preserve"> </w:t>
      </w:r>
      <w:r w:rsidR="00F0245A" w:rsidRPr="00514DF1">
        <w:rPr>
          <w:rFonts w:ascii="Arial" w:hAnsi="Arial" w:cs="Times New Roman"/>
          <w:sz w:val="20"/>
          <w:szCs w:val="20"/>
        </w:rPr>
        <w:t>do dva projekta v skupni vrednosti do 510.000 EUR</w:t>
      </w:r>
      <w:r w:rsidR="00F0245A">
        <w:rPr>
          <w:rFonts w:ascii="Arial" w:hAnsi="Arial" w:cs="Times New Roman"/>
          <w:sz w:val="20"/>
          <w:szCs w:val="20"/>
        </w:rPr>
        <w:t>.</w:t>
      </w:r>
      <w:r w:rsidR="00F0245A">
        <w:rPr>
          <w:rFonts w:ascii="Arial" w:hAnsi="Arial" w:cs="Arial"/>
          <w:sz w:val="20"/>
          <w:szCs w:val="20"/>
        </w:rPr>
        <w:t xml:space="preserve"> </w:t>
      </w:r>
    </w:p>
    <w:p w14:paraId="63844C60" w14:textId="77777777" w:rsidR="00514DF1" w:rsidRPr="00514DF1" w:rsidRDefault="00514DF1" w:rsidP="00F0245A">
      <w:pPr>
        <w:pStyle w:val="NoSpacing"/>
        <w:numPr>
          <w:ilvl w:val="0"/>
          <w:numId w:val="4"/>
        </w:numPr>
        <w:ind w:hanging="218"/>
        <w:rPr>
          <w:rFonts w:ascii="Arial" w:hAnsi="Arial" w:cs="Arial"/>
          <w:sz w:val="20"/>
          <w:szCs w:val="20"/>
        </w:rPr>
      </w:pPr>
      <w:r w:rsidRPr="00514DF1">
        <w:rPr>
          <w:rFonts w:ascii="Arial" w:hAnsi="Arial" w:cs="Arial"/>
          <w:sz w:val="20"/>
          <w:szCs w:val="20"/>
        </w:rPr>
        <w:t xml:space="preserve">Sklop D: </w:t>
      </w:r>
      <w:r w:rsidR="00EC2E72" w:rsidRPr="00514DF1">
        <w:rPr>
          <w:rFonts w:ascii="Arial" w:hAnsi="Arial" w:cs="Arial"/>
          <w:sz w:val="20"/>
          <w:szCs w:val="20"/>
        </w:rPr>
        <w:t>Projekt »Naše pravice« – izobraževanje otrok o njihovih pravicah</w:t>
      </w:r>
      <w:r w:rsidR="00F0245A" w:rsidRPr="00F0245A">
        <w:t xml:space="preserve"> </w:t>
      </w:r>
      <w:r w:rsidR="00F0245A" w:rsidRPr="00F0245A">
        <w:rPr>
          <w:rFonts w:ascii="Arial" w:hAnsi="Arial" w:cs="Arial"/>
          <w:sz w:val="20"/>
          <w:szCs w:val="20"/>
        </w:rPr>
        <w:t xml:space="preserve">do dva projekta, in sicer en projekt  v državah Zahodnega Balkana in en projekt v državah Severne Afrike v skupni </w:t>
      </w:r>
      <w:r w:rsidR="00F0245A">
        <w:rPr>
          <w:rFonts w:ascii="Arial" w:hAnsi="Arial" w:cs="Arial"/>
          <w:sz w:val="20"/>
          <w:szCs w:val="20"/>
        </w:rPr>
        <w:t>v</w:t>
      </w:r>
      <w:r w:rsidR="00F0245A" w:rsidRPr="00F0245A">
        <w:rPr>
          <w:rFonts w:ascii="Arial" w:hAnsi="Arial" w:cs="Arial"/>
          <w:sz w:val="20"/>
          <w:szCs w:val="20"/>
        </w:rPr>
        <w:t>rednosti do 90.000 EUR</w:t>
      </w:r>
      <w:r w:rsidR="00F0245A">
        <w:rPr>
          <w:rFonts w:ascii="Arial" w:hAnsi="Arial" w:cs="Arial"/>
          <w:sz w:val="20"/>
          <w:szCs w:val="20"/>
        </w:rPr>
        <w:t>.</w:t>
      </w:r>
    </w:p>
    <w:p w14:paraId="6572F69C" w14:textId="77777777" w:rsidR="00514DF1" w:rsidRPr="00514DF1" w:rsidRDefault="00514DF1" w:rsidP="00F0245A">
      <w:pPr>
        <w:pStyle w:val="NoSpacing"/>
        <w:numPr>
          <w:ilvl w:val="0"/>
          <w:numId w:val="4"/>
        </w:numPr>
        <w:ind w:hanging="218"/>
        <w:rPr>
          <w:rFonts w:ascii="Arial" w:hAnsi="Arial" w:cs="Arial"/>
          <w:sz w:val="20"/>
          <w:szCs w:val="20"/>
        </w:rPr>
      </w:pPr>
      <w:r w:rsidRPr="00514DF1">
        <w:rPr>
          <w:rFonts w:ascii="Arial" w:hAnsi="Arial" w:cs="Arial"/>
          <w:sz w:val="20"/>
          <w:szCs w:val="20"/>
        </w:rPr>
        <w:t xml:space="preserve">Sklop E: </w:t>
      </w:r>
      <w:r w:rsidR="00EC2E72" w:rsidRPr="00514DF1">
        <w:rPr>
          <w:rFonts w:ascii="Arial" w:hAnsi="Arial" w:cs="Arial"/>
          <w:sz w:val="20"/>
          <w:szCs w:val="20"/>
        </w:rPr>
        <w:t>Ozaveščanje javnosti o mednarodnem razvojnem sodelovanju in humanitarni pomoči v Republiki Sloveniji</w:t>
      </w:r>
      <w:r w:rsidR="00F0245A">
        <w:rPr>
          <w:rFonts w:ascii="Arial" w:hAnsi="Arial" w:cs="Arial"/>
          <w:sz w:val="20"/>
          <w:szCs w:val="20"/>
        </w:rPr>
        <w:t xml:space="preserve"> </w:t>
      </w:r>
      <w:r w:rsidR="00F0245A" w:rsidRPr="00514DF1">
        <w:rPr>
          <w:rFonts w:ascii="Arial" w:hAnsi="Arial" w:cs="Times New Roman"/>
          <w:sz w:val="20"/>
          <w:szCs w:val="20"/>
        </w:rPr>
        <w:t>do en projekt, ki se izvaja v Republiki Sloveniji, v skupni vrednosti do 120.000 EUR</w:t>
      </w:r>
      <w:r w:rsidR="00F0245A">
        <w:rPr>
          <w:rFonts w:ascii="Arial" w:hAnsi="Arial" w:cs="Times New Roman"/>
          <w:sz w:val="20"/>
          <w:szCs w:val="20"/>
        </w:rPr>
        <w:t>.</w:t>
      </w:r>
    </w:p>
    <w:p w14:paraId="066BA28E" w14:textId="77777777" w:rsidR="00514DF1" w:rsidRPr="00514DF1" w:rsidRDefault="00514DF1" w:rsidP="00F0245A">
      <w:pPr>
        <w:pStyle w:val="NoSpacing"/>
        <w:numPr>
          <w:ilvl w:val="0"/>
          <w:numId w:val="4"/>
        </w:numPr>
        <w:ind w:hanging="218"/>
        <w:rPr>
          <w:rFonts w:ascii="Arial" w:hAnsi="Arial" w:cs="Arial"/>
          <w:sz w:val="20"/>
          <w:szCs w:val="20"/>
        </w:rPr>
      </w:pPr>
      <w:r w:rsidRPr="00514DF1">
        <w:rPr>
          <w:rFonts w:ascii="Arial" w:hAnsi="Arial" w:cs="Arial"/>
          <w:sz w:val="20"/>
          <w:szCs w:val="20"/>
        </w:rPr>
        <w:t xml:space="preserve">Sklop F: </w:t>
      </w:r>
      <w:r w:rsidR="00EC2E72" w:rsidRPr="00514DF1">
        <w:rPr>
          <w:rFonts w:ascii="Arial" w:hAnsi="Arial" w:cs="Arial"/>
          <w:sz w:val="20"/>
          <w:szCs w:val="20"/>
        </w:rPr>
        <w:t xml:space="preserve">Zagovorništvo in krepitev zmogljivosti </w:t>
      </w:r>
      <w:r w:rsidRPr="00514DF1">
        <w:rPr>
          <w:rFonts w:ascii="Arial" w:hAnsi="Arial" w:cs="Arial"/>
          <w:sz w:val="20"/>
          <w:szCs w:val="20"/>
        </w:rPr>
        <w:t>NVO</w:t>
      </w:r>
      <w:r w:rsidR="00F0245A">
        <w:rPr>
          <w:rFonts w:ascii="Arial" w:hAnsi="Arial" w:cs="Arial"/>
          <w:sz w:val="20"/>
          <w:szCs w:val="20"/>
        </w:rPr>
        <w:t xml:space="preserve"> </w:t>
      </w:r>
      <w:r w:rsidR="00F0245A" w:rsidRPr="00514DF1">
        <w:rPr>
          <w:rFonts w:ascii="Arial" w:hAnsi="Arial" w:cs="Times New Roman"/>
          <w:sz w:val="20"/>
          <w:szCs w:val="20"/>
        </w:rPr>
        <w:t>do en projekt, ki se izvaja v Republiki Sloveniji, v skupni vrednosti do 90.000 EUR</w:t>
      </w:r>
      <w:r w:rsidR="00F0245A">
        <w:rPr>
          <w:rFonts w:ascii="Arial" w:hAnsi="Arial" w:cs="Times New Roman"/>
          <w:sz w:val="20"/>
          <w:szCs w:val="20"/>
        </w:rPr>
        <w:t>.</w:t>
      </w:r>
    </w:p>
    <w:p w14:paraId="6A47D9EE" w14:textId="77777777" w:rsidR="00F0245A" w:rsidRPr="00F0245A" w:rsidRDefault="00514DF1" w:rsidP="00F0245A">
      <w:pPr>
        <w:pStyle w:val="ListParagraph"/>
        <w:numPr>
          <w:ilvl w:val="0"/>
          <w:numId w:val="4"/>
        </w:numPr>
        <w:ind w:hanging="218"/>
        <w:jc w:val="left"/>
        <w:rPr>
          <w:szCs w:val="20"/>
        </w:rPr>
      </w:pPr>
      <w:r w:rsidRPr="00F0245A">
        <w:rPr>
          <w:rFonts w:cs="Arial"/>
          <w:szCs w:val="20"/>
        </w:rPr>
        <w:t xml:space="preserve">Sklop G: </w:t>
      </w:r>
      <w:r w:rsidR="00EC2E72" w:rsidRPr="00F0245A">
        <w:rPr>
          <w:rFonts w:cs="Arial"/>
          <w:szCs w:val="20"/>
        </w:rPr>
        <w:t>Globalno učenje</w:t>
      </w:r>
      <w:r w:rsidR="00F0245A" w:rsidRPr="00F0245A">
        <w:rPr>
          <w:szCs w:val="20"/>
        </w:rPr>
        <w:t xml:space="preserve"> do en projekt, ki se izvaja v Republiki Sloveniji, v skupni vrednosti do 60.000 EUR.</w:t>
      </w:r>
    </w:p>
    <w:p w14:paraId="61807014" w14:textId="77777777" w:rsidR="00514DF1" w:rsidRPr="006E36BA" w:rsidRDefault="00514DF1" w:rsidP="00F0245A">
      <w:pPr>
        <w:widowControl w:val="0"/>
        <w:autoSpaceDE w:val="0"/>
        <w:autoSpaceDN w:val="0"/>
        <w:adjustRightInd w:val="0"/>
        <w:jc w:val="left"/>
        <w:rPr>
          <w:rFonts w:cs="Arial"/>
          <w:szCs w:val="20"/>
        </w:rPr>
      </w:pPr>
    </w:p>
    <w:p w14:paraId="17588955" w14:textId="6CAE1ABD" w:rsidR="00F0245A" w:rsidRPr="0054723C" w:rsidRDefault="00514DF1" w:rsidP="00F0245A">
      <w:pPr>
        <w:pStyle w:val="BodyTextIndent"/>
        <w:widowControl w:val="0"/>
        <w:tabs>
          <w:tab w:val="left" w:pos="0"/>
        </w:tabs>
        <w:suppressAutoHyphens w:val="0"/>
        <w:autoSpaceDE w:val="0"/>
        <w:autoSpaceDN w:val="0"/>
        <w:adjustRightInd w:val="0"/>
        <w:spacing w:after="0"/>
        <w:ind w:left="0"/>
        <w:jc w:val="left"/>
        <w:rPr>
          <w:rFonts w:eastAsiaTheme="minorHAnsi"/>
          <w:szCs w:val="20"/>
          <w:shd w:val="clear" w:color="auto" w:fill="FFFFFF"/>
          <w:lang w:eastAsia="en-US"/>
        </w:rPr>
      </w:pPr>
      <w:r w:rsidRPr="00F0245A">
        <w:rPr>
          <w:rFonts w:cs="Arial"/>
          <w:szCs w:val="20"/>
        </w:rPr>
        <w:t xml:space="preserve">Ministrstvo je do roka prejelo </w:t>
      </w:r>
      <w:r w:rsidR="00F0245A" w:rsidRPr="00F0245A">
        <w:rPr>
          <w:rFonts w:cs="Arial"/>
          <w:szCs w:val="20"/>
        </w:rPr>
        <w:t>27</w:t>
      </w:r>
      <w:r w:rsidRPr="00F0245A">
        <w:rPr>
          <w:rFonts w:cs="Arial"/>
          <w:szCs w:val="20"/>
        </w:rPr>
        <w:t xml:space="preserve"> vlog, in sicer: za Sklop A </w:t>
      </w:r>
      <w:r w:rsidR="00F0245A" w:rsidRPr="00F0245A">
        <w:rPr>
          <w:szCs w:val="20"/>
        </w:rPr>
        <w:t xml:space="preserve"> 9 vlog, za Sklop B 7 vlog, za Sklop C 3 vloge, za Sklop D</w:t>
      </w:r>
      <w:r w:rsidR="00F0245A" w:rsidRPr="00F0245A">
        <w:rPr>
          <w:rFonts w:eastAsiaTheme="minorHAnsi"/>
          <w:szCs w:val="20"/>
          <w:shd w:val="clear" w:color="auto" w:fill="FFFFFF"/>
          <w:lang w:eastAsia="en-US"/>
        </w:rPr>
        <w:t xml:space="preserve"> </w:t>
      </w:r>
      <w:r w:rsidR="00F0245A" w:rsidRPr="00F0245A">
        <w:rPr>
          <w:szCs w:val="20"/>
        </w:rPr>
        <w:t>4 vloge, za Sklop E 2 vlogi, za Sklop F 1 vlogo in za Sklop G 1 vlogo.</w:t>
      </w:r>
    </w:p>
    <w:p w14:paraId="3A994218" w14:textId="77777777" w:rsidR="00514DF1" w:rsidRPr="00EC2E72" w:rsidRDefault="00514DF1" w:rsidP="00F0245A">
      <w:pPr>
        <w:widowControl w:val="0"/>
        <w:autoSpaceDE w:val="0"/>
        <w:autoSpaceDN w:val="0"/>
        <w:adjustRightInd w:val="0"/>
        <w:jc w:val="left"/>
        <w:rPr>
          <w:rFonts w:cs="Arial"/>
          <w:szCs w:val="20"/>
          <w:highlight w:val="yellow"/>
        </w:rPr>
      </w:pPr>
    </w:p>
    <w:p w14:paraId="24895FBF" w14:textId="77777777" w:rsidR="00F0245A" w:rsidRDefault="00514DF1" w:rsidP="00F0245A">
      <w:pPr>
        <w:widowControl w:val="0"/>
        <w:autoSpaceDE w:val="0"/>
        <w:autoSpaceDN w:val="0"/>
        <w:adjustRightInd w:val="0"/>
        <w:jc w:val="left"/>
        <w:rPr>
          <w:rFonts w:cs="Arial"/>
          <w:szCs w:val="20"/>
          <w:highlight w:val="yellow"/>
        </w:rPr>
      </w:pPr>
      <w:r w:rsidRPr="00F0245A">
        <w:rPr>
          <w:rFonts w:cs="Arial"/>
          <w:szCs w:val="20"/>
        </w:rPr>
        <w:t xml:space="preserve">Komisija za vodenje javnega razpisa je ocenjevala vloge po </w:t>
      </w:r>
      <w:r w:rsidR="00F0245A" w:rsidRPr="00F0245A">
        <w:rPr>
          <w:rFonts w:cs="Arial"/>
          <w:szCs w:val="20"/>
        </w:rPr>
        <w:t>Metodologiji</w:t>
      </w:r>
      <w:r w:rsidR="00F0245A">
        <w:rPr>
          <w:rFonts w:cs="Arial"/>
          <w:szCs w:val="20"/>
        </w:rPr>
        <w:t xml:space="preserve"> – pogoji in merila za ocenjevanje projektnih predlogov.</w:t>
      </w:r>
    </w:p>
    <w:p w14:paraId="452AF1BC" w14:textId="77777777" w:rsidR="00514DF1" w:rsidRPr="00EC2E72" w:rsidRDefault="00514DF1" w:rsidP="00F0245A">
      <w:pPr>
        <w:widowControl w:val="0"/>
        <w:autoSpaceDE w:val="0"/>
        <w:autoSpaceDN w:val="0"/>
        <w:adjustRightInd w:val="0"/>
        <w:jc w:val="left"/>
        <w:rPr>
          <w:rFonts w:cs="Arial"/>
          <w:szCs w:val="20"/>
          <w:highlight w:val="yellow"/>
        </w:rPr>
      </w:pPr>
    </w:p>
    <w:p w14:paraId="1B88A0DA" w14:textId="77777777" w:rsidR="00514DF1" w:rsidRPr="007A69A5" w:rsidRDefault="00514DF1" w:rsidP="00F0245A">
      <w:pPr>
        <w:jc w:val="left"/>
        <w:rPr>
          <w:rFonts w:cs="Arial"/>
          <w:szCs w:val="20"/>
        </w:rPr>
      </w:pPr>
      <w:r w:rsidRPr="007A69A5">
        <w:rPr>
          <w:rFonts w:cs="Arial"/>
          <w:szCs w:val="20"/>
        </w:rPr>
        <w:t>Najvišje možno število točk po sklopih</w:t>
      </w:r>
    </w:p>
    <w:tbl>
      <w:tblPr>
        <w:tblStyle w:val="GridTable1Light"/>
        <w:tblW w:w="4789" w:type="pct"/>
        <w:tblLook w:val="04A0" w:firstRow="1" w:lastRow="0" w:firstColumn="1" w:lastColumn="0" w:noHBand="0" w:noVBand="1"/>
        <w:tblCaption w:val="Najvišje možno število točk po sklopih"/>
      </w:tblPr>
      <w:tblGrid>
        <w:gridCol w:w="2405"/>
        <w:gridCol w:w="1702"/>
        <w:gridCol w:w="1276"/>
        <w:gridCol w:w="1417"/>
        <w:gridCol w:w="1607"/>
      </w:tblGrid>
      <w:tr w:rsidR="007A69A5" w:rsidRPr="00EC2E72" w14:paraId="24BA32EE" w14:textId="77777777" w:rsidTr="009F560A">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000" w:firstRow="0" w:lastRow="0" w:firstColumn="1" w:lastColumn="0" w:oddVBand="0" w:evenVBand="0" w:oddHBand="0" w:evenHBand="0" w:firstRowFirstColumn="0" w:firstRowLastColumn="0" w:lastRowFirstColumn="0" w:lastRowLastColumn="0"/>
            <w:tcW w:w="1430" w:type="pct"/>
            <w:noWrap/>
            <w:hideMark/>
          </w:tcPr>
          <w:p w14:paraId="638F7FB8" w14:textId="77777777" w:rsidR="007A69A5" w:rsidRPr="007A69A5" w:rsidRDefault="007A69A5" w:rsidP="00F0245A">
            <w:pPr>
              <w:jc w:val="left"/>
              <w:rPr>
                <w:rFonts w:cs="Arial"/>
                <w:bCs w:val="0"/>
                <w:szCs w:val="20"/>
              </w:rPr>
            </w:pPr>
            <w:r w:rsidRPr="007A69A5">
              <w:rPr>
                <w:rFonts w:cs="Arial"/>
                <w:szCs w:val="20"/>
              </w:rPr>
              <w:t>SKLOP</w:t>
            </w:r>
          </w:p>
        </w:tc>
        <w:tc>
          <w:tcPr>
            <w:tcW w:w="1012" w:type="pct"/>
            <w:noWrap/>
          </w:tcPr>
          <w:p w14:paraId="13239C59" w14:textId="77777777" w:rsidR="007A69A5" w:rsidRPr="007A69A5" w:rsidRDefault="007A69A5" w:rsidP="007A69A5">
            <w:pPr>
              <w:jc w:val="center"/>
              <w:cnfStyle w:val="100000000000" w:firstRow="1" w:lastRow="0" w:firstColumn="0" w:lastColumn="0" w:oddVBand="0" w:evenVBand="0" w:oddHBand="0" w:evenHBand="0" w:firstRowFirstColumn="0" w:firstRowLastColumn="0" w:lastRowFirstColumn="0" w:lastRowLastColumn="0"/>
              <w:rPr>
                <w:rFonts w:cs="Arial"/>
                <w:bCs w:val="0"/>
                <w:szCs w:val="20"/>
              </w:rPr>
            </w:pPr>
            <w:r w:rsidRPr="007A69A5">
              <w:rPr>
                <w:rFonts w:cs="Arial"/>
                <w:szCs w:val="20"/>
              </w:rPr>
              <w:t>A</w:t>
            </w:r>
          </w:p>
        </w:tc>
        <w:tc>
          <w:tcPr>
            <w:tcW w:w="759" w:type="pct"/>
            <w:noWrap/>
          </w:tcPr>
          <w:p w14:paraId="5831C864" w14:textId="77777777" w:rsidR="007A69A5" w:rsidRPr="007A69A5" w:rsidRDefault="007A69A5" w:rsidP="007A69A5">
            <w:pPr>
              <w:jc w:val="center"/>
              <w:cnfStyle w:val="100000000000" w:firstRow="1" w:lastRow="0" w:firstColumn="0" w:lastColumn="0" w:oddVBand="0" w:evenVBand="0" w:oddHBand="0" w:evenHBand="0" w:firstRowFirstColumn="0" w:firstRowLastColumn="0" w:lastRowFirstColumn="0" w:lastRowLastColumn="0"/>
              <w:rPr>
                <w:rFonts w:cs="Arial"/>
                <w:bCs w:val="0"/>
                <w:szCs w:val="20"/>
              </w:rPr>
            </w:pPr>
            <w:r w:rsidRPr="007A69A5">
              <w:rPr>
                <w:rFonts w:cs="Arial"/>
                <w:szCs w:val="20"/>
              </w:rPr>
              <w:t>B</w:t>
            </w:r>
            <w:r>
              <w:rPr>
                <w:rFonts w:cs="Arial"/>
                <w:szCs w:val="20"/>
              </w:rPr>
              <w:t>, C</w:t>
            </w:r>
          </w:p>
        </w:tc>
        <w:tc>
          <w:tcPr>
            <w:tcW w:w="843" w:type="pct"/>
            <w:noWrap/>
          </w:tcPr>
          <w:p w14:paraId="08E177CD" w14:textId="77777777" w:rsidR="007A69A5" w:rsidRPr="007A69A5" w:rsidRDefault="007A69A5" w:rsidP="007A69A5">
            <w:pPr>
              <w:jc w:val="center"/>
              <w:cnfStyle w:val="100000000000" w:firstRow="1" w:lastRow="0" w:firstColumn="0" w:lastColumn="0" w:oddVBand="0" w:evenVBand="0" w:oddHBand="0" w:evenHBand="0" w:firstRowFirstColumn="0" w:firstRowLastColumn="0" w:lastRowFirstColumn="0" w:lastRowLastColumn="0"/>
              <w:rPr>
                <w:rFonts w:cs="Arial"/>
                <w:bCs w:val="0"/>
                <w:szCs w:val="20"/>
              </w:rPr>
            </w:pPr>
            <w:r w:rsidRPr="007A69A5">
              <w:rPr>
                <w:rFonts w:cs="Arial"/>
                <w:szCs w:val="20"/>
              </w:rPr>
              <w:t>D</w:t>
            </w:r>
          </w:p>
        </w:tc>
        <w:tc>
          <w:tcPr>
            <w:tcW w:w="956" w:type="pct"/>
          </w:tcPr>
          <w:p w14:paraId="4CBDB449" w14:textId="77777777" w:rsidR="007A69A5" w:rsidRPr="007A69A5" w:rsidRDefault="007A69A5" w:rsidP="007A69A5">
            <w:pPr>
              <w:jc w:val="center"/>
              <w:cnfStyle w:val="100000000000" w:firstRow="1" w:lastRow="0" w:firstColumn="0" w:lastColumn="0" w:oddVBand="0" w:evenVBand="0" w:oddHBand="0" w:evenHBand="0" w:firstRowFirstColumn="0" w:firstRowLastColumn="0" w:lastRowFirstColumn="0" w:lastRowLastColumn="0"/>
              <w:rPr>
                <w:rFonts w:cs="Arial"/>
                <w:bCs w:val="0"/>
                <w:szCs w:val="20"/>
              </w:rPr>
            </w:pPr>
            <w:r w:rsidRPr="007A69A5">
              <w:rPr>
                <w:rFonts w:cs="Arial"/>
                <w:szCs w:val="20"/>
              </w:rPr>
              <w:t>E</w:t>
            </w:r>
            <w:r>
              <w:rPr>
                <w:rFonts w:cs="Arial"/>
                <w:szCs w:val="20"/>
              </w:rPr>
              <w:t>, F, G</w:t>
            </w:r>
          </w:p>
        </w:tc>
      </w:tr>
      <w:tr w:rsidR="007A69A5" w:rsidRPr="00EC2E72" w14:paraId="416A18A7" w14:textId="77777777" w:rsidTr="009F560A">
        <w:trPr>
          <w:trHeight w:val="281"/>
        </w:trPr>
        <w:tc>
          <w:tcPr>
            <w:cnfStyle w:val="001000000000" w:firstRow="0" w:lastRow="0" w:firstColumn="1" w:lastColumn="0" w:oddVBand="0" w:evenVBand="0" w:oddHBand="0" w:evenHBand="0" w:firstRowFirstColumn="0" w:firstRowLastColumn="0" w:lastRowFirstColumn="0" w:lastRowLastColumn="0"/>
            <w:tcW w:w="1430" w:type="pct"/>
            <w:noWrap/>
            <w:hideMark/>
          </w:tcPr>
          <w:p w14:paraId="1640A935" w14:textId="77777777" w:rsidR="007A69A5" w:rsidRPr="007A69A5" w:rsidRDefault="007A69A5" w:rsidP="00F0245A">
            <w:pPr>
              <w:jc w:val="left"/>
              <w:rPr>
                <w:rFonts w:cs="Arial"/>
                <w:bCs w:val="0"/>
                <w:szCs w:val="20"/>
              </w:rPr>
            </w:pPr>
            <w:r w:rsidRPr="007A69A5">
              <w:rPr>
                <w:rFonts w:cs="Arial"/>
                <w:szCs w:val="20"/>
              </w:rPr>
              <w:t>SKUPAJ</w:t>
            </w:r>
          </w:p>
        </w:tc>
        <w:tc>
          <w:tcPr>
            <w:tcW w:w="1012" w:type="pct"/>
            <w:noWrap/>
          </w:tcPr>
          <w:p w14:paraId="49A81A70"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7A69A5">
              <w:rPr>
                <w:rFonts w:cs="Arial"/>
                <w:bCs/>
                <w:szCs w:val="20"/>
              </w:rPr>
              <w:t>103</w:t>
            </w:r>
          </w:p>
        </w:tc>
        <w:tc>
          <w:tcPr>
            <w:tcW w:w="759" w:type="pct"/>
            <w:noWrap/>
          </w:tcPr>
          <w:p w14:paraId="510B1FC4"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Pr>
                <w:rFonts w:cs="Arial"/>
                <w:bCs/>
                <w:szCs w:val="20"/>
              </w:rPr>
              <w:t>107</w:t>
            </w:r>
          </w:p>
        </w:tc>
        <w:tc>
          <w:tcPr>
            <w:tcW w:w="843" w:type="pct"/>
            <w:noWrap/>
          </w:tcPr>
          <w:p w14:paraId="32CE7D51"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7A69A5">
              <w:rPr>
                <w:rFonts w:cs="Arial"/>
                <w:bCs/>
                <w:szCs w:val="20"/>
              </w:rPr>
              <w:t>1</w:t>
            </w:r>
            <w:r>
              <w:rPr>
                <w:rFonts w:cs="Arial"/>
                <w:bCs/>
                <w:szCs w:val="20"/>
              </w:rPr>
              <w:t>00</w:t>
            </w:r>
          </w:p>
        </w:tc>
        <w:tc>
          <w:tcPr>
            <w:tcW w:w="956" w:type="pct"/>
          </w:tcPr>
          <w:p w14:paraId="36AA6178"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Pr>
                <w:rFonts w:cs="Arial"/>
                <w:bCs/>
                <w:szCs w:val="20"/>
              </w:rPr>
              <w:t>95</w:t>
            </w:r>
          </w:p>
        </w:tc>
      </w:tr>
      <w:tr w:rsidR="007A69A5" w:rsidRPr="00EC2E72" w14:paraId="2D9411A6" w14:textId="77777777" w:rsidTr="009F560A">
        <w:trPr>
          <w:trHeight w:val="281"/>
        </w:trPr>
        <w:tc>
          <w:tcPr>
            <w:cnfStyle w:val="001000000000" w:firstRow="0" w:lastRow="0" w:firstColumn="1" w:lastColumn="0" w:oddVBand="0" w:evenVBand="0" w:oddHBand="0" w:evenHBand="0" w:firstRowFirstColumn="0" w:firstRowLastColumn="0" w:lastRowFirstColumn="0" w:lastRowLastColumn="0"/>
            <w:tcW w:w="1430" w:type="pct"/>
            <w:noWrap/>
          </w:tcPr>
          <w:p w14:paraId="1E409344" w14:textId="77777777" w:rsidR="007A69A5" w:rsidRPr="007A69A5" w:rsidRDefault="007A69A5" w:rsidP="00F0245A">
            <w:pPr>
              <w:jc w:val="left"/>
              <w:rPr>
                <w:rFonts w:cs="Arial"/>
                <w:bCs w:val="0"/>
                <w:szCs w:val="20"/>
              </w:rPr>
            </w:pPr>
            <w:r w:rsidRPr="007A69A5">
              <w:rPr>
                <w:rFonts w:cs="Arial"/>
                <w:szCs w:val="20"/>
              </w:rPr>
              <w:t>75 % vseh točk</w:t>
            </w:r>
          </w:p>
        </w:tc>
        <w:tc>
          <w:tcPr>
            <w:tcW w:w="1012" w:type="pct"/>
            <w:noWrap/>
          </w:tcPr>
          <w:p w14:paraId="2E5E4DF4"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7A69A5">
              <w:rPr>
                <w:rFonts w:cs="Arial"/>
                <w:bCs/>
                <w:szCs w:val="20"/>
              </w:rPr>
              <w:t>77,25</w:t>
            </w:r>
          </w:p>
        </w:tc>
        <w:tc>
          <w:tcPr>
            <w:tcW w:w="759" w:type="pct"/>
            <w:noWrap/>
          </w:tcPr>
          <w:p w14:paraId="72E15098"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7A69A5">
              <w:rPr>
                <w:rFonts w:cs="Arial"/>
                <w:bCs/>
                <w:szCs w:val="20"/>
              </w:rPr>
              <w:t>80,25</w:t>
            </w:r>
          </w:p>
        </w:tc>
        <w:tc>
          <w:tcPr>
            <w:tcW w:w="843" w:type="pct"/>
            <w:noWrap/>
          </w:tcPr>
          <w:p w14:paraId="48DDD7F2"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7A69A5">
              <w:rPr>
                <w:rFonts w:cs="Arial"/>
                <w:bCs/>
                <w:szCs w:val="20"/>
              </w:rPr>
              <w:t>75</w:t>
            </w:r>
          </w:p>
        </w:tc>
        <w:tc>
          <w:tcPr>
            <w:tcW w:w="956" w:type="pct"/>
          </w:tcPr>
          <w:p w14:paraId="01B23B28" w14:textId="77777777" w:rsidR="007A69A5" w:rsidRPr="007A69A5"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7A69A5">
              <w:rPr>
                <w:rFonts w:cs="Arial"/>
                <w:bCs/>
                <w:szCs w:val="20"/>
              </w:rPr>
              <w:t>71,25</w:t>
            </w:r>
          </w:p>
        </w:tc>
      </w:tr>
    </w:tbl>
    <w:p w14:paraId="2475D5EA" w14:textId="77777777" w:rsidR="00514DF1" w:rsidRPr="00EC2E72" w:rsidRDefault="00514DF1" w:rsidP="00F0245A">
      <w:pPr>
        <w:widowControl w:val="0"/>
        <w:autoSpaceDE w:val="0"/>
        <w:autoSpaceDN w:val="0"/>
        <w:adjustRightInd w:val="0"/>
        <w:jc w:val="left"/>
        <w:rPr>
          <w:rFonts w:cs="Arial"/>
          <w:szCs w:val="20"/>
          <w:highlight w:val="yellow"/>
        </w:rPr>
      </w:pPr>
    </w:p>
    <w:p w14:paraId="579C3CDC" w14:textId="77777777" w:rsidR="00514DF1" w:rsidRDefault="00514DF1" w:rsidP="00F0245A">
      <w:pPr>
        <w:jc w:val="left"/>
        <w:rPr>
          <w:rFonts w:cs="Arial"/>
          <w:bCs/>
          <w:szCs w:val="20"/>
        </w:rPr>
      </w:pPr>
      <w:r w:rsidRPr="00F0245A">
        <w:rPr>
          <w:rFonts w:cs="Arial"/>
          <w:bCs/>
          <w:szCs w:val="20"/>
        </w:rPr>
        <w:t>Projekti so se uvrstili med kandidate za financiranje, če so dosegli vsaj 75 odstotkov vseh točk. Končna ocena komisije je povprečno število doseženih točk. Formula za izračun končne ocene je seštevek točk petih ocenjevalcev, ki se deli s številom pet. Pri izračunu končne ocene se izloči oceni z najvišjim in najnižjim število točk. Odločitev o končni oceni posamezne vloge je komisija sprejela soglasno.</w:t>
      </w:r>
    </w:p>
    <w:p w14:paraId="43B89649" w14:textId="6E44A398" w:rsidR="00E36C01" w:rsidRDefault="00E36C01">
      <w:pPr>
        <w:suppressAutoHyphens w:val="0"/>
        <w:spacing w:after="200" w:line="276" w:lineRule="auto"/>
        <w:jc w:val="left"/>
        <w:rPr>
          <w:rFonts w:cs="Arial"/>
          <w:bCs/>
          <w:szCs w:val="20"/>
        </w:rPr>
      </w:pPr>
      <w:r>
        <w:rPr>
          <w:rFonts w:cs="Arial"/>
          <w:bCs/>
          <w:szCs w:val="20"/>
        </w:rPr>
        <w:br w:type="page"/>
      </w:r>
    </w:p>
    <w:p w14:paraId="1B6A4810" w14:textId="77777777" w:rsidR="00514DF1" w:rsidRPr="00026603" w:rsidRDefault="00514DF1" w:rsidP="00F0245A">
      <w:pPr>
        <w:widowControl w:val="0"/>
        <w:autoSpaceDE w:val="0"/>
        <w:autoSpaceDN w:val="0"/>
        <w:adjustRightInd w:val="0"/>
        <w:jc w:val="left"/>
        <w:rPr>
          <w:rFonts w:cs="Arial"/>
          <w:szCs w:val="20"/>
        </w:rPr>
      </w:pPr>
      <w:r w:rsidRPr="007A69A5">
        <w:rPr>
          <w:rFonts w:cs="Arial"/>
          <w:szCs w:val="20"/>
        </w:rPr>
        <w:lastRenderedPageBreak/>
        <w:t>Izbrane vloge</w:t>
      </w:r>
    </w:p>
    <w:tbl>
      <w:tblPr>
        <w:tblStyle w:val="GridTable1Light"/>
        <w:tblW w:w="8505" w:type="dxa"/>
        <w:tblLook w:val="04A0" w:firstRow="1" w:lastRow="0" w:firstColumn="1" w:lastColumn="0" w:noHBand="0" w:noVBand="1"/>
        <w:tblCaption w:val="Izbrane vloge"/>
      </w:tblPr>
      <w:tblGrid>
        <w:gridCol w:w="762"/>
        <w:gridCol w:w="2635"/>
        <w:gridCol w:w="2780"/>
        <w:gridCol w:w="1339"/>
        <w:gridCol w:w="989"/>
      </w:tblGrid>
      <w:tr w:rsidR="007A69A5" w:rsidRPr="000316C2" w14:paraId="2F77D89D" w14:textId="77777777" w:rsidTr="009F56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2" w:type="dxa"/>
          </w:tcPr>
          <w:p w14:paraId="575B439C" w14:textId="77777777" w:rsidR="007A69A5" w:rsidRPr="00BD4B7C" w:rsidRDefault="007A69A5" w:rsidP="003677B3">
            <w:pPr>
              <w:jc w:val="left"/>
              <w:rPr>
                <w:rFonts w:cs="Arial"/>
                <w:b w:val="0"/>
                <w:bCs w:val="0"/>
                <w:szCs w:val="20"/>
              </w:rPr>
            </w:pPr>
            <w:r w:rsidRPr="00BD4B7C">
              <w:rPr>
                <w:rFonts w:cs="Arial"/>
                <w:szCs w:val="20"/>
              </w:rPr>
              <w:t>Sklop</w:t>
            </w:r>
          </w:p>
        </w:tc>
        <w:tc>
          <w:tcPr>
            <w:tcW w:w="2635" w:type="dxa"/>
          </w:tcPr>
          <w:p w14:paraId="633DA18B" w14:textId="77777777" w:rsidR="007A69A5" w:rsidRPr="00BD4B7C" w:rsidRDefault="007A69A5" w:rsidP="003677B3">
            <w:pPr>
              <w:jc w:val="lef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BD4B7C">
              <w:rPr>
                <w:rFonts w:cs="Arial"/>
                <w:szCs w:val="20"/>
              </w:rPr>
              <w:t>Prijavitelj</w:t>
            </w:r>
          </w:p>
        </w:tc>
        <w:tc>
          <w:tcPr>
            <w:tcW w:w="2780" w:type="dxa"/>
          </w:tcPr>
          <w:p w14:paraId="4E6B4496" w14:textId="77777777" w:rsidR="007A69A5" w:rsidRPr="00BD4B7C" w:rsidRDefault="007A69A5" w:rsidP="003677B3">
            <w:pPr>
              <w:jc w:val="lef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BD4B7C">
              <w:rPr>
                <w:rFonts w:cs="Arial"/>
                <w:szCs w:val="20"/>
              </w:rPr>
              <w:t>Naslov projekta</w:t>
            </w:r>
          </w:p>
        </w:tc>
        <w:tc>
          <w:tcPr>
            <w:tcW w:w="1339" w:type="dxa"/>
          </w:tcPr>
          <w:p w14:paraId="04330856" w14:textId="77777777" w:rsidR="007A69A5" w:rsidRPr="00BD4B7C" w:rsidRDefault="007A69A5" w:rsidP="003677B3">
            <w:pPr>
              <w:jc w:val="lef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BD4B7C">
              <w:rPr>
                <w:rFonts w:cs="Arial"/>
                <w:szCs w:val="20"/>
              </w:rPr>
              <w:t>Država izvajanja</w:t>
            </w:r>
          </w:p>
        </w:tc>
        <w:tc>
          <w:tcPr>
            <w:tcW w:w="989" w:type="dxa"/>
          </w:tcPr>
          <w:p w14:paraId="34D3768D" w14:textId="77777777" w:rsidR="007A69A5" w:rsidRPr="00BD4B7C" w:rsidRDefault="007A69A5" w:rsidP="007A69A5">
            <w:pPr>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BD4B7C">
              <w:rPr>
                <w:rFonts w:cs="Arial"/>
                <w:szCs w:val="20"/>
              </w:rPr>
              <w:t>Število točk</w:t>
            </w:r>
          </w:p>
        </w:tc>
      </w:tr>
      <w:tr w:rsidR="007A69A5" w:rsidRPr="000316C2" w14:paraId="7EA94811"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23BDCD43" w14:textId="77777777" w:rsidR="007A69A5" w:rsidRPr="00BD4B7C" w:rsidRDefault="007A69A5" w:rsidP="003677B3">
            <w:pPr>
              <w:jc w:val="left"/>
              <w:rPr>
                <w:rFonts w:cs="Arial"/>
                <w:bCs w:val="0"/>
                <w:szCs w:val="20"/>
              </w:rPr>
            </w:pPr>
            <w:r w:rsidRPr="00BD4B7C">
              <w:rPr>
                <w:rFonts w:cs="Arial"/>
                <w:szCs w:val="20"/>
              </w:rPr>
              <w:t>A</w:t>
            </w:r>
          </w:p>
        </w:tc>
        <w:tc>
          <w:tcPr>
            <w:tcW w:w="2635" w:type="dxa"/>
          </w:tcPr>
          <w:p w14:paraId="43784F18" w14:textId="77777777" w:rsidR="007A69A5" w:rsidRPr="00BD4B7C" w:rsidRDefault="007A69A5" w:rsidP="00367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szCs w:val="20"/>
              </w:rPr>
              <w:t xml:space="preserve">Slovenska </w:t>
            </w:r>
            <w:proofErr w:type="spellStart"/>
            <w:r w:rsidRPr="00BD4B7C">
              <w:rPr>
                <w:rFonts w:cs="Arial"/>
                <w:szCs w:val="20"/>
              </w:rPr>
              <w:t>karitas</w:t>
            </w:r>
            <w:proofErr w:type="spellEnd"/>
          </w:p>
          <w:p w14:paraId="797F17B1" w14:textId="77777777" w:rsidR="007A69A5" w:rsidRPr="00BD4B7C" w:rsidRDefault="007A69A5" w:rsidP="00367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szCs w:val="20"/>
              </w:rPr>
            </w:pPr>
          </w:p>
        </w:tc>
        <w:tc>
          <w:tcPr>
            <w:tcW w:w="2780" w:type="dxa"/>
          </w:tcPr>
          <w:p w14:paraId="1BBCE88D" w14:textId="77777777" w:rsidR="007A69A5" w:rsidRPr="00BD4B7C" w:rsidRDefault="007A69A5" w:rsidP="00367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szCs w:val="20"/>
              </w:rPr>
              <w:t>Krepitev podjetništva in vloge kmečkih žensk v Srbiji</w:t>
            </w:r>
          </w:p>
        </w:tc>
        <w:tc>
          <w:tcPr>
            <w:tcW w:w="1339" w:type="dxa"/>
          </w:tcPr>
          <w:p w14:paraId="39321774"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szCs w:val="20"/>
              </w:rPr>
              <w:t>Srbija</w:t>
            </w:r>
          </w:p>
        </w:tc>
        <w:tc>
          <w:tcPr>
            <w:tcW w:w="989" w:type="dxa"/>
          </w:tcPr>
          <w:p w14:paraId="51BA99C0" w14:textId="77777777" w:rsidR="007A69A5" w:rsidRPr="00BD4B7C" w:rsidRDefault="007A69A5" w:rsidP="007A69A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4B7C">
              <w:rPr>
                <w:rFonts w:ascii="Arial" w:hAnsi="Arial" w:cs="Arial"/>
                <w:sz w:val="20"/>
                <w:szCs w:val="20"/>
              </w:rPr>
              <w:t>96,00</w:t>
            </w:r>
          </w:p>
        </w:tc>
      </w:tr>
      <w:tr w:rsidR="007A69A5" w:rsidRPr="0062584B" w14:paraId="3C443C9D" w14:textId="77777777" w:rsidTr="009F560A">
        <w:trPr>
          <w:trHeight w:val="765"/>
        </w:trPr>
        <w:tc>
          <w:tcPr>
            <w:cnfStyle w:val="001000000000" w:firstRow="0" w:lastRow="0" w:firstColumn="1" w:lastColumn="0" w:oddVBand="0" w:evenVBand="0" w:oddHBand="0" w:evenHBand="0" w:firstRowFirstColumn="0" w:firstRowLastColumn="0" w:lastRowFirstColumn="0" w:lastRowLastColumn="0"/>
            <w:tcW w:w="762" w:type="dxa"/>
          </w:tcPr>
          <w:p w14:paraId="3F3EB4E7" w14:textId="77777777" w:rsidR="007A69A5" w:rsidRPr="00BD4B7C" w:rsidRDefault="007A69A5" w:rsidP="003677B3">
            <w:pPr>
              <w:jc w:val="left"/>
              <w:rPr>
                <w:rFonts w:cs="Arial"/>
                <w:bCs w:val="0"/>
                <w:szCs w:val="20"/>
              </w:rPr>
            </w:pPr>
            <w:r w:rsidRPr="00BD4B7C">
              <w:rPr>
                <w:rFonts w:cs="Arial"/>
                <w:szCs w:val="20"/>
              </w:rPr>
              <w:t>A</w:t>
            </w:r>
          </w:p>
        </w:tc>
        <w:tc>
          <w:tcPr>
            <w:tcW w:w="2635" w:type="dxa"/>
          </w:tcPr>
          <w:p w14:paraId="63AEDE27"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 xml:space="preserve">Kulturno izobraževalno društvo </w:t>
            </w:r>
            <w:proofErr w:type="spellStart"/>
            <w:r w:rsidRPr="00BD4B7C">
              <w:rPr>
                <w:rFonts w:cs="Arial"/>
                <w:bCs/>
                <w:szCs w:val="20"/>
                <w:lang w:eastAsia="sl-SI"/>
              </w:rPr>
              <w:t>PiNA</w:t>
            </w:r>
            <w:proofErr w:type="spellEnd"/>
          </w:p>
          <w:p w14:paraId="468D6F03" w14:textId="77777777" w:rsidR="007A69A5" w:rsidRPr="00BD4B7C" w:rsidRDefault="007A69A5" w:rsidP="003677B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szCs w:val="20"/>
              </w:rPr>
            </w:pPr>
          </w:p>
        </w:tc>
        <w:tc>
          <w:tcPr>
            <w:tcW w:w="2780" w:type="dxa"/>
          </w:tcPr>
          <w:p w14:paraId="3AE88EB2"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proofErr w:type="spellStart"/>
            <w:r w:rsidRPr="00BD4B7C">
              <w:rPr>
                <w:rFonts w:cs="Arial"/>
                <w:bCs/>
                <w:szCs w:val="20"/>
                <w:lang w:eastAsia="sl-SI"/>
              </w:rPr>
              <w:t>BiHUB</w:t>
            </w:r>
            <w:proofErr w:type="spellEnd"/>
            <w:r w:rsidRPr="00BD4B7C">
              <w:rPr>
                <w:rFonts w:cs="Arial"/>
                <w:bCs/>
                <w:szCs w:val="20"/>
                <w:lang w:eastAsia="sl-SI"/>
              </w:rPr>
              <w:t xml:space="preserve"> 2: Podporno okolje ženskega zelenega in trajnostnega podjetništva</w:t>
            </w:r>
          </w:p>
        </w:tc>
        <w:tc>
          <w:tcPr>
            <w:tcW w:w="1339" w:type="dxa"/>
          </w:tcPr>
          <w:p w14:paraId="06B71CE2"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Bosna in Hercegovina</w:t>
            </w:r>
          </w:p>
        </w:tc>
        <w:tc>
          <w:tcPr>
            <w:tcW w:w="989" w:type="dxa"/>
          </w:tcPr>
          <w:p w14:paraId="39DBB1E4" w14:textId="77777777" w:rsidR="007A69A5" w:rsidRPr="00BD4B7C" w:rsidRDefault="007A69A5" w:rsidP="007A69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93,60</w:t>
            </w:r>
          </w:p>
        </w:tc>
      </w:tr>
      <w:tr w:rsidR="007A69A5" w:rsidRPr="0062584B" w14:paraId="28EA068B"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20D62323" w14:textId="77777777" w:rsidR="007A69A5" w:rsidRPr="00BD4B7C" w:rsidRDefault="007A69A5" w:rsidP="003677B3">
            <w:pPr>
              <w:jc w:val="left"/>
              <w:rPr>
                <w:rFonts w:cs="Arial"/>
                <w:bCs w:val="0"/>
                <w:szCs w:val="20"/>
              </w:rPr>
            </w:pPr>
            <w:r w:rsidRPr="00BD4B7C">
              <w:rPr>
                <w:rFonts w:cs="Arial"/>
                <w:szCs w:val="20"/>
              </w:rPr>
              <w:t>A</w:t>
            </w:r>
          </w:p>
        </w:tc>
        <w:tc>
          <w:tcPr>
            <w:tcW w:w="2635" w:type="dxa"/>
          </w:tcPr>
          <w:p w14:paraId="520EAFDC"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Humanitarno društvo Adra Slovenija</w:t>
            </w:r>
          </w:p>
        </w:tc>
        <w:tc>
          <w:tcPr>
            <w:tcW w:w="2780" w:type="dxa"/>
          </w:tcPr>
          <w:p w14:paraId="187D62F7"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Čebelarke kot nosilke pozitivnih sprememb v Severni Makedoniji</w:t>
            </w:r>
          </w:p>
        </w:tc>
        <w:tc>
          <w:tcPr>
            <w:tcW w:w="1339" w:type="dxa"/>
          </w:tcPr>
          <w:p w14:paraId="1D4A619E"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rPr>
              <w:t>Severna Makedonija</w:t>
            </w:r>
          </w:p>
        </w:tc>
        <w:tc>
          <w:tcPr>
            <w:tcW w:w="989" w:type="dxa"/>
          </w:tcPr>
          <w:p w14:paraId="498FB39A" w14:textId="77777777" w:rsidR="007A69A5" w:rsidRPr="00BD4B7C" w:rsidRDefault="007A69A5" w:rsidP="007A69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85,20</w:t>
            </w:r>
          </w:p>
        </w:tc>
      </w:tr>
      <w:tr w:rsidR="007A69A5" w:rsidRPr="0062584B" w14:paraId="0C32247C"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3509D60B" w14:textId="77777777" w:rsidR="007A69A5" w:rsidRPr="00BD4B7C" w:rsidRDefault="007A69A5" w:rsidP="003677B3">
            <w:pPr>
              <w:jc w:val="left"/>
              <w:rPr>
                <w:rFonts w:cs="Arial"/>
                <w:bCs w:val="0"/>
                <w:szCs w:val="20"/>
              </w:rPr>
            </w:pPr>
            <w:r w:rsidRPr="00BD4B7C">
              <w:rPr>
                <w:rFonts w:cs="Arial"/>
                <w:szCs w:val="20"/>
              </w:rPr>
              <w:t>A</w:t>
            </w:r>
          </w:p>
        </w:tc>
        <w:tc>
          <w:tcPr>
            <w:tcW w:w="2635" w:type="dxa"/>
          </w:tcPr>
          <w:p w14:paraId="55652BC7"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Forum za enakopraven razvoj, društvo</w:t>
            </w:r>
          </w:p>
        </w:tc>
        <w:tc>
          <w:tcPr>
            <w:tcW w:w="2780" w:type="dxa"/>
          </w:tcPr>
          <w:p w14:paraId="254D4B95"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 xml:space="preserve">Mladi gradijo trajnostne </w:t>
            </w:r>
            <w:proofErr w:type="spellStart"/>
            <w:r w:rsidRPr="00BD4B7C">
              <w:rPr>
                <w:rFonts w:cs="Arial"/>
                <w:bCs/>
                <w:szCs w:val="20"/>
                <w:lang w:eastAsia="sl-SI"/>
              </w:rPr>
              <w:t>okoljske</w:t>
            </w:r>
            <w:proofErr w:type="spellEnd"/>
            <w:r w:rsidRPr="00BD4B7C">
              <w:rPr>
                <w:rFonts w:cs="Arial"/>
                <w:bCs/>
                <w:szCs w:val="20"/>
                <w:lang w:eastAsia="sl-SI"/>
              </w:rPr>
              <w:t xml:space="preserve"> rešitve</w:t>
            </w:r>
          </w:p>
        </w:tc>
        <w:tc>
          <w:tcPr>
            <w:tcW w:w="1339" w:type="dxa"/>
          </w:tcPr>
          <w:p w14:paraId="21596840"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Albanija</w:t>
            </w:r>
          </w:p>
        </w:tc>
        <w:tc>
          <w:tcPr>
            <w:tcW w:w="989" w:type="dxa"/>
          </w:tcPr>
          <w:p w14:paraId="7E011FE9" w14:textId="77777777" w:rsidR="007A69A5" w:rsidRPr="00BD4B7C"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81,80</w:t>
            </w:r>
          </w:p>
        </w:tc>
      </w:tr>
      <w:tr w:rsidR="007A69A5" w:rsidRPr="0062584B" w14:paraId="5DFFE517"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7AAE5FD1" w14:textId="77777777" w:rsidR="007A69A5" w:rsidRPr="00BD4B7C" w:rsidRDefault="007A69A5" w:rsidP="003677B3">
            <w:pPr>
              <w:jc w:val="left"/>
              <w:rPr>
                <w:rFonts w:cs="Arial"/>
                <w:bCs w:val="0"/>
                <w:szCs w:val="20"/>
              </w:rPr>
            </w:pPr>
            <w:r w:rsidRPr="00BD4B7C">
              <w:rPr>
                <w:rFonts w:cs="Arial"/>
                <w:szCs w:val="20"/>
              </w:rPr>
              <w:t>A</w:t>
            </w:r>
          </w:p>
        </w:tc>
        <w:tc>
          <w:tcPr>
            <w:tcW w:w="2635" w:type="dxa"/>
          </w:tcPr>
          <w:p w14:paraId="0E9ECCAA"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Zavod Krog izobraževanje, razvoj, dobrodelnost</w:t>
            </w:r>
          </w:p>
        </w:tc>
        <w:tc>
          <w:tcPr>
            <w:tcW w:w="2780" w:type="dxa"/>
          </w:tcPr>
          <w:p w14:paraId="7D1E536C"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 xml:space="preserve">Izobraževanje in ekonomsko </w:t>
            </w:r>
            <w:proofErr w:type="spellStart"/>
            <w:r w:rsidRPr="00BD4B7C">
              <w:rPr>
                <w:rFonts w:cs="Arial"/>
                <w:bCs/>
                <w:szCs w:val="20"/>
                <w:lang w:eastAsia="sl-SI"/>
              </w:rPr>
              <w:t>opolnomočenje</w:t>
            </w:r>
            <w:proofErr w:type="spellEnd"/>
            <w:r w:rsidRPr="00BD4B7C">
              <w:rPr>
                <w:rFonts w:cs="Arial"/>
                <w:bCs/>
                <w:szCs w:val="20"/>
                <w:lang w:eastAsia="sl-SI"/>
              </w:rPr>
              <w:t xml:space="preserve"> ranljivih skupin žensk in deklic v Črni gori - EKOS</w:t>
            </w:r>
          </w:p>
        </w:tc>
        <w:tc>
          <w:tcPr>
            <w:tcW w:w="1339" w:type="dxa"/>
          </w:tcPr>
          <w:p w14:paraId="0F7342E2"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Črna gora</w:t>
            </w:r>
          </w:p>
        </w:tc>
        <w:tc>
          <w:tcPr>
            <w:tcW w:w="989" w:type="dxa"/>
          </w:tcPr>
          <w:p w14:paraId="53D99A43" w14:textId="77777777" w:rsidR="007A69A5" w:rsidRPr="00BD4B7C" w:rsidRDefault="007A69A5" w:rsidP="007A69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81,00</w:t>
            </w:r>
          </w:p>
        </w:tc>
      </w:tr>
      <w:tr w:rsidR="007A69A5" w:rsidRPr="0062584B" w14:paraId="41221B5E"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3D047AA6" w14:textId="77777777" w:rsidR="007A69A5" w:rsidRPr="00BD4B7C" w:rsidRDefault="007A69A5" w:rsidP="003677B3">
            <w:pPr>
              <w:jc w:val="left"/>
              <w:rPr>
                <w:rFonts w:cs="Arial"/>
                <w:bCs w:val="0"/>
                <w:szCs w:val="20"/>
              </w:rPr>
            </w:pPr>
            <w:r w:rsidRPr="00BD4B7C">
              <w:rPr>
                <w:rFonts w:cs="Arial"/>
                <w:szCs w:val="20"/>
              </w:rPr>
              <w:t>B</w:t>
            </w:r>
          </w:p>
        </w:tc>
        <w:tc>
          <w:tcPr>
            <w:tcW w:w="2635" w:type="dxa"/>
          </w:tcPr>
          <w:p w14:paraId="6FE1FD3B"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Forum za enakopraven razvoj, društvo</w:t>
            </w:r>
          </w:p>
        </w:tc>
        <w:tc>
          <w:tcPr>
            <w:tcW w:w="2780" w:type="dxa"/>
          </w:tcPr>
          <w:p w14:paraId="4BBCB2D9"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Več hrane in manj nasilja</w:t>
            </w:r>
          </w:p>
        </w:tc>
        <w:tc>
          <w:tcPr>
            <w:tcW w:w="1339" w:type="dxa"/>
          </w:tcPr>
          <w:p w14:paraId="212616C3"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bCs/>
                <w:szCs w:val="20"/>
                <w:lang w:eastAsia="sl-SI"/>
              </w:rPr>
              <w:t>Uganda</w:t>
            </w:r>
          </w:p>
        </w:tc>
        <w:tc>
          <w:tcPr>
            <w:tcW w:w="989" w:type="dxa"/>
          </w:tcPr>
          <w:p w14:paraId="4D43E7D8" w14:textId="77777777" w:rsidR="007A69A5" w:rsidRPr="00BD4B7C"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100,60</w:t>
            </w:r>
          </w:p>
        </w:tc>
      </w:tr>
      <w:tr w:rsidR="007A69A5" w:rsidRPr="0062584B" w14:paraId="1A4C1A97"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5480AD14" w14:textId="77777777" w:rsidR="007A69A5" w:rsidRPr="00BD4B7C" w:rsidRDefault="007A69A5" w:rsidP="003677B3">
            <w:pPr>
              <w:jc w:val="left"/>
              <w:rPr>
                <w:rFonts w:cs="Arial"/>
                <w:bCs w:val="0"/>
                <w:szCs w:val="20"/>
              </w:rPr>
            </w:pPr>
            <w:r w:rsidRPr="00BD4B7C">
              <w:rPr>
                <w:rFonts w:cs="Arial"/>
                <w:szCs w:val="20"/>
              </w:rPr>
              <w:t>B</w:t>
            </w:r>
          </w:p>
        </w:tc>
        <w:tc>
          <w:tcPr>
            <w:tcW w:w="2635" w:type="dxa"/>
          </w:tcPr>
          <w:p w14:paraId="677CC07D"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 xml:space="preserve">Slovenska </w:t>
            </w:r>
            <w:proofErr w:type="spellStart"/>
            <w:r w:rsidRPr="00BD4B7C">
              <w:rPr>
                <w:rFonts w:cs="Arial"/>
                <w:bCs/>
                <w:szCs w:val="20"/>
                <w:lang w:eastAsia="sl-SI"/>
              </w:rPr>
              <w:t>karitas</w:t>
            </w:r>
            <w:proofErr w:type="spellEnd"/>
          </w:p>
        </w:tc>
        <w:tc>
          <w:tcPr>
            <w:tcW w:w="2780" w:type="dxa"/>
          </w:tcPr>
          <w:p w14:paraId="37F16EA7"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Humanitarna pomoč in krepitev odpornosti na krize v Južnem Sudanu</w:t>
            </w:r>
          </w:p>
        </w:tc>
        <w:tc>
          <w:tcPr>
            <w:tcW w:w="1339" w:type="dxa"/>
          </w:tcPr>
          <w:p w14:paraId="442EBE15"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bCs/>
                <w:szCs w:val="20"/>
                <w:lang w:eastAsia="sl-SI"/>
              </w:rPr>
              <w:t>Južni Sudan</w:t>
            </w:r>
          </w:p>
        </w:tc>
        <w:tc>
          <w:tcPr>
            <w:tcW w:w="989" w:type="dxa"/>
          </w:tcPr>
          <w:p w14:paraId="503EF50F" w14:textId="77777777" w:rsidR="007A69A5" w:rsidRPr="00BD4B7C"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97,20</w:t>
            </w:r>
          </w:p>
        </w:tc>
      </w:tr>
      <w:tr w:rsidR="007A69A5" w:rsidRPr="0062584B" w14:paraId="10F8540F"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74A4DA09" w14:textId="77777777" w:rsidR="007A69A5" w:rsidRPr="00BD4B7C" w:rsidRDefault="007A69A5" w:rsidP="003677B3">
            <w:pPr>
              <w:jc w:val="left"/>
              <w:rPr>
                <w:rFonts w:cs="Arial"/>
                <w:bCs w:val="0"/>
                <w:szCs w:val="20"/>
              </w:rPr>
            </w:pPr>
            <w:r w:rsidRPr="00BD4B7C">
              <w:rPr>
                <w:rFonts w:cs="Arial"/>
                <w:szCs w:val="20"/>
              </w:rPr>
              <w:t>B</w:t>
            </w:r>
          </w:p>
        </w:tc>
        <w:tc>
          <w:tcPr>
            <w:tcW w:w="2635" w:type="dxa"/>
          </w:tcPr>
          <w:p w14:paraId="734D7A89"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Zavod Krog izobraževanje, razvoj, dobrodelnost</w:t>
            </w:r>
          </w:p>
        </w:tc>
        <w:tc>
          <w:tcPr>
            <w:tcW w:w="2780" w:type="dxa"/>
          </w:tcPr>
          <w:p w14:paraId="7E62CFEE"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Voda, hrana in zaščita pred nasiljem za sožitje in dostojanstvo darfurskih skupnosti</w:t>
            </w:r>
          </w:p>
        </w:tc>
        <w:tc>
          <w:tcPr>
            <w:tcW w:w="1339" w:type="dxa"/>
          </w:tcPr>
          <w:p w14:paraId="2FCFC889"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bCs/>
                <w:szCs w:val="20"/>
                <w:lang w:eastAsia="sl-SI"/>
              </w:rPr>
              <w:t>Sudan</w:t>
            </w:r>
          </w:p>
        </w:tc>
        <w:tc>
          <w:tcPr>
            <w:tcW w:w="989" w:type="dxa"/>
          </w:tcPr>
          <w:p w14:paraId="514CF8F9" w14:textId="77777777" w:rsidR="007A69A5" w:rsidRPr="00BD4B7C" w:rsidRDefault="007A69A5" w:rsidP="007A69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92,20</w:t>
            </w:r>
          </w:p>
        </w:tc>
      </w:tr>
      <w:tr w:rsidR="007A69A5" w:rsidRPr="0062584B" w14:paraId="6BE79029"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21BD70A2" w14:textId="77777777" w:rsidR="007A69A5" w:rsidRPr="00BD4B7C" w:rsidRDefault="007A69A5" w:rsidP="003677B3">
            <w:pPr>
              <w:jc w:val="left"/>
              <w:rPr>
                <w:rFonts w:cs="Arial"/>
                <w:bCs w:val="0"/>
                <w:szCs w:val="20"/>
              </w:rPr>
            </w:pPr>
            <w:r w:rsidRPr="00BD4B7C">
              <w:rPr>
                <w:rFonts w:cs="Arial"/>
                <w:szCs w:val="20"/>
              </w:rPr>
              <w:t>C</w:t>
            </w:r>
          </w:p>
        </w:tc>
        <w:tc>
          <w:tcPr>
            <w:tcW w:w="2635" w:type="dxa"/>
          </w:tcPr>
          <w:p w14:paraId="7B96BEA1"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 xml:space="preserve">Slovenska </w:t>
            </w:r>
            <w:proofErr w:type="spellStart"/>
            <w:r w:rsidRPr="00BD4B7C">
              <w:rPr>
                <w:rFonts w:cs="Arial"/>
                <w:bCs/>
                <w:szCs w:val="20"/>
                <w:lang w:eastAsia="sl-SI"/>
              </w:rPr>
              <w:t>karitas</w:t>
            </w:r>
            <w:proofErr w:type="spellEnd"/>
          </w:p>
        </w:tc>
        <w:tc>
          <w:tcPr>
            <w:tcW w:w="2780" w:type="dxa"/>
          </w:tcPr>
          <w:p w14:paraId="611C2723"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proofErr w:type="spellStart"/>
            <w:r w:rsidRPr="00BD4B7C">
              <w:rPr>
                <w:rFonts w:cs="Arial"/>
                <w:bCs/>
                <w:szCs w:val="20"/>
                <w:lang w:eastAsia="sl-SI"/>
              </w:rPr>
              <w:t>Opolnomočenje</w:t>
            </w:r>
            <w:proofErr w:type="spellEnd"/>
            <w:r w:rsidRPr="00BD4B7C">
              <w:rPr>
                <w:rFonts w:cs="Arial"/>
                <w:bCs/>
                <w:szCs w:val="20"/>
                <w:lang w:eastAsia="sl-SI"/>
              </w:rPr>
              <w:t xml:space="preserve"> ranljivih žensk v Libanonu pred nasiljem na podlagi spola</w:t>
            </w:r>
          </w:p>
        </w:tc>
        <w:tc>
          <w:tcPr>
            <w:tcW w:w="1339" w:type="dxa"/>
          </w:tcPr>
          <w:p w14:paraId="10166546"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bCs/>
                <w:szCs w:val="20"/>
                <w:lang w:eastAsia="sl-SI"/>
              </w:rPr>
              <w:t>Libanon</w:t>
            </w:r>
          </w:p>
        </w:tc>
        <w:tc>
          <w:tcPr>
            <w:tcW w:w="989" w:type="dxa"/>
          </w:tcPr>
          <w:p w14:paraId="4637F610" w14:textId="77777777" w:rsidR="007A69A5" w:rsidRPr="00BD4B7C"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93,60</w:t>
            </w:r>
          </w:p>
        </w:tc>
      </w:tr>
      <w:tr w:rsidR="007A69A5" w:rsidRPr="0062584B" w14:paraId="63F6B07D"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2D92789F" w14:textId="77777777" w:rsidR="007A69A5" w:rsidRPr="00BD4B7C" w:rsidRDefault="007A69A5" w:rsidP="003677B3">
            <w:pPr>
              <w:jc w:val="left"/>
              <w:rPr>
                <w:rFonts w:cs="Arial"/>
                <w:bCs w:val="0"/>
                <w:szCs w:val="20"/>
              </w:rPr>
            </w:pPr>
            <w:r w:rsidRPr="00BD4B7C">
              <w:rPr>
                <w:rFonts w:cs="Arial"/>
                <w:szCs w:val="20"/>
              </w:rPr>
              <w:t>C</w:t>
            </w:r>
          </w:p>
        </w:tc>
        <w:tc>
          <w:tcPr>
            <w:tcW w:w="2635" w:type="dxa"/>
          </w:tcPr>
          <w:p w14:paraId="672A2BD3"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Zavod Krog izobraževanje, razvoj, dobrodelnost</w:t>
            </w:r>
          </w:p>
        </w:tc>
        <w:tc>
          <w:tcPr>
            <w:tcW w:w="2780" w:type="dxa"/>
          </w:tcPr>
          <w:p w14:paraId="57E0231B"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Za njeno dostojanstvo – zaščita pred nasiljem, zdravje in hrana za ženske in dekleta v Libanonu</w:t>
            </w:r>
          </w:p>
        </w:tc>
        <w:tc>
          <w:tcPr>
            <w:tcW w:w="1339" w:type="dxa"/>
          </w:tcPr>
          <w:p w14:paraId="4CAF9A66"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szCs w:val="20"/>
              </w:rPr>
            </w:pPr>
            <w:r w:rsidRPr="00BD4B7C">
              <w:rPr>
                <w:rFonts w:cs="Arial"/>
                <w:bCs/>
                <w:szCs w:val="20"/>
                <w:lang w:eastAsia="sl-SI"/>
              </w:rPr>
              <w:t>Libanon</w:t>
            </w:r>
          </w:p>
        </w:tc>
        <w:tc>
          <w:tcPr>
            <w:tcW w:w="989" w:type="dxa"/>
          </w:tcPr>
          <w:p w14:paraId="07C321DC" w14:textId="77777777" w:rsidR="007A69A5" w:rsidRPr="00BD4B7C" w:rsidRDefault="007A69A5" w:rsidP="007A69A5">
            <w:pPr>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92,80</w:t>
            </w:r>
          </w:p>
        </w:tc>
      </w:tr>
      <w:tr w:rsidR="007A69A5" w:rsidRPr="0062584B" w14:paraId="097E4AC3"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09DD94C3" w14:textId="77777777" w:rsidR="007A69A5" w:rsidRPr="00BD4B7C" w:rsidRDefault="007A69A5" w:rsidP="003677B3">
            <w:pPr>
              <w:jc w:val="left"/>
              <w:rPr>
                <w:rFonts w:cs="Arial"/>
                <w:bCs w:val="0"/>
                <w:szCs w:val="20"/>
              </w:rPr>
            </w:pPr>
            <w:r w:rsidRPr="00BD4B7C">
              <w:rPr>
                <w:rFonts w:cs="Arial"/>
                <w:szCs w:val="20"/>
              </w:rPr>
              <w:t>E</w:t>
            </w:r>
          </w:p>
        </w:tc>
        <w:tc>
          <w:tcPr>
            <w:tcW w:w="2635" w:type="dxa"/>
          </w:tcPr>
          <w:p w14:paraId="14A0BF28"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SLOGA Platforma NVO za razvoj, globalno učenje in humanitarno pomoč</w:t>
            </w:r>
          </w:p>
        </w:tc>
        <w:tc>
          <w:tcPr>
            <w:tcW w:w="2780" w:type="dxa"/>
          </w:tcPr>
          <w:p w14:paraId="75D20B7D"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Trajnostno. Globalno. Lokalno. II</w:t>
            </w:r>
          </w:p>
        </w:tc>
        <w:tc>
          <w:tcPr>
            <w:tcW w:w="1339" w:type="dxa"/>
          </w:tcPr>
          <w:p w14:paraId="160FAFD3"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rPr>
              <w:t>Slovenija</w:t>
            </w:r>
          </w:p>
        </w:tc>
        <w:tc>
          <w:tcPr>
            <w:tcW w:w="989" w:type="dxa"/>
          </w:tcPr>
          <w:p w14:paraId="72D8FD67" w14:textId="77777777" w:rsidR="007A69A5" w:rsidRPr="00BD4B7C" w:rsidRDefault="007A69A5" w:rsidP="007A69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74,00</w:t>
            </w:r>
          </w:p>
        </w:tc>
      </w:tr>
      <w:tr w:rsidR="007A69A5" w:rsidRPr="0062584B" w14:paraId="1E938903" w14:textId="77777777" w:rsidTr="009F560A">
        <w:tc>
          <w:tcPr>
            <w:cnfStyle w:val="001000000000" w:firstRow="0" w:lastRow="0" w:firstColumn="1" w:lastColumn="0" w:oddVBand="0" w:evenVBand="0" w:oddHBand="0" w:evenHBand="0" w:firstRowFirstColumn="0" w:firstRowLastColumn="0" w:lastRowFirstColumn="0" w:lastRowLastColumn="0"/>
            <w:tcW w:w="762" w:type="dxa"/>
          </w:tcPr>
          <w:p w14:paraId="4D06D582" w14:textId="77777777" w:rsidR="007A69A5" w:rsidRPr="00BD4B7C" w:rsidRDefault="007A69A5" w:rsidP="003677B3">
            <w:pPr>
              <w:jc w:val="left"/>
              <w:rPr>
                <w:rFonts w:cs="Arial"/>
                <w:bCs w:val="0"/>
                <w:szCs w:val="20"/>
              </w:rPr>
            </w:pPr>
            <w:r w:rsidRPr="00BD4B7C">
              <w:rPr>
                <w:rFonts w:cs="Arial"/>
                <w:szCs w:val="20"/>
              </w:rPr>
              <w:t>G</w:t>
            </w:r>
          </w:p>
        </w:tc>
        <w:tc>
          <w:tcPr>
            <w:tcW w:w="2635" w:type="dxa"/>
          </w:tcPr>
          <w:p w14:paraId="1A39BEAF"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SLOGA Platforma NVO za razvoj, globalno učenje in humanitarno pomoč</w:t>
            </w:r>
          </w:p>
        </w:tc>
        <w:tc>
          <w:tcPr>
            <w:tcW w:w="2780" w:type="dxa"/>
          </w:tcPr>
          <w:p w14:paraId="34550CFA"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lang w:eastAsia="sl-SI"/>
              </w:rPr>
              <w:t>Z globalnim učenjem do globalnih ciljev II</w:t>
            </w:r>
          </w:p>
        </w:tc>
        <w:tc>
          <w:tcPr>
            <w:tcW w:w="1339" w:type="dxa"/>
          </w:tcPr>
          <w:p w14:paraId="3DDF9EA6" w14:textId="77777777" w:rsidR="007A69A5" w:rsidRPr="00BD4B7C" w:rsidRDefault="007A69A5" w:rsidP="003677B3">
            <w:pPr>
              <w:jc w:val="left"/>
              <w:cnfStyle w:val="000000000000" w:firstRow="0" w:lastRow="0" w:firstColumn="0" w:lastColumn="0" w:oddVBand="0" w:evenVBand="0" w:oddHBand="0" w:evenHBand="0" w:firstRowFirstColumn="0" w:firstRowLastColumn="0" w:lastRowFirstColumn="0" w:lastRowLastColumn="0"/>
              <w:rPr>
                <w:rFonts w:cs="Arial"/>
                <w:bCs/>
                <w:szCs w:val="20"/>
              </w:rPr>
            </w:pPr>
            <w:r w:rsidRPr="00BD4B7C">
              <w:rPr>
                <w:rFonts w:cs="Arial"/>
                <w:bCs/>
                <w:szCs w:val="20"/>
              </w:rPr>
              <w:t>Slovenija</w:t>
            </w:r>
          </w:p>
        </w:tc>
        <w:tc>
          <w:tcPr>
            <w:tcW w:w="989" w:type="dxa"/>
          </w:tcPr>
          <w:p w14:paraId="46D61940" w14:textId="77777777" w:rsidR="007A69A5" w:rsidRPr="00BD4B7C" w:rsidRDefault="007A69A5" w:rsidP="007A69A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szCs w:val="20"/>
                <w:lang w:eastAsia="sl-SI"/>
              </w:rPr>
            </w:pPr>
            <w:r w:rsidRPr="00BD4B7C">
              <w:rPr>
                <w:rFonts w:cs="Arial"/>
                <w:bCs/>
                <w:szCs w:val="20"/>
                <w:lang w:eastAsia="sl-SI"/>
              </w:rPr>
              <w:t>82,20</w:t>
            </w:r>
          </w:p>
        </w:tc>
      </w:tr>
    </w:tbl>
    <w:p w14:paraId="1CFC0CFC" w14:textId="77777777" w:rsidR="00514DF1" w:rsidRDefault="00514DF1" w:rsidP="00F0245A">
      <w:pPr>
        <w:jc w:val="left"/>
        <w:rPr>
          <w:rFonts w:cs="Arial"/>
          <w:bCs/>
          <w:szCs w:val="20"/>
        </w:rPr>
      </w:pPr>
    </w:p>
    <w:p w14:paraId="0C8AF1AC" w14:textId="77777777" w:rsidR="007A69A5" w:rsidRPr="009929C0" w:rsidRDefault="00514DF1" w:rsidP="007A69A5">
      <w:pPr>
        <w:rPr>
          <w:rFonts w:cs="Arial"/>
          <w:bCs/>
          <w:szCs w:val="20"/>
          <w:highlight w:val="yellow"/>
        </w:rPr>
      </w:pPr>
      <w:r w:rsidRPr="00026603">
        <w:rPr>
          <w:rFonts w:cs="Arial"/>
          <w:szCs w:val="20"/>
        </w:rPr>
        <w:t xml:space="preserve">Za Sklop </w:t>
      </w:r>
      <w:r w:rsidR="007A69A5">
        <w:rPr>
          <w:rFonts w:cs="Arial"/>
          <w:szCs w:val="20"/>
        </w:rPr>
        <w:t>D in Sklop F</w:t>
      </w:r>
      <w:r w:rsidRPr="005E0B1D">
        <w:rPr>
          <w:rFonts w:cs="Arial"/>
          <w:szCs w:val="20"/>
        </w:rPr>
        <w:t xml:space="preserve"> </w:t>
      </w:r>
      <w:r w:rsidR="007A69A5">
        <w:rPr>
          <w:rFonts w:cs="Arial"/>
          <w:szCs w:val="20"/>
        </w:rPr>
        <w:t>ni</w:t>
      </w:r>
      <w:r>
        <w:rPr>
          <w:rFonts w:cs="Arial"/>
          <w:szCs w:val="20"/>
        </w:rPr>
        <w:t xml:space="preserve"> bila izbrana nobena vloga, k</w:t>
      </w:r>
      <w:r w:rsidRPr="005E0B1D">
        <w:rPr>
          <w:rFonts w:cs="Arial"/>
          <w:szCs w:val="20"/>
        </w:rPr>
        <w:t xml:space="preserve">er </w:t>
      </w:r>
      <w:r>
        <w:rPr>
          <w:rFonts w:cs="Arial"/>
          <w:szCs w:val="20"/>
        </w:rPr>
        <w:t xml:space="preserve">nobena </w:t>
      </w:r>
      <w:r w:rsidRPr="005E0B1D">
        <w:rPr>
          <w:rFonts w:cs="Arial"/>
          <w:szCs w:val="20"/>
        </w:rPr>
        <w:t>vloga ni dosegla praga 7</w:t>
      </w:r>
      <w:r>
        <w:rPr>
          <w:rFonts w:cs="Arial"/>
          <w:szCs w:val="20"/>
        </w:rPr>
        <w:t>5 % vseh točk</w:t>
      </w:r>
      <w:r w:rsidRPr="005E0B1D">
        <w:rPr>
          <w:rFonts w:cs="Arial"/>
          <w:szCs w:val="20"/>
        </w:rPr>
        <w:t xml:space="preserve">. </w:t>
      </w:r>
      <w:r w:rsidR="007A69A5" w:rsidRPr="000B0E14">
        <w:rPr>
          <w:rFonts w:cs="Arial"/>
          <w:bCs/>
          <w:szCs w:val="20"/>
        </w:rPr>
        <w:t xml:space="preserve">Za izvajanje projekta na Kosovu za sklop A ministrstvo ni prejelo nobene vloge. </w:t>
      </w:r>
    </w:p>
    <w:p w14:paraId="496609F5" w14:textId="77777777" w:rsidR="00514DF1" w:rsidRPr="005E0B1D" w:rsidRDefault="00514DF1" w:rsidP="00F0245A">
      <w:pPr>
        <w:widowControl w:val="0"/>
        <w:autoSpaceDE w:val="0"/>
        <w:autoSpaceDN w:val="0"/>
        <w:adjustRightInd w:val="0"/>
        <w:jc w:val="left"/>
        <w:rPr>
          <w:rFonts w:cs="Arial"/>
          <w:szCs w:val="20"/>
        </w:rPr>
      </w:pPr>
    </w:p>
    <w:p w14:paraId="6A98D7DD" w14:textId="77777777" w:rsidR="00514DF1" w:rsidRDefault="007A69A5" w:rsidP="00F0245A">
      <w:pPr>
        <w:widowControl w:val="0"/>
        <w:autoSpaceDE w:val="0"/>
        <w:autoSpaceDN w:val="0"/>
        <w:adjustRightInd w:val="0"/>
        <w:jc w:val="left"/>
        <w:rPr>
          <w:rFonts w:cs="Arial"/>
          <w:szCs w:val="20"/>
        </w:rPr>
      </w:pPr>
      <w:r>
        <w:rPr>
          <w:rFonts w:cs="Arial"/>
          <w:szCs w:val="20"/>
        </w:rPr>
        <w:t>Ministrica</w:t>
      </w:r>
      <w:r w:rsidR="00514DF1" w:rsidRPr="005E0B1D">
        <w:rPr>
          <w:rFonts w:cs="Arial"/>
          <w:szCs w:val="20"/>
        </w:rPr>
        <w:t xml:space="preserve"> je imenoval</w:t>
      </w:r>
      <w:r>
        <w:rPr>
          <w:rFonts w:cs="Arial"/>
          <w:szCs w:val="20"/>
        </w:rPr>
        <w:t>a</w:t>
      </w:r>
      <w:r w:rsidR="00514DF1" w:rsidRPr="005E0B1D">
        <w:rPr>
          <w:rFonts w:cs="Arial"/>
          <w:szCs w:val="20"/>
        </w:rPr>
        <w:t xml:space="preserve"> </w:t>
      </w:r>
      <w:r w:rsidR="00514DF1" w:rsidRPr="00026603">
        <w:rPr>
          <w:rFonts w:cs="Arial"/>
          <w:szCs w:val="20"/>
        </w:rPr>
        <w:t>sedemčlansko komisijo za vodenje javnega razpisa</w:t>
      </w:r>
      <w:r w:rsidR="00514DF1" w:rsidRPr="005E0B1D">
        <w:rPr>
          <w:rFonts w:cs="Arial"/>
          <w:szCs w:val="20"/>
        </w:rPr>
        <w:t xml:space="preserve"> (odločba št. 5107-2/202</w:t>
      </w:r>
      <w:r>
        <w:rPr>
          <w:rFonts w:cs="Arial"/>
          <w:szCs w:val="20"/>
        </w:rPr>
        <w:t>2/5 z dne 22. 8. 2022</w:t>
      </w:r>
      <w:r w:rsidR="00514DF1" w:rsidRPr="005E0B1D">
        <w:rPr>
          <w:rFonts w:cs="Arial"/>
          <w:szCs w:val="20"/>
        </w:rPr>
        <w:t xml:space="preserve">) v sestavi: </w:t>
      </w:r>
    </w:p>
    <w:p w14:paraId="049E2DA7" w14:textId="0B66EBA7" w:rsidR="007A69A5" w:rsidRDefault="007A69A5" w:rsidP="007A69A5">
      <w:pPr>
        <w:numPr>
          <w:ilvl w:val="0"/>
          <w:numId w:val="1"/>
        </w:numPr>
        <w:suppressAutoHyphens w:val="0"/>
        <w:rPr>
          <w:rFonts w:cs="Arial"/>
          <w:szCs w:val="20"/>
        </w:rPr>
      </w:pPr>
      <w:r w:rsidRPr="00943CEF">
        <w:rPr>
          <w:rFonts w:cs="Arial"/>
          <w:szCs w:val="20"/>
        </w:rPr>
        <w:t>Vesna Čuber,</w:t>
      </w:r>
      <w:r>
        <w:rPr>
          <w:rFonts w:cs="Arial"/>
          <w:szCs w:val="20"/>
        </w:rPr>
        <w:t xml:space="preserve"> </w:t>
      </w:r>
      <w:r w:rsidRPr="00943CEF">
        <w:rPr>
          <w:rFonts w:cs="Arial"/>
          <w:szCs w:val="20"/>
        </w:rPr>
        <w:t>sekretarka, Sektor za razvojno sodelovanje in humanitarno pomoč, (predsednica komisije),</w:t>
      </w:r>
    </w:p>
    <w:p w14:paraId="434A1684" w14:textId="066B2463" w:rsidR="007A69A5" w:rsidRPr="00451C9C" w:rsidRDefault="007A69A5" w:rsidP="007A69A5">
      <w:pPr>
        <w:numPr>
          <w:ilvl w:val="0"/>
          <w:numId w:val="1"/>
        </w:numPr>
        <w:suppressAutoHyphens w:val="0"/>
        <w:rPr>
          <w:rFonts w:cs="Arial"/>
          <w:szCs w:val="20"/>
        </w:rPr>
      </w:pPr>
      <w:r w:rsidRPr="00451C9C">
        <w:rPr>
          <w:rFonts w:cs="Arial"/>
          <w:szCs w:val="20"/>
        </w:rPr>
        <w:t>Suzana Češarek, pooblaščena ministrica, Pisarna državnega sekretarja, (članica),</w:t>
      </w:r>
      <w:r>
        <w:rPr>
          <w:rFonts w:cs="Arial"/>
          <w:szCs w:val="20"/>
        </w:rPr>
        <w:t xml:space="preserve"> </w:t>
      </w:r>
    </w:p>
    <w:p w14:paraId="0C4E9E4C" w14:textId="575F9EB7" w:rsidR="007A69A5" w:rsidRPr="00451C9C" w:rsidRDefault="007A69A5" w:rsidP="007A69A5">
      <w:pPr>
        <w:numPr>
          <w:ilvl w:val="0"/>
          <w:numId w:val="1"/>
        </w:numPr>
        <w:suppressAutoHyphens w:val="0"/>
        <w:rPr>
          <w:rFonts w:cs="Arial"/>
          <w:szCs w:val="20"/>
        </w:rPr>
      </w:pPr>
      <w:r w:rsidRPr="00451C9C">
        <w:rPr>
          <w:rFonts w:cs="Arial"/>
          <w:szCs w:val="20"/>
        </w:rPr>
        <w:t>dr. Eva Nastav, pooblaščena ministrica, Sektor za razvojno sodelovanje in humanitarno pomoč, (članica),</w:t>
      </w:r>
    </w:p>
    <w:p w14:paraId="3F1B8301" w14:textId="0A58A787" w:rsidR="007A69A5" w:rsidRPr="00451C9C" w:rsidRDefault="007A69A5" w:rsidP="007A69A5">
      <w:pPr>
        <w:numPr>
          <w:ilvl w:val="0"/>
          <w:numId w:val="1"/>
        </w:numPr>
        <w:suppressAutoHyphens w:val="0"/>
        <w:rPr>
          <w:rFonts w:cs="Arial"/>
          <w:szCs w:val="20"/>
        </w:rPr>
      </w:pPr>
      <w:r w:rsidRPr="00451C9C">
        <w:rPr>
          <w:rFonts w:cs="Arial"/>
          <w:szCs w:val="20"/>
        </w:rPr>
        <w:t>dr. Milan Jazbec, veleposlanik, Sektor za širitev in Jugovzhodno Evropo, (član),</w:t>
      </w:r>
    </w:p>
    <w:p w14:paraId="1D7D9C73" w14:textId="061F9FBE" w:rsidR="007A69A5" w:rsidRPr="00451C9C" w:rsidRDefault="007A69A5" w:rsidP="007A69A5">
      <w:pPr>
        <w:numPr>
          <w:ilvl w:val="0"/>
          <w:numId w:val="1"/>
        </w:numPr>
        <w:suppressAutoHyphens w:val="0"/>
        <w:rPr>
          <w:rFonts w:cs="Arial"/>
          <w:szCs w:val="20"/>
        </w:rPr>
      </w:pPr>
      <w:r w:rsidRPr="00451C9C">
        <w:rPr>
          <w:rFonts w:cs="Arial"/>
          <w:szCs w:val="20"/>
        </w:rPr>
        <w:t xml:space="preserve">Maja </w:t>
      </w:r>
      <w:proofErr w:type="spellStart"/>
      <w:r w:rsidRPr="00451C9C">
        <w:rPr>
          <w:rFonts w:cs="Arial"/>
          <w:szCs w:val="20"/>
        </w:rPr>
        <w:t>Kezunović</w:t>
      </w:r>
      <w:proofErr w:type="spellEnd"/>
      <w:r w:rsidRPr="00451C9C">
        <w:rPr>
          <w:rFonts w:cs="Arial"/>
          <w:szCs w:val="20"/>
        </w:rPr>
        <w:t xml:space="preserve"> Krašek, sekretarka, </w:t>
      </w:r>
      <w:r>
        <w:rPr>
          <w:rFonts w:cs="Arial"/>
          <w:szCs w:val="20"/>
        </w:rPr>
        <w:t>K</w:t>
      </w:r>
      <w:r w:rsidRPr="00451C9C">
        <w:rPr>
          <w:rFonts w:cs="Arial"/>
          <w:szCs w:val="20"/>
        </w:rPr>
        <w:t>abinet ministrice, (članica),</w:t>
      </w:r>
    </w:p>
    <w:p w14:paraId="76E7AE82" w14:textId="063FEA42" w:rsidR="007A69A5" w:rsidRPr="007A69A5" w:rsidRDefault="007A69A5" w:rsidP="007A69A5">
      <w:pPr>
        <w:numPr>
          <w:ilvl w:val="0"/>
          <w:numId w:val="1"/>
        </w:numPr>
        <w:suppressAutoHyphens w:val="0"/>
        <w:rPr>
          <w:rFonts w:cs="Arial"/>
          <w:szCs w:val="20"/>
        </w:rPr>
      </w:pPr>
      <w:r w:rsidRPr="00451C9C">
        <w:rPr>
          <w:rFonts w:cs="Arial"/>
          <w:szCs w:val="20"/>
        </w:rPr>
        <w:t>Monika Perčič, ministrica svetovalka, Sektor za človekove pravice, (članica),</w:t>
      </w:r>
    </w:p>
    <w:p w14:paraId="311E9D0D" w14:textId="5D0A9C39" w:rsidR="007B688B" w:rsidRPr="007A69A5" w:rsidRDefault="007A69A5" w:rsidP="007A69A5">
      <w:pPr>
        <w:numPr>
          <w:ilvl w:val="0"/>
          <w:numId w:val="1"/>
        </w:numPr>
        <w:suppressAutoHyphens w:val="0"/>
        <w:rPr>
          <w:rFonts w:cs="Arial"/>
          <w:szCs w:val="20"/>
        </w:rPr>
      </w:pPr>
      <w:r w:rsidRPr="00451C9C">
        <w:rPr>
          <w:rFonts w:cs="Arial"/>
          <w:szCs w:val="20"/>
        </w:rPr>
        <w:t>Rahela Šibal, ministrica svetovalka, Sektor za Afriko in Bližnji vzhod, (članica).</w:t>
      </w:r>
    </w:p>
    <w:sectPr w:rsidR="007B688B" w:rsidRPr="007A69A5" w:rsidSect="00514DF1">
      <w:headerReference w:type="default" r:id="rId8"/>
      <w:headerReference w:type="first" r:id="rId9"/>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E3C5B" w14:textId="77777777" w:rsidR="00A32BFB" w:rsidRDefault="00A32BFB" w:rsidP="007B688B">
      <w:r>
        <w:separator/>
      </w:r>
    </w:p>
  </w:endnote>
  <w:endnote w:type="continuationSeparator" w:id="0">
    <w:p w14:paraId="61A17DB2" w14:textId="77777777" w:rsidR="00A32BFB" w:rsidRDefault="00A32BFB" w:rsidP="007B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E180" w14:textId="77777777" w:rsidR="00A32BFB" w:rsidRDefault="00A32BFB" w:rsidP="007B688B">
      <w:r>
        <w:separator/>
      </w:r>
    </w:p>
  </w:footnote>
  <w:footnote w:type="continuationSeparator" w:id="0">
    <w:p w14:paraId="71C66C76" w14:textId="77777777" w:rsidR="00A32BFB" w:rsidRDefault="00A32BFB" w:rsidP="007B6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6F4F" w14:textId="77777777" w:rsidR="007670B8" w:rsidRDefault="007670B8">
    <w:pPr>
      <w:pStyle w:val="Header"/>
    </w:pPr>
  </w:p>
  <w:p w14:paraId="70AAF659" w14:textId="77777777" w:rsidR="007670B8" w:rsidRDefault="007670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C0DF" w14:textId="77777777" w:rsidR="00FC5607" w:rsidRPr="007B688B" w:rsidRDefault="00FC5607" w:rsidP="00FC5607">
    <w:pPr>
      <w:framePr w:hSpace="142" w:wrap="around" w:vAnchor="page" w:hAnchor="page" w:x="579" w:y="886"/>
      <w:tabs>
        <w:tab w:val="left" w:pos="675"/>
      </w:tabs>
      <w:autoSpaceDE w:val="0"/>
      <w:autoSpaceDN w:val="0"/>
      <w:adjustRightInd w:val="0"/>
      <w:ind w:firstLine="284"/>
      <w:jc w:val="left"/>
      <w:rPr>
        <w:rFonts w:ascii="Republika" w:hAnsi="Republika" w:cs="Arial"/>
        <w:color w:val="529DBA"/>
        <w:sz w:val="60"/>
        <w:szCs w:val="60"/>
      </w:rPr>
    </w:pPr>
    <w:r w:rsidRPr="007B688B">
      <w:rPr>
        <w:rFonts w:ascii="Republika" w:hAnsi="Republika" w:cs="Arial"/>
        <w:color w:val="529DBA"/>
        <w:sz w:val="60"/>
        <w:szCs w:val="60"/>
      </w:rPr>
      <w:t></w:t>
    </w:r>
  </w:p>
  <w:p w14:paraId="0D2F2E58" w14:textId="77777777" w:rsidR="007670B8" w:rsidRDefault="007670B8" w:rsidP="00C13D9D">
    <w:pPr>
      <w:autoSpaceDE w:val="0"/>
      <w:autoSpaceDN w:val="0"/>
      <w:adjustRightInd w:val="0"/>
      <w:rPr>
        <w:rFonts w:ascii="Republika" w:hAnsi="Republika" w:cs="Arial"/>
        <w:szCs w:val="20"/>
      </w:rPr>
    </w:pPr>
  </w:p>
  <w:p w14:paraId="66118BE1" w14:textId="6717089D" w:rsidR="007670B8" w:rsidRPr="00470DBC" w:rsidRDefault="007670B8" w:rsidP="00C13D9D">
    <w:pPr>
      <w:autoSpaceDE w:val="0"/>
      <w:autoSpaceDN w:val="0"/>
      <w:adjustRightInd w:val="0"/>
      <w:rPr>
        <w:rFonts w:ascii="Republika" w:hAnsi="Republika" w:cs="Arial"/>
        <w:szCs w:val="20"/>
      </w:rPr>
    </w:pPr>
    <w:r w:rsidRPr="00470DBC">
      <w:rPr>
        <w:rFonts w:ascii="Republika" w:hAnsi="Republika" w:cs="Arial"/>
        <w:noProof/>
        <w:szCs w:val="20"/>
        <w:lang w:eastAsia="sl-SI"/>
      </w:rPr>
      <w:drawing>
        <wp:anchor distT="0" distB="0" distL="114300" distR="114300" simplePos="0" relativeHeight="251659776" behindDoc="0" locked="0" layoutInCell="1" allowOverlap="1" wp14:anchorId="4ADDFDE7" wp14:editId="649F2E3D">
          <wp:simplePos x="0" y="0"/>
          <wp:positionH relativeFrom="column">
            <wp:posOffset>4492487</wp:posOffset>
          </wp:positionH>
          <wp:positionV relativeFrom="paragraph">
            <wp:posOffset>-40860</wp:posOffset>
          </wp:positionV>
          <wp:extent cx="1231900" cy="951570"/>
          <wp:effectExtent l="0" t="0" r="6350" b="1270"/>
          <wp:wrapNone/>
          <wp:docPr id="24" name="Picture 24" title="logotip m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31900" cy="95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DBC">
      <w:rPr>
        <w:rFonts w:ascii="Republika" w:hAnsi="Republika" w:cs="Arial"/>
        <w:szCs w:val="20"/>
      </w:rPr>
      <w:t>REPUBLIKA SLOVENIJA</w:t>
    </w:r>
  </w:p>
  <w:p w14:paraId="4A30337E" w14:textId="77777777" w:rsidR="007670B8" w:rsidRDefault="007670B8" w:rsidP="00C13D9D">
    <w:pPr>
      <w:rPr>
        <w:rFonts w:ascii="Republika" w:hAnsi="Republika" w:cs="Arial"/>
        <w:b/>
        <w:szCs w:val="20"/>
      </w:rPr>
    </w:pPr>
    <w:r w:rsidRPr="00470DBC">
      <w:rPr>
        <w:rFonts w:ascii="Republika" w:hAnsi="Republika" w:cs="Arial"/>
        <w:b/>
        <w:szCs w:val="20"/>
      </w:rPr>
      <w:t xml:space="preserve">MINISTRSTVO ZA ZUNANJE </w:t>
    </w:r>
    <w:r>
      <w:rPr>
        <w:rFonts w:ascii="Republika" w:hAnsi="Republika" w:cs="Arial"/>
        <w:b/>
        <w:szCs w:val="20"/>
      </w:rPr>
      <w:t xml:space="preserve">IN EVROPSKE </w:t>
    </w:r>
    <w:r w:rsidRPr="00470DBC">
      <w:rPr>
        <w:rFonts w:ascii="Republika" w:hAnsi="Republika" w:cs="Arial"/>
        <w:b/>
        <w:szCs w:val="20"/>
      </w:rPr>
      <w:t>ZADEVE</w:t>
    </w:r>
  </w:p>
  <w:p w14:paraId="3634532C" w14:textId="77777777" w:rsidR="007670B8" w:rsidRPr="00224C5E" w:rsidRDefault="007670B8" w:rsidP="00C13D9D">
    <w:pPr>
      <w:rPr>
        <w:rFonts w:ascii="Republika" w:hAnsi="Republika" w:cs="Arial"/>
        <w:b/>
        <w:szCs w:val="20"/>
      </w:rPr>
    </w:pPr>
  </w:p>
  <w:p w14:paraId="10679621" w14:textId="77777777" w:rsidR="007670B8" w:rsidRPr="00592109" w:rsidRDefault="007670B8" w:rsidP="00C13D9D">
    <w:pPr>
      <w:tabs>
        <w:tab w:val="left" w:pos="7338"/>
      </w:tabs>
      <w:rPr>
        <w:rFonts w:ascii="Republika" w:hAnsi="Republika" w:cs="Arial"/>
        <w:b/>
        <w:szCs w:val="20"/>
      </w:rPr>
    </w:pPr>
    <w:r w:rsidRPr="00592109">
      <w:rPr>
        <w:rFonts w:ascii="Republika" w:hAnsi="Republika" w:cs="Arial"/>
        <w:b/>
        <w:szCs w:val="20"/>
      </w:rPr>
      <w:t xml:space="preserve">DIREKTORAT ZA RAZVOJNO SODELOVANJE IN HUMANITARNO POMOČ </w:t>
    </w:r>
    <w:r>
      <w:rPr>
        <w:rFonts w:ascii="Republika" w:hAnsi="Republika" w:cs="Arial"/>
        <w:b/>
        <w:szCs w:val="20"/>
      </w:rPr>
      <w:tab/>
    </w:r>
  </w:p>
  <w:p w14:paraId="70F72CFA" w14:textId="77777777" w:rsidR="007670B8" w:rsidRPr="00A21FF6" w:rsidRDefault="007670B8" w:rsidP="00C13D9D">
    <w:pPr>
      <w:rPr>
        <w:rFonts w:ascii="Republika" w:hAnsi="Republika"/>
        <w:szCs w:val="20"/>
      </w:rPr>
    </w:pPr>
    <w:r w:rsidRPr="00A21FF6">
      <w:rPr>
        <w:rFonts w:ascii="Republika" w:hAnsi="Republika"/>
        <w:szCs w:val="20"/>
      </w:rPr>
      <w:t>Sektor za izvajanje mednarodnega razvojnega sodelovanja</w:t>
    </w:r>
  </w:p>
  <w:p w14:paraId="55856D7A" w14:textId="77777777" w:rsidR="007670B8" w:rsidRPr="00A21FF6" w:rsidRDefault="007670B8" w:rsidP="00C13D9D">
    <w:pPr>
      <w:rPr>
        <w:rFonts w:ascii="Republika" w:hAnsi="Republika"/>
        <w:szCs w:val="20"/>
      </w:rPr>
    </w:pPr>
    <w:r w:rsidRPr="00A21FF6">
      <w:rPr>
        <w:rFonts w:ascii="Republika" w:hAnsi="Republika"/>
        <w:szCs w:val="20"/>
      </w:rPr>
      <w:t>in humanitarne pomoči</w:t>
    </w:r>
  </w:p>
  <w:p w14:paraId="7AC5C87E" w14:textId="77777777" w:rsidR="007670B8" w:rsidRDefault="007670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3B8"/>
    <w:multiLevelType w:val="hybridMultilevel"/>
    <w:tmpl w:val="F1C849D8"/>
    <w:lvl w:ilvl="0" w:tplc="D66A61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5101D0"/>
    <w:multiLevelType w:val="hybridMultilevel"/>
    <w:tmpl w:val="0F12A85E"/>
    <w:lvl w:ilvl="0" w:tplc="BDC271D2">
      <w:start w:val="1"/>
      <w:numFmt w:val="bullet"/>
      <w:lvlText w:val=""/>
      <w:lvlJc w:val="left"/>
      <w:pPr>
        <w:tabs>
          <w:tab w:val="num" w:pos="567"/>
        </w:tabs>
        <w:ind w:left="567" w:hanging="283"/>
      </w:pPr>
      <w:rPr>
        <w:rFonts w:ascii="Symbol" w:hAnsi="Symbol" w:hint="default"/>
      </w:rPr>
    </w:lvl>
    <w:lvl w:ilvl="1" w:tplc="61C2B448">
      <w:numFmt w:val="bullet"/>
      <w:lvlText w:val="-"/>
      <w:lvlJc w:val="left"/>
      <w:pPr>
        <w:tabs>
          <w:tab w:val="num" w:pos="1440"/>
        </w:tabs>
        <w:ind w:left="1440" w:hanging="360"/>
      </w:pPr>
      <w:rPr>
        <w:rFonts w:ascii="Verdana" w:eastAsia="Times New Roman" w:hAnsi="Verdana" w:cs="Verdan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E78A4"/>
    <w:multiLevelType w:val="hybridMultilevel"/>
    <w:tmpl w:val="132A73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123550"/>
    <w:multiLevelType w:val="hybridMultilevel"/>
    <w:tmpl w:val="04CECA3C"/>
    <w:lvl w:ilvl="0" w:tplc="A9D84B06">
      <w:numFmt w:val="bullet"/>
      <w:lvlText w:val="-"/>
      <w:lvlJc w:val="left"/>
      <w:pPr>
        <w:ind w:left="360" w:hanging="360"/>
      </w:pPr>
      <w:rPr>
        <w:rFonts w:ascii="Arial" w:hAnsi="Arial" w:cs="Times New Roman"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8B"/>
    <w:rsid w:val="000B76ED"/>
    <w:rsid w:val="00225902"/>
    <w:rsid w:val="002935D6"/>
    <w:rsid w:val="003677B3"/>
    <w:rsid w:val="00514DF1"/>
    <w:rsid w:val="005C2B80"/>
    <w:rsid w:val="007670B8"/>
    <w:rsid w:val="007A69A5"/>
    <w:rsid w:val="007B688B"/>
    <w:rsid w:val="00896151"/>
    <w:rsid w:val="009F560A"/>
    <w:rsid w:val="00A32BFB"/>
    <w:rsid w:val="00B37BF3"/>
    <w:rsid w:val="00C13D9D"/>
    <w:rsid w:val="00E36C01"/>
    <w:rsid w:val="00EC2E72"/>
    <w:rsid w:val="00F0245A"/>
    <w:rsid w:val="00FC56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806E9"/>
  <w15:chartTrackingRefBased/>
  <w15:docId w15:val="{390ACFB3-D3AE-4E2C-9AAB-D83A854E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F1"/>
    <w:pPr>
      <w:suppressAutoHyphens/>
      <w:spacing w:after="0" w:line="240" w:lineRule="auto"/>
      <w:jc w:val="both"/>
    </w:pPr>
    <w:rPr>
      <w:rFonts w:ascii="Arial" w:eastAsia="Times New Roman" w:hAnsi="Arial" w:cs="Times New Roman"/>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2935D6"/>
    <w:pPr>
      <w:spacing w:after="0" w:line="240" w:lineRule="auto"/>
    </w:pPr>
  </w:style>
  <w:style w:type="paragraph" w:styleId="Header">
    <w:name w:val="header"/>
    <w:basedOn w:val="Normal"/>
    <w:link w:val="HeaderChar"/>
    <w:uiPriority w:val="99"/>
    <w:unhideWhenUsed/>
    <w:rsid w:val="007B688B"/>
    <w:pPr>
      <w:tabs>
        <w:tab w:val="center" w:pos="4536"/>
        <w:tab w:val="right" w:pos="9072"/>
      </w:tabs>
    </w:pPr>
  </w:style>
  <w:style w:type="character" w:customStyle="1" w:styleId="HeaderChar">
    <w:name w:val="Header Char"/>
    <w:basedOn w:val="DefaultParagraphFont"/>
    <w:link w:val="Header"/>
    <w:uiPriority w:val="99"/>
    <w:rsid w:val="007B688B"/>
  </w:style>
  <w:style w:type="paragraph" w:styleId="Footer">
    <w:name w:val="footer"/>
    <w:basedOn w:val="Normal"/>
    <w:link w:val="FooterChar"/>
    <w:uiPriority w:val="99"/>
    <w:unhideWhenUsed/>
    <w:rsid w:val="007B688B"/>
    <w:pPr>
      <w:tabs>
        <w:tab w:val="center" w:pos="4536"/>
        <w:tab w:val="right" w:pos="9072"/>
      </w:tabs>
    </w:pPr>
  </w:style>
  <w:style w:type="character" w:customStyle="1" w:styleId="FooterChar">
    <w:name w:val="Footer Char"/>
    <w:basedOn w:val="DefaultParagraphFont"/>
    <w:link w:val="Footer"/>
    <w:uiPriority w:val="99"/>
    <w:rsid w:val="007B688B"/>
  </w:style>
  <w:style w:type="paragraph" w:customStyle="1" w:styleId="podpisi">
    <w:name w:val="podpisi"/>
    <w:basedOn w:val="Normal"/>
    <w:qFormat/>
    <w:rsid w:val="00514DF1"/>
    <w:pPr>
      <w:tabs>
        <w:tab w:val="left" w:pos="3402"/>
      </w:tabs>
      <w:suppressAutoHyphens w:val="0"/>
      <w:spacing w:line="260" w:lineRule="exact"/>
    </w:pPr>
    <w:rPr>
      <w:lang w:val="it-IT" w:eastAsia="en-US"/>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514DF1"/>
  </w:style>
  <w:style w:type="paragraph" w:styleId="ListParagraph">
    <w:name w:val="List Paragraph"/>
    <w:basedOn w:val="Normal"/>
    <w:uiPriority w:val="34"/>
    <w:qFormat/>
    <w:rsid w:val="00514DF1"/>
    <w:pPr>
      <w:ind w:left="720"/>
      <w:contextualSpacing/>
    </w:pPr>
  </w:style>
  <w:style w:type="table" w:styleId="TableGrid">
    <w:name w:val="Table Grid"/>
    <w:basedOn w:val="TableNormal"/>
    <w:rsid w:val="00514D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514DF1"/>
    <w:pPr>
      <w:spacing w:after="120"/>
      <w:ind w:left="283"/>
    </w:pPr>
  </w:style>
  <w:style w:type="character" w:customStyle="1" w:styleId="BodyTextIndentChar">
    <w:name w:val="Body Text Indent Char"/>
    <w:basedOn w:val="DefaultParagraphFont"/>
    <w:link w:val="BodyTextIndent"/>
    <w:rsid w:val="00514DF1"/>
    <w:rPr>
      <w:rFonts w:ascii="Arial" w:eastAsia="Times New Roman" w:hAnsi="Arial" w:cs="Times New Roman"/>
      <w:sz w:val="20"/>
      <w:szCs w:val="24"/>
      <w:lang w:eastAsia="ar-SA"/>
    </w:rPr>
  </w:style>
  <w:style w:type="character" w:styleId="CommentReference">
    <w:name w:val="annotation reference"/>
    <w:basedOn w:val="DefaultParagraphFont"/>
    <w:uiPriority w:val="99"/>
    <w:semiHidden/>
    <w:unhideWhenUsed/>
    <w:rsid w:val="007A69A5"/>
    <w:rPr>
      <w:sz w:val="16"/>
      <w:szCs w:val="16"/>
    </w:rPr>
  </w:style>
  <w:style w:type="paragraph" w:styleId="CommentText">
    <w:name w:val="annotation text"/>
    <w:basedOn w:val="Normal"/>
    <w:link w:val="CommentTextChar"/>
    <w:uiPriority w:val="99"/>
    <w:semiHidden/>
    <w:unhideWhenUsed/>
    <w:rsid w:val="007A69A5"/>
    <w:rPr>
      <w:szCs w:val="20"/>
    </w:rPr>
  </w:style>
  <w:style w:type="character" w:customStyle="1" w:styleId="CommentTextChar">
    <w:name w:val="Comment Text Char"/>
    <w:basedOn w:val="DefaultParagraphFont"/>
    <w:link w:val="CommentText"/>
    <w:uiPriority w:val="99"/>
    <w:semiHidden/>
    <w:rsid w:val="007A69A5"/>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A69A5"/>
    <w:rPr>
      <w:b/>
      <w:bCs/>
    </w:rPr>
  </w:style>
  <w:style w:type="character" w:customStyle="1" w:styleId="CommentSubjectChar">
    <w:name w:val="Comment Subject Char"/>
    <w:basedOn w:val="CommentTextChar"/>
    <w:link w:val="CommentSubject"/>
    <w:uiPriority w:val="99"/>
    <w:semiHidden/>
    <w:rsid w:val="007A69A5"/>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7A6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9A5"/>
    <w:rPr>
      <w:rFonts w:ascii="Segoe UI" w:eastAsia="Times New Roman" w:hAnsi="Segoe UI" w:cs="Segoe UI"/>
      <w:sz w:val="18"/>
      <w:szCs w:val="18"/>
      <w:lang w:eastAsia="ar-SA"/>
    </w:rPr>
  </w:style>
  <w:style w:type="table" w:styleId="GridTable1Light">
    <w:name w:val="Grid Table 1 Light"/>
    <w:basedOn w:val="TableNormal"/>
    <w:uiPriority w:val="46"/>
    <w:rsid w:val="009F56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6556-4732-481F-BAF0-578D6B0C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MZEZ</dc:creator>
  <cp:keywords/>
  <dc:description/>
  <cp:lastModifiedBy>mzz</cp:lastModifiedBy>
  <cp:revision>2</cp:revision>
  <dcterms:created xsi:type="dcterms:W3CDTF">2023-03-20T13:06:00Z</dcterms:created>
  <dcterms:modified xsi:type="dcterms:W3CDTF">2023-03-20T13:06:00Z</dcterms:modified>
</cp:coreProperties>
</file>