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C03" w:rsidRDefault="00723C03">
      <w:pPr>
        <w:pStyle w:val="Heading1"/>
        <w:spacing w:before="120" w:after="120" w:line="240" w:lineRule="auto"/>
      </w:pPr>
    </w:p>
    <w:p w:rsidR="00723C03" w:rsidRPr="0064256C" w:rsidRDefault="0059318E">
      <w:pPr>
        <w:pStyle w:val="Heading1"/>
        <w:spacing w:before="120" w:after="120" w:line="240" w:lineRule="auto"/>
        <w:ind w:left="11" w:hanging="11"/>
      </w:pPr>
      <w:sdt>
        <w:sdtPr>
          <w:tag w:val="goog_rdk_0"/>
          <w:id w:val="15430131"/>
        </w:sdtPr>
        <w:sdtContent/>
      </w:sdt>
      <w:r w:rsidR="006A73E6" w:rsidRPr="0064256C">
        <w:t xml:space="preserve">Building Bridges </w:t>
      </w:r>
      <w:proofErr w:type="gramStart"/>
      <w:r w:rsidR="006A73E6" w:rsidRPr="0064256C">
        <w:t>Across</w:t>
      </w:r>
      <w:proofErr w:type="gramEnd"/>
      <w:r w:rsidR="006A73E6" w:rsidRPr="0064256C">
        <w:t xml:space="preserve"> Languages: Human-Centered AI for the Euro-Med</w:t>
      </w:r>
    </w:p>
    <w:p w:rsidR="00723C03" w:rsidRPr="0064256C" w:rsidRDefault="006A73E6">
      <w:pPr>
        <w:pStyle w:val="Heading1"/>
        <w:spacing w:before="120" w:after="120" w:line="240" w:lineRule="auto"/>
        <w:ind w:left="11" w:hanging="11"/>
      </w:pPr>
      <w:r w:rsidRPr="0064256C">
        <w:t>International Conference</w:t>
      </w:r>
    </w:p>
    <w:p w:rsidR="00723C03" w:rsidRPr="0064256C" w:rsidRDefault="00723C03">
      <w:pPr>
        <w:spacing w:before="120" w:after="120" w:line="240" w:lineRule="auto"/>
        <w:ind w:left="0" w:firstLine="0"/>
        <w:rPr>
          <w:b/>
          <w:color w:val="E36C0A"/>
        </w:rPr>
      </w:pPr>
    </w:p>
    <w:p w:rsidR="00723C03" w:rsidRPr="0064256C" w:rsidRDefault="006A73E6">
      <w:pPr>
        <w:spacing w:before="120" w:after="120" w:line="240" w:lineRule="auto"/>
        <w:ind w:left="0" w:firstLine="0"/>
      </w:pPr>
      <w:r w:rsidRPr="0064256C">
        <w:rPr>
          <w:b/>
          <w:color w:val="E36C0A"/>
        </w:rPr>
        <w:t>Dates:</w:t>
      </w:r>
      <w:r w:rsidRPr="0064256C">
        <w:rPr>
          <w:color w:val="E36C0A"/>
        </w:rPr>
        <w:t xml:space="preserve"> </w:t>
      </w:r>
      <w:r w:rsidRPr="0064256C">
        <w:t>June 6-7, 2024</w:t>
      </w:r>
    </w:p>
    <w:p w:rsidR="00723C03" w:rsidRPr="0064256C" w:rsidRDefault="006A73E6">
      <w:pPr>
        <w:spacing w:before="120" w:after="120" w:line="240" w:lineRule="auto"/>
        <w:ind w:left="-5" w:firstLine="0"/>
      </w:pPr>
      <w:r w:rsidRPr="0064256C">
        <w:rPr>
          <w:b/>
          <w:color w:val="E36C0A"/>
        </w:rPr>
        <w:t>Location:</w:t>
      </w:r>
      <w:r w:rsidRPr="0064256C">
        <w:rPr>
          <w:color w:val="E36C0A"/>
        </w:rPr>
        <w:t xml:space="preserve"> </w:t>
      </w:r>
      <w:r w:rsidRPr="0064256C">
        <w:t>Ljubljana, Slovenia</w:t>
      </w:r>
    </w:p>
    <w:p w:rsidR="00723C03" w:rsidRPr="0064256C" w:rsidRDefault="006A73E6">
      <w:pPr>
        <w:spacing w:before="120" w:after="120" w:line="240" w:lineRule="auto"/>
        <w:ind w:left="-5" w:firstLine="0"/>
      </w:pPr>
      <w:r w:rsidRPr="0064256C">
        <w:rPr>
          <w:b/>
          <w:color w:val="E36C0A"/>
        </w:rPr>
        <w:t>Venue:</w:t>
      </w:r>
      <w:r w:rsidRPr="0064256C">
        <w:rPr>
          <w:color w:val="E36C0A"/>
        </w:rPr>
        <w:t xml:space="preserve"> </w:t>
      </w:r>
      <w:r w:rsidRPr="0064256C">
        <w:t xml:space="preserve">Center of Excellence in Finance, </w:t>
      </w:r>
      <w:proofErr w:type="spellStart"/>
      <w:r w:rsidRPr="0064256C">
        <w:t>Cankarjeva</w:t>
      </w:r>
      <w:proofErr w:type="spellEnd"/>
      <w:r w:rsidRPr="0064256C">
        <w:t xml:space="preserve"> </w:t>
      </w:r>
      <w:proofErr w:type="spellStart"/>
      <w:r w:rsidRPr="0064256C">
        <w:t>cesta</w:t>
      </w:r>
      <w:proofErr w:type="spellEnd"/>
      <w:r w:rsidRPr="0064256C">
        <w:t xml:space="preserve"> 18, Ljubljana</w:t>
      </w:r>
    </w:p>
    <w:p w:rsidR="00723C03" w:rsidRPr="0064256C" w:rsidRDefault="006A73E6">
      <w:pPr>
        <w:spacing w:before="120" w:after="120" w:line="240" w:lineRule="auto"/>
        <w:ind w:left="-5" w:firstLine="0"/>
      </w:pPr>
      <w:r w:rsidRPr="0064256C">
        <w:t xml:space="preserve">In June 2016, the Ministry of Foreign and European Affairs of the Republic of Slovenia and the Anna Lindh Foundation </w:t>
      </w:r>
      <w:proofErr w:type="spellStart"/>
      <w:r w:rsidRPr="0064256C">
        <w:t>organised</w:t>
      </w:r>
      <w:proofErr w:type="spellEnd"/>
      <w:r w:rsidRPr="0064256C">
        <w:t xml:space="preserve"> the "Translation for Dialogue" conference, the first of its kind in the Euro-Med region. The conference brought together experts and cultural actors involved in translation to </w:t>
      </w:r>
      <w:proofErr w:type="gramStart"/>
      <w:r w:rsidRPr="0064256C">
        <w:t>showcase</w:t>
      </w:r>
      <w:proofErr w:type="gramEnd"/>
      <w:r w:rsidRPr="0064256C">
        <w:t>, debate, and advocate for translation as a central tool for intercultural dialogue. The participants pledged an ambitious Euro-Med translation policy to foster cultural diversity and promote shared values.</w:t>
      </w:r>
    </w:p>
    <w:p w:rsidR="00723C03" w:rsidRPr="0064256C" w:rsidRDefault="006A73E6">
      <w:pPr>
        <w:spacing w:before="120" w:after="120" w:line="240" w:lineRule="auto"/>
        <w:ind w:left="0" w:firstLine="0"/>
      </w:pPr>
      <w:r w:rsidRPr="0064256C">
        <w:t xml:space="preserve">Since then, translation has been relevant in promoting intercultural dialogue and strengthening a shared identity based on cultural diversity between Euro-Med societies. However, a new player has entered the scene that has the potential to disrupt, for the good or the bad, this pattern. Nowadays, AI can accurately understand and generate human language, leading to impressive translation quality that </w:t>
      </w:r>
      <w:proofErr w:type="gramStart"/>
      <w:r w:rsidRPr="0064256C">
        <w:t>is expected</w:t>
      </w:r>
      <w:proofErr w:type="gramEnd"/>
      <w:r w:rsidRPr="0064256C">
        <w:t xml:space="preserve"> to improve in the near future. This change </w:t>
      </w:r>
      <w:proofErr w:type="gramStart"/>
      <w:r w:rsidRPr="0064256C">
        <w:t>has been facilitated</w:t>
      </w:r>
      <w:proofErr w:type="gramEnd"/>
      <w:r w:rsidRPr="0064256C">
        <w:t xml:space="preserve"> by the convergence of AI's computational capabilities, the availability of more data of better quality, and increasingly sophisticated software.</w:t>
      </w:r>
    </w:p>
    <w:p w:rsidR="00723C03" w:rsidRPr="0064256C" w:rsidRDefault="006A73E6">
      <w:pPr>
        <w:spacing w:before="120" w:after="120" w:line="240" w:lineRule="auto"/>
        <w:ind w:left="-5" w:firstLine="0"/>
      </w:pPr>
      <w:r w:rsidRPr="0064256C">
        <w:t xml:space="preserve">The evolution of AI-powered translation tools holds the potential to create a more connected and inclusive regional community where language is no longer a barrier to information, services, and cultural exchange. Advances in AI technology can enable translation tools to capture and interpret cultural nuances and idiomatic expressions more effectively, thereby improving the quality of translations or allowing for the automated translation of less-spoken languages and dialects. This can foster deeper intercultural understanding and trust. This unparalleled technological progress comes with risks for practice and policy. While AI can generate societal benefits, its integration into our daily lives requires a cautious approach, as numerous technical, social, ethical, and political challenges </w:t>
      </w:r>
      <w:proofErr w:type="gramStart"/>
      <w:r w:rsidRPr="0064256C">
        <w:t>must be addressed</w:t>
      </w:r>
      <w:proofErr w:type="gramEnd"/>
      <w:r w:rsidRPr="0064256C">
        <w:t xml:space="preserve"> to ensure their development and implementation. For example, AI translation systems are susceptible to design, deployment and operation biases. They are at risk of reflecting, perpetuating or amplifying existing inequalities, discriminatory patterns, and stereotypes or even creating new ones, raising ethical concerns. </w:t>
      </w:r>
      <w:proofErr w:type="gramStart"/>
      <w:r w:rsidRPr="0064256C">
        <w:t>Also</w:t>
      </w:r>
      <w:proofErr w:type="gramEnd"/>
      <w:r w:rsidRPr="0064256C">
        <w:t>, the increasing performance of AI translation raises concerns about the potential displacement of human translators and how to make sure that, as AI continues to advance, the role of humans is not diminishing but instead evolving, enabling them to remain relevant and competitive in the job market.</w:t>
      </w:r>
    </w:p>
    <w:p w:rsidR="00723C03" w:rsidRPr="0064256C" w:rsidRDefault="006A73E6">
      <w:pPr>
        <w:spacing w:before="120" w:after="120" w:line="240" w:lineRule="auto"/>
        <w:ind w:left="-5" w:firstLine="0"/>
      </w:pPr>
      <w:r w:rsidRPr="0064256C">
        <w:t xml:space="preserve">In this spirit, the Anna Lindh Foundation and the Ministry of Foreign and European Affairs of the Republic of Slovenia intend to promote a human-centered approach to the role of AI in translation in the Euro-Med region. This </w:t>
      </w:r>
      <w:proofErr w:type="gramStart"/>
      <w:r w:rsidRPr="0064256C">
        <w:t>is based</w:t>
      </w:r>
      <w:proofErr w:type="gramEnd"/>
      <w:r w:rsidRPr="0064256C">
        <w:t xml:space="preserve"> on a commitment to increase diversity, equity, and inclusion in AI access and usage by engaging in Euro-Med multi-stakeholder collaboration. The objective is to contribute to translation policy and practice by creating and sharing knowledge and developing actionable strategies to bring humans and AI together to benefit intercultural dialogue.</w:t>
      </w:r>
    </w:p>
    <w:p w:rsidR="00723C03" w:rsidRPr="0064256C" w:rsidRDefault="00723C03">
      <w:pPr>
        <w:spacing w:before="120" w:after="120" w:line="240" w:lineRule="auto"/>
        <w:ind w:left="11" w:firstLine="0"/>
        <w:rPr>
          <w:b/>
          <w:color w:val="E36C0A"/>
        </w:rPr>
      </w:pPr>
    </w:p>
    <w:p w:rsidR="00723C03" w:rsidRPr="0064256C" w:rsidRDefault="00723C03">
      <w:pPr>
        <w:spacing w:before="120" w:after="120" w:line="240" w:lineRule="auto"/>
        <w:ind w:left="11" w:firstLine="0"/>
        <w:rPr>
          <w:b/>
          <w:color w:val="E36C0A"/>
        </w:rPr>
      </w:pPr>
    </w:p>
    <w:p w:rsidR="00723C03" w:rsidRPr="0064256C" w:rsidRDefault="00723C03">
      <w:pPr>
        <w:spacing w:before="120" w:after="120" w:line="240" w:lineRule="auto"/>
        <w:ind w:left="11" w:firstLine="0"/>
        <w:rPr>
          <w:b/>
          <w:color w:val="E36C0A"/>
        </w:rPr>
      </w:pPr>
    </w:p>
    <w:p w:rsidR="00723C03" w:rsidRPr="0064256C" w:rsidRDefault="006A73E6">
      <w:pPr>
        <w:spacing w:before="120" w:after="120" w:line="240" w:lineRule="auto"/>
        <w:ind w:left="11" w:firstLine="0"/>
        <w:jc w:val="center"/>
        <w:rPr>
          <w:b/>
          <w:color w:val="E36C0A"/>
        </w:rPr>
      </w:pPr>
      <w:r w:rsidRPr="0064256C">
        <w:rPr>
          <w:b/>
          <w:color w:val="E36C0A"/>
        </w:rPr>
        <w:lastRenderedPageBreak/>
        <w:t xml:space="preserve">AGENDA </w:t>
      </w:r>
    </w:p>
    <w:p w:rsidR="00723C03" w:rsidRPr="0064256C" w:rsidRDefault="006A73E6">
      <w:pPr>
        <w:spacing w:before="120" w:after="120" w:line="240" w:lineRule="auto"/>
        <w:ind w:left="11" w:firstLine="0"/>
        <w:jc w:val="center"/>
      </w:pPr>
      <w:r w:rsidRPr="0064256C">
        <w:rPr>
          <w:b/>
          <w:color w:val="E36C0A"/>
        </w:rPr>
        <w:t>Day 1, June 6, 2024</w:t>
      </w:r>
    </w:p>
    <w:tbl>
      <w:tblPr>
        <w:tblStyle w:val="a3"/>
        <w:tblW w:w="8802" w:type="dxa"/>
        <w:tblInd w:w="105" w:type="dxa"/>
        <w:tblLayout w:type="fixed"/>
        <w:tblLook w:val="0400" w:firstRow="0" w:lastRow="0" w:firstColumn="0" w:lastColumn="0" w:noHBand="0" w:noVBand="1"/>
      </w:tblPr>
      <w:tblGrid>
        <w:gridCol w:w="1171"/>
        <w:gridCol w:w="7631"/>
      </w:tblGrid>
      <w:tr w:rsidR="00723C03" w:rsidRPr="0064256C">
        <w:trPr>
          <w:trHeight w:val="366"/>
        </w:trPr>
        <w:tc>
          <w:tcPr>
            <w:tcW w:w="1171" w:type="dxa"/>
            <w:tcBorders>
              <w:top w:val="nil"/>
              <w:left w:val="nil"/>
              <w:bottom w:val="nil"/>
              <w:right w:val="nil"/>
            </w:tcBorders>
          </w:tcPr>
          <w:p w:rsidR="00723C03" w:rsidRPr="0064256C" w:rsidRDefault="006A73E6">
            <w:pPr>
              <w:spacing w:before="120" w:after="120" w:line="240" w:lineRule="auto"/>
              <w:ind w:left="0" w:firstLine="0"/>
            </w:pPr>
            <w:r w:rsidRPr="0064256C">
              <w:rPr>
                <w:i/>
              </w:rPr>
              <w:t>13:00- 14:00</w:t>
            </w:r>
          </w:p>
        </w:tc>
        <w:tc>
          <w:tcPr>
            <w:tcW w:w="7631" w:type="dxa"/>
            <w:tcBorders>
              <w:top w:val="nil"/>
              <w:left w:val="nil"/>
              <w:bottom w:val="nil"/>
              <w:right w:val="nil"/>
            </w:tcBorders>
          </w:tcPr>
          <w:p w:rsidR="00723C03" w:rsidRPr="0064256C" w:rsidRDefault="006A73E6">
            <w:pPr>
              <w:spacing w:before="120" w:after="120" w:line="240" w:lineRule="auto"/>
              <w:ind w:left="0" w:firstLine="0"/>
              <w:rPr>
                <w:b/>
              </w:rPr>
            </w:pPr>
            <w:r w:rsidRPr="0064256C">
              <w:rPr>
                <w:b/>
                <w:i/>
              </w:rPr>
              <w:t>Registration and welcome coffee</w:t>
            </w:r>
          </w:p>
        </w:tc>
      </w:tr>
      <w:tr w:rsidR="00723C03" w:rsidRPr="0064256C">
        <w:trPr>
          <w:trHeight w:val="509"/>
        </w:trPr>
        <w:tc>
          <w:tcPr>
            <w:tcW w:w="1171" w:type="dxa"/>
            <w:tcBorders>
              <w:top w:val="nil"/>
              <w:left w:val="nil"/>
              <w:bottom w:val="nil"/>
              <w:right w:val="nil"/>
            </w:tcBorders>
            <w:vAlign w:val="center"/>
          </w:tcPr>
          <w:p w:rsidR="00723C03" w:rsidRPr="0064256C" w:rsidRDefault="006A73E6">
            <w:pPr>
              <w:spacing w:before="120" w:after="120" w:line="240" w:lineRule="auto"/>
              <w:ind w:left="0" w:firstLine="0"/>
            </w:pPr>
            <w:r w:rsidRPr="0064256C">
              <w:rPr>
                <w:i/>
              </w:rPr>
              <w:t>14:00-14:45</w:t>
            </w:r>
          </w:p>
        </w:tc>
        <w:tc>
          <w:tcPr>
            <w:tcW w:w="7631" w:type="dxa"/>
            <w:tcBorders>
              <w:top w:val="nil"/>
              <w:left w:val="nil"/>
              <w:bottom w:val="nil"/>
              <w:right w:val="nil"/>
            </w:tcBorders>
            <w:vAlign w:val="center"/>
          </w:tcPr>
          <w:p w:rsidR="00723C03" w:rsidRPr="0064256C" w:rsidRDefault="006A73E6">
            <w:pPr>
              <w:spacing w:before="120" w:after="120" w:line="240" w:lineRule="auto"/>
              <w:ind w:left="0" w:firstLine="0"/>
              <w:rPr>
                <w:b/>
              </w:rPr>
            </w:pPr>
            <w:r w:rsidRPr="0064256C">
              <w:rPr>
                <w:b/>
                <w:i/>
              </w:rPr>
              <w:t xml:space="preserve">High-level opening remarks </w:t>
            </w:r>
          </w:p>
        </w:tc>
      </w:tr>
      <w:tr w:rsidR="00723C03" w:rsidRPr="0064256C">
        <w:trPr>
          <w:trHeight w:val="509"/>
        </w:trPr>
        <w:tc>
          <w:tcPr>
            <w:tcW w:w="1171" w:type="dxa"/>
            <w:tcBorders>
              <w:top w:val="nil"/>
              <w:left w:val="nil"/>
              <w:bottom w:val="nil"/>
              <w:right w:val="nil"/>
            </w:tcBorders>
            <w:vAlign w:val="center"/>
          </w:tcPr>
          <w:p w:rsidR="00723C03" w:rsidRPr="0064256C" w:rsidRDefault="00723C03">
            <w:pPr>
              <w:spacing w:before="120" w:after="120" w:line="240" w:lineRule="auto"/>
              <w:ind w:left="0" w:firstLine="0"/>
              <w:rPr>
                <w:i/>
              </w:rPr>
            </w:pPr>
          </w:p>
        </w:tc>
        <w:tc>
          <w:tcPr>
            <w:tcW w:w="7631" w:type="dxa"/>
            <w:tcBorders>
              <w:top w:val="nil"/>
              <w:left w:val="nil"/>
              <w:bottom w:val="nil"/>
              <w:right w:val="nil"/>
            </w:tcBorders>
            <w:vAlign w:val="center"/>
          </w:tcPr>
          <w:p w:rsidR="00723C03" w:rsidRPr="0064256C" w:rsidRDefault="006A73E6">
            <w:pPr>
              <w:numPr>
                <w:ilvl w:val="0"/>
                <w:numId w:val="1"/>
              </w:numPr>
              <w:pBdr>
                <w:top w:val="nil"/>
                <w:left w:val="nil"/>
                <w:bottom w:val="nil"/>
                <w:right w:val="nil"/>
                <w:between w:val="nil"/>
              </w:pBdr>
              <w:spacing w:before="120" w:after="120" w:line="240" w:lineRule="auto"/>
            </w:pPr>
            <w:r w:rsidRPr="0064256C">
              <w:t xml:space="preserve">Her Royal Highness, Princess </w:t>
            </w:r>
            <w:proofErr w:type="spellStart"/>
            <w:r w:rsidRPr="0064256C">
              <w:t>Rym</w:t>
            </w:r>
            <w:proofErr w:type="spellEnd"/>
            <w:r w:rsidRPr="0064256C">
              <w:t xml:space="preserve"> Ali, President, ALF</w:t>
            </w:r>
          </w:p>
          <w:p w:rsidR="00723C03" w:rsidRPr="0064256C" w:rsidRDefault="006A73E6">
            <w:pPr>
              <w:numPr>
                <w:ilvl w:val="0"/>
                <w:numId w:val="1"/>
              </w:numPr>
              <w:pBdr>
                <w:top w:val="nil"/>
                <w:left w:val="nil"/>
                <w:bottom w:val="nil"/>
                <w:right w:val="nil"/>
                <w:between w:val="nil"/>
              </w:pBdr>
              <w:spacing w:before="120" w:after="120" w:line="240" w:lineRule="auto"/>
            </w:pPr>
            <w:r w:rsidRPr="0064256C">
              <w:t xml:space="preserve">Tanja </w:t>
            </w:r>
            <w:proofErr w:type="spellStart"/>
            <w:r w:rsidRPr="0064256C">
              <w:t>Fajon</w:t>
            </w:r>
            <w:proofErr w:type="spellEnd"/>
            <w:r w:rsidRPr="0064256C">
              <w:t>, Deputy Prime Minister and Minister of Foreign and European Affairs of the Republic of Slovenia</w:t>
            </w:r>
          </w:p>
          <w:p w:rsidR="00723C03" w:rsidRPr="0064256C" w:rsidRDefault="006A73E6">
            <w:pPr>
              <w:numPr>
                <w:ilvl w:val="0"/>
                <w:numId w:val="1"/>
              </w:numPr>
              <w:pBdr>
                <w:top w:val="nil"/>
                <w:left w:val="nil"/>
                <w:bottom w:val="nil"/>
                <w:right w:val="nil"/>
                <w:between w:val="nil"/>
              </w:pBdr>
              <w:spacing w:before="120" w:after="120" w:line="240" w:lineRule="auto"/>
            </w:pPr>
            <w:proofErr w:type="spellStart"/>
            <w:r w:rsidRPr="0064256C">
              <w:t>Valter</w:t>
            </w:r>
            <w:proofErr w:type="spellEnd"/>
            <w:r w:rsidRPr="0064256C">
              <w:t xml:space="preserve"> </w:t>
            </w:r>
            <w:proofErr w:type="spellStart"/>
            <w:r w:rsidRPr="0064256C">
              <w:t>Mavrič</w:t>
            </w:r>
            <w:proofErr w:type="spellEnd"/>
            <w:r w:rsidRPr="0064256C">
              <w:t>, Director-General for Translation, European Parliament</w:t>
            </w:r>
          </w:p>
          <w:p w:rsidR="00723C03" w:rsidRPr="0064256C" w:rsidRDefault="006A73E6">
            <w:pPr>
              <w:numPr>
                <w:ilvl w:val="0"/>
                <w:numId w:val="1"/>
              </w:numPr>
              <w:pBdr>
                <w:top w:val="nil"/>
                <w:left w:val="nil"/>
                <w:bottom w:val="nil"/>
                <w:right w:val="nil"/>
                <w:between w:val="nil"/>
              </w:pBdr>
              <w:spacing w:before="120" w:after="120" w:line="240" w:lineRule="auto"/>
            </w:pPr>
            <w:proofErr w:type="spellStart"/>
            <w:r w:rsidRPr="0064256C">
              <w:t>Rado</w:t>
            </w:r>
            <w:proofErr w:type="spellEnd"/>
            <w:r w:rsidRPr="0064256C">
              <w:t xml:space="preserve"> </w:t>
            </w:r>
            <w:proofErr w:type="spellStart"/>
            <w:r w:rsidRPr="0064256C">
              <w:t>Bohinc</w:t>
            </w:r>
            <w:proofErr w:type="spellEnd"/>
            <w:r w:rsidRPr="0064256C">
              <w:t>, President, Euro-Mediterranean University, EMUNI</w:t>
            </w:r>
          </w:p>
          <w:p w:rsidR="00723C03" w:rsidRPr="0064256C" w:rsidRDefault="006A73E6">
            <w:pPr>
              <w:pBdr>
                <w:top w:val="nil"/>
                <w:left w:val="nil"/>
                <w:bottom w:val="nil"/>
                <w:right w:val="nil"/>
                <w:between w:val="nil"/>
              </w:pBdr>
              <w:spacing w:before="120" w:after="120" w:line="240" w:lineRule="auto"/>
              <w:ind w:left="0" w:firstLine="0"/>
            </w:pPr>
            <w:r w:rsidRPr="0064256C">
              <w:t xml:space="preserve">Moderator:  </w:t>
            </w:r>
          </w:p>
          <w:p w:rsidR="00723C03" w:rsidRPr="0064256C" w:rsidRDefault="006A73E6">
            <w:pPr>
              <w:numPr>
                <w:ilvl w:val="0"/>
                <w:numId w:val="1"/>
              </w:numPr>
              <w:spacing w:before="120" w:after="120"/>
            </w:pPr>
            <w:proofErr w:type="spellStart"/>
            <w:r w:rsidRPr="0064256C">
              <w:t>Boštjan</w:t>
            </w:r>
            <w:proofErr w:type="spellEnd"/>
            <w:r w:rsidRPr="0064256C">
              <w:t xml:space="preserve"> </w:t>
            </w:r>
            <w:proofErr w:type="spellStart"/>
            <w:r w:rsidRPr="0064256C">
              <w:t>Zupančič</w:t>
            </w:r>
            <w:proofErr w:type="spellEnd"/>
            <w:r w:rsidRPr="0064256C">
              <w:t>, Head of Translation Service, Ministry of Foreign and European Affairs</w:t>
            </w:r>
          </w:p>
        </w:tc>
      </w:tr>
      <w:tr w:rsidR="00723C03" w:rsidRPr="0064256C">
        <w:trPr>
          <w:trHeight w:val="509"/>
        </w:trPr>
        <w:tc>
          <w:tcPr>
            <w:tcW w:w="1171" w:type="dxa"/>
            <w:tcBorders>
              <w:top w:val="nil"/>
              <w:left w:val="nil"/>
              <w:bottom w:val="nil"/>
              <w:right w:val="nil"/>
            </w:tcBorders>
            <w:vAlign w:val="center"/>
          </w:tcPr>
          <w:p w:rsidR="00723C03" w:rsidRPr="0064256C" w:rsidRDefault="006A73E6">
            <w:pPr>
              <w:spacing w:before="120" w:after="120" w:line="240" w:lineRule="auto"/>
              <w:ind w:left="0" w:firstLine="0"/>
            </w:pPr>
            <w:r w:rsidRPr="0064256C">
              <w:rPr>
                <w:i/>
              </w:rPr>
              <w:t>14:45-15:15</w:t>
            </w:r>
          </w:p>
        </w:tc>
        <w:tc>
          <w:tcPr>
            <w:tcW w:w="7631" w:type="dxa"/>
            <w:tcBorders>
              <w:top w:val="nil"/>
              <w:left w:val="nil"/>
              <w:bottom w:val="nil"/>
              <w:right w:val="nil"/>
            </w:tcBorders>
            <w:vAlign w:val="center"/>
          </w:tcPr>
          <w:p w:rsidR="00723C03" w:rsidRPr="0064256C" w:rsidRDefault="006A73E6">
            <w:pPr>
              <w:spacing w:before="120" w:after="120" w:line="240" w:lineRule="auto"/>
              <w:ind w:left="0" w:firstLine="0"/>
              <w:rPr>
                <w:b/>
              </w:rPr>
            </w:pPr>
            <w:r w:rsidRPr="0064256C">
              <w:rPr>
                <w:b/>
                <w:i/>
              </w:rPr>
              <w:t xml:space="preserve">Keynote address </w:t>
            </w:r>
          </w:p>
        </w:tc>
      </w:tr>
      <w:tr w:rsidR="00723C03" w:rsidRPr="0064256C">
        <w:trPr>
          <w:trHeight w:val="509"/>
        </w:trPr>
        <w:tc>
          <w:tcPr>
            <w:tcW w:w="1171" w:type="dxa"/>
            <w:tcBorders>
              <w:top w:val="nil"/>
              <w:left w:val="nil"/>
              <w:bottom w:val="nil"/>
              <w:right w:val="nil"/>
            </w:tcBorders>
            <w:vAlign w:val="center"/>
          </w:tcPr>
          <w:p w:rsidR="00723C03" w:rsidRPr="0064256C" w:rsidRDefault="00723C03">
            <w:pPr>
              <w:spacing w:before="120" w:after="120" w:line="240" w:lineRule="auto"/>
              <w:ind w:left="0" w:firstLine="0"/>
              <w:rPr>
                <w:i/>
              </w:rPr>
            </w:pPr>
          </w:p>
        </w:tc>
        <w:tc>
          <w:tcPr>
            <w:tcW w:w="7631" w:type="dxa"/>
            <w:tcBorders>
              <w:top w:val="nil"/>
              <w:left w:val="nil"/>
              <w:bottom w:val="nil"/>
              <w:right w:val="nil"/>
            </w:tcBorders>
            <w:vAlign w:val="center"/>
          </w:tcPr>
          <w:p w:rsidR="00723C03" w:rsidRPr="0064256C" w:rsidRDefault="006A73E6">
            <w:pPr>
              <w:numPr>
                <w:ilvl w:val="0"/>
                <w:numId w:val="2"/>
              </w:numPr>
              <w:pBdr>
                <w:top w:val="nil"/>
                <w:left w:val="nil"/>
                <w:bottom w:val="nil"/>
                <w:right w:val="nil"/>
                <w:between w:val="nil"/>
              </w:pBdr>
              <w:spacing w:before="120" w:after="120" w:line="240" w:lineRule="auto"/>
              <w:rPr>
                <w:i/>
              </w:rPr>
            </w:pPr>
            <w:proofErr w:type="spellStart"/>
            <w:r w:rsidRPr="0064256C">
              <w:t>Ildikó</w:t>
            </w:r>
            <w:proofErr w:type="spellEnd"/>
            <w:r w:rsidRPr="0064256C">
              <w:t xml:space="preserve"> </w:t>
            </w:r>
            <w:proofErr w:type="spellStart"/>
            <w:r w:rsidRPr="0064256C">
              <w:t>Horváth</w:t>
            </w:r>
            <w:proofErr w:type="spellEnd"/>
            <w:r w:rsidRPr="0064256C">
              <w:t>, Director, Translation Centre for the Bodies of the European Union</w:t>
            </w:r>
          </w:p>
        </w:tc>
      </w:tr>
      <w:tr w:rsidR="00723C03" w:rsidRPr="0064256C">
        <w:trPr>
          <w:trHeight w:val="1703"/>
        </w:trPr>
        <w:tc>
          <w:tcPr>
            <w:tcW w:w="1171" w:type="dxa"/>
            <w:tcBorders>
              <w:top w:val="nil"/>
              <w:left w:val="nil"/>
              <w:bottom w:val="nil"/>
              <w:right w:val="nil"/>
            </w:tcBorders>
          </w:tcPr>
          <w:p w:rsidR="00723C03" w:rsidRPr="0064256C" w:rsidRDefault="006A73E6">
            <w:pPr>
              <w:spacing w:before="120" w:after="120" w:line="240" w:lineRule="auto"/>
              <w:ind w:left="0" w:firstLine="0"/>
              <w:rPr>
                <w:i/>
              </w:rPr>
            </w:pPr>
            <w:r w:rsidRPr="0064256C">
              <w:rPr>
                <w:i/>
              </w:rPr>
              <w:t>15:15-16:30</w:t>
            </w:r>
          </w:p>
          <w:p w:rsidR="00723C03" w:rsidRPr="0064256C" w:rsidRDefault="00723C03">
            <w:pPr>
              <w:spacing w:before="120" w:after="120" w:line="240" w:lineRule="auto"/>
              <w:ind w:left="0" w:firstLine="0"/>
              <w:rPr>
                <w:i/>
              </w:rPr>
            </w:pPr>
          </w:p>
          <w:p w:rsidR="00723C03" w:rsidRPr="0064256C" w:rsidRDefault="00723C03">
            <w:pPr>
              <w:spacing w:before="120" w:after="120" w:line="240" w:lineRule="auto"/>
              <w:ind w:left="0" w:firstLine="0"/>
              <w:rPr>
                <w:i/>
              </w:rPr>
            </w:pPr>
          </w:p>
          <w:p w:rsidR="00723C03" w:rsidRPr="0064256C" w:rsidRDefault="00723C03">
            <w:pPr>
              <w:spacing w:before="120" w:after="120" w:line="240" w:lineRule="auto"/>
              <w:ind w:left="0" w:firstLine="0"/>
              <w:rPr>
                <w:i/>
              </w:rPr>
            </w:pPr>
          </w:p>
          <w:p w:rsidR="00723C03" w:rsidRPr="0064256C" w:rsidRDefault="00723C03">
            <w:pPr>
              <w:spacing w:before="120" w:after="120" w:line="240" w:lineRule="auto"/>
              <w:ind w:left="0" w:firstLine="0"/>
            </w:pPr>
          </w:p>
        </w:tc>
        <w:tc>
          <w:tcPr>
            <w:tcW w:w="7631" w:type="dxa"/>
            <w:tcBorders>
              <w:top w:val="nil"/>
              <w:left w:val="nil"/>
              <w:bottom w:val="nil"/>
              <w:right w:val="nil"/>
            </w:tcBorders>
            <w:vAlign w:val="center"/>
          </w:tcPr>
          <w:p w:rsidR="00723C03" w:rsidRPr="0064256C" w:rsidRDefault="006A73E6">
            <w:pPr>
              <w:spacing w:before="120" w:after="120" w:line="240" w:lineRule="auto"/>
              <w:ind w:left="0" w:firstLine="0"/>
            </w:pPr>
            <w:r w:rsidRPr="0064256C">
              <w:rPr>
                <w:b/>
                <w:i/>
              </w:rPr>
              <w:t>AI translation in action: Case studies from the Euro-Mediterranean region</w:t>
            </w:r>
            <w:r w:rsidRPr="0064256C">
              <w:t xml:space="preserve"> </w:t>
            </w:r>
          </w:p>
          <w:p w:rsidR="00723C03" w:rsidRPr="0064256C" w:rsidRDefault="006A73E6">
            <w:pPr>
              <w:spacing w:before="120" w:after="120" w:line="240" w:lineRule="auto"/>
              <w:ind w:left="0" w:firstLine="0"/>
            </w:pPr>
            <w:r w:rsidRPr="0064256C">
              <w:t>This panel will feature a series of case presentations by front-runners in AI translation, offering insights into tangible projects that exemplify the integration of AI in language services. The presentations will pave the way for an interactive Q&amp;A, inviting active participation from the audience.</w:t>
            </w:r>
          </w:p>
          <w:p w:rsidR="00723C03" w:rsidRPr="0064256C" w:rsidRDefault="006A73E6">
            <w:pPr>
              <w:spacing w:before="120" w:after="120" w:line="240" w:lineRule="auto"/>
              <w:ind w:left="0" w:firstLine="0"/>
            </w:pPr>
            <w:r w:rsidRPr="0064256C">
              <w:t>Speakers:</w:t>
            </w:r>
          </w:p>
        </w:tc>
      </w:tr>
      <w:tr w:rsidR="00723C03" w:rsidRPr="0064256C">
        <w:trPr>
          <w:trHeight w:val="200"/>
        </w:trPr>
        <w:tc>
          <w:tcPr>
            <w:tcW w:w="1171" w:type="dxa"/>
            <w:tcBorders>
              <w:top w:val="nil"/>
              <w:left w:val="nil"/>
              <w:bottom w:val="nil"/>
              <w:right w:val="nil"/>
            </w:tcBorders>
          </w:tcPr>
          <w:p w:rsidR="00723C03" w:rsidRPr="0064256C" w:rsidRDefault="00723C03">
            <w:pPr>
              <w:spacing w:before="120" w:after="120" w:line="240" w:lineRule="auto"/>
              <w:ind w:left="0" w:firstLine="0"/>
              <w:rPr>
                <w:i/>
              </w:rPr>
            </w:pPr>
          </w:p>
        </w:tc>
        <w:tc>
          <w:tcPr>
            <w:tcW w:w="7631" w:type="dxa"/>
            <w:tcBorders>
              <w:top w:val="nil"/>
              <w:left w:val="nil"/>
              <w:bottom w:val="nil"/>
              <w:right w:val="nil"/>
            </w:tcBorders>
            <w:vAlign w:val="center"/>
          </w:tcPr>
          <w:p w:rsidR="00723C03" w:rsidRPr="0064256C" w:rsidRDefault="006A73E6">
            <w:pPr>
              <w:numPr>
                <w:ilvl w:val="0"/>
                <w:numId w:val="2"/>
              </w:numPr>
              <w:pBdr>
                <w:top w:val="nil"/>
                <w:left w:val="nil"/>
                <w:bottom w:val="nil"/>
                <w:right w:val="nil"/>
                <w:between w:val="nil"/>
              </w:pBdr>
              <w:spacing w:before="120" w:after="120" w:line="240" w:lineRule="auto"/>
            </w:pPr>
            <w:proofErr w:type="spellStart"/>
            <w:r w:rsidRPr="0064256C">
              <w:t>Alenka</w:t>
            </w:r>
            <w:proofErr w:type="spellEnd"/>
            <w:r w:rsidRPr="0064256C">
              <w:t xml:space="preserve"> </w:t>
            </w:r>
            <w:proofErr w:type="spellStart"/>
            <w:r w:rsidRPr="0064256C">
              <w:t>Unk</w:t>
            </w:r>
            <w:proofErr w:type="spellEnd"/>
            <w:r w:rsidRPr="0064256C">
              <w:t>, Translator and Language Technology Coordinator, DG Translation, European Commission</w:t>
            </w:r>
          </w:p>
          <w:p w:rsidR="00723C03" w:rsidRPr="0064256C" w:rsidRDefault="006A73E6">
            <w:pPr>
              <w:numPr>
                <w:ilvl w:val="0"/>
                <w:numId w:val="2"/>
              </w:numPr>
              <w:pBdr>
                <w:top w:val="nil"/>
                <w:left w:val="nil"/>
                <w:bottom w:val="nil"/>
                <w:right w:val="nil"/>
                <w:between w:val="nil"/>
              </w:pBdr>
              <w:spacing w:before="120" w:after="120" w:line="240" w:lineRule="auto"/>
            </w:pPr>
            <w:r w:rsidRPr="0064256C">
              <w:t xml:space="preserve">Gavin Brown, Lead digital transformation, </w:t>
            </w:r>
            <w:proofErr w:type="spellStart"/>
            <w:r w:rsidRPr="0064256C">
              <w:t>Tarjama</w:t>
            </w:r>
            <w:proofErr w:type="spellEnd"/>
          </w:p>
          <w:p w:rsidR="00723C03" w:rsidRPr="0064256C" w:rsidRDefault="006A73E6">
            <w:pPr>
              <w:numPr>
                <w:ilvl w:val="0"/>
                <w:numId w:val="2"/>
              </w:numPr>
              <w:pBdr>
                <w:top w:val="nil"/>
                <w:left w:val="nil"/>
                <w:bottom w:val="nil"/>
                <w:right w:val="nil"/>
                <w:between w:val="nil"/>
              </w:pBdr>
              <w:spacing w:before="120" w:after="120" w:line="240" w:lineRule="auto"/>
            </w:pPr>
            <w:proofErr w:type="spellStart"/>
            <w:r w:rsidRPr="0064256C">
              <w:t>Imane</w:t>
            </w:r>
            <w:proofErr w:type="spellEnd"/>
            <w:r w:rsidRPr="0064256C">
              <w:t xml:space="preserve"> </w:t>
            </w:r>
            <w:proofErr w:type="spellStart"/>
            <w:r w:rsidRPr="0064256C">
              <w:t>Khaoujia</w:t>
            </w:r>
            <w:proofErr w:type="spellEnd"/>
            <w:r w:rsidRPr="0064256C">
              <w:t xml:space="preserve">, </w:t>
            </w:r>
            <w:proofErr w:type="spellStart"/>
            <w:r w:rsidRPr="0064256C">
              <w:t>MoroccoAI</w:t>
            </w:r>
            <w:proofErr w:type="spellEnd"/>
            <w:r w:rsidRPr="0064256C">
              <w:t xml:space="preserve"> co-founder and Professor in NLP &amp; AI Ethics at University of Kent, UK</w:t>
            </w:r>
          </w:p>
          <w:p w:rsidR="00723C03" w:rsidRPr="0064256C" w:rsidRDefault="006A73E6">
            <w:pPr>
              <w:numPr>
                <w:ilvl w:val="0"/>
                <w:numId w:val="2"/>
              </w:numPr>
              <w:pBdr>
                <w:top w:val="nil"/>
                <w:left w:val="nil"/>
                <w:bottom w:val="nil"/>
                <w:right w:val="nil"/>
                <w:between w:val="nil"/>
              </w:pBdr>
              <w:spacing w:before="120" w:after="120" w:line="240" w:lineRule="auto"/>
            </w:pPr>
            <w:proofErr w:type="spellStart"/>
            <w:r w:rsidRPr="0064256C">
              <w:t>Mihajela</w:t>
            </w:r>
            <w:proofErr w:type="spellEnd"/>
            <w:r w:rsidRPr="0064256C">
              <w:t xml:space="preserve"> </w:t>
            </w:r>
            <w:proofErr w:type="spellStart"/>
            <w:r w:rsidRPr="0064256C">
              <w:t>Črnko</w:t>
            </w:r>
            <w:proofErr w:type="spellEnd"/>
            <w:r w:rsidRPr="0064256C">
              <w:t>, D4D Expert (AI), Digital for Development (D4D) Hub Secretariat</w:t>
            </w:r>
          </w:p>
          <w:p w:rsidR="00723C03" w:rsidRPr="0064256C" w:rsidRDefault="006A73E6">
            <w:pPr>
              <w:pBdr>
                <w:top w:val="nil"/>
                <w:left w:val="nil"/>
                <w:bottom w:val="nil"/>
                <w:right w:val="nil"/>
                <w:between w:val="nil"/>
              </w:pBdr>
              <w:spacing w:before="120" w:after="120" w:line="240" w:lineRule="auto"/>
              <w:ind w:left="0" w:firstLine="0"/>
            </w:pPr>
            <w:r w:rsidRPr="0064256C">
              <w:t xml:space="preserve">Moderator: </w:t>
            </w:r>
          </w:p>
          <w:p w:rsidR="00723C03" w:rsidRPr="0064256C" w:rsidRDefault="006A73E6">
            <w:pPr>
              <w:numPr>
                <w:ilvl w:val="0"/>
                <w:numId w:val="2"/>
              </w:numPr>
              <w:pBdr>
                <w:top w:val="nil"/>
                <w:left w:val="nil"/>
                <w:bottom w:val="nil"/>
                <w:right w:val="nil"/>
                <w:between w:val="nil"/>
              </w:pBdr>
              <w:spacing w:before="120" w:after="120" w:line="240" w:lineRule="auto"/>
            </w:pPr>
            <w:proofErr w:type="spellStart"/>
            <w:r w:rsidRPr="0064256C">
              <w:t>Josep</w:t>
            </w:r>
            <w:proofErr w:type="spellEnd"/>
            <w:r w:rsidRPr="0064256C">
              <w:t xml:space="preserve"> </w:t>
            </w:r>
            <w:proofErr w:type="spellStart"/>
            <w:r w:rsidRPr="0064256C">
              <w:t>Ferré</w:t>
            </w:r>
            <w:proofErr w:type="spellEnd"/>
            <w:r w:rsidRPr="0064256C">
              <w:t xml:space="preserve">, Executive Director, Anna Lindh Foundation </w:t>
            </w:r>
          </w:p>
        </w:tc>
      </w:tr>
      <w:tr w:rsidR="00723C03" w:rsidRPr="0064256C" w:rsidTr="002F12FD">
        <w:trPr>
          <w:trHeight w:val="1629"/>
        </w:trPr>
        <w:tc>
          <w:tcPr>
            <w:tcW w:w="1171" w:type="dxa"/>
            <w:tcBorders>
              <w:top w:val="nil"/>
              <w:left w:val="nil"/>
              <w:bottom w:val="nil"/>
              <w:right w:val="nil"/>
            </w:tcBorders>
            <w:vAlign w:val="center"/>
          </w:tcPr>
          <w:p w:rsidR="00723C03" w:rsidRPr="0064256C" w:rsidRDefault="006A73E6">
            <w:pPr>
              <w:spacing w:before="120" w:after="120" w:line="240" w:lineRule="auto"/>
              <w:ind w:left="0" w:firstLine="0"/>
            </w:pPr>
            <w:r w:rsidRPr="0064256C">
              <w:rPr>
                <w:i/>
              </w:rPr>
              <w:t>16:30-16:45</w:t>
            </w:r>
          </w:p>
        </w:tc>
        <w:tc>
          <w:tcPr>
            <w:tcW w:w="7631" w:type="dxa"/>
            <w:tcBorders>
              <w:top w:val="nil"/>
              <w:left w:val="nil"/>
              <w:bottom w:val="nil"/>
              <w:right w:val="nil"/>
            </w:tcBorders>
            <w:vAlign w:val="center"/>
          </w:tcPr>
          <w:p w:rsidR="002F12FD" w:rsidRPr="0064256C" w:rsidRDefault="006A73E6">
            <w:pPr>
              <w:spacing w:before="120" w:after="120" w:line="240" w:lineRule="auto"/>
              <w:ind w:left="0" w:firstLine="0"/>
              <w:rPr>
                <w:b/>
                <w:i/>
              </w:rPr>
            </w:pPr>
            <w:r w:rsidRPr="0064256C">
              <w:rPr>
                <w:b/>
                <w:i/>
              </w:rPr>
              <w:t>Networking break</w:t>
            </w:r>
          </w:p>
        </w:tc>
      </w:tr>
      <w:tr w:rsidR="00723C03" w:rsidRPr="0064256C" w:rsidTr="002F12FD">
        <w:trPr>
          <w:trHeight w:val="1077"/>
        </w:trPr>
        <w:tc>
          <w:tcPr>
            <w:tcW w:w="1171" w:type="dxa"/>
            <w:tcBorders>
              <w:top w:val="nil"/>
              <w:left w:val="nil"/>
              <w:bottom w:val="nil"/>
              <w:right w:val="nil"/>
            </w:tcBorders>
          </w:tcPr>
          <w:p w:rsidR="00723C03" w:rsidRPr="0064256C" w:rsidRDefault="006A73E6">
            <w:pPr>
              <w:spacing w:before="120" w:after="120" w:line="240" w:lineRule="auto"/>
              <w:ind w:left="0" w:firstLine="0"/>
            </w:pPr>
            <w:r w:rsidRPr="0064256C">
              <w:rPr>
                <w:i/>
              </w:rPr>
              <w:lastRenderedPageBreak/>
              <w:t>16:45-18:15</w:t>
            </w:r>
          </w:p>
        </w:tc>
        <w:tc>
          <w:tcPr>
            <w:tcW w:w="7631" w:type="dxa"/>
            <w:tcBorders>
              <w:top w:val="nil"/>
              <w:left w:val="nil"/>
              <w:bottom w:val="nil"/>
              <w:right w:val="nil"/>
            </w:tcBorders>
            <w:vAlign w:val="center"/>
          </w:tcPr>
          <w:p w:rsidR="00723C03" w:rsidRPr="0064256C" w:rsidRDefault="006A73E6">
            <w:pPr>
              <w:spacing w:before="120" w:after="120" w:line="240" w:lineRule="auto"/>
              <w:ind w:left="0" w:firstLine="0"/>
              <w:rPr>
                <w:i/>
              </w:rPr>
            </w:pPr>
            <w:r w:rsidRPr="0064256C">
              <w:rPr>
                <w:b/>
                <w:i/>
              </w:rPr>
              <w:t>Ethics and AI: Navigating bias and fairness in multilingual contexts</w:t>
            </w:r>
            <w:r w:rsidRPr="0064256C">
              <w:rPr>
                <w:i/>
              </w:rPr>
              <w:t xml:space="preserve"> </w:t>
            </w:r>
          </w:p>
          <w:p w:rsidR="00723C03" w:rsidRPr="0064256C" w:rsidRDefault="006A73E6">
            <w:pPr>
              <w:spacing w:before="120" w:after="120" w:line="240" w:lineRule="auto"/>
              <w:ind w:left="0" w:firstLine="0"/>
            </w:pPr>
            <w:r w:rsidRPr="0064256C">
              <w:t>An expert panel will delve into the ethical considerations inherent in the design and development of AI translation, discussing bias, fairness, and the ethical implications of AI in multilingual scenarios. The session will culminate in a Q&amp;A, providing a platform for engaging dialogue on maintaining integrity in AI practices.</w:t>
            </w:r>
          </w:p>
          <w:p w:rsidR="00723C03" w:rsidRPr="0064256C" w:rsidRDefault="006A73E6">
            <w:pPr>
              <w:spacing w:before="120" w:after="120" w:line="240" w:lineRule="auto"/>
              <w:ind w:left="0" w:firstLine="0"/>
            </w:pPr>
            <w:r w:rsidRPr="0064256C">
              <w:t>Speakers:</w:t>
            </w:r>
          </w:p>
        </w:tc>
      </w:tr>
      <w:tr w:rsidR="00723C03" w:rsidRPr="0064256C">
        <w:trPr>
          <w:trHeight w:val="140"/>
        </w:trPr>
        <w:tc>
          <w:tcPr>
            <w:tcW w:w="1171" w:type="dxa"/>
            <w:tcBorders>
              <w:top w:val="nil"/>
              <w:left w:val="nil"/>
              <w:bottom w:val="nil"/>
              <w:right w:val="nil"/>
            </w:tcBorders>
          </w:tcPr>
          <w:p w:rsidR="00723C03" w:rsidRPr="0064256C" w:rsidRDefault="00723C03">
            <w:pPr>
              <w:spacing w:before="120" w:after="120" w:line="240" w:lineRule="auto"/>
              <w:ind w:left="0" w:firstLine="0"/>
              <w:rPr>
                <w:i/>
              </w:rPr>
            </w:pPr>
          </w:p>
        </w:tc>
        <w:tc>
          <w:tcPr>
            <w:tcW w:w="7631" w:type="dxa"/>
            <w:tcBorders>
              <w:top w:val="nil"/>
              <w:left w:val="nil"/>
              <w:bottom w:val="nil"/>
              <w:right w:val="nil"/>
            </w:tcBorders>
            <w:vAlign w:val="center"/>
          </w:tcPr>
          <w:p w:rsidR="00723C03" w:rsidRPr="0064256C" w:rsidRDefault="006A73E6">
            <w:pPr>
              <w:numPr>
                <w:ilvl w:val="0"/>
                <w:numId w:val="2"/>
              </w:numPr>
              <w:pBdr>
                <w:top w:val="nil"/>
                <w:left w:val="nil"/>
                <w:bottom w:val="nil"/>
                <w:right w:val="nil"/>
                <w:between w:val="nil"/>
              </w:pBdr>
              <w:spacing w:before="120" w:after="120" w:line="240" w:lineRule="auto"/>
            </w:pPr>
            <w:r w:rsidRPr="0064256C">
              <w:t>Joao Pita Costa, Researcher, International Research Centre on AI under the auspices of UNESCO,  IRCAI</w:t>
            </w:r>
          </w:p>
          <w:p w:rsidR="00723C03" w:rsidRPr="0064256C" w:rsidRDefault="0059318E">
            <w:pPr>
              <w:numPr>
                <w:ilvl w:val="0"/>
                <w:numId w:val="2"/>
              </w:numPr>
              <w:pBdr>
                <w:top w:val="nil"/>
                <w:left w:val="nil"/>
                <w:bottom w:val="nil"/>
                <w:right w:val="nil"/>
                <w:between w:val="nil"/>
              </w:pBdr>
              <w:spacing w:before="120" w:after="120" w:line="240" w:lineRule="auto"/>
            </w:pPr>
            <w:sdt>
              <w:sdtPr>
                <w:tag w:val="goog_rdk_1"/>
                <w:id w:val="56443292"/>
              </w:sdtPr>
              <w:sdtContent/>
            </w:sdt>
            <w:sdt>
              <w:sdtPr>
                <w:tag w:val="goog_rdk_2"/>
                <w:id w:val="1207218673"/>
              </w:sdtPr>
              <w:sdtContent/>
            </w:sdt>
            <w:r w:rsidR="006A73E6" w:rsidRPr="0064256C">
              <w:t>Gabriela Ramos, Assistant Director-General for Social and Human Sciences, UNESCO (video statement)</w:t>
            </w:r>
          </w:p>
          <w:p w:rsidR="00723C03" w:rsidRPr="0064256C" w:rsidRDefault="006A73E6">
            <w:pPr>
              <w:numPr>
                <w:ilvl w:val="0"/>
                <w:numId w:val="2"/>
              </w:numPr>
              <w:pBdr>
                <w:top w:val="nil"/>
                <w:left w:val="nil"/>
                <w:bottom w:val="nil"/>
                <w:right w:val="nil"/>
                <w:between w:val="nil"/>
              </w:pBdr>
              <w:spacing w:before="120" w:after="120" w:line="240" w:lineRule="auto"/>
            </w:pPr>
            <w:r w:rsidRPr="0064256C">
              <w:t xml:space="preserve">Omar </w:t>
            </w:r>
            <w:proofErr w:type="spellStart"/>
            <w:r w:rsidRPr="0064256C">
              <w:t>Choukrani</w:t>
            </w:r>
            <w:proofErr w:type="spellEnd"/>
            <w:r w:rsidRPr="0064256C">
              <w:t xml:space="preserve">, Co-founder and Team Lead, </w:t>
            </w:r>
            <w:proofErr w:type="spellStart"/>
            <w:r w:rsidRPr="0064256C">
              <w:t>AtlasIA</w:t>
            </w:r>
            <w:proofErr w:type="spellEnd"/>
          </w:p>
          <w:p w:rsidR="00723C03" w:rsidRPr="0064256C" w:rsidRDefault="006A73E6">
            <w:pPr>
              <w:spacing w:before="120" w:after="120" w:line="240" w:lineRule="auto"/>
              <w:rPr>
                <w:b/>
              </w:rPr>
            </w:pPr>
            <w:r w:rsidRPr="0064256C">
              <w:t xml:space="preserve">Moderator: </w:t>
            </w:r>
          </w:p>
          <w:p w:rsidR="00723C03" w:rsidRPr="0064256C" w:rsidRDefault="006A73E6">
            <w:pPr>
              <w:numPr>
                <w:ilvl w:val="0"/>
                <w:numId w:val="2"/>
              </w:numPr>
              <w:pBdr>
                <w:top w:val="nil"/>
                <w:left w:val="nil"/>
                <w:bottom w:val="nil"/>
                <w:right w:val="nil"/>
                <w:between w:val="nil"/>
              </w:pBdr>
              <w:spacing w:before="120" w:after="120" w:line="240" w:lineRule="auto"/>
              <w:rPr>
                <w:b/>
              </w:rPr>
            </w:pPr>
            <w:proofErr w:type="spellStart"/>
            <w:r w:rsidRPr="0064256C">
              <w:t>Mihalis</w:t>
            </w:r>
            <w:proofErr w:type="spellEnd"/>
            <w:r w:rsidRPr="0064256C">
              <w:t xml:space="preserve"> </w:t>
            </w:r>
            <w:proofErr w:type="spellStart"/>
            <w:r w:rsidRPr="0064256C">
              <w:t>Kritikos</w:t>
            </w:r>
            <w:proofErr w:type="spellEnd"/>
            <w:r w:rsidRPr="0064256C">
              <w:t>, Policy Officer, Directorate-General for Research and Innovation, European Commission*</w:t>
            </w:r>
          </w:p>
        </w:tc>
      </w:tr>
      <w:tr w:rsidR="00723C03" w:rsidRPr="0064256C" w:rsidTr="002F12FD">
        <w:trPr>
          <w:trHeight w:val="80"/>
        </w:trPr>
        <w:tc>
          <w:tcPr>
            <w:tcW w:w="1171" w:type="dxa"/>
            <w:tcBorders>
              <w:top w:val="nil"/>
              <w:left w:val="nil"/>
              <w:bottom w:val="nil"/>
              <w:right w:val="nil"/>
            </w:tcBorders>
          </w:tcPr>
          <w:p w:rsidR="00723C03" w:rsidRPr="0064256C" w:rsidRDefault="00723C03">
            <w:pPr>
              <w:spacing w:before="120" w:after="120" w:line="240" w:lineRule="auto"/>
              <w:ind w:left="0" w:firstLine="0"/>
              <w:rPr>
                <w:i/>
              </w:rPr>
            </w:pPr>
          </w:p>
        </w:tc>
        <w:tc>
          <w:tcPr>
            <w:tcW w:w="7631" w:type="dxa"/>
            <w:tcBorders>
              <w:top w:val="nil"/>
              <w:left w:val="nil"/>
              <w:bottom w:val="nil"/>
              <w:right w:val="nil"/>
            </w:tcBorders>
            <w:vAlign w:val="center"/>
          </w:tcPr>
          <w:p w:rsidR="00723C03" w:rsidRPr="0064256C" w:rsidRDefault="00723C03" w:rsidP="002F20E7">
            <w:pPr>
              <w:pBdr>
                <w:top w:val="nil"/>
                <w:left w:val="nil"/>
                <w:bottom w:val="nil"/>
                <w:right w:val="nil"/>
                <w:between w:val="nil"/>
              </w:pBdr>
              <w:spacing w:before="120" w:after="120" w:line="240" w:lineRule="auto"/>
              <w:ind w:left="0" w:firstLine="0"/>
            </w:pPr>
            <w:bookmarkStart w:id="0" w:name="_GoBack"/>
            <w:bookmarkEnd w:id="0"/>
          </w:p>
        </w:tc>
      </w:tr>
      <w:tr w:rsidR="00723C03" w:rsidRPr="0064256C">
        <w:trPr>
          <w:trHeight w:val="524"/>
        </w:trPr>
        <w:tc>
          <w:tcPr>
            <w:tcW w:w="1171" w:type="dxa"/>
            <w:tcBorders>
              <w:top w:val="nil"/>
              <w:left w:val="nil"/>
              <w:bottom w:val="nil"/>
              <w:right w:val="nil"/>
            </w:tcBorders>
          </w:tcPr>
          <w:p w:rsidR="00723C03" w:rsidRPr="0064256C" w:rsidRDefault="006A73E6">
            <w:pPr>
              <w:spacing w:before="120" w:after="120" w:line="240" w:lineRule="auto"/>
              <w:ind w:left="0" w:firstLine="0"/>
            </w:pPr>
            <w:r w:rsidRPr="0064256C">
              <w:rPr>
                <w:i/>
              </w:rPr>
              <w:t>20:00</w:t>
            </w:r>
          </w:p>
        </w:tc>
        <w:tc>
          <w:tcPr>
            <w:tcW w:w="7631" w:type="dxa"/>
            <w:tcBorders>
              <w:top w:val="nil"/>
              <w:left w:val="nil"/>
              <w:bottom w:val="nil"/>
              <w:right w:val="nil"/>
            </w:tcBorders>
            <w:vAlign w:val="center"/>
          </w:tcPr>
          <w:p w:rsidR="00723C03" w:rsidRPr="0064256C" w:rsidRDefault="006A73E6">
            <w:pPr>
              <w:spacing w:before="120" w:after="120" w:line="240" w:lineRule="auto"/>
              <w:ind w:left="0" w:firstLine="0"/>
            </w:pPr>
            <w:r w:rsidRPr="0064256C">
              <w:rPr>
                <w:b/>
                <w:i/>
              </w:rPr>
              <w:t xml:space="preserve">Networking reception hosted by the State Secretary at the Ministry of Foreign and European Affairs, Marko </w:t>
            </w:r>
            <w:proofErr w:type="spellStart"/>
            <w:r w:rsidRPr="0064256C">
              <w:rPr>
                <w:b/>
                <w:i/>
              </w:rPr>
              <w:t>Štucin</w:t>
            </w:r>
            <w:proofErr w:type="spellEnd"/>
            <w:r w:rsidRPr="0064256C">
              <w:rPr>
                <w:b/>
                <w:i/>
              </w:rPr>
              <w:t xml:space="preserve"> </w:t>
            </w:r>
            <w:r w:rsidRPr="0064256C">
              <w:t>(City Museum of Ljubljana)</w:t>
            </w:r>
          </w:p>
          <w:p w:rsidR="00723C03" w:rsidRPr="0064256C" w:rsidRDefault="00723C03">
            <w:pPr>
              <w:spacing w:before="120" w:after="120" w:line="240" w:lineRule="auto"/>
              <w:ind w:left="0" w:firstLine="0"/>
              <w:rPr>
                <w:b/>
                <w:i/>
              </w:rPr>
            </w:pPr>
          </w:p>
          <w:p w:rsidR="00723C03" w:rsidRPr="0064256C" w:rsidRDefault="006A73E6">
            <w:pPr>
              <w:spacing w:before="120" w:after="120" w:line="240" w:lineRule="auto"/>
              <w:ind w:left="0" w:firstLine="0"/>
              <w:jc w:val="center"/>
            </w:pPr>
            <w:r w:rsidRPr="0064256C">
              <w:rPr>
                <w:b/>
                <w:color w:val="E36C0A"/>
              </w:rPr>
              <w:t>Day 2,  June 7, 2024</w:t>
            </w:r>
          </w:p>
        </w:tc>
      </w:tr>
      <w:tr w:rsidR="00723C03" w:rsidRPr="0064256C">
        <w:trPr>
          <w:trHeight w:val="537"/>
        </w:trPr>
        <w:tc>
          <w:tcPr>
            <w:tcW w:w="1171" w:type="dxa"/>
            <w:tcBorders>
              <w:top w:val="nil"/>
              <w:left w:val="nil"/>
              <w:bottom w:val="nil"/>
              <w:right w:val="nil"/>
            </w:tcBorders>
            <w:vAlign w:val="center"/>
          </w:tcPr>
          <w:p w:rsidR="00723C03" w:rsidRPr="0064256C" w:rsidRDefault="006A73E6">
            <w:pPr>
              <w:spacing w:before="120" w:after="120" w:line="240" w:lineRule="auto"/>
              <w:ind w:left="0" w:firstLine="0"/>
            </w:pPr>
            <w:r w:rsidRPr="0064256C">
              <w:rPr>
                <w:i/>
              </w:rPr>
              <w:t>8:30 – 9:00</w:t>
            </w:r>
          </w:p>
        </w:tc>
        <w:tc>
          <w:tcPr>
            <w:tcW w:w="7631" w:type="dxa"/>
            <w:tcBorders>
              <w:top w:val="nil"/>
              <w:left w:val="nil"/>
              <w:bottom w:val="nil"/>
              <w:right w:val="nil"/>
            </w:tcBorders>
            <w:vAlign w:val="center"/>
          </w:tcPr>
          <w:p w:rsidR="00723C03" w:rsidRPr="0064256C" w:rsidRDefault="006A73E6">
            <w:pPr>
              <w:spacing w:before="120" w:after="120" w:line="240" w:lineRule="auto"/>
              <w:ind w:left="0" w:firstLine="0"/>
            </w:pPr>
            <w:r w:rsidRPr="0064256C">
              <w:rPr>
                <w:i/>
              </w:rPr>
              <w:t>Registration and welcome coffee</w:t>
            </w:r>
          </w:p>
        </w:tc>
      </w:tr>
      <w:tr w:rsidR="00723C03" w:rsidRPr="0064256C">
        <w:trPr>
          <w:trHeight w:val="1880"/>
        </w:trPr>
        <w:tc>
          <w:tcPr>
            <w:tcW w:w="1171" w:type="dxa"/>
            <w:tcBorders>
              <w:top w:val="nil"/>
              <w:left w:val="nil"/>
              <w:bottom w:val="nil"/>
              <w:right w:val="nil"/>
            </w:tcBorders>
          </w:tcPr>
          <w:p w:rsidR="00723C03" w:rsidRPr="0064256C" w:rsidRDefault="006A73E6">
            <w:pPr>
              <w:spacing w:before="120" w:after="120" w:line="240" w:lineRule="auto"/>
              <w:ind w:left="0" w:firstLine="0"/>
            </w:pPr>
            <w:r w:rsidRPr="0064256C">
              <w:rPr>
                <w:i/>
              </w:rPr>
              <w:t>9:00– 10:30</w:t>
            </w:r>
          </w:p>
        </w:tc>
        <w:tc>
          <w:tcPr>
            <w:tcW w:w="7631" w:type="dxa"/>
            <w:tcBorders>
              <w:top w:val="nil"/>
              <w:left w:val="nil"/>
              <w:bottom w:val="nil"/>
              <w:right w:val="nil"/>
            </w:tcBorders>
            <w:vAlign w:val="center"/>
          </w:tcPr>
          <w:p w:rsidR="00723C03" w:rsidRPr="0064256C" w:rsidRDefault="006A73E6">
            <w:pPr>
              <w:spacing w:before="120" w:after="120" w:line="240" w:lineRule="auto"/>
              <w:ind w:left="0" w:firstLine="0"/>
              <w:rPr>
                <w:b/>
                <w:i/>
              </w:rPr>
            </w:pPr>
            <w:proofErr w:type="spellStart"/>
            <w:r w:rsidRPr="0064256C">
              <w:rPr>
                <w:b/>
                <w:i/>
              </w:rPr>
              <w:t>Human+AI</w:t>
            </w:r>
            <w:proofErr w:type="spellEnd"/>
            <w:r w:rsidRPr="0064256C">
              <w:rPr>
                <w:b/>
                <w:i/>
              </w:rPr>
              <w:t xml:space="preserve"> collaboration: Reskilling and upskilling for the future </w:t>
            </w:r>
          </w:p>
          <w:p w:rsidR="00723C03" w:rsidRPr="0064256C" w:rsidRDefault="006A73E6">
            <w:pPr>
              <w:spacing w:before="120" w:after="120" w:line="240" w:lineRule="auto"/>
              <w:ind w:left="0" w:firstLine="0"/>
            </w:pPr>
            <w:r w:rsidRPr="0064256C">
              <w:t>This panel will discuss the symbiotic relationship between human translators and AI, addressing how professionals can adapt and enhance their skills in anticipation of future developments in AI translation. The session will encourage discourse on education and skill development, followed by an audience Q&amp;A.</w:t>
            </w:r>
          </w:p>
          <w:p w:rsidR="00723C03" w:rsidRPr="0064256C" w:rsidRDefault="006A73E6">
            <w:pPr>
              <w:spacing w:before="120" w:after="120" w:line="240" w:lineRule="auto"/>
              <w:ind w:left="0" w:firstLine="0"/>
            </w:pPr>
            <w:r w:rsidRPr="0064256C">
              <w:t>Speakers:</w:t>
            </w:r>
          </w:p>
        </w:tc>
      </w:tr>
      <w:tr w:rsidR="00723C03" w:rsidRPr="0064256C">
        <w:trPr>
          <w:trHeight w:val="225"/>
        </w:trPr>
        <w:tc>
          <w:tcPr>
            <w:tcW w:w="1171" w:type="dxa"/>
            <w:tcBorders>
              <w:top w:val="nil"/>
              <w:left w:val="nil"/>
              <w:bottom w:val="nil"/>
              <w:right w:val="nil"/>
            </w:tcBorders>
          </w:tcPr>
          <w:p w:rsidR="00723C03" w:rsidRPr="0064256C" w:rsidRDefault="00723C03">
            <w:pPr>
              <w:spacing w:before="120" w:after="120" w:line="240" w:lineRule="auto"/>
              <w:ind w:left="0" w:firstLine="0"/>
              <w:rPr>
                <w:i/>
              </w:rPr>
            </w:pPr>
          </w:p>
        </w:tc>
        <w:tc>
          <w:tcPr>
            <w:tcW w:w="7631" w:type="dxa"/>
            <w:tcBorders>
              <w:top w:val="nil"/>
              <w:left w:val="nil"/>
              <w:bottom w:val="nil"/>
              <w:right w:val="nil"/>
            </w:tcBorders>
            <w:vAlign w:val="center"/>
          </w:tcPr>
          <w:p w:rsidR="00723C03" w:rsidRPr="0064256C" w:rsidRDefault="006A73E6">
            <w:pPr>
              <w:numPr>
                <w:ilvl w:val="0"/>
                <w:numId w:val="2"/>
              </w:numPr>
              <w:pBdr>
                <w:top w:val="nil"/>
                <w:left w:val="nil"/>
                <w:bottom w:val="nil"/>
                <w:right w:val="nil"/>
                <w:between w:val="nil"/>
              </w:pBdr>
              <w:spacing w:before="120" w:after="120" w:line="240" w:lineRule="auto"/>
            </w:pPr>
            <w:r w:rsidRPr="0064256C">
              <w:t xml:space="preserve">Jana </w:t>
            </w:r>
            <w:proofErr w:type="spellStart"/>
            <w:r w:rsidRPr="0064256C">
              <w:t>Zidar</w:t>
            </w:r>
            <w:proofErr w:type="spellEnd"/>
            <w:r w:rsidRPr="0064256C">
              <w:t xml:space="preserve"> Forte, Translation Department, Ministry of Foreign and European Affairs</w:t>
            </w:r>
          </w:p>
          <w:p w:rsidR="00723C03" w:rsidRPr="0064256C" w:rsidRDefault="006A73E6">
            <w:pPr>
              <w:numPr>
                <w:ilvl w:val="0"/>
                <w:numId w:val="2"/>
              </w:numPr>
              <w:pBdr>
                <w:top w:val="nil"/>
                <w:left w:val="nil"/>
                <w:bottom w:val="nil"/>
                <w:right w:val="nil"/>
                <w:between w:val="nil"/>
              </w:pBdr>
              <w:spacing w:before="120" w:after="120" w:line="240" w:lineRule="auto"/>
            </w:pPr>
            <w:r w:rsidRPr="0064256C">
              <w:t xml:space="preserve">Manal Amin, Founder and CEO, Arabize </w:t>
            </w:r>
          </w:p>
          <w:p w:rsidR="00723C03" w:rsidRPr="0064256C" w:rsidRDefault="006A73E6">
            <w:pPr>
              <w:numPr>
                <w:ilvl w:val="0"/>
                <w:numId w:val="2"/>
              </w:numPr>
              <w:pBdr>
                <w:top w:val="nil"/>
                <w:left w:val="nil"/>
                <w:bottom w:val="nil"/>
                <w:right w:val="nil"/>
                <w:between w:val="nil"/>
              </w:pBdr>
              <w:spacing w:before="120" w:after="120" w:line="240" w:lineRule="auto"/>
            </w:pPr>
            <w:proofErr w:type="spellStart"/>
            <w:r w:rsidRPr="0064256C">
              <w:t>Marjana</w:t>
            </w:r>
            <w:proofErr w:type="spellEnd"/>
            <w:r w:rsidRPr="0064256C">
              <w:t xml:space="preserve"> </w:t>
            </w:r>
            <w:proofErr w:type="spellStart"/>
            <w:r w:rsidRPr="0064256C">
              <w:t>Rupnik</w:t>
            </w:r>
            <w:proofErr w:type="spellEnd"/>
            <w:r w:rsidRPr="0064256C">
              <w:t>, Head of Language Department and Head of Interpretation Department II, DG Translation, European Commission</w:t>
            </w:r>
          </w:p>
          <w:p w:rsidR="00723C03" w:rsidRPr="0064256C" w:rsidRDefault="006A73E6">
            <w:pPr>
              <w:numPr>
                <w:ilvl w:val="0"/>
                <w:numId w:val="2"/>
              </w:numPr>
              <w:pBdr>
                <w:top w:val="nil"/>
                <w:left w:val="nil"/>
                <w:bottom w:val="nil"/>
                <w:right w:val="nil"/>
                <w:between w:val="nil"/>
              </w:pBdr>
              <w:spacing w:before="120" w:after="120" w:line="240" w:lineRule="auto"/>
            </w:pPr>
            <w:proofErr w:type="spellStart"/>
            <w:r w:rsidRPr="0064256C">
              <w:t>Naully</w:t>
            </w:r>
            <w:proofErr w:type="spellEnd"/>
            <w:r w:rsidRPr="0064256C">
              <w:t xml:space="preserve"> Nicolas, Vice-Chairman, Scientific Committee, </w:t>
            </w:r>
            <w:proofErr w:type="spellStart"/>
            <w:r w:rsidRPr="0064256C">
              <w:t>Agence</w:t>
            </w:r>
            <w:proofErr w:type="spellEnd"/>
            <w:r w:rsidRPr="0064256C">
              <w:t xml:space="preserve"> Francophone Intelligence </w:t>
            </w:r>
            <w:proofErr w:type="spellStart"/>
            <w:r w:rsidRPr="0064256C">
              <w:t>Artificielle</w:t>
            </w:r>
            <w:proofErr w:type="spellEnd"/>
          </w:p>
          <w:p w:rsidR="00723C03" w:rsidRDefault="0059318E">
            <w:pPr>
              <w:numPr>
                <w:ilvl w:val="0"/>
                <w:numId w:val="2"/>
              </w:numPr>
              <w:pBdr>
                <w:top w:val="nil"/>
                <w:left w:val="nil"/>
                <w:bottom w:val="nil"/>
                <w:right w:val="nil"/>
                <w:between w:val="nil"/>
              </w:pBdr>
              <w:spacing w:before="120" w:after="120" w:line="240" w:lineRule="auto"/>
            </w:pPr>
            <w:sdt>
              <w:sdtPr>
                <w:tag w:val="goog_rdk_3"/>
                <w:id w:val="-980847801"/>
              </w:sdtPr>
              <w:sdtContent/>
            </w:sdt>
            <w:r w:rsidR="006A73E6" w:rsidRPr="0064256C">
              <w:t>Wayne Holmes, Associate Professor, IOE, UCL’s Faculty of Education and Society, University College London</w:t>
            </w:r>
          </w:p>
          <w:p w:rsidR="002F12FD" w:rsidRDefault="002F12FD" w:rsidP="002F12FD">
            <w:pPr>
              <w:pBdr>
                <w:top w:val="nil"/>
                <w:left w:val="nil"/>
                <w:bottom w:val="nil"/>
                <w:right w:val="nil"/>
                <w:between w:val="nil"/>
              </w:pBdr>
              <w:spacing w:before="120" w:after="120" w:line="240" w:lineRule="auto"/>
            </w:pPr>
          </w:p>
          <w:p w:rsidR="002F12FD" w:rsidRPr="0064256C" w:rsidRDefault="002F12FD" w:rsidP="002F12FD">
            <w:pPr>
              <w:pBdr>
                <w:top w:val="nil"/>
                <w:left w:val="nil"/>
                <w:bottom w:val="nil"/>
                <w:right w:val="nil"/>
                <w:between w:val="nil"/>
              </w:pBdr>
              <w:spacing w:before="120" w:after="120" w:line="240" w:lineRule="auto"/>
            </w:pPr>
          </w:p>
          <w:p w:rsidR="00723C03" w:rsidRPr="0064256C" w:rsidRDefault="006A73E6">
            <w:pPr>
              <w:spacing w:before="120" w:after="120" w:line="240" w:lineRule="auto"/>
              <w:rPr>
                <w:i/>
              </w:rPr>
            </w:pPr>
            <w:r w:rsidRPr="0064256C">
              <w:lastRenderedPageBreak/>
              <w:t>Moderator:</w:t>
            </w:r>
          </w:p>
          <w:p w:rsidR="00723C03" w:rsidRPr="0064256C" w:rsidRDefault="006A73E6">
            <w:pPr>
              <w:numPr>
                <w:ilvl w:val="0"/>
                <w:numId w:val="2"/>
              </w:numPr>
              <w:pBdr>
                <w:top w:val="nil"/>
                <w:left w:val="nil"/>
                <w:bottom w:val="nil"/>
                <w:right w:val="nil"/>
                <w:between w:val="nil"/>
              </w:pBdr>
              <w:spacing w:before="120" w:after="120" w:line="240" w:lineRule="auto"/>
              <w:rPr>
                <w:i/>
              </w:rPr>
            </w:pPr>
            <w:r w:rsidRPr="0064256C">
              <w:t xml:space="preserve"> </w:t>
            </w:r>
            <w:proofErr w:type="spellStart"/>
            <w:r w:rsidRPr="0064256C">
              <w:t>Mitja</w:t>
            </w:r>
            <w:proofErr w:type="spellEnd"/>
            <w:r w:rsidRPr="0064256C">
              <w:t xml:space="preserve"> </w:t>
            </w:r>
            <w:proofErr w:type="spellStart"/>
            <w:r w:rsidRPr="0064256C">
              <w:t>Jermol</w:t>
            </w:r>
            <w:proofErr w:type="spellEnd"/>
            <w:r w:rsidRPr="0064256C">
              <w:t>, UNESCO Chair in OER, International Research Centre on AI under the auspices of UNESCO, IRCAI</w:t>
            </w:r>
          </w:p>
        </w:tc>
      </w:tr>
      <w:tr w:rsidR="00723C03" w:rsidRPr="0064256C">
        <w:trPr>
          <w:trHeight w:val="377"/>
        </w:trPr>
        <w:tc>
          <w:tcPr>
            <w:tcW w:w="1171" w:type="dxa"/>
            <w:tcBorders>
              <w:top w:val="nil"/>
              <w:left w:val="nil"/>
              <w:bottom w:val="nil"/>
              <w:right w:val="nil"/>
            </w:tcBorders>
            <w:vAlign w:val="center"/>
          </w:tcPr>
          <w:p w:rsidR="00723C03" w:rsidRPr="0064256C" w:rsidRDefault="006A73E6">
            <w:pPr>
              <w:spacing w:before="120" w:after="120" w:line="240" w:lineRule="auto"/>
              <w:ind w:left="0" w:firstLine="0"/>
            </w:pPr>
            <w:r w:rsidRPr="0064256C">
              <w:rPr>
                <w:i/>
              </w:rPr>
              <w:lastRenderedPageBreak/>
              <w:t>10:30- 10:45</w:t>
            </w:r>
          </w:p>
        </w:tc>
        <w:tc>
          <w:tcPr>
            <w:tcW w:w="7631" w:type="dxa"/>
            <w:tcBorders>
              <w:top w:val="nil"/>
              <w:left w:val="nil"/>
              <w:bottom w:val="nil"/>
              <w:right w:val="nil"/>
            </w:tcBorders>
            <w:vAlign w:val="center"/>
          </w:tcPr>
          <w:p w:rsidR="00723C03" w:rsidRPr="0064256C" w:rsidRDefault="006A73E6">
            <w:pPr>
              <w:spacing w:before="120" w:after="120" w:line="240" w:lineRule="auto"/>
              <w:ind w:left="0" w:firstLine="0"/>
              <w:rPr>
                <w:b/>
              </w:rPr>
            </w:pPr>
            <w:r w:rsidRPr="0064256C">
              <w:rPr>
                <w:b/>
                <w:i/>
              </w:rPr>
              <w:t>Networking break</w:t>
            </w:r>
          </w:p>
        </w:tc>
      </w:tr>
      <w:tr w:rsidR="00723C03" w:rsidRPr="0064256C">
        <w:trPr>
          <w:trHeight w:val="1687"/>
        </w:trPr>
        <w:tc>
          <w:tcPr>
            <w:tcW w:w="1171" w:type="dxa"/>
            <w:tcBorders>
              <w:top w:val="nil"/>
              <w:left w:val="nil"/>
              <w:bottom w:val="nil"/>
              <w:right w:val="nil"/>
            </w:tcBorders>
          </w:tcPr>
          <w:p w:rsidR="00723C03" w:rsidRPr="0064256C" w:rsidRDefault="006A73E6">
            <w:pPr>
              <w:spacing w:before="120" w:after="120" w:line="240" w:lineRule="auto"/>
              <w:ind w:left="0" w:firstLine="0"/>
            </w:pPr>
            <w:r w:rsidRPr="0064256C">
              <w:rPr>
                <w:i/>
              </w:rPr>
              <w:t>10:45 -12:15</w:t>
            </w:r>
          </w:p>
        </w:tc>
        <w:tc>
          <w:tcPr>
            <w:tcW w:w="7631" w:type="dxa"/>
            <w:tcBorders>
              <w:top w:val="nil"/>
              <w:left w:val="nil"/>
              <w:bottom w:val="nil"/>
              <w:right w:val="nil"/>
            </w:tcBorders>
            <w:vAlign w:val="center"/>
          </w:tcPr>
          <w:p w:rsidR="00723C03" w:rsidRPr="0064256C" w:rsidRDefault="006A73E6">
            <w:pPr>
              <w:spacing w:before="120" w:after="120"/>
              <w:ind w:left="0" w:firstLine="0"/>
            </w:pPr>
            <w:r w:rsidRPr="0064256C">
              <w:rPr>
                <w:b/>
                <w:i/>
              </w:rPr>
              <w:t>Overcoming data deficits: A focus on low-resource languages</w:t>
            </w:r>
            <w:r w:rsidRPr="0064256C">
              <w:rPr>
                <w:i/>
              </w:rPr>
              <w:t xml:space="preserve"> </w:t>
            </w:r>
          </w:p>
          <w:p w:rsidR="00723C03" w:rsidRPr="0064256C" w:rsidRDefault="006A73E6">
            <w:pPr>
              <w:spacing w:before="120" w:after="120"/>
              <w:ind w:left="0" w:firstLine="0"/>
            </w:pPr>
            <w:r w:rsidRPr="0064256C">
              <w:t>This panel will address the challenges of compiling robust datasets for underrepresented languages within AI systems, emphasizing the Euro-Med context. The discussion will engage with the consequences for diversity and access to AI, followed by a Q&amp;A session.</w:t>
            </w:r>
          </w:p>
          <w:p w:rsidR="00723C03" w:rsidRPr="0064256C" w:rsidRDefault="006A73E6">
            <w:pPr>
              <w:spacing w:before="120" w:after="120"/>
              <w:ind w:left="0" w:firstLine="0"/>
            </w:pPr>
            <w:r w:rsidRPr="0064256C">
              <w:t>Speakers:</w:t>
            </w:r>
          </w:p>
        </w:tc>
      </w:tr>
      <w:tr w:rsidR="00723C03" w:rsidRPr="0064256C">
        <w:trPr>
          <w:trHeight w:val="240"/>
        </w:trPr>
        <w:tc>
          <w:tcPr>
            <w:tcW w:w="1171" w:type="dxa"/>
            <w:tcBorders>
              <w:top w:val="nil"/>
              <w:left w:val="nil"/>
              <w:bottom w:val="nil"/>
              <w:right w:val="nil"/>
            </w:tcBorders>
          </w:tcPr>
          <w:p w:rsidR="00723C03" w:rsidRPr="0064256C" w:rsidRDefault="00723C03">
            <w:pPr>
              <w:spacing w:before="120" w:after="120" w:line="240" w:lineRule="auto"/>
              <w:ind w:left="0" w:firstLine="0"/>
              <w:rPr>
                <w:i/>
              </w:rPr>
            </w:pPr>
          </w:p>
        </w:tc>
        <w:tc>
          <w:tcPr>
            <w:tcW w:w="7631" w:type="dxa"/>
            <w:tcBorders>
              <w:top w:val="nil"/>
              <w:left w:val="nil"/>
              <w:bottom w:val="nil"/>
              <w:right w:val="nil"/>
            </w:tcBorders>
            <w:vAlign w:val="center"/>
          </w:tcPr>
          <w:p w:rsidR="00723C03" w:rsidRPr="0064256C" w:rsidRDefault="006A73E6">
            <w:pPr>
              <w:numPr>
                <w:ilvl w:val="0"/>
                <w:numId w:val="3"/>
              </w:numPr>
              <w:spacing w:before="120" w:after="120"/>
            </w:pPr>
            <w:proofErr w:type="spellStart"/>
            <w:r w:rsidRPr="0064256C">
              <w:t>Alenka</w:t>
            </w:r>
            <w:proofErr w:type="spellEnd"/>
            <w:r w:rsidRPr="0064256C">
              <w:t xml:space="preserve"> </w:t>
            </w:r>
            <w:proofErr w:type="spellStart"/>
            <w:r w:rsidRPr="0064256C">
              <w:t>Guček</w:t>
            </w:r>
            <w:proofErr w:type="spellEnd"/>
            <w:r w:rsidRPr="0064256C">
              <w:t xml:space="preserve">, Researcher, </w:t>
            </w:r>
            <w:proofErr w:type="spellStart"/>
            <w:r w:rsidRPr="0064256C">
              <w:t>Jožef</w:t>
            </w:r>
            <w:proofErr w:type="spellEnd"/>
            <w:r w:rsidRPr="0064256C">
              <w:t xml:space="preserve"> Stefan Institute</w:t>
            </w:r>
          </w:p>
          <w:p w:rsidR="00723C03" w:rsidRPr="0064256C" w:rsidRDefault="006A73E6">
            <w:pPr>
              <w:numPr>
                <w:ilvl w:val="0"/>
                <w:numId w:val="3"/>
              </w:numPr>
              <w:spacing w:before="120" w:after="120"/>
            </w:pPr>
            <w:proofErr w:type="spellStart"/>
            <w:r w:rsidRPr="0064256C">
              <w:t>Asmelash</w:t>
            </w:r>
            <w:proofErr w:type="spellEnd"/>
            <w:r w:rsidRPr="0064256C">
              <w:t xml:space="preserve"> </w:t>
            </w:r>
            <w:proofErr w:type="spellStart"/>
            <w:r w:rsidRPr="0064256C">
              <w:t>Teka</w:t>
            </w:r>
            <w:proofErr w:type="spellEnd"/>
            <w:r w:rsidRPr="0064256C">
              <w:t xml:space="preserve"> </w:t>
            </w:r>
            <w:proofErr w:type="spellStart"/>
            <w:r w:rsidRPr="0064256C">
              <w:t>Hadgu</w:t>
            </w:r>
            <w:proofErr w:type="spellEnd"/>
            <w:r w:rsidRPr="0064256C">
              <w:t xml:space="preserve">, Co-founder and CTO of </w:t>
            </w:r>
            <w:proofErr w:type="spellStart"/>
            <w:r w:rsidRPr="0064256C">
              <w:t>Lesan</w:t>
            </w:r>
            <w:proofErr w:type="spellEnd"/>
            <w:r w:rsidRPr="0064256C">
              <w:t xml:space="preserve"> and Fellow at DAIR</w:t>
            </w:r>
          </w:p>
          <w:p w:rsidR="00723C03" w:rsidRPr="0064256C" w:rsidRDefault="006A73E6">
            <w:pPr>
              <w:numPr>
                <w:ilvl w:val="0"/>
                <w:numId w:val="3"/>
              </w:numPr>
              <w:spacing w:before="120" w:after="120"/>
            </w:pPr>
            <w:r w:rsidRPr="0064256C">
              <w:t xml:space="preserve">Karim </w:t>
            </w:r>
            <w:proofErr w:type="spellStart"/>
            <w:r w:rsidRPr="0064256C">
              <w:t>Bouzoubaa</w:t>
            </w:r>
            <w:proofErr w:type="spellEnd"/>
            <w:r w:rsidRPr="0064256C">
              <w:t>, Full Professor, Mohammed V University, Rabat</w:t>
            </w:r>
          </w:p>
          <w:p w:rsidR="00723C03" w:rsidRPr="0064256C" w:rsidRDefault="006A73E6">
            <w:pPr>
              <w:numPr>
                <w:ilvl w:val="0"/>
                <w:numId w:val="3"/>
              </w:numPr>
              <w:spacing w:before="120" w:after="120"/>
            </w:pPr>
            <w:r w:rsidRPr="0064256C">
              <w:t xml:space="preserve">Simon </w:t>
            </w:r>
            <w:proofErr w:type="spellStart"/>
            <w:r w:rsidRPr="0064256C">
              <w:t>Krek</w:t>
            </w:r>
            <w:proofErr w:type="spellEnd"/>
            <w:r w:rsidRPr="0064256C">
              <w:t>, Head, Centre for language resources and technologies, University of Ljubljana</w:t>
            </w:r>
          </w:p>
          <w:p w:rsidR="00723C03" w:rsidRPr="0064256C" w:rsidRDefault="006A73E6">
            <w:pPr>
              <w:spacing w:before="120" w:after="120" w:line="240" w:lineRule="auto"/>
            </w:pPr>
            <w:r w:rsidRPr="0064256C">
              <w:t>Moderator:</w:t>
            </w:r>
          </w:p>
          <w:p w:rsidR="00723C03" w:rsidRPr="0064256C" w:rsidRDefault="006A73E6">
            <w:pPr>
              <w:numPr>
                <w:ilvl w:val="0"/>
                <w:numId w:val="3"/>
              </w:numPr>
              <w:spacing w:before="120" w:after="120"/>
              <w:rPr>
                <w:i/>
              </w:rPr>
            </w:pPr>
            <w:proofErr w:type="spellStart"/>
            <w:r w:rsidRPr="0064256C">
              <w:t>Davor</w:t>
            </w:r>
            <w:proofErr w:type="spellEnd"/>
            <w:r w:rsidRPr="0064256C">
              <w:t xml:space="preserve"> </w:t>
            </w:r>
            <w:proofErr w:type="spellStart"/>
            <w:r w:rsidRPr="0064256C">
              <w:t>Orlič</w:t>
            </w:r>
            <w:proofErr w:type="spellEnd"/>
            <w:r w:rsidRPr="0064256C">
              <w:t>, COO, International Research Centre on AI under the auspices of UNESCO, IRCAI</w:t>
            </w:r>
          </w:p>
        </w:tc>
      </w:tr>
      <w:tr w:rsidR="00723C03" w:rsidRPr="0064256C">
        <w:trPr>
          <w:trHeight w:val="240"/>
        </w:trPr>
        <w:tc>
          <w:tcPr>
            <w:tcW w:w="1171" w:type="dxa"/>
            <w:tcBorders>
              <w:top w:val="nil"/>
              <w:left w:val="nil"/>
              <w:bottom w:val="nil"/>
              <w:right w:val="nil"/>
            </w:tcBorders>
            <w:vAlign w:val="bottom"/>
          </w:tcPr>
          <w:p w:rsidR="00723C03" w:rsidRPr="0064256C" w:rsidRDefault="006A73E6">
            <w:pPr>
              <w:spacing w:before="120" w:after="120"/>
              <w:ind w:left="0" w:firstLine="0"/>
            </w:pPr>
            <w:r w:rsidRPr="0064256C">
              <w:rPr>
                <w:i/>
              </w:rPr>
              <w:t>12:15-12:30</w:t>
            </w:r>
          </w:p>
        </w:tc>
        <w:tc>
          <w:tcPr>
            <w:tcW w:w="7631" w:type="dxa"/>
            <w:tcBorders>
              <w:top w:val="nil"/>
              <w:left w:val="nil"/>
              <w:bottom w:val="nil"/>
              <w:right w:val="nil"/>
            </w:tcBorders>
            <w:vAlign w:val="bottom"/>
          </w:tcPr>
          <w:p w:rsidR="00723C03" w:rsidRPr="0064256C" w:rsidRDefault="006A73E6">
            <w:pPr>
              <w:spacing w:before="120" w:after="120"/>
              <w:ind w:left="0" w:firstLine="0"/>
              <w:rPr>
                <w:b/>
                <w:i/>
              </w:rPr>
            </w:pPr>
            <w:r w:rsidRPr="0064256C">
              <w:rPr>
                <w:b/>
                <w:i/>
              </w:rPr>
              <w:t>Closing remarks</w:t>
            </w:r>
          </w:p>
        </w:tc>
      </w:tr>
      <w:tr w:rsidR="00723C03" w:rsidRPr="0064256C">
        <w:trPr>
          <w:trHeight w:val="381"/>
        </w:trPr>
        <w:tc>
          <w:tcPr>
            <w:tcW w:w="1171" w:type="dxa"/>
            <w:tcBorders>
              <w:top w:val="nil"/>
              <w:left w:val="nil"/>
              <w:bottom w:val="nil"/>
              <w:right w:val="nil"/>
            </w:tcBorders>
            <w:vAlign w:val="bottom"/>
          </w:tcPr>
          <w:p w:rsidR="00723C03" w:rsidRPr="0064256C" w:rsidRDefault="006A73E6">
            <w:pPr>
              <w:spacing w:before="120" w:after="120" w:line="240" w:lineRule="auto"/>
              <w:ind w:left="0" w:firstLine="0"/>
            </w:pPr>
            <w:r w:rsidRPr="0064256C">
              <w:rPr>
                <w:i/>
              </w:rPr>
              <w:t>12:30</w:t>
            </w:r>
          </w:p>
        </w:tc>
        <w:tc>
          <w:tcPr>
            <w:tcW w:w="7631" w:type="dxa"/>
            <w:tcBorders>
              <w:top w:val="nil"/>
              <w:left w:val="nil"/>
              <w:bottom w:val="nil"/>
              <w:right w:val="nil"/>
            </w:tcBorders>
            <w:vAlign w:val="bottom"/>
          </w:tcPr>
          <w:p w:rsidR="00723C03" w:rsidRPr="0064256C" w:rsidRDefault="006A73E6">
            <w:pPr>
              <w:spacing w:before="120" w:after="120" w:line="240" w:lineRule="auto"/>
              <w:ind w:left="0" w:firstLine="0"/>
              <w:rPr>
                <w:b/>
                <w:i/>
              </w:rPr>
            </w:pPr>
            <w:r w:rsidRPr="0064256C">
              <w:rPr>
                <w:b/>
                <w:i/>
              </w:rPr>
              <w:t>Networking lunch</w:t>
            </w:r>
          </w:p>
        </w:tc>
      </w:tr>
    </w:tbl>
    <w:p w:rsidR="00723C03" w:rsidRPr="0064256C" w:rsidRDefault="00723C03">
      <w:pPr>
        <w:spacing w:before="120" w:after="120" w:line="240" w:lineRule="auto"/>
        <w:ind w:left="0" w:right="120" w:firstLine="0"/>
      </w:pPr>
    </w:p>
    <w:tbl>
      <w:tblPr>
        <w:tblStyle w:val="a4"/>
        <w:tblW w:w="8800" w:type="dxa"/>
        <w:tblInd w:w="105" w:type="dxa"/>
        <w:tblLayout w:type="fixed"/>
        <w:tblLook w:val="0400" w:firstRow="0" w:lastRow="0" w:firstColumn="0" w:lastColumn="0" w:noHBand="0" w:noVBand="1"/>
      </w:tblPr>
      <w:tblGrid>
        <w:gridCol w:w="1171"/>
        <w:gridCol w:w="7629"/>
      </w:tblGrid>
      <w:tr w:rsidR="00723C03" w:rsidRPr="0064256C">
        <w:trPr>
          <w:trHeight w:val="1723"/>
        </w:trPr>
        <w:tc>
          <w:tcPr>
            <w:tcW w:w="1171" w:type="dxa"/>
            <w:tcBorders>
              <w:top w:val="nil"/>
              <w:left w:val="nil"/>
              <w:bottom w:val="nil"/>
              <w:right w:val="nil"/>
            </w:tcBorders>
          </w:tcPr>
          <w:p w:rsidR="00723C03" w:rsidRPr="0064256C" w:rsidRDefault="00723C03">
            <w:pPr>
              <w:spacing w:before="120" w:after="120" w:line="240" w:lineRule="auto"/>
              <w:ind w:left="0" w:firstLine="0"/>
            </w:pPr>
          </w:p>
        </w:tc>
        <w:tc>
          <w:tcPr>
            <w:tcW w:w="7629" w:type="dxa"/>
            <w:tcBorders>
              <w:top w:val="nil"/>
              <w:left w:val="nil"/>
              <w:bottom w:val="nil"/>
              <w:right w:val="nil"/>
            </w:tcBorders>
          </w:tcPr>
          <w:p w:rsidR="00723C03" w:rsidRPr="0064256C" w:rsidRDefault="00723C03">
            <w:pPr>
              <w:spacing w:before="120" w:after="120" w:line="240" w:lineRule="auto"/>
              <w:ind w:left="0" w:firstLine="0"/>
            </w:pPr>
          </w:p>
        </w:tc>
      </w:tr>
      <w:tr w:rsidR="00723C03">
        <w:trPr>
          <w:trHeight w:val="87"/>
        </w:trPr>
        <w:tc>
          <w:tcPr>
            <w:tcW w:w="1171" w:type="dxa"/>
            <w:tcBorders>
              <w:top w:val="nil"/>
              <w:left w:val="nil"/>
              <w:bottom w:val="nil"/>
              <w:right w:val="nil"/>
            </w:tcBorders>
          </w:tcPr>
          <w:p w:rsidR="00723C03" w:rsidRPr="0064256C" w:rsidRDefault="00723C03">
            <w:pPr>
              <w:spacing w:before="120" w:after="120" w:line="240" w:lineRule="auto"/>
              <w:ind w:left="0" w:firstLine="0"/>
              <w:rPr>
                <w:i/>
              </w:rPr>
            </w:pPr>
          </w:p>
        </w:tc>
        <w:tc>
          <w:tcPr>
            <w:tcW w:w="7629" w:type="dxa"/>
            <w:tcBorders>
              <w:top w:val="nil"/>
              <w:left w:val="nil"/>
              <w:bottom w:val="nil"/>
              <w:right w:val="nil"/>
            </w:tcBorders>
          </w:tcPr>
          <w:p w:rsidR="00723C03" w:rsidRPr="0064256C" w:rsidRDefault="00723C03">
            <w:pPr>
              <w:pBdr>
                <w:top w:val="nil"/>
                <w:left w:val="nil"/>
                <w:bottom w:val="nil"/>
                <w:right w:val="nil"/>
                <w:between w:val="nil"/>
              </w:pBdr>
              <w:spacing w:before="120" w:after="120" w:line="240" w:lineRule="auto"/>
              <w:ind w:left="720" w:firstLine="0"/>
            </w:pPr>
          </w:p>
        </w:tc>
      </w:tr>
      <w:tr w:rsidR="00723C03">
        <w:trPr>
          <w:trHeight w:val="381"/>
        </w:trPr>
        <w:tc>
          <w:tcPr>
            <w:tcW w:w="1171" w:type="dxa"/>
            <w:tcBorders>
              <w:top w:val="nil"/>
              <w:left w:val="nil"/>
              <w:bottom w:val="nil"/>
              <w:right w:val="nil"/>
            </w:tcBorders>
            <w:vAlign w:val="bottom"/>
          </w:tcPr>
          <w:p w:rsidR="00723C03" w:rsidRDefault="00723C03">
            <w:pPr>
              <w:spacing w:before="120" w:after="120" w:line="240" w:lineRule="auto"/>
              <w:ind w:left="0" w:firstLine="0"/>
            </w:pPr>
          </w:p>
        </w:tc>
        <w:tc>
          <w:tcPr>
            <w:tcW w:w="7629" w:type="dxa"/>
            <w:tcBorders>
              <w:top w:val="nil"/>
              <w:left w:val="nil"/>
              <w:bottom w:val="nil"/>
              <w:right w:val="nil"/>
            </w:tcBorders>
            <w:vAlign w:val="bottom"/>
          </w:tcPr>
          <w:p w:rsidR="00723C03" w:rsidRDefault="00723C03">
            <w:pPr>
              <w:spacing w:before="120" w:after="120" w:line="240" w:lineRule="auto"/>
              <w:ind w:left="0" w:firstLine="0"/>
              <w:rPr>
                <w:b/>
                <w:i/>
              </w:rPr>
            </w:pPr>
          </w:p>
        </w:tc>
      </w:tr>
    </w:tbl>
    <w:p w:rsidR="00723C03" w:rsidRDefault="00723C03">
      <w:pPr>
        <w:spacing w:before="120" w:after="120" w:line="240" w:lineRule="auto"/>
        <w:ind w:left="-10" w:firstLine="0"/>
      </w:pPr>
    </w:p>
    <w:sectPr w:rsidR="00723C03">
      <w:headerReference w:type="even" r:id="rId8"/>
      <w:headerReference w:type="default" r:id="rId9"/>
      <w:footerReference w:type="even" r:id="rId10"/>
      <w:footerReference w:type="default" r:id="rId11"/>
      <w:headerReference w:type="first" r:id="rId12"/>
      <w:footerReference w:type="first" r:id="rId13"/>
      <w:pgSz w:w="11920" w:h="16840"/>
      <w:pgMar w:top="1609" w:right="1455" w:bottom="1574" w:left="1440" w:header="444" w:footer="47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18E" w:rsidRDefault="0059318E">
      <w:pPr>
        <w:spacing w:after="0" w:line="240" w:lineRule="auto"/>
      </w:pPr>
      <w:r>
        <w:separator/>
      </w:r>
    </w:p>
  </w:endnote>
  <w:endnote w:type="continuationSeparator" w:id="0">
    <w:p w:rsidR="0059318E" w:rsidRDefault="00593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8E" w:rsidRDefault="0059318E">
    <w:pPr>
      <w:spacing w:after="0" w:line="259" w:lineRule="auto"/>
      <w:ind w:left="-1440" w:right="10465" w:firstLine="0"/>
      <w:jc w:val="left"/>
    </w:pPr>
    <w:r>
      <w:rPr>
        <w:noProof/>
        <w:lang w:val="sl-SI"/>
      </w:rPr>
      <w:drawing>
        <wp:anchor distT="0" distB="0" distL="114300" distR="114300" simplePos="0" relativeHeight="251666432" behindDoc="0" locked="0" layoutInCell="1" hidden="0" allowOverlap="1">
          <wp:simplePos x="0" y="0"/>
          <wp:positionH relativeFrom="column">
            <wp:posOffset>3819525</wp:posOffset>
          </wp:positionH>
          <wp:positionV relativeFrom="paragraph">
            <wp:posOffset>0</wp:posOffset>
          </wp:positionV>
          <wp:extent cx="2247900" cy="476250"/>
          <wp:effectExtent l="0" t="0" r="0" b="0"/>
          <wp:wrapSquare wrapText="bothSides" distT="0" distB="0" distL="114300" distR="114300"/>
          <wp:docPr id="5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47900" cy="4762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8E" w:rsidRDefault="0059318E">
    <w:pPr>
      <w:spacing w:after="0" w:line="259" w:lineRule="auto"/>
      <w:ind w:left="-1440" w:right="10465" w:firstLine="0"/>
      <w:jc w:val="left"/>
    </w:pPr>
    <w:r>
      <w:rPr>
        <w:noProof/>
        <w:lang w:val="sl-SI"/>
      </w:rPr>
      <w:drawing>
        <wp:anchor distT="0" distB="0" distL="114300" distR="114300" simplePos="0" relativeHeight="251664384" behindDoc="0" locked="0" layoutInCell="1" hidden="0" allowOverlap="1">
          <wp:simplePos x="0" y="0"/>
          <wp:positionH relativeFrom="column">
            <wp:posOffset>3994453</wp:posOffset>
          </wp:positionH>
          <wp:positionV relativeFrom="paragraph">
            <wp:posOffset>-262391</wp:posOffset>
          </wp:positionV>
          <wp:extent cx="2247900" cy="476250"/>
          <wp:effectExtent l="0" t="0" r="0" b="0"/>
          <wp:wrapSquare wrapText="bothSides" distT="0" distB="0" distL="114300" distR="114300"/>
          <wp:docPr id="5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47900" cy="47625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8E" w:rsidRDefault="0059318E">
    <w:pPr>
      <w:spacing w:after="0" w:line="259" w:lineRule="auto"/>
      <w:ind w:left="-1440" w:right="10465" w:firstLine="0"/>
      <w:jc w:val="left"/>
    </w:pPr>
    <w:r>
      <w:rPr>
        <w:noProof/>
        <w:lang w:val="sl-SI"/>
      </w:rPr>
      <w:drawing>
        <wp:anchor distT="0" distB="0" distL="114300" distR="114300" simplePos="0" relativeHeight="251665408" behindDoc="0" locked="0" layoutInCell="1" hidden="0" allowOverlap="1">
          <wp:simplePos x="0" y="0"/>
          <wp:positionH relativeFrom="column">
            <wp:posOffset>3819525</wp:posOffset>
          </wp:positionH>
          <wp:positionV relativeFrom="paragraph">
            <wp:posOffset>0</wp:posOffset>
          </wp:positionV>
          <wp:extent cx="2247900" cy="476250"/>
          <wp:effectExtent l="0" t="0" r="0" b="0"/>
          <wp:wrapSquare wrapText="bothSides" distT="0" distB="0" distL="114300" distR="114300"/>
          <wp:docPr id="5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47900" cy="4762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18E" w:rsidRDefault="0059318E">
      <w:pPr>
        <w:spacing w:after="0" w:line="240" w:lineRule="auto"/>
      </w:pPr>
      <w:r>
        <w:separator/>
      </w:r>
    </w:p>
  </w:footnote>
  <w:footnote w:type="continuationSeparator" w:id="0">
    <w:p w:rsidR="0059318E" w:rsidRDefault="00593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8E" w:rsidRDefault="0059318E">
    <w:pPr>
      <w:spacing w:after="0" w:line="259" w:lineRule="auto"/>
      <w:ind w:left="-1440" w:right="6819" w:firstLine="0"/>
      <w:jc w:val="left"/>
    </w:pPr>
    <w:r>
      <w:rPr>
        <w:noProof/>
        <w:lang w:val="sl-SI"/>
      </w:rPr>
      <w:drawing>
        <wp:anchor distT="0" distB="0" distL="114300" distR="114300" simplePos="0" relativeHeight="251662336" behindDoc="0" locked="0" layoutInCell="1" hidden="0" allowOverlap="1">
          <wp:simplePos x="0" y="0"/>
          <wp:positionH relativeFrom="page">
            <wp:posOffset>5076825</wp:posOffset>
          </wp:positionH>
          <wp:positionV relativeFrom="page">
            <wp:posOffset>316230</wp:posOffset>
          </wp:positionV>
          <wp:extent cx="1905000" cy="419100"/>
          <wp:effectExtent l="0" t="0" r="0" b="0"/>
          <wp:wrapSquare wrapText="bothSides" distT="0" distB="0" distL="114300" distR="114300"/>
          <wp:docPr id="5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419100"/>
                  </a:xfrm>
                  <a:prstGeom prst="rect">
                    <a:avLst/>
                  </a:prstGeom>
                  <a:ln/>
                </pic:spPr>
              </pic:pic>
            </a:graphicData>
          </a:graphic>
        </wp:anchor>
      </w:drawing>
    </w:r>
    <w:r>
      <w:rPr>
        <w:noProof/>
        <w:lang w:val="sl-SI"/>
      </w:rPr>
      <w:drawing>
        <wp:anchor distT="0" distB="0" distL="114300" distR="114300" simplePos="0" relativeHeight="251663360" behindDoc="0" locked="0" layoutInCell="1" hidden="0" allowOverlap="1">
          <wp:simplePos x="0" y="0"/>
          <wp:positionH relativeFrom="page">
            <wp:posOffset>629284</wp:posOffset>
          </wp:positionH>
          <wp:positionV relativeFrom="page">
            <wp:posOffset>281840</wp:posOffset>
          </wp:positionV>
          <wp:extent cx="1685925" cy="590550"/>
          <wp:effectExtent l="0" t="0" r="0" b="0"/>
          <wp:wrapSquare wrapText="bothSides" distT="0" distB="0" distL="114300" distR="114300"/>
          <wp:docPr id="5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685925" cy="5905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8E" w:rsidRDefault="0059318E">
    <w:pPr>
      <w:spacing w:after="0" w:line="259" w:lineRule="auto"/>
      <w:ind w:left="-1440" w:right="6819" w:firstLine="0"/>
      <w:jc w:val="left"/>
    </w:pPr>
    <w:r>
      <w:rPr>
        <w:noProof/>
        <w:lang w:val="sl-SI"/>
      </w:rPr>
      <w:drawing>
        <wp:anchor distT="0" distB="0" distL="114300" distR="114300" simplePos="0" relativeHeight="251658240" behindDoc="0" locked="0" layoutInCell="1" hidden="0" allowOverlap="1">
          <wp:simplePos x="0" y="0"/>
          <wp:positionH relativeFrom="page">
            <wp:posOffset>5076825</wp:posOffset>
          </wp:positionH>
          <wp:positionV relativeFrom="page">
            <wp:posOffset>316230</wp:posOffset>
          </wp:positionV>
          <wp:extent cx="1905000" cy="419100"/>
          <wp:effectExtent l="0" t="0" r="0" b="0"/>
          <wp:wrapSquare wrapText="bothSides" distT="0" distB="0" distL="114300" distR="114300"/>
          <wp:docPr id="5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419100"/>
                  </a:xfrm>
                  <a:prstGeom prst="rect">
                    <a:avLst/>
                  </a:prstGeom>
                  <a:ln/>
                </pic:spPr>
              </pic:pic>
            </a:graphicData>
          </a:graphic>
        </wp:anchor>
      </w:drawing>
    </w:r>
    <w:r>
      <w:rPr>
        <w:noProof/>
        <w:lang w:val="sl-SI"/>
      </w:rPr>
      <w:drawing>
        <wp:anchor distT="0" distB="0" distL="114300" distR="114300" simplePos="0" relativeHeight="251659264" behindDoc="0" locked="0" layoutInCell="1" hidden="0" allowOverlap="1">
          <wp:simplePos x="0" y="0"/>
          <wp:positionH relativeFrom="page">
            <wp:posOffset>629284</wp:posOffset>
          </wp:positionH>
          <wp:positionV relativeFrom="page">
            <wp:posOffset>281840</wp:posOffset>
          </wp:positionV>
          <wp:extent cx="1685925" cy="590550"/>
          <wp:effectExtent l="0" t="0" r="0" b="0"/>
          <wp:wrapSquare wrapText="bothSides" distT="0" distB="0" distL="114300" distR="114300"/>
          <wp:docPr id="5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685925" cy="5905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18E" w:rsidRDefault="0059318E">
    <w:pPr>
      <w:spacing w:after="0" w:line="259" w:lineRule="auto"/>
      <w:ind w:left="-1440" w:right="6819" w:firstLine="0"/>
      <w:jc w:val="left"/>
    </w:pPr>
    <w:r>
      <w:rPr>
        <w:noProof/>
        <w:lang w:val="sl-SI"/>
      </w:rPr>
      <w:drawing>
        <wp:anchor distT="0" distB="0" distL="114300" distR="114300" simplePos="0" relativeHeight="251660288" behindDoc="0" locked="0" layoutInCell="1" hidden="0" allowOverlap="1">
          <wp:simplePos x="0" y="0"/>
          <wp:positionH relativeFrom="page">
            <wp:posOffset>5076825</wp:posOffset>
          </wp:positionH>
          <wp:positionV relativeFrom="page">
            <wp:posOffset>316230</wp:posOffset>
          </wp:positionV>
          <wp:extent cx="1905000" cy="419100"/>
          <wp:effectExtent l="0" t="0" r="0" b="0"/>
          <wp:wrapSquare wrapText="bothSides" distT="0" distB="0" distL="114300" distR="114300"/>
          <wp:docPr id="5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05000" cy="419100"/>
                  </a:xfrm>
                  <a:prstGeom prst="rect">
                    <a:avLst/>
                  </a:prstGeom>
                  <a:ln/>
                </pic:spPr>
              </pic:pic>
            </a:graphicData>
          </a:graphic>
        </wp:anchor>
      </w:drawing>
    </w:r>
    <w:r>
      <w:rPr>
        <w:noProof/>
        <w:lang w:val="sl-SI"/>
      </w:rPr>
      <w:drawing>
        <wp:anchor distT="0" distB="0" distL="114300" distR="114300" simplePos="0" relativeHeight="251661312" behindDoc="0" locked="0" layoutInCell="1" hidden="0" allowOverlap="1">
          <wp:simplePos x="0" y="0"/>
          <wp:positionH relativeFrom="page">
            <wp:posOffset>629284</wp:posOffset>
          </wp:positionH>
          <wp:positionV relativeFrom="page">
            <wp:posOffset>281840</wp:posOffset>
          </wp:positionV>
          <wp:extent cx="1685925" cy="590550"/>
          <wp:effectExtent l="0" t="0" r="0" b="0"/>
          <wp:wrapSquare wrapText="bothSides" distT="0" distB="0" distL="114300" distR="114300"/>
          <wp:docPr id="52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685925" cy="590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073B"/>
    <w:multiLevelType w:val="multilevel"/>
    <w:tmpl w:val="2BCCA79E"/>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2FE4F9D"/>
    <w:multiLevelType w:val="multilevel"/>
    <w:tmpl w:val="E980518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9B50C0"/>
    <w:multiLevelType w:val="multilevel"/>
    <w:tmpl w:val="120492BA"/>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03"/>
    <w:rsid w:val="002F12FD"/>
    <w:rsid w:val="002F20E7"/>
    <w:rsid w:val="0059318E"/>
    <w:rsid w:val="0064256C"/>
    <w:rsid w:val="006A73E6"/>
    <w:rsid w:val="00716525"/>
    <w:rsid w:val="00723C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E6B9C"/>
  <w15:docId w15:val="{61151C58-B8FF-4304-8803-653E755F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sl-SI" w:bidi="ar-SA"/>
      </w:rPr>
    </w:rPrDefault>
    <w:pPrDefault>
      <w:pPr>
        <w:spacing w:after="111" w:line="261" w:lineRule="auto"/>
        <w:ind w:left="10" w:hanging="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2" w:lineRule="auto"/>
      <w:ind w:hanging="10"/>
    </w:pPr>
    <w:rPr>
      <w:color w:val="000000"/>
    </w:rPr>
  </w:style>
  <w:style w:type="paragraph" w:styleId="Heading1">
    <w:name w:val="heading 1"/>
    <w:next w:val="Normal"/>
    <w:link w:val="Heading1Char"/>
    <w:uiPriority w:val="9"/>
    <w:qFormat/>
    <w:pPr>
      <w:keepNext/>
      <w:keepLines/>
      <w:spacing w:after="108" w:line="265" w:lineRule="auto"/>
      <w:ind w:hanging="10"/>
      <w:jc w:val="center"/>
      <w:outlineLvl w:val="0"/>
    </w:pPr>
    <w:rPr>
      <w:b/>
      <w:color w:val="3E99A9"/>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3E99A9"/>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72864"/>
    <w:pPr>
      <w:ind w:left="720"/>
      <w:contextualSpacing/>
    </w:pPr>
  </w:style>
  <w:style w:type="paragraph" w:styleId="BalloonText">
    <w:name w:val="Balloon Text"/>
    <w:basedOn w:val="Normal"/>
    <w:link w:val="BalloonTextChar"/>
    <w:uiPriority w:val="99"/>
    <w:semiHidden/>
    <w:unhideWhenUsed/>
    <w:rsid w:val="00442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27A"/>
    <w:rPr>
      <w:rFonts w:ascii="Segoe UI" w:eastAsia="Calibri" w:hAnsi="Segoe UI" w:cs="Segoe UI"/>
      <w:color w:val="000000"/>
      <w:sz w:val="18"/>
      <w:szCs w:val="18"/>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table" w:customStyle="1" w:styleId="a3">
    <w:basedOn w:val="TableNormal"/>
    <w:pPr>
      <w:spacing w:after="0" w:line="240" w:lineRule="auto"/>
    </w:pPr>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rUUMV6knDD4sSJ/NIxB4A7KPgA==">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Lovro Volf</dc:creator>
  <cp:lastModifiedBy>Lovro Volf</cp:lastModifiedBy>
  <cp:revision>4</cp:revision>
  <dcterms:created xsi:type="dcterms:W3CDTF">2024-05-31T08:46:00Z</dcterms:created>
  <dcterms:modified xsi:type="dcterms:W3CDTF">2024-05-31T09:32:00Z</dcterms:modified>
</cp:coreProperties>
</file>