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1D2" w:rsidRDefault="009F0EF4" w:rsidP="009F0EF4">
      <w:pPr>
        <w:pStyle w:val="NoSpacing"/>
        <w:spacing w:line="276" w:lineRule="auto"/>
        <w:jc w:val="center"/>
        <w:rPr>
          <w:rFonts w:ascii="Arial" w:hAnsi="Arial" w:cs="Arial"/>
          <w:b/>
          <w:color w:val="9ACA3C"/>
          <w:sz w:val="20"/>
          <w:szCs w:val="20"/>
        </w:rPr>
      </w:pPr>
      <w:r>
        <w:rPr>
          <w:rFonts w:ascii="Arial" w:hAnsi="Arial" w:cs="Arial"/>
          <w:b/>
          <w:noProof/>
          <w:color w:val="9ACA3C"/>
          <w:sz w:val="20"/>
          <w:szCs w:val="20"/>
          <w:lang w:eastAsia="sl-SI"/>
        </w:rPr>
        <w:drawing>
          <wp:inline distT="0" distB="0" distL="0" distR="0">
            <wp:extent cx="3543300" cy="1933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3300" cy="1933575"/>
                    </a:xfrm>
                    <a:prstGeom prst="rect">
                      <a:avLst/>
                    </a:prstGeom>
                    <a:noFill/>
                    <a:ln>
                      <a:noFill/>
                    </a:ln>
                  </pic:spPr>
                </pic:pic>
              </a:graphicData>
            </a:graphic>
          </wp:inline>
        </w:drawing>
      </w:r>
    </w:p>
    <w:p w:rsidR="001861D2" w:rsidRDefault="001861D2" w:rsidP="001861D2">
      <w:pPr>
        <w:pStyle w:val="NoSpacing"/>
        <w:spacing w:line="276" w:lineRule="auto"/>
        <w:jc w:val="both"/>
        <w:rPr>
          <w:rFonts w:ascii="Arial" w:hAnsi="Arial" w:cs="Arial"/>
          <w:b/>
          <w:color w:val="9ACA3C"/>
          <w:sz w:val="20"/>
          <w:szCs w:val="20"/>
        </w:rPr>
      </w:pPr>
    </w:p>
    <w:p w:rsidR="00DD7953" w:rsidRDefault="00DD7953" w:rsidP="001861D2">
      <w:pPr>
        <w:pStyle w:val="NoSpacing"/>
        <w:spacing w:line="276" w:lineRule="auto"/>
        <w:jc w:val="both"/>
        <w:rPr>
          <w:rFonts w:ascii="Arial" w:hAnsi="Arial" w:cs="Arial"/>
          <w:b/>
          <w:color w:val="9ACA3C"/>
          <w:sz w:val="20"/>
          <w:szCs w:val="20"/>
        </w:rPr>
      </w:pPr>
    </w:p>
    <w:p w:rsidR="009F0EF4" w:rsidRPr="00DD7953" w:rsidRDefault="009F0EF4" w:rsidP="001861D2">
      <w:pPr>
        <w:pStyle w:val="NoSpacing"/>
        <w:spacing w:line="276" w:lineRule="auto"/>
        <w:jc w:val="center"/>
        <w:rPr>
          <w:rFonts w:ascii="Arial" w:hAnsi="Arial" w:cs="Arial"/>
          <w:b/>
          <w:color w:val="9ACA3C"/>
          <w:sz w:val="24"/>
          <w:szCs w:val="24"/>
        </w:rPr>
      </w:pPr>
      <w:r w:rsidRPr="00DD7953">
        <w:rPr>
          <w:rFonts w:ascii="Arial" w:hAnsi="Arial" w:cs="Arial"/>
          <w:b/>
          <w:color w:val="9ACA3C"/>
          <w:sz w:val="24"/>
          <w:szCs w:val="24"/>
        </w:rPr>
        <w:t>KONCEPT</w:t>
      </w:r>
    </w:p>
    <w:p w:rsidR="001861D2" w:rsidRDefault="00BE7639" w:rsidP="00BE7639">
      <w:pPr>
        <w:pStyle w:val="NoSpacing"/>
        <w:spacing w:line="276" w:lineRule="auto"/>
        <w:jc w:val="center"/>
        <w:rPr>
          <w:rFonts w:ascii="Arial" w:hAnsi="Arial" w:cs="Arial"/>
          <w:b/>
          <w:color w:val="9ACA3C"/>
          <w:sz w:val="20"/>
          <w:szCs w:val="20"/>
        </w:rPr>
      </w:pPr>
      <w:r w:rsidRPr="00BF4725">
        <w:rPr>
          <w:rFonts w:ascii="Arial" w:hAnsi="Arial" w:cs="Arial"/>
          <w:b/>
          <w:color w:val="9ACA3C"/>
          <w:sz w:val="20"/>
          <w:szCs w:val="20"/>
        </w:rPr>
        <w:t>Čezmejni vodni viri in integriran pristop k upravljanju z vodnimi viri</w:t>
      </w:r>
    </w:p>
    <w:p w:rsidR="00BE7639" w:rsidRPr="00F051FC" w:rsidRDefault="00BE7639" w:rsidP="001861D2">
      <w:pPr>
        <w:pStyle w:val="NoSpacing"/>
        <w:spacing w:line="276" w:lineRule="auto"/>
        <w:jc w:val="both"/>
        <w:rPr>
          <w:rFonts w:ascii="Arial" w:hAnsi="Arial" w:cs="Arial"/>
          <w:sz w:val="20"/>
          <w:szCs w:val="20"/>
        </w:rPr>
      </w:pPr>
    </w:p>
    <w:p w:rsidR="00BE7639" w:rsidRPr="0061176F" w:rsidRDefault="00BE7639" w:rsidP="00BE7639">
      <w:pPr>
        <w:spacing w:line="276" w:lineRule="auto"/>
        <w:jc w:val="both"/>
        <w:rPr>
          <w:rFonts w:ascii="Arial" w:hAnsi="Arial" w:cs="Arial"/>
          <w:sz w:val="20"/>
          <w:szCs w:val="20"/>
        </w:rPr>
      </w:pPr>
      <w:r w:rsidRPr="0061176F">
        <w:rPr>
          <w:rFonts w:ascii="Arial" w:hAnsi="Arial" w:cs="Arial"/>
          <w:sz w:val="20"/>
          <w:szCs w:val="20"/>
        </w:rPr>
        <w:t>Več kot polovica svetovnega prebivalstva je dnevno odvisnega od vodnih virov (reke, jezera podzemne vode), ki si jih delijo dve ali več držav. Zaradi vedno večjih potreb po vodi in posledic, ki jih prinaša pomanjkanje dostopa do vode,  je sodelovanje med državami, ko gre za upravljanje z skupnimi vodami telesi vsak dan bolj pomembno. Vodna diplomacija oz. modalitete in načini dogovarjanja med državami, ko gre za koriščenje čezmejnih povodij zaradi zadovoljevanja individualnih gospodarskih, družbenih in okoljskih potreb, postaja eden izmed največjih geopolitičnih izzivov na svetu. To nam dokazujejo aktualna dogajanja vezana na reko Tigris, Nil, Jordan, Mekong itd. Povodja rek, jezer in vodonosnikov predstavljajo prostor kjer se najbolj pokažejo hidrološke, družbene, gospodarske in okoljske soodvisnosti. Rast populacije, vedno večja urbanizacija, industrijski razvoj, kmetijstvo, turizem, podnebne spremembe in spremembe v načinih življenja (vključujoč prehranske navade) predstavljajo vedno večji pritisk na vodne vire in ekosisteme. Integriran pristop k upravljanju z vodnimi viri (</w:t>
      </w:r>
      <w:proofErr w:type="spellStart"/>
      <w:r w:rsidRPr="0061176F">
        <w:rPr>
          <w:rFonts w:ascii="Arial" w:hAnsi="Arial" w:cs="Arial"/>
          <w:sz w:val="20"/>
          <w:szCs w:val="20"/>
        </w:rPr>
        <w:t>Integrated</w:t>
      </w:r>
      <w:proofErr w:type="spellEnd"/>
      <w:r w:rsidRPr="0061176F">
        <w:rPr>
          <w:rFonts w:ascii="Arial" w:hAnsi="Arial" w:cs="Arial"/>
          <w:sz w:val="20"/>
          <w:szCs w:val="20"/>
        </w:rPr>
        <w:t xml:space="preserve"> </w:t>
      </w:r>
      <w:proofErr w:type="spellStart"/>
      <w:r w:rsidRPr="0061176F">
        <w:rPr>
          <w:rFonts w:ascii="Arial" w:hAnsi="Arial" w:cs="Arial"/>
          <w:sz w:val="20"/>
          <w:szCs w:val="20"/>
        </w:rPr>
        <w:t>water</w:t>
      </w:r>
      <w:proofErr w:type="spellEnd"/>
      <w:r w:rsidRPr="0061176F">
        <w:rPr>
          <w:rFonts w:ascii="Arial" w:hAnsi="Arial" w:cs="Arial"/>
          <w:sz w:val="20"/>
          <w:szCs w:val="20"/>
        </w:rPr>
        <w:t xml:space="preserve"> </w:t>
      </w:r>
      <w:proofErr w:type="spellStart"/>
      <w:r w:rsidRPr="0061176F">
        <w:rPr>
          <w:rFonts w:ascii="Arial" w:hAnsi="Arial" w:cs="Arial"/>
          <w:sz w:val="20"/>
          <w:szCs w:val="20"/>
        </w:rPr>
        <w:t>res</w:t>
      </w:r>
      <w:r w:rsidR="006F795B">
        <w:rPr>
          <w:rFonts w:ascii="Arial" w:hAnsi="Arial" w:cs="Arial"/>
          <w:sz w:val="20"/>
          <w:szCs w:val="20"/>
        </w:rPr>
        <w:t>o</w:t>
      </w:r>
      <w:r w:rsidRPr="0061176F">
        <w:rPr>
          <w:rFonts w:ascii="Arial" w:hAnsi="Arial" w:cs="Arial"/>
          <w:sz w:val="20"/>
          <w:szCs w:val="20"/>
        </w:rPr>
        <w:t>urces</w:t>
      </w:r>
      <w:proofErr w:type="spellEnd"/>
      <w:r w:rsidRPr="0061176F">
        <w:rPr>
          <w:rFonts w:ascii="Arial" w:hAnsi="Arial" w:cs="Arial"/>
          <w:sz w:val="20"/>
          <w:szCs w:val="20"/>
        </w:rPr>
        <w:t xml:space="preserve"> management) je tako še posebej pomemben pri upravljanju z čezmejnimi povodji in kot tak predstavlja enega izmed podciljev trajnostnega razvoja. Gre za proces, ki vzpodbuja usklajen razvoj in gospodarjenje voda, zemljišč in s temi povezana sredstva, vse z namenom izboljšanja gospodarske in socialne blaginje na pravičen način, brez ogrožanja trajnostni vitalnega ekosistema. </w:t>
      </w:r>
    </w:p>
    <w:p w:rsidR="00DD7953" w:rsidRDefault="00DD7953" w:rsidP="007268DB">
      <w:pPr>
        <w:pStyle w:val="NoSpacing"/>
        <w:jc w:val="both"/>
        <w:rPr>
          <w:rFonts w:ascii="Arial" w:hAnsi="Arial" w:cs="Arial"/>
          <w:sz w:val="20"/>
          <w:szCs w:val="20"/>
        </w:rPr>
      </w:pPr>
    </w:p>
    <w:p w:rsidR="009F0EF4" w:rsidRDefault="009F0EF4" w:rsidP="007268DB">
      <w:pPr>
        <w:pStyle w:val="NoSpacing"/>
        <w:jc w:val="both"/>
        <w:rPr>
          <w:rFonts w:ascii="Arial" w:hAnsi="Arial" w:cs="Arial"/>
          <w:sz w:val="20"/>
          <w:szCs w:val="20"/>
        </w:rPr>
      </w:pPr>
      <w:r w:rsidRPr="009F0EF4">
        <w:rPr>
          <w:rFonts w:ascii="Arial" w:hAnsi="Arial" w:cs="Arial"/>
          <w:b/>
          <w:color w:val="9ACA3C"/>
          <w:sz w:val="20"/>
          <w:szCs w:val="20"/>
        </w:rPr>
        <w:t>KDAJ:</w:t>
      </w:r>
      <w:r>
        <w:rPr>
          <w:rFonts w:ascii="Arial" w:hAnsi="Arial" w:cs="Arial"/>
          <w:sz w:val="20"/>
          <w:szCs w:val="20"/>
        </w:rPr>
        <w:t xml:space="preserve"> 2</w:t>
      </w:r>
      <w:r w:rsidR="00BE7639">
        <w:rPr>
          <w:rFonts w:ascii="Arial" w:hAnsi="Arial" w:cs="Arial"/>
          <w:sz w:val="20"/>
          <w:szCs w:val="20"/>
        </w:rPr>
        <w:t>7</w:t>
      </w:r>
      <w:r>
        <w:rPr>
          <w:rFonts w:ascii="Arial" w:hAnsi="Arial" w:cs="Arial"/>
          <w:sz w:val="20"/>
          <w:szCs w:val="20"/>
        </w:rPr>
        <w:t>. 11. 2019</w:t>
      </w:r>
      <w:r w:rsidR="0069152A">
        <w:rPr>
          <w:rFonts w:ascii="Arial" w:hAnsi="Arial" w:cs="Arial"/>
          <w:sz w:val="20"/>
          <w:szCs w:val="20"/>
        </w:rPr>
        <w:t xml:space="preserve">, </w:t>
      </w:r>
      <w:r w:rsidR="007268DB">
        <w:rPr>
          <w:rFonts w:ascii="Arial" w:hAnsi="Arial" w:cs="Arial"/>
          <w:sz w:val="20"/>
          <w:szCs w:val="20"/>
        </w:rPr>
        <w:t>19.00-21.00</w:t>
      </w:r>
    </w:p>
    <w:p w:rsidR="007268DB" w:rsidRDefault="007268DB" w:rsidP="007268DB">
      <w:pPr>
        <w:pStyle w:val="NoSpacing"/>
        <w:jc w:val="both"/>
        <w:rPr>
          <w:rFonts w:ascii="Arial" w:hAnsi="Arial" w:cs="Arial"/>
          <w:sz w:val="20"/>
          <w:szCs w:val="20"/>
        </w:rPr>
      </w:pPr>
    </w:p>
    <w:p w:rsidR="007268DB" w:rsidRDefault="007268DB" w:rsidP="007268DB">
      <w:pPr>
        <w:spacing w:after="120"/>
        <w:jc w:val="both"/>
        <w:rPr>
          <w:rFonts w:cs="Arial"/>
          <w:i/>
          <w:szCs w:val="20"/>
        </w:rPr>
      </w:pPr>
      <w:r w:rsidRPr="007268DB">
        <w:rPr>
          <w:rFonts w:ascii="Arial" w:hAnsi="Arial" w:cs="Arial"/>
          <w:b/>
          <w:color w:val="9ACA3C"/>
          <w:sz w:val="20"/>
          <w:szCs w:val="20"/>
        </w:rPr>
        <w:t xml:space="preserve">KJE: </w:t>
      </w:r>
      <w:r w:rsidRPr="007268DB">
        <w:rPr>
          <w:rFonts w:ascii="Arial" w:hAnsi="Arial" w:cs="Arial"/>
          <w:sz w:val="20"/>
          <w:szCs w:val="20"/>
        </w:rPr>
        <w:t>Znanstvenoraziskovalni center Slovenske akademije znanosti in umetnosti, atrij, Novi trg 2, Ljubljana</w:t>
      </w:r>
    </w:p>
    <w:p w:rsidR="009F0EF4" w:rsidRDefault="009F0EF4" w:rsidP="007268DB">
      <w:pPr>
        <w:pStyle w:val="NoSpacing"/>
        <w:jc w:val="both"/>
        <w:rPr>
          <w:rFonts w:ascii="Arial" w:hAnsi="Arial" w:cs="Arial"/>
          <w:sz w:val="20"/>
          <w:szCs w:val="20"/>
        </w:rPr>
      </w:pPr>
    </w:p>
    <w:p w:rsidR="007268DB" w:rsidRPr="00634E1A" w:rsidRDefault="007268DB" w:rsidP="007268DB">
      <w:pPr>
        <w:pStyle w:val="NoSpacing"/>
        <w:jc w:val="both"/>
        <w:rPr>
          <w:rFonts w:ascii="Arial" w:hAnsi="Arial" w:cs="Arial"/>
          <w:b/>
          <w:color w:val="9ACA3C"/>
          <w:sz w:val="20"/>
          <w:szCs w:val="20"/>
        </w:rPr>
      </w:pPr>
      <w:r>
        <w:rPr>
          <w:rFonts w:ascii="Arial" w:hAnsi="Arial" w:cs="Arial"/>
          <w:b/>
          <w:color w:val="9ACA3C"/>
          <w:sz w:val="20"/>
          <w:szCs w:val="20"/>
        </w:rPr>
        <w:t>JAVNA RAZPRAVA</w:t>
      </w:r>
    </w:p>
    <w:p w:rsidR="0069152A" w:rsidRDefault="0069152A" w:rsidP="0069152A">
      <w:pPr>
        <w:pStyle w:val="NoSpacing"/>
        <w:numPr>
          <w:ilvl w:val="0"/>
          <w:numId w:val="3"/>
        </w:numPr>
        <w:jc w:val="both"/>
        <w:rPr>
          <w:rFonts w:ascii="Arial" w:hAnsi="Arial" w:cs="Arial"/>
          <w:sz w:val="20"/>
          <w:szCs w:val="20"/>
        </w:rPr>
      </w:pPr>
      <w:r w:rsidRPr="0069152A">
        <w:rPr>
          <w:rFonts w:ascii="Arial" w:hAnsi="Arial" w:cs="Arial"/>
          <w:sz w:val="20"/>
          <w:szCs w:val="20"/>
        </w:rPr>
        <w:t xml:space="preserve">dr. Liza </w:t>
      </w:r>
      <w:bookmarkStart w:id="0" w:name="_GoBack"/>
      <w:r w:rsidRPr="0069152A">
        <w:rPr>
          <w:rFonts w:ascii="Arial" w:hAnsi="Arial" w:cs="Arial"/>
          <w:sz w:val="20"/>
          <w:szCs w:val="20"/>
        </w:rPr>
        <w:t xml:space="preserve">Debevec, Mednarodni inštitut za upravljanje z vodami, </w:t>
      </w:r>
      <w:r>
        <w:rPr>
          <w:rFonts w:ascii="Arial" w:hAnsi="Arial" w:cs="Arial"/>
          <w:sz w:val="20"/>
          <w:szCs w:val="20"/>
        </w:rPr>
        <w:t>Etiopija</w:t>
      </w:r>
    </w:p>
    <w:p w:rsidR="0069152A" w:rsidRDefault="0069152A" w:rsidP="0069152A">
      <w:pPr>
        <w:pStyle w:val="NoSpacing"/>
        <w:numPr>
          <w:ilvl w:val="0"/>
          <w:numId w:val="3"/>
        </w:numPr>
        <w:jc w:val="both"/>
        <w:rPr>
          <w:rFonts w:ascii="Arial" w:hAnsi="Arial" w:cs="Arial"/>
          <w:sz w:val="20"/>
          <w:szCs w:val="20"/>
        </w:rPr>
      </w:pPr>
      <w:r w:rsidRPr="0069152A">
        <w:rPr>
          <w:rFonts w:ascii="Arial" w:hAnsi="Arial" w:cs="Arial"/>
          <w:sz w:val="20"/>
          <w:szCs w:val="20"/>
        </w:rPr>
        <w:t xml:space="preserve">Domen Turšič, </w:t>
      </w:r>
      <w:r w:rsidR="0019146E">
        <w:rPr>
          <w:rFonts w:ascii="Arial" w:hAnsi="Arial" w:cs="Arial"/>
          <w:sz w:val="20"/>
          <w:szCs w:val="20"/>
        </w:rPr>
        <w:t xml:space="preserve">LLM, </w:t>
      </w:r>
      <w:r w:rsidRPr="0069152A">
        <w:rPr>
          <w:rFonts w:ascii="Arial" w:hAnsi="Arial" w:cs="Arial"/>
          <w:sz w:val="20"/>
          <w:szCs w:val="20"/>
        </w:rPr>
        <w:t>Pravna fakulteta Univerze v Ljubljani</w:t>
      </w:r>
    </w:p>
    <w:p w:rsidR="0069152A" w:rsidRDefault="0069152A" w:rsidP="0069152A">
      <w:pPr>
        <w:pStyle w:val="NoSpacing"/>
        <w:numPr>
          <w:ilvl w:val="0"/>
          <w:numId w:val="3"/>
        </w:numPr>
        <w:jc w:val="both"/>
        <w:rPr>
          <w:rFonts w:ascii="Arial" w:hAnsi="Arial" w:cs="Arial"/>
          <w:sz w:val="20"/>
          <w:szCs w:val="20"/>
        </w:rPr>
      </w:pPr>
      <w:r w:rsidRPr="0069152A">
        <w:rPr>
          <w:rFonts w:ascii="Arial" w:hAnsi="Arial" w:cs="Arial"/>
          <w:sz w:val="20"/>
          <w:szCs w:val="20"/>
        </w:rPr>
        <w:t xml:space="preserve">dr. Christian </w:t>
      </w:r>
      <w:proofErr w:type="spellStart"/>
      <w:r w:rsidRPr="0069152A">
        <w:rPr>
          <w:rFonts w:ascii="Arial" w:hAnsi="Arial" w:cs="Arial"/>
          <w:sz w:val="20"/>
          <w:szCs w:val="20"/>
        </w:rPr>
        <w:t>Bréthaut</w:t>
      </w:r>
      <w:proofErr w:type="spellEnd"/>
      <w:r w:rsidRPr="0069152A">
        <w:rPr>
          <w:rFonts w:ascii="Arial" w:hAnsi="Arial" w:cs="Arial"/>
          <w:sz w:val="20"/>
          <w:szCs w:val="20"/>
        </w:rPr>
        <w:t xml:space="preserve">, </w:t>
      </w:r>
      <w:proofErr w:type="spellStart"/>
      <w:r w:rsidRPr="0069152A">
        <w:rPr>
          <w:rFonts w:ascii="Arial" w:hAnsi="Arial" w:cs="Arial"/>
          <w:sz w:val="20"/>
          <w:szCs w:val="20"/>
        </w:rPr>
        <w:t>Geneva</w:t>
      </w:r>
      <w:proofErr w:type="spellEnd"/>
      <w:r w:rsidRPr="0069152A">
        <w:rPr>
          <w:rFonts w:ascii="Arial" w:hAnsi="Arial" w:cs="Arial"/>
          <w:sz w:val="20"/>
          <w:szCs w:val="20"/>
        </w:rPr>
        <w:t xml:space="preserve"> </w:t>
      </w:r>
      <w:proofErr w:type="spellStart"/>
      <w:r w:rsidRPr="0069152A">
        <w:rPr>
          <w:rFonts w:ascii="Arial" w:hAnsi="Arial" w:cs="Arial"/>
          <w:sz w:val="20"/>
          <w:szCs w:val="20"/>
        </w:rPr>
        <w:t>Water</w:t>
      </w:r>
      <w:proofErr w:type="spellEnd"/>
      <w:r w:rsidRPr="0069152A">
        <w:rPr>
          <w:rFonts w:ascii="Arial" w:hAnsi="Arial" w:cs="Arial"/>
          <w:sz w:val="20"/>
          <w:szCs w:val="20"/>
        </w:rPr>
        <w:t xml:space="preserve"> Hub, Švica</w:t>
      </w:r>
    </w:p>
    <w:p w:rsidR="0069152A" w:rsidRPr="0069152A" w:rsidRDefault="006F795B" w:rsidP="0069152A">
      <w:pPr>
        <w:pStyle w:val="NoSpacing"/>
        <w:numPr>
          <w:ilvl w:val="0"/>
          <w:numId w:val="3"/>
        </w:numPr>
        <w:jc w:val="both"/>
        <w:rPr>
          <w:rFonts w:ascii="Arial" w:hAnsi="Arial" w:cs="Arial"/>
          <w:sz w:val="20"/>
          <w:szCs w:val="20"/>
        </w:rPr>
      </w:pPr>
      <w:r>
        <w:rPr>
          <w:rFonts w:ascii="Arial" w:hAnsi="Arial" w:cs="Arial"/>
          <w:sz w:val="20"/>
          <w:szCs w:val="20"/>
        </w:rPr>
        <w:t xml:space="preserve">dr. </w:t>
      </w:r>
      <w:r w:rsidR="0069152A" w:rsidRPr="0069152A">
        <w:rPr>
          <w:rFonts w:ascii="Arial" w:hAnsi="Arial" w:cs="Arial"/>
          <w:sz w:val="20"/>
          <w:szCs w:val="20"/>
        </w:rPr>
        <w:t xml:space="preserve">Sašo Šantl, Inštitut za vode </w:t>
      </w:r>
      <w:bookmarkEnd w:id="0"/>
      <w:r w:rsidR="0069152A" w:rsidRPr="0069152A">
        <w:rPr>
          <w:rFonts w:ascii="Arial" w:hAnsi="Arial" w:cs="Arial"/>
          <w:sz w:val="20"/>
          <w:szCs w:val="20"/>
        </w:rPr>
        <w:t>Republike Slovenije</w:t>
      </w:r>
    </w:p>
    <w:p w:rsidR="007268DB" w:rsidRDefault="007268DB" w:rsidP="007268DB">
      <w:pPr>
        <w:pStyle w:val="NoSpacing"/>
        <w:jc w:val="both"/>
        <w:rPr>
          <w:rFonts w:ascii="Arial" w:hAnsi="Arial" w:cs="Arial"/>
          <w:sz w:val="20"/>
          <w:szCs w:val="20"/>
        </w:rPr>
      </w:pPr>
    </w:p>
    <w:p w:rsidR="007268DB" w:rsidRDefault="007268DB" w:rsidP="007268DB">
      <w:pPr>
        <w:pStyle w:val="NoSpacing"/>
        <w:jc w:val="both"/>
        <w:rPr>
          <w:rFonts w:ascii="Arial" w:hAnsi="Arial" w:cs="Arial"/>
          <w:sz w:val="20"/>
          <w:szCs w:val="20"/>
        </w:rPr>
      </w:pPr>
      <w:r w:rsidRPr="007268DB">
        <w:rPr>
          <w:rFonts w:ascii="Arial" w:eastAsia="Times New Roman" w:hAnsi="Arial" w:cs="Arial"/>
          <w:b/>
          <w:color w:val="9ACA3C"/>
          <w:sz w:val="20"/>
          <w:szCs w:val="20"/>
        </w:rPr>
        <w:t>TOLMAČENJE:</w:t>
      </w:r>
      <w:r w:rsidRPr="004B449A">
        <w:rPr>
          <w:rFonts w:ascii="Arial" w:hAnsi="Arial" w:cs="Arial"/>
          <w:sz w:val="20"/>
          <w:szCs w:val="20"/>
        </w:rPr>
        <w:t xml:space="preserve"> slovenski in angleški jezik</w:t>
      </w:r>
    </w:p>
    <w:p w:rsidR="00C558D9" w:rsidRDefault="00C558D9" w:rsidP="007268DB">
      <w:pPr>
        <w:pStyle w:val="NoSpacing"/>
        <w:jc w:val="both"/>
        <w:rPr>
          <w:rFonts w:ascii="Arial" w:hAnsi="Arial" w:cs="Arial"/>
          <w:sz w:val="20"/>
          <w:szCs w:val="20"/>
        </w:rPr>
      </w:pPr>
    </w:p>
    <w:p w:rsidR="00C558D9" w:rsidRPr="009F0EF4" w:rsidRDefault="00C558D9" w:rsidP="007268DB">
      <w:pPr>
        <w:pStyle w:val="NoSpacing"/>
        <w:jc w:val="both"/>
        <w:rPr>
          <w:rFonts w:ascii="Arial" w:hAnsi="Arial" w:cs="Arial"/>
          <w:sz w:val="20"/>
          <w:szCs w:val="20"/>
        </w:rPr>
      </w:pPr>
    </w:p>
    <w:sectPr w:rsidR="00C558D9" w:rsidRPr="009F0E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61A6"/>
    <w:multiLevelType w:val="hybridMultilevel"/>
    <w:tmpl w:val="C3ECA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A928D2"/>
    <w:multiLevelType w:val="hybridMultilevel"/>
    <w:tmpl w:val="8A52E822"/>
    <w:lvl w:ilvl="0" w:tplc="0409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AD934B7"/>
    <w:multiLevelType w:val="hybridMultilevel"/>
    <w:tmpl w:val="2B2A6EA8"/>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7C56067"/>
    <w:multiLevelType w:val="hybridMultilevel"/>
    <w:tmpl w:val="30CEDD2A"/>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A1B2CC4"/>
    <w:multiLevelType w:val="hybridMultilevel"/>
    <w:tmpl w:val="5C940182"/>
    <w:lvl w:ilvl="0" w:tplc="0409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1D2"/>
    <w:rsid w:val="001861D2"/>
    <w:rsid w:val="0019146E"/>
    <w:rsid w:val="00225902"/>
    <w:rsid w:val="002935D6"/>
    <w:rsid w:val="002F0E80"/>
    <w:rsid w:val="004E04C8"/>
    <w:rsid w:val="00537BB8"/>
    <w:rsid w:val="00540D2D"/>
    <w:rsid w:val="005C2B80"/>
    <w:rsid w:val="00634E1A"/>
    <w:rsid w:val="0069152A"/>
    <w:rsid w:val="006F795B"/>
    <w:rsid w:val="007268DB"/>
    <w:rsid w:val="009F0EF4"/>
    <w:rsid w:val="00B37BF3"/>
    <w:rsid w:val="00BE7639"/>
    <w:rsid w:val="00C558D9"/>
    <w:rsid w:val="00DD7953"/>
    <w:rsid w:val="00E41C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37AF9"/>
  <w15:docId w15:val="{8794B2A1-16ED-4A40-851C-06308C68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1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935D6"/>
    <w:pPr>
      <w:spacing w:after="0" w:line="240" w:lineRule="auto"/>
    </w:pPr>
  </w:style>
  <w:style w:type="character" w:customStyle="1" w:styleId="NoSpacingChar">
    <w:name w:val="No Spacing Char"/>
    <w:basedOn w:val="DefaultParagraphFont"/>
    <w:link w:val="NoSpacing"/>
    <w:uiPriority w:val="1"/>
    <w:rsid w:val="001861D2"/>
  </w:style>
  <w:style w:type="table" w:styleId="TableGrid">
    <w:name w:val="Table Grid"/>
    <w:basedOn w:val="TableNormal"/>
    <w:rsid w:val="001861D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ascaption">
    <w:name w:val="hascaption"/>
    <w:basedOn w:val="DefaultParagraphFont"/>
    <w:rsid w:val="00C558D9"/>
  </w:style>
  <w:style w:type="character" w:styleId="Hyperlink">
    <w:name w:val="Hyperlink"/>
    <w:basedOn w:val="DefaultParagraphFont"/>
    <w:uiPriority w:val="99"/>
    <w:semiHidden/>
    <w:unhideWhenUsed/>
    <w:rsid w:val="00C558D9"/>
    <w:rPr>
      <w:color w:val="0000FF"/>
      <w:u w:val="single"/>
    </w:rPr>
  </w:style>
  <w:style w:type="character" w:customStyle="1" w:styleId="6qdm">
    <w:name w:val="_6qdm"/>
    <w:basedOn w:val="DefaultParagraphFont"/>
    <w:rsid w:val="00C558D9"/>
  </w:style>
  <w:style w:type="paragraph" w:styleId="z-TopofForm">
    <w:name w:val="HTML Top of Form"/>
    <w:basedOn w:val="Normal"/>
    <w:next w:val="Normal"/>
    <w:link w:val="z-TopofFormChar"/>
    <w:hidden/>
    <w:uiPriority w:val="99"/>
    <w:semiHidden/>
    <w:unhideWhenUsed/>
    <w:rsid w:val="00C558D9"/>
    <w:pPr>
      <w:pBdr>
        <w:bottom w:val="single" w:sz="6" w:space="1" w:color="auto"/>
      </w:pBdr>
      <w:jc w:val="center"/>
    </w:pPr>
    <w:rPr>
      <w:rFonts w:ascii="Arial" w:hAnsi="Arial" w:cs="Arial"/>
      <w:vanish/>
      <w:sz w:val="16"/>
      <w:szCs w:val="16"/>
      <w:lang w:eastAsia="sl-SI"/>
    </w:rPr>
  </w:style>
  <w:style w:type="character" w:customStyle="1" w:styleId="z-TopofFormChar">
    <w:name w:val="z-Top of Form Char"/>
    <w:basedOn w:val="DefaultParagraphFont"/>
    <w:link w:val="z-TopofForm"/>
    <w:uiPriority w:val="99"/>
    <w:semiHidden/>
    <w:rsid w:val="00C558D9"/>
    <w:rPr>
      <w:rFonts w:ascii="Arial" w:eastAsia="Times New Roman" w:hAnsi="Arial" w:cs="Arial"/>
      <w:vanish/>
      <w:sz w:val="16"/>
      <w:szCs w:val="16"/>
      <w:lang w:eastAsia="sl-SI"/>
    </w:rPr>
  </w:style>
  <w:style w:type="paragraph" w:styleId="z-BottomofForm">
    <w:name w:val="HTML Bottom of Form"/>
    <w:basedOn w:val="Normal"/>
    <w:next w:val="Normal"/>
    <w:link w:val="z-BottomofFormChar"/>
    <w:hidden/>
    <w:uiPriority w:val="99"/>
    <w:semiHidden/>
    <w:unhideWhenUsed/>
    <w:rsid w:val="00C558D9"/>
    <w:pPr>
      <w:pBdr>
        <w:top w:val="single" w:sz="6" w:space="1" w:color="auto"/>
      </w:pBdr>
      <w:jc w:val="center"/>
    </w:pPr>
    <w:rPr>
      <w:rFonts w:ascii="Arial" w:hAnsi="Arial" w:cs="Arial"/>
      <w:vanish/>
      <w:sz w:val="16"/>
      <w:szCs w:val="16"/>
      <w:lang w:eastAsia="sl-SI"/>
    </w:rPr>
  </w:style>
  <w:style w:type="character" w:customStyle="1" w:styleId="z-BottomofFormChar">
    <w:name w:val="z-Bottom of Form Char"/>
    <w:basedOn w:val="DefaultParagraphFont"/>
    <w:link w:val="z-BottomofForm"/>
    <w:uiPriority w:val="99"/>
    <w:semiHidden/>
    <w:rsid w:val="00C558D9"/>
    <w:rPr>
      <w:rFonts w:ascii="Arial" w:eastAsia="Times New Roman" w:hAnsi="Arial" w:cs="Arial"/>
      <w:vanish/>
      <w:sz w:val="16"/>
      <w:szCs w:val="16"/>
      <w:lang w:eastAsia="sl-SI"/>
    </w:rPr>
  </w:style>
  <w:style w:type="paragraph" w:styleId="BalloonText">
    <w:name w:val="Balloon Text"/>
    <w:basedOn w:val="Normal"/>
    <w:link w:val="BalloonTextChar"/>
    <w:uiPriority w:val="99"/>
    <w:semiHidden/>
    <w:unhideWhenUsed/>
    <w:rsid w:val="006F795B"/>
    <w:rPr>
      <w:rFonts w:ascii="Tahoma" w:hAnsi="Tahoma" w:cs="Tahoma"/>
      <w:sz w:val="16"/>
      <w:szCs w:val="16"/>
    </w:rPr>
  </w:style>
  <w:style w:type="character" w:customStyle="1" w:styleId="BalloonTextChar">
    <w:name w:val="Balloon Text Char"/>
    <w:basedOn w:val="DefaultParagraphFont"/>
    <w:link w:val="BalloonText"/>
    <w:uiPriority w:val="99"/>
    <w:semiHidden/>
    <w:rsid w:val="006F795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48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9E14DF6C</Template>
  <TotalTime>1</TotalTime>
  <Pages>1</Pages>
  <Words>300</Words>
  <Characters>1711</Characters>
  <Application>Microsoft Office Word</Application>
  <DocSecurity>0</DocSecurity>
  <Lines>14</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Anuša Pisanec</dc:creator>
  <cp:lastModifiedBy>Nataša Adlešič-Barba</cp:lastModifiedBy>
  <cp:revision>3</cp:revision>
  <dcterms:created xsi:type="dcterms:W3CDTF">2019-11-07T14:24:00Z</dcterms:created>
  <dcterms:modified xsi:type="dcterms:W3CDTF">2019-11-07T14:24:00Z</dcterms:modified>
</cp:coreProperties>
</file>