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D5FD" w14:textId="691DA566" w:rsidR="000521B7" w:rsidRDefault="000521B7" w:rsidP="00081A1F">
      <w:pPr>
        <w:pStyle w:val="Heading1"/>
      </w:pPr>
      <w:r w:rsidRPr="005D0913">
        <w:t>Izkaznice</w:t>
      </w:r>
    </w:p>
    <w:p w14:paraId="315F37C9" w14:textId="68347E86" w:rsidR="00F004B0" w:rsidRPr="00F004B0" w:rsidRDefault="00F004B0" w:rsidP="00F004B0">
      <w:pPr>
        <w:pStyle w:val="Heading2"/>
        <w:rPr>
          <w:lang w:eastAsia="sl-SI"/>
        </w:rPr>
      </w:pPr>
      <w:r w:rsidRPr="00F004B0">
        <w:rPr>
          <w:lang w:eastAsia="sl-SI"/>
        </w:rPr>
        <w:t>Vizum</w:t>
      </w:r>
    </w:p>
    <w:p w14:paraId="6037A935" w14:textId="24D0C0AC" w:rsidR="00F004B0" w:rsidRPr="00F004B0" w:rsidRDefault="00D92FD6" w:rsidP="00293C6E">
      <w:pPr>
        <w:spacing w:before="240" w:line="288" w:lineRule="auto"/>
        <w:jc w:val="both"/>
        <w:rPr>
          <w:rFonts w:cs="Arial"/>
          <w:szCs w:val="20"/>
        </w:rPr>
      </w:pPr>
      <w:r>
        <w:rPr>
          <w:rFonts w:cs="Arial"/>
          <w:szCs w:val="20"/>
        </w:rPr>
        <w:t xml:space="preserve">Ob </w:t>
      </w:r>
      <w:r w:rsidR="00944748">
        <w:rPr>
          <w:rFonts w:cs="Arial"/>
          <w:szCs w:val="20"/>
        </w:rPr>
        <w:t xml:space="preserve">morebitnem </w:t>
      </w:r>
      <w:r>
        <w:rPr>
          <w:rFonts w:cs="Arial"/>
          <w:szCs w:val="20"/>
        </w:rPr>
        <w:t>obstoju vizumske</w:t>
      </w:r>
      <w:r w:rsidR="00F004B0" w:rsidRPr="00F004B0">
        <w:rPr>
          <w:rFonts w:cs="Arial"/>
          <w:szCs w:val="20"/>
        </w:rPr>
        <w:t xml:space="preserve"> obveznost</w:t>
      </w:r>
      <w:r>
        <w:rPr>
          <w:rFonts w:cs="Arial"/>
          <w:szCs w:val="20"/>
        </w:rPr>
        <w:t>i</w:t>
      </w:r>
      <w:r w:rsidR="00F004B0" w:rsidRPr="00F004B0">
        <w:rPr>
          <w:rFonts w:cs="Arial"/>
          <w:szCs w:val="20"/>
        </w:rPr>
        <w:t xml:space="preserve"> med Republiko Slovenijo in državo pošiljateljico je </w:t>
      </w:r>
      <w:r w:rsidR="0058084C">
        <w:rPr>
          <w:rFonts w:cs="Arial"/>
          <w:szCs w:val="20"/>
        </w:rPr>
        <w:t>treba</w:t>
      </w:r>
      <w:r w:rsidR="0058084C" w:rsidRPr="00F004B0">
        <w:rPr>
          <w:rFonts w:cs="Arial"/>
          <w:szCs w:val="20"/>
        </w:rPr>
        <w:t xml:space="preserve"> </w:t>
      </w:r>
      <w:r w:rsidR="00F004B0" w:rsidRPr="00F004B0">
        <w:rPr>
          <w:rFonts w:cs="Arial"/>
          <w:szCs w:val="20"/>
        </w:rPr>
        <w:t xml:space="preserve">pred prihodom na službovanje na diplomatskem predstavništvu oziroma konzulatu Republike Slovenije pridobiti vizum D za namen akreditacije. </w:t>
      </w:r>
      <w:r w:rsidR="006224B2">
        <w:rPr>
          <w:rFonts w:cs="Arial"/>
          <w:szCs w:val="20"/>
        </w:rPr>
        <w:t xml:space="preserve">Vizuma D </w:t>
      </w:r>
      <w:r w:rsidR="009446A2">
        <w:rPr>
          <w:rFonts w:cs="Arial"/>
          <w:szCs w:val="20"/>
        </w:rPr>
        <w:t xml:space="preserve">za namen akreditacije </w:t>
      </w:r>
      <w:r w:rsidR="006224B2">
        <w:rPr>
          <w:rFonts w:cs="Arial"/>
          <w:szCs w:val="20"/>
        </w:rPr>
        <w:t xml:space="preserve">ni </w:t>
      </w:r>
      <w:r w:rsidR="0058084C">
        <w:rPr>
          <w:rFonts w:cs="Arial"/>
          <w:szCs w:val="20"/>
        </w:rPr>
        <w:t xml:space="preserve">mogoče </w:t>
      </w:r>
      <w:r w:rsidR="006224B2">
        <w:rPr>
          <w:rFonts w:cs="Arial"/>
          <w:szCs w:val="20"/>
        </w:rPr>
        <w:t>izdati osebam, kateri</w:t>
      </w:r>
      <w:r w:rsidR="00840891">
        <w:rPr>
          <w:rFonts w:cs="Arial"/>
          <w:szCs w:val="20"/>
        </w:rPr>
        <w:t>h</w:t>
      </w:r>
      <w:r w:rsidR="006224B2">
        <w:rPr>
          <w:rFonts w:cs="Arial"/>
          <w:szCs w:val="20"/>
        </w:rPr>
        <w:t xml:space="preserve"> </w:t>
      </w:r>
      <w:r w:rsidR="0058084C">
        <w:rPr>
          <w:rFonts w:cs="Arial"/>
          <w:szCs w:val="20"/>
        </w:rPr>
        <w:t xml:space="preserve">poznejša </w:t>
      </w:r>
      <w:r w:rsidR="006224B2">
        <w:rPr>
          <w:rFonts w:cs="Arial"/>
          <w:szCs w:val="20"/>
        </w:rPr>
        <w:t>akreditacija pri ministrstvu</w:t>
      </w:r>
      <w:r w:rsidR="00840891">
        <w:rPr>
          <w:rFonts w:cs="Arial"/>
          <w:szCs w:val="20"/>
        </w:rPr>
        <w:t xml:space="preserve"> po slovenski zakonodaji</w:t>
      </w:r>
      <w:r w:rsidR="006224B2">
        <w:rPr>
          <w:rFonts w:cs="Arial"/>
          <w:szCs w:val="20"/>
        </w:rPr>
        <w:t xml:space="preserve"> ni </w:t>
      </w:r>
      <w:r w:rsidR="0058084C">
        <w:rPr>
          <w:rFonts w:cs="Arial"/>
          <w:szCs w:val="20"/>
        </w:rPr>
        <w:t>mogoča</w:t>
      </w:r>
      <w:r w:rsidR="006224B2">
        <w:rPr>
          <w:rFonts w:cs="Arial"/>
          <w:szCs w:val="20"/>
        </w:rPr>
        <w:t>.</w:t>
      </w:r>
    </w:p>
    <w:p w14:paraId="482BFA31" w14:textId="77777777" w:rsidR="000521B7" w:rsidRPr="005D0913" w:rsidRDefault="000521B7" w:rsidP="000521B7">
      <w:pPr>
        <w:pStyle w:val="Heading2"/>
      </w:pPr>
      <w:r w:rsidRPr="005D0913">
        <w:t>Notifikacija (akreditacija)</w:t>
      </w:r>
    </w:p>
    <w:p w14:paraId="734F1CF8" w14:textId="2BDCD437" w:rsidR="00F004B0" w:rsidRPr="00F004B0" w:rsidRDefault="00F004B0" w:rsidP="00944748">
      <w:pPr>
        <w:spacing w:after="160" w:line="288" w:lineRule="auto"/>
        <w:jc w:val="both"/>
        <w:rPr>
          <w:rFonts w:eastAsia="Calibri" w:cs="Arial"/>
          <w:kern w:val="2"/>
          <w:szCs w:val="20"/>
        </w:rPr>
      </w:pPr>
      <w:r w:rsidRPr="00F004B0">
        <w:rPr>
          <w:rFonts w:eastAsia="Calibri" w:cs="Arial"/>
          <w:kern w:val="2"/>
          <w:szCs w:val="20"/>
        </w:rPr>
        <w:t xml:space="preserve">Po prihodu v Republiko Slovenijo je </w:t>
      </w:r>
      <w:r w:rsidR="0058084C">
        <w:rPr>
          <w:rFonts w:eastAsia="Calibri" w:cs="Arial"/>
          <w:kern w:val="2"/>
          <w:szCs w:val="20"/>
        </w:rPr>
        <w:t>treba</w:t>
      </w:r>
      <w:r w:rsidR="0058084C" w:rsidRPr="00F004B0">
        <w:rPr>
          <w:rFonts w:eastAsia="Calibri" w:cs="Arial"/>
          <w:kern w:val="2"/>
          <w:szCs w:val="20"/>
        </w:rPr>
        <w:t xml:space="preserve"> </w:t>
      </w:r>
      <w:r w:rsidRPr="00F004B0">
        <w:rPr>
          <w:rFonts w:eastAsia="Calibri" w:cs="Arial"/>
          <w:kern w:val="2"/>
          <w:szCs w:val="20"/>
        </w:rPr>
        <w:t xml:space="preserve">ministrstvo </w:t>
      </w:r>
      <w:r w:rsidR="0058084C">
        <w:rPr>
          <w:rFonts w:eastAsia="Calibri" w:cs="Arial"/>
          <w:kern w:val="2"/>
          <w:szCs w:val="20"/>
        </w:rPr>
        <w:t>najpozneje</w:t>
      </w:r>
      <w:r w:rsidR="0058084C" w:rsidRPr="00F004B0">
        <w:rPr>
          <w:rFonts w:eastAsia="Calibri" w:cs="Arial"/>
          <w:kern w:val="2"/>
          <w:szCs w:val="20"/>
        </w:rPr>
        <w:t xml:space="preserve"> </w:t>
      </w:r>
      <w:r w:rsidRPr="00F004B0">
        <w:rPr>
          <w:rFonts w:eastAsia="Calibri" w:cs="Arial"/>
          <w:kern w:val="2"/>
          <w:szCs w:val="20"/>
        </w:rPr>
        <w:t>v sedmih dneh z verbalno noto obvestiti o imenovanju, dnevu prihoda, nastopu funkcije osebja</w:t>
      </w:r>
      <w:r w:rsidR="00293C6E">
        <w:rPr>
          <w:rFonts w:eastAsia="Calibri" w:cs="Arial"/>
          <w:kern w:val="2"/>
          <w:szCs w:val="20"/>
        </w:rPr>
        <w:t xml:space="preserve">, </w:t>
      </w:r>
      <w:r w:rsidRPr="00F004B0">
        <w:rPr>
          <w:rFonts w:eastAsia="Calibri" w:cs="Arial"/>
          <w:kern w:val="2"/>
          <w:szCs w:val="20"/>
        </w:rPr>
        <w:t>njihovih družinskih članov, ki so na podlagi mednarodnega prava upravičeni do privilegijev in imunitet.</w:t>
      </w:r>
      <w:r w:rsidR="00316605">
        <w:rPr>
          <w:rFonts w:eastAsia="Calibri" w:cs="Arial"/>
          <w:kern w:val="2"/>
          <w:szCs w:val="20"/>
        </w:rPr>
        <w:t xml:space="preserve"> Ministrstvo je </w:t>
      </w:r>
      <w:r w:rsidR="0058084C">
        <w:rPr>
          <w:rFonts w:eastAsia="Calibri" w:cs="Arial"/>
          <w:kern w:val="2"/>
          <w:szCs w:val="20"/>
        </w:rPr>
        <w:t xml:space="preserve">treba </w:t>
      </w:r>
      <w:r w:rsidR="00316605">
        <w:rPr>
          <w:rFonts w:eastAsia="Calibri" w:cs="Arial"/>
          <w:kern w:val="2"/>
          <w:szCs w:val="20"/>
        </w:rPr>
        <w:t>obvestiti</w:t>
      </w:r>
      <w:r w:rsidR="00316605" w:rsidRPr="00316605">
        <w:rPr>
          <w:rFonts w:eastAsia="Calibri" w:cs="Arial"/>
          <w:kern w:val="2"/>
          <w:szCs w:val="20"/>
        </w:rPr>
        <w:t xml:space="preserve"> </w:t>
      </w:r>
      <w:r w:rsidR="00316605">
        <w:rPr>
          <w:rFonts w:eastAsia="Calibri" w:cs="Arial"/>
          <w:kern w:val="2"/>
          <w:szCs w:val="20"/>
        </w:rPr>
        <w:t xml:space="preserve">tudi </w:t>
      </w:r>
      <w:r w:rsidR="00316605" w:rsidRPr="00316605">
        <w:rPr>
          <w:rFonts w:eastAsia="Calibri" w:cs="Arial"/>
          <w:kern w:val="2"/>
          <w:szCs w:val="20"/>
        </w:rPr>
        <w:t xml:space="preserve">o vsaki morebitni spremembi </w:t>
      </w:r>
      <w:r w:rsidR="00293C6E">
        <w:rPr>
          <w:rFonts w:eastAsia="Calibri" w:cs="Arial"/>
          <w:kern w:val="2"/>
          <w:szCs w:val="20"/>
        </w:rPr>
        <w:t xml:space="preserve">glede </w:t>
      </w:r>
      <w:r w:rsidR="00316605" w:rsidRPr="00316605">
        <w:rPr>
          <w:rFonts w:eastAsia="Calibri" w:cs="Arial"/>
          <w:kern w:val="2"/>
          <w:szCs w:val="20"/>
        </w:rPr>
        <w:t>statusa</w:t>
      </w:r>
      <w:r w:rsidR="00293C6E">
        <w:rPr>
          <w:rFonts w:eastAsia="Calibri" w:cs="Arial"/>
          <w:kern w:val="2"/>
          <w:szCs w:val="20"/>
        </w:rPr>
        <w:t xml:space="preserve"> </w:t>
      </w:r>
      <w:r w:rsidR="00812D25">
        <w:rPr>
          <w:rFonts w:eastAsia="Calibri" w:cs="Arial"/>
          <w:kern w:val="2"/>
          <w:szCs w:val="20"/>
        </w:rPr>
        <w:t>v</w:t>
      </w:r>
      <w:r w:rsidR="00293C6E">
        <w:rPr>
          <w:rFonts w:eastAsia="Calibri" w:cs="Arial"/>
          <w:kern w:val="2"/>
          <w:szCs w:val="20"/>
        </w:rPr>
        <w:t xml:space="preserve"> čas</w:t>
      </w:r>
      <w:r w:rsidR="00812D25">
        <w:rPr>
          <w:rFonts w:eastAsia="Calibri" w:cs="Arial"/>
          <w:kern w:val="2"/>
          <w:szCs w:val="20"/>
        </w:rPr>
        <w:t>u</w:t>
      </w:r>
      <w:r w:rsidR="00293C6E">
        <w:rPr>
          <w:rFonts w:eastAsia="Calibri" w:cs="Arial"/>
          <w:kern w:val="2"/>
          <w:szCs w:val="20"/>
        </w:rPr>
        <w:t xml:space="preserve"> akreditacije v Republiki Sloveniji</w:t>
      </w:r>
      <w:r w:rsidR="00316605">
        <w:rPr>
          <w:rFonts w:eastAsia="Calibri" w:cs="Arial"/>
          <w:kern w:val="2"/>
          <w:szCs w:val="20"/>
        </w:rPr>
        <w:t xml:space="preserve">. </w:t>
      </w:r>
      <w:r w:rsidRPr="00F004B0">
        <w:rPr>
          <w:rFonts w:eastAsia="Calibri" w:cs="Arial"/>
          <w:kern w:val="2"/>
          <w:szCs w:val="20"/>
        </w:rPr>
        <w:t>Diplomatsko predstavništvo, ki nima sedeža v Republiki Sloveniji, akreditira samo tiste člane diplomatskega osebja, ki opravljajo delo, neposredno povezano z odnosi z Republiko Slovenijo.</w:t>
      </w:r>
    </w:p>
    <w:p w14:paraId="16A435BB" w14:textId="1B508D9A" w:rsidR="000521B7" w:rsidRDefault="00161382" w:rsidP="000521B7">
      <w:pPr>
        <w:pStyle w:val="Heading2"/>
        <w:rPr>
          <w:rFonts w:cs="Arial"/>
          <w:lang w:eastAsia="sl-SI"/>
        </w:rPr>
      </w:pPr>
      <w:r w:rsidRPr="005D0913">
        <w:rPr>
          <w:rFonts w:cs="Arial"/>
          <w:lang w:eastAsia="sl-SI"/>
        </w:rPr>
        <w:t>I</w:t>
      </w:r>
      <w:r w:rsidR="000521B7" w:rsidRPr="005D0913">
        <w:rPr>
          <w:rFonts w:cs="Arial"/>
          <w:lang w:eastAsia="sl-SI"/>
        </w:rPr>
        <w:t>zkaznice</w:t>
      </w:r>
    </w:p>
    <w:p w14:paraId="7C551001" w14:textId="51C60976" w:rsidR="002F6A13" w:rsidRPr="002F6A13" w:rsidRDefault="002F6A13" w:rsidP="00293C6E">
      <w:pPr>
        <w:spacing w:after="160" w:line="288" w:lineRule="auto"/>
        <w:jc w:val="both"/>
        <w:rPr>
          <w:lang w:eastAsia="sl-SI"/>
        </w:rPr>
      </w:pPr>
      <w:r>
        <w:rPr>
          <w:lang w:eastAsia="sl-SI"/>
        </w:rPr>
        <w:t>I</w:t>
      </w:r>
      <w:r w:rsidRPr="002F6A13">
        <w:rPr>
          <w:lang w:eastAsia="sl-SI"/>
        </w:rPr>
        <w:t xml:space="preserve">zkaznice </w:t>
      </w:r>
      <w:r>
        <w:rPr>
          <w:lang w:eastAsia="sl-SI"/>
        </w:rPr>
        <w:t xml:space="preserve">so </w:t>
      </w:r>
      <w:r w:rsidRPr="002F6A13">
        <w:rPr>
          <w:lang w:eastAsia="sl-SI"/>
        </w:rPr>
        <w:t xml:space="preserve">javne listine, ki izkazujejo istovetnost in posebni status imetnika. Imetniki izkaznic so za čas akreditacije izvzeti iz postopkov pridobivanja dovoljenj za začasno prebivanje po Zakonu o tujcih </w:t>
      </w:r>
      <w:r w:rsidR="00F552AA">
        <w:rPr>
          <w:lang w:eastAsia="sl-SI"/>
        </w:rPr>
        <w:t>in</w:t>
      </w:r>
      <w:r w:rsidR="00F552AA" w:rsidRPr="002F6A13">
        <w:rPr>
          <w:lang w:eastAsia="sl-SI"/>
        </w:rPr>
        <w:t xml:space="preserve"> </w:t>
      </w:r>
      <w:r w:rsidR="00944748">
        <w:rPr>
          <w:lang w:eastAsia="sl-SI"/>
        </w:rPr>
        <w:t xml:space="preserve">so hkrati </w:t>
      </w:r>
      <w:r w:rsidRPr="002F6A13">
        <w:rPr>
          <w:lang w:eastAsia="sl-SI"/>
        </w:rPr>
        <w:t>izvzeti iz obveznosti prijave prebivališča za čas akreditacije v Republiki Sloveniji.</w:t>
      </w:r>
      <w:r w:rsidRPr="002F6A13">
        <w:t xml:space="preserve"> </w:t>
      </w:r>
      <w:r w:rsidRPr="002F6A13">
        <w:rPr>
          <w:lang w:eastAsia="sl-SI"/>
        </w:rPr>
        <w:t xml:space="preserve">Diplomatsko predstavništvo, ki nima sedeža v Republiki Sloveniji, lahko s soglasjem ministrstva akreditira vodjo in člane diplomatskega osebja predstavništva šele po akreditaciji v rezidenčni državi. Ministrstvo </w:t>
      </w:r>
      <w:r w:rsidR="00293C6E">
        <w:rPr>
          <w:lang w:eastAsia="sl-SI"/>
        </w:rPr>
        <w:t xml:space="preserve">praviloma </w:t>
      </w:r>
      <w:r w:rsidRPr="002F6A13">
        <w:rPr>
          <w:lang w:eastAsia="sl-SI"/>
        </w:rPr>
        <w:t xml:space="preserve">izda diplomatsko izkaznico nerezidenčnemu vodji in največ dvema </w:t>
      </w:r>
      <w:r w:rsidR="00316605">
        <w:rPr>
          <w:lang w:eastAsia="sl-SI"/>
        </w:rPr>
        <w:t xml:space="preserve">akreditiranima </w:t>
      </w:r>
      <w:r w:rsidRPr="002F6A13">
        <w:rPr>
          <w:lang w:eastAsia="sl-SI"/>
        </w:rPr>
        <w:t>diplomatoma</w:t>
      </w:r>
      <w:r w:rsidR="00316605">
        <w:rPr>
          <w:lang w:eastAsia="sl-SI"/>
        </w:rPr>
        <w:t xml:space="preserve">. </w:t>
      </w:r>
      <w:r w:rsidR="00944748">
        <w:rPr>
          <w:lang w:eastAsia="sl-SI"/>
        </w:rPr>
        <w:t>I</w:t>
      </w:r>
      <w:r w:rsidRPr="002F6A13">
        <w:rPr>
          <w:lang w:eastAsia="sl-SI"/>
        </w:rPr>
        <w:t>metniki izkaznic, ki so nerezidenčni člani diplomatskega predstavništva, ne potrebujejo vizumov za vstop in bivanje v Republiki Sloveniji. Družinskim članom akreditiranega osebja nerezidenčnih veleposlaništev ministrstvo izkaznic ne izdaja.</w:t>
      </w:r>
    </w:p>
    <w:p w14:paraId="5336C583" w14:textId="50225977" w:rsidR="00F004B0" w:rsidRPr="00892ECF" w:rsidRDefault="00F004B0" w:rsidP="00F004B0">
      <w:pPr>
        <w:pStyle w:val="Heading3"/>
        <w:rPr>
          <w:rFonts w:ascii="Arial" w:hAnsi="Arial" w:cs="Arial"/>
          <w:b/>
          <w:color w:val="auto"/>
          <w:sz w:val="20"/>
          <w:szCs w:val="20"/>
          <w:lang w:eastAsia="sl-SI"/>
        </w:rPr>
      </w:pPr>
      <w:r w:rsidRPr="00892ECF">
        <w:rPr>
          <w:rFonts w:ascii="Arial" w:hAnsi="Arial" w:cs="Arial"/>
          <w:b/>
          <w:color w:val="auto"/>
          <w:sz w:val="20"/>
          <w:szCs w:val="20"/>
          <w:lang w:eastAsia="sl-SI"/>
        </w:rPr>
        <w:t>Vloga</w:t>
      </w:r>
    </w:p>
    <w:p w14:paraId="6FF05733" w14:textId="77777777" w:rsidR="00F004B0" w:rsidRDefault="00F004B0" w:rsidP="00F004B0">
      <w:pPr>
        <w:spacing w:after="0"/>
        <w:rPr>
          <w:lang w:eastAsia="sl-SI"/>
        </w:rPr>
      </w:pPr>
    </w:p>
    <w:p w14:paraId="57CFBDB2" w14:textId="0F1BA0D5" w:rsidR="00F004B0" w:rsidRDefault="00F004B0" w:rsidP="00F004B0">
      <w:pPr>
        <w:rPr>
          <w:lang w:eastAsia="sl-SI"/>
        </w:rPr>
      </w:pPr>
      <w:r>
        <w:rPr>
          <w:lang w:eastAsia="sl-SI"/>
        </w:rPr>
        <w:t xml:space="preserve">Ob akreditaciji mora tuje predstavništvo za osebe, ki so upravičene do izdaje izkaznice, predložiti izpolnjeno vlogo za izdajo izkaznice. </w:t>
      </w:r>
      <w:r w:rsidR="00944748">
        <w:rPr>
          <w:lang w:eastAsia="sl-SI"/>
        </w:rPr>
        <w:t>V</w:t>
      </w:r>
      <w:r>
        <w:rPr>
          <w:lang w:eastAsia="sl-SI"/>
        </w:rPr>
        <w:t xml:space="preserve">logo za izdajo izkaznice za člane konzulata oziroma častnega konzularnega funkcionarja poda pristojno veleposlaništvo. </w:t>
      </w:r>
      <w:r w:rsidR="00944748">
        <w:rPr>
          <w:lang w:eastAsia="sl-SI"/>
        </w:rPr>
        <w:t>Obrazci vlog</w:t>
      </w:r>
      <w:r>
        <w:rPr>
          <w:lang w:eastAsia="sl-SI"/>
        </w:rPr>
        <w:t xml:space="preserve"> so dostopn</w:t>
      </w:r>
      <w:r w:rsidR="00316605">
        <w:rPr>
          <w:lang w:eastAsia="sl-SI"/>
        </w:rPr>
        <w:t>i</w:t>
      </w:r>
      <w:r>
        <w:rPr>
          <w:lang w:eastAsia="sl-SI"/>
        </w:rPr>
        <w:t xml:space="preserve"> na spletni strani ministrstva: https://www.gov.si/drzavni-organi/ministrstva/ministrstvo-za-zunanje-in-evropske-zadeve/o-ministrstvu/direktorat-za-mednarodno-pravo-in-zascito-interesov/diplomatski-protokol/</w:t>
      </w:r>
      <w:r w:rsidR="00F552AA">
        <w:rPr>
          <w:lang w:eastAsia="sl-SI"/>
        </w:rPr>
        <w:t>.</w:t>
      </w:r>
    </w:p>
    <w:p w14:paraId="57AD31C0" w14:textId="77E07796" w:rsidR="00F004B0" w:rsidRDefault="00F004B0" w:rsidP="00F004B0">
      <w:pPr>
        <w:rPr>
          <w:lang w:eastAsia="sl-SI"/>
        </w:rPr>
      </w:pPr>
      <w:r>
        <w:rPr>
          <w:lang w:eastAsia="sl-SI"/>
        </w:rPr>
        <w:t xml:space="preserve">Ministrstvo v obravnavo sprejme le vloge, ki </w:t>
      </w:r>
      <w:r w:rsidR="00316605">
        <w:rPr>
          <w:lang w:eastAsia="sl-SI"/>
        </w:rPr>
        <w:t>so</w:t>
      </w:r>
      <w:r>
        <w:rPr>
          <w:lang w:eastAsia="sl-SI"/>
        </w:rPr>
        <w:t xml:space="preserve"> izpolnjene čitljivo in v celoti. Nepopolne vloge bo ministrstvo vrnilo vlagatelju v dopolnitev.</w:t>
      </w:r>
    </w:p>
    <w:p w14:paraId="09781FCF" w14:textId="5A0B9D99" w:rsidR="00F004B0" w:rsidRDefault="00F004B0" w:rsidP="00F004B0">
      <w:pPr>
        <w:rPr>
          <w:lang w:eastAsia="sl-SI"/>
        </w:rPr>
      </w:pPr>
      <w:r>
        <w:rPr>
          <w:lang w:eastAsia="sl-SI"/>
        </w:rPr>
        <w:t>Vloga za izdajo izkaznice za člana</w:t>
      </w:r>
      <w:r w:rsidR="00944748">
        <w:rPr>
          <w:lang w:eastAsia="sl-SI"/>
        </w:rPr>
        <w:t xml:space="preserve"> predstavništva (obrazec 5A) in</w:t>
      </w:r>
      <w:r>
        <w:rPr>
          <w:lang w:eastAsia="sl-SI"/>
        </w:rPr>
        <w:t xml:space="preserve"> za družinskega člana (obrazec 5B) vsebuje podatke o misiji, osebne podatke </w:t>
      </w:r>
      <w:r w:rsidR="00316605">
        <w:rPr>
          <w:lang w:eastAsia="sl-SI"/>
        </w:rPr>
        <w:t>vlagatelja</w:t>
      </w:r>
      <w:r>
        <w:rPr>
          <w:lang w:eastAsia="sl-SI"/>
        </w:rPr>
        <w:t xml:space="preserve">, podatke o statusu </w:t>
      </w:r>
      <w:r w:rsidR="00316605">
        <w:rPr>
          <w:lang w:eastAsia="sl-SI"/>
        </w:rPr>
        <w:t>vlagatelja</w:t>
      </w:r>
      <w:r>
        <w:rPr>
          <w:lang w:eastAsia="sl-SI"/>
        </w:rPr>
        <w:t xml:space="preserve">, delovnem mestu, lastnoročni podpis </w:t>
      </w:r>
      <w:r w:rsidR="00316605">
        <w:rPr>
          <w:lang w:eastAsia="sl-SI"/>
        </w:rPr>
        <w:t>vlagatelja</w:t>
      </w:r>
      <w:r>
        <w:rPr>
          <w:lang w:eastAsia="sl-SI"/>
        </w:rPr>
        <w:t xml:space="preserve"> in vodje predstavništva, žig predstavništva ter navedbo kraja in datuma vloge.</w:t>
      </w:r>
    </w:p>
    <w:p w14:paraId="4BA8E55F" w14:textId="52D51506" w:rsidR="00247D6C" w:rsidRDefault="00F004B0" w:rsidP="00247D6C">
      <w:pPr>
        <w:jc w:val="both"/>
        <w:rPr>
          <w:lang w:eastAsia="sl-SI"/>
        </w:rPr>
      </w:pPr>
      <w:r w:rsidRPr="00F004B0">
        <w:rPr>
          <w:lang w:eastAsia="sl-SI"/>
        </w:rPr>
        <w:lastRenderedPageBreak/>
        <w:t xml:space="preserve">S podpisom vodje se potrdi resničnost podatkov in zaveže, da bo ministrstvu </w:t>
      </w:r>
      <w:r w:rsidR="00247D6C">
        <w:rPr>
          <w:lang w:eastAsia="sl-SI"/>
        </w:rPr>
        <w:t xml:space="preserve">v osmih dneh </w:t>
      </w:r>
      <w:r w:rsidRPr="00F004B0">
        <w:rPr>
          <w:lang w:eastAsia="sl-SI"/>
        </w:rPr>
        <w:t>sporočena vsaka sprememba v zvezi z imetnikom izkaznice</w:t>
      </w:r>
      <w:r w:rsidR="00247D6C">
        <w:rPr>
          <w:lang w:eastAsia="sl-SI"/>
        </w:rPr>
        <w:t xml:space="preserve"> i</w:t>
      </w:r>
      <w:r w:rsidR="00247D6C" w:rsidRPr="00247D6C">
        <w:rPr>
          <w:lang w:eastAsia="sl-SI"/>
        </w:rPr>
        <w:t xml:space="preserve">n da bo izkaznica </w:t>
      </w:r>
      <w:r w:rsidR="00F552AA">
        <w:rPr>
          <w:lang w:eastAsia="sl-SI"/>
        </w:rPr>
        <w:t>ob</w:t>
      </w:r>
      <w:r w:rsidR="00247D6C" w:rsidRPr="00247D6C">
        <w:rPr>
          <w:lang w:eastAsia="sl-SI"/>
        </w:rPr>
        <w:t xml:space="preserve"> </w:t>
      </w:r>
      <w:r w:rsidR="00F552AA" w:rsidRPr="00247D6C">
        <w:rPr>
          <w:lang w:eastAsia="sl-SI"/>
        </w:rPr>
        <w:t>nastop</w:t>
      </w:r>
      <w:r w:rsidR="00F552AA">
        <w:rPr>
          <w:lang w:eastAsia="sl-SI"/>
        </w:rPr>
        <w:t>u</w:t>
      </w:r>
      <w:r w:rsidR="00F552AA" w:rsidRPr="00247D6C">
        <w:rPr>
          <w:lang w:eastAsia="sl-SI"/>
        </w:rPr>
        <w:t xml:space="preserve"> </w:t>
      </w:r>
      <w:r w:rsidR="00247D6C" w:rsidRPr="00247D6C">
        <w:rPr>
          <w:lang w:eastAsia="sl-SI"/>
        </w:rPr>
        <w:t>razloga za prenehanje veljavnosti vrnjena ministrstvu.</w:t>
      </w:r>
    </w:p>
    <w:p w14:paraId="4DEEF49E" w14:textId="4C358707" w:rsidR="00F004B0" w:rsidRDefault="00F004B0" w:rsidP="00247D6C">
      <w:pPr>
        <w:jc w:val="both"/>
        <w:rPr>
          <w:lang w:eastAsia="sl-SI"/>
        </w:rPr>
      </w:pPr>
      <w:r w:rsidRPr="00F004B0">
        <w:rPr>
          <w:lang w:eastAsia="sl-SI"/>
        </w:rPr>
        <w:t xml:space="preserve">Podpis </w:t>
      </w:r>
      <w:r w:rsidR="00247D6C">
        <w:rPr>
          <w:lang w:eastAsia="sl-SI"/>
        </w:rPr>
        <w:t>vlagatelja</w:t>
      </w:r>
      <w:r w:rsidRPr="00F004B0">
        <w:rPr>
          <w:lang w:eastAsia="sl-SI"/>
        </w:rPr>
        <w:t xml:space="preserve"> ne sme segati iz okvirja, namenjenega podpisu. Zaradi digit</w:t>
      </w:r>
      <w:r w:rsidR="00944748">
        <w:rPr>
          <w:lang w:eastAsia="sl-SI"/>
        </w:rPr>
        <w:t>alizacije podpisa na izkaznici</w:t>
      </w:r>
      <w:r w:rsidRPr="00F004B0">
        <w:rPr>
          <w:lang w:eastAsia="sl-SI"/>
        </w:rPr>
        <w:t xml:space="preserve"> je</w:t>
      </w:r>
      <w:r w:rsidR="00BC3376">
        <w:rPr>
          <w:lang w:eastAsia="sl-SI"/>
        </w:rPr>
        <w:t xml:space="preserve"> treba</w:t>
      </w:r>
      <w:r w:rsidRPr="00F004B0">
        <w:rPr>
          <w:lang w:eastAsia="sl-SI"/>
        </w:rPr>
        <w:t xml:space="preserve"> pri podpisovanju uporabiti pisalo črne barve. Otrokom do dopolnjenega osm</w:t>
      </w:r>
      <w:r w:rsidR="00944748">
        <w:rPr>
          <w:lang w:eastAsia="sl-SI"/>
        </w:rPr>
        <w:t xml:space="preserve">ega leta starosti se na vlogo </w:t>
      </w:r>
      <w:r w:rsidRPr="00F004B0">
        <w:rPr>
          <w:lang w:eastAsia="sl-SI"/>
        </w:rPr>
        <w:t xml:space="preserve">ni </w:t>
      </w:r>
      <w:r w:rsidR="00BC3376">
        <w:rPr>
          <w:lang w:eastAsia="sl-SI"/>
        </w:rPr>
        <w:t>treba</w:t>
      </w:r>
      <w:r w:rsidR="00BC3376" w:rsidRPr="00F004B0">
        <w:rPr>
          <w:lang w:eastAsia="sl-SI"/>
        </w:rPr>
        <w:t xml:space="preserve"> </w:t>
      </w:r>
      <w:r w:rsidRPr="00F004B0">
        <w:rPr>
          <w:lang w:eastAsia="sl-SI"/>
        </w:rPr>
        <w:t>podpisati.</w:t>
      </w:r>
    </w:p>
    <w:p w14:paraId="6A2DED17" w14:textId="77777777" w:rsidR="001A4978" w:rsidRPr="001A4978" w:rsidRDefault="001A4978" w:rsidP="00892ECF">
      <w:pPr>
        <w:spacing w:after="0"/>
        <w:rPr>
          <w:lang w:eastAsia="sl-SI"/>
        </w:rPr>
      </w:pPr>
    </w:p>
    <w:p w14:paraId="2870651E" w14:textId="35C551E7" w:rsidR="00F004B0" w:rsidRDefault="00F004B0" w:rsidP="00892ECF">
      <w:pPr>
        <w:pStyle w:val="Heading3"/>
        <w:rPr>
          <w:rFonts w:ascii="Arial" w:hAnsi="Arial" w:cs="Arial"/>
          <w:b/>
          <w:color w:val="auto"/>
          <w:sz w:val="20"/>
          <w:szCs w:val="20"/>
          <w:lang w:eastAsia="sl-SI"/>
        </w:rPr>
      </w:pPr>
      <w:r w:rsidRPr="00F004B0">
        <w:rPr>
          <w:rFonts w:ascii="Arial" w:hAnsi="Arial" w:cs="Arial"/>
          <w:b/>
          <w:color w:val="auto"/>
          <w:sz w:val="20"/>
          <w:szCs w:val="20"/>
          <w:lang w:eastAsia="sl-SI"/>
        </w:rPr>
        <w:t>Fotografija</w:t>
      </w:r>
    </w:p>
    <w:p w14:paraId="6DE3CEBA" w14:textId="77777777" w:rsidR="00892ECF" w:rsidRPr="00892ECF" w:rsidRDefault="00892ECF" w:rsidP="00892ECF">
      <w:pPr>
        <w:spacing w:after="0"/>
        <w:rPr>
          <w:lang w:eastAsia="sl-SI"/>
        </w:rPr>
      </w:pPr>
    </w:p>
    <w:p w14:paraId="577F6B91" w14:textId="3791080A" w:rsidR="00F004B0" w:rsidRDefault="00F004B0" w:rsidP="00F004B0">
      <w:pPr>
        <w:rPr>
          <w:lang w:eastAsia="sl-SI"/>
        </w:rPr>
      </w:pPr>
      <w:r>
        <w:rPr>
          <w:lang w:eastAsia="sl-SI"/>
        </w:rPr>
        <w:t>Vlogi za izdajo izkaznice mora biti priložena fotografija upravičenca. Fotografija mora kazati njegovo pravo podobo, ne sme biti retuširana, poškodovana in ne sme imeti madežev. Izdelana mora biti na belem tankem sijajnem fotografskem papirju velikosti 3,5 × 4,5 cm in biti primerne kakovosti za obdelavo, pri čemer mora izpolnjevati tudi naslednje pogoje:</w:t>
      </w:r>
    </w:p>
    <w:p w14:paraId="4E4E6D4C" w14:textId="3C89E9BD" w:rsidR="00F004B0" w:rsidRDefault="00F004B0" w:rsidP="0037506D">
      <w:pPr>
        <w:pStyle w:val="ListParagraph"/>
        <w:numPr>
          <w:ilvl w:val="0"/>
          <w:numId w:val="21"/>
        </w:numPr>
        <w:spacing w:after="160" w:line="288" w:lineRule="auto"/>
        <w:rPr>
          <w:lang w:eastAsia="sl-SI"/>
        </w:rPr>
      </w:pPr>
      <w:r>
        <w:rPr>
          <w:lang w:eastAsia="sl-SI"/>
        </w:rPr>
        <w:t>fotografija mora jasno prikazovati poteze celega obraza od konice brade do začetka lasišča (temena glave) ter levo in desno polovico obraza</w:t>
      </w:r>
      <w:r w:rsidR="00DE371A">
        <w:rPr>
          <w:lang w:eastAsia="sl-SI"/>
        </w:rPr>
        <w:t>;</w:t>
      </w:r>
    </w:p>
    <w:p w14:paraId="31C3CB5C" w14:textId="11D8DB78" w:rsidR="00F004B0" w:rsidRDefault="00F004B0" w:rsidP="0037506D">
      <w:pPr>
        <w:pStyle w:val="ListParagraph"/>
        <w:numPr>
          <w:ilvl w:val="0"/>
          <w:numId w:val="21"/>
        </w:numPr>
        <w:spacing w:after="160" w:line="288" w:lineRule="auto"/>
        <w:rPr>
          <w:lang w:eastAsia="sl-SI"/>
        </w:rPr>
      </w:pPr>
      <w:r>
        <w:rPr>
          <w:lang w:eastAsia="sl-SI"/>
        </w:rPr>
        <w:t>če je volumen las večji, se lasje na fotografiji obrežejo v skladu z zahtevo iz prejšnje alineje</w:t>
      </w:r>
      <w:r w:rsidR="00DE371A">
        <w:rPr>
          <w:lang w:eastAsia="sl-SI"/>
        </w:rPr>
        <w:t>;</w:t>
      </w:r>
    </w:p>
    <w:p w14:paraId="3F5D5E97" w14:textId="47683BF9" w:rsidR="00F004B0" w:rsidRDefault="00F004B0" w:rsidP="0037506D">
      <w:pPr>
        <w:pStyle w:val="ListParagraph"/>
        <w:numPr>
          <w:ilvl w:val="0"/>
          <w:numId w:val="21"/>
        </w:numPr>
        <w:spacing w:after="160" w:line="288" w:lineRule="auto"/>
        <w:rPr>
          <w:lang w:eastAsia="sl-SI"/>
        </w:rPr>
      </w:pPr>
      <w:r>
        <w:rPr>
          <w:lang w:eastAsia="sl-SI"/>
        </w:rPr>
        <w:t>obraz na fotografiji mora biti enakomerno osvetljen, brez odsevov ali senc, z ustreznimi kontrasti in ostrino, barva kože mora biti naravna</w:t>
      </w:r>
      <w:r w:rsidR="00DE371A">
        <w:rPr>
          <w:lang w:eastAsia="sl-SI"/>
        </w:rPr>
        <w:t>;</w:t>
      </w:r>
    </w:p>
    <w:p w14:paraId="7C029C58" w14:textId="04D18DD6" w:rsidR="00F004B0" w:rsidRDefault="00F004B0" w:rsidP="0037506D">
      <w:pPr>
        <w:pStyle w:val="ListParagraph"/>
        <w:numPr>
          <w:ilvl w:val="0"/>
          <w:numId w:val="21"/>
        </w:numPr>
        <w:spacing w:after="160" w:line="288" w:lineRule="auto"/>
        <w:rPr>
          <w:lang w:eastAsia="sl-SI"/>
        </w:rPr>
      </w:pPr>
      <w:r>
        <w:rPr>
          <w:lang w:eastAsia="sl-SI"/>
        </w:rPr>
        <w:t>oči ne smejo biti rdeče barve, biti morajo odprte in jasno vidne, ne smejo jih prekrivati lasje, okvirji očal ali rob stekel</w:t>
      </w:r>
      <w:r w:rsidR="00DE371A">
        <w:rPr>
          <w:lang w:eastAsia="sl-SI"/>
        </w:rPr>
        <w:t>;</w:t>
      </w:r>
    </w:p>
    <w:p w14:paraId="0B34E5D7" w14:textId="763AFE11" w:rsidR="00F004B0" w:rsidRDefault="00F004B0" w:rsidP="0037506D">
      <w:pPr>
        <w:pStyle w:val="ListParagraph"/>
        <w:numPr>
          <w:ilvl w:val="0"/>
          <w:numId w:val="21"/>
        </w:numPr>
        <w:spacing w:after="160" w:line="288" w:lineRule="auto"/>
        <w:rPr>
          <w:lang w:eastAsia="sl-SI"/>
        </w:rPr>
      </w:pPr>
      <w:r>
        <w:rPr>
          <w:lang w:eastAsia="sl-SI"/>
        </w:rPr>
        <w:t>odsevi na steklih očal ali na okvirju niso dovoljeni. Sončna očala ali zatemnjena stekla niso dovoljena, razen iz upravičenih zdravstvenih razlogov (kot so vidne poškodbe očesa</w:t>
      </w:r>
      <w:r w:rsidR="00DE371A">
        <w:rPr>
          <w:lang w:eastAsia="sl-SI"/>
        </w:rPr>
        <w:t>);</w:t>
      </w:r>
    </w:p>
    <w:p w14:paraId="076224FA" w14:textId="5031BC46" w:rsidR="00F004B0" w:rsidRDefault="00247D6C" w:rsidP="0037506D">
      <w:pPr>
        <w:pStyle w:val="ListParagraph"/>
        <w:numPr>
          <w:ilvl w:val="0"/>
          <w:numId w:val="21"/>
        </w:numPr>
        <w:spacing w:after="160" w:line="288" w:lineRule="auto"/>
        <w:rPr>
          <w:lang w:eastAsia="sl-SI"/>
        </w:rPr>
      </w:pPr>
      <w:r>
        <w:rPr>
          <w:lang w:eastAsia="sl-SI"/>
        </w:rPr>
        <w:t>vlagatelj</w:t>
      </w:r>
      <w:r w:rsidR="00F004B0">
        <w:rPr>
          <w:lang w:eastAsia="sl-SI"/>
        </w:rPr>
        <w:t xml:space="preserve"> mora biti fotografiran brez pokrivala. Osebe, ki zaradi običajev države pošiljateljice kot sestavni del svojega oblačila nosijo pokrivalo, smejo priložiti fotografijo, na kateri so fotografirani s pokrivalom, če je obraz jasno viden in prepoznaven od spodnjega roba brade do zgornjega dela čela ter od levega do desnega roba obraza</w:t>
      </w:r>
      <w:r w:rsidR="00DE371A">
        <w:rPr>
          <w:lang w:eastAsia="sl-SI"/>
        </w:rPr>
        <w:t>;</w:t>
      </w:r>
    </w:p>
    <w:p w14:paraId="5B314351" w14:textId="1F10AB10" w:rsidR="00F004B0" w:rsidRDefault="00F004B0" w:rsidP="0037506D">
      <w:pPr>
        <w:pStyle w:val="ListParagraph"/>
        <w:numPr>
          <w:ilvl w:val="0"/>
          <w:numId w:val="21"/>
        </w:numPr>
        <w:spacing w:after="160" w:line="288" w:lineRule="auto"/>
        <w:rPr>
          <w:lang w:eastAsia="sl-SI"/>
        </w:rPr>
      </w:pPr>
      <w:r>
        <w:rPr>
          <w:lang w:eastAsia="sl-SI"/>
        </w:rPr>
        <w:t>ozadje mora biti enobarvno svetlo (priporočljivo je nevtralno sivo) in v kontrastu z obrazom, lasmi in oblačilom. Pri svetlih laseh je ustrezna uporaba srednje sivega ozadja, pri temnih laseh pa svetlo sivega ozadja. Ozadje mora biti brez vzorcev ali senc</w:t>
      </w:r>
      <w:r w:rsidR="00DE371A">
        <w:rPr>
          <w:lang w:eastAsia="sl-SI"/>
        </w:rPr>
        <w:t>;</w:t>
      </w:r>
    </w:p>
    <w:p w14:paraId="1576B5F4" w14:textId="748BC5A0" w:rsidR="00F004B0" w:rsidRDefault="00F004B0" w:rsidP="0037506D">
      <w:pPr>
        <w:pStyle w:val="ListParagraph"/>
        <w:numPr>
          <w:ilvl w:val="0"/>
          <w:numId w:val="21"/>
        </w:numPr>
        <w:spacing w:after="160" w:line="288" w:lineRule="auto"/>
        <w:rPr>
          <w:lang w:eastAsia="sl-SI"/>
        </w:rPr>
      </w:pPr>
      <w:r>
        <w:rPr>
          <w:lang w:eastAsia="sl-SI"/>
        </w:rPr>
        <w:t>na fotografiji otroka ne sme biti v ozadju drugih oseb, otrok mora biti fotografiran z zaprtimi usti in brez igrač preblizu obraza.</w:t>
      </w:r>
    </w:p>
    <w:p w14:paraId="3129857C" w14:textId="77777777" w:rsidR="0037506D" w:rsidRDefault="0037506D" w:rsidP="0037506D">
      <w:pPr>
        <w:pStyle w:val="ListParagraph"/>
        <w:spacing w:after="160" w:line="288" w:lineRule="auto"/>
        <w:rPr>
          <w:lang w:eastAsia="sl-SI"/>
        </w:rPr>
      </w:pPr>
    </w:p>
    <w:p w14:paraId="1E076657" w14:textId="794C6BA5" w:rsidR="00F004B0" w:rsidRPr="001A4978" w:rsidRDefault="001A4978" w:rsidP="001A4978">
      <w:pPr>
        <w:pStyle w:val="Heading3"/>
        <w:rPr>
          <w:rFonts w:ascii="Arial" w:hAnsi="Arial" w:cs="Arial"/>
          <w:b/>
          <w:color w:val="auto"/>
          <w:sz w:val="20"/>
          <w:szCs w:val="20"/>
          <w:lang w:eastAsia="sl-SI"/>
        </w:rPr>
      </w:pPr>
      <w:r w:rsidRPr="001A4978">
        <w:rPr>
          <w:rFonts w:ascii="Arial" w:hAnsi="Arial" w:cs="Arial"/>
          <w:b/>
          <w:color w:val="auto"/>
          <w:sz w:val="20"/>
          <w:szCs w:val="20"/>
          <w:lang w:eastAsia="sl-SI"/>
        </w:rPr>
        <w:t>Priloge k vlogi</w:t>
      </w:r>
    </w:p>
    <w:p w14:paraId="51AED654" w14:textId="77777777" w:rsidR="002F6A13" w:rsidRDefault="002F6A13" w:rsidP="002F6A13">
      <w:pPr>
        <w:spacing w:after="0"/>
        <w:rPr>
          <w:lang w:eastAsia="sl-SI"/>
        </w:rPr>
      </w:pPr>
    </w:p>
    <w:p w14:paraId="75C2D026" w14:textId="15EDE90A" w:rsidR="001A4978" w:rsidRDefault="002F6A13" w:rsidP="008A247A">
      <w:pPr>
        <w:spacing w:after="0"/>
        <w:rPr>
          <w:lang w:eastAsia="sl-SI"/>
        </w:rPr>
      </w:pPr>
      <w:r w:rsidRPr="002F6A13">
        <w:rPr>
          <w:lang w:eastAsia="sl-SI"/>
        </w:rPr>
        <w:t xml:space="preserve">Vlogi za izdajo izkaznice se predloži tudi kopija statusnega potnega lista (diplomatski, službeni, specialni), oziroma se na zahtevo ministrstva na vpogled predloži izvirnik. Omenjena kopija mora vključevati stran potnega lista z osebnimi podatki in podatki o nazivu in funkciji vlagatelja. </w:t>
      </w:r>
      <w:r w:rsidR="00F119DE">
        <w:rPr>
          <w:lang w:eastAsia="sl-SI"/>
        </w:rPr>
        <w:t>Če</w:t>
      </w:r>
      <w:r w:rsidRPr="002F6A13">
        <w:rPr>
          <w:lang w:eastAsia="sl-SI"/>
        </w:rPr>
        <w:t xml:space="preserve"> obstaja vizumska obveznost med državo pošiljateljico in Republiko Slovenijo, je </w:t>
      </w:r>
      <w:r w:rsidR="00BC3376">
        <w:rPr>
          <w:lang w:eastAsia="sl-SI"/>
        </w:rPr>
        <w:t>treba</w:t>
      </w:r>
      <w:r w:rsidR="00BC3376" w:rsidRPr="002F6A13">
        <w:rPr>
          <w:lang w:eastAsia="sl-SI"/>
        </w:rPr>
        <w:t xml:space="preserve"> </w:t>
      </w:r>
      <w:r w:rsidRPr="002F6A13">
        <w:rPr>
          <w:lang w:eastAsia="sl-SI"/>
        </w:rPr>
        <w:t>priložiti tudi kopijo vstopnega vizuma (vizum D). Nerezidenčni vlagatelji morajo k vlogi za izdajo izkaznice priložiti tudi kopijo izkaznice države, v kateri imajo svoj sedež.</w:t>
      </w:r>
      <w:r w:rsidR="00CA1759">
        <w:rPr>
          <w:lang w:eastAsia="sl-SI"/>
        </w:rPr>
        <w:t xml:space="preserve"> Ministrstvo lahko zahteva</w:t>
      </w:r>
      <w:r w:rsidR="00F119DE" w:rsidRPr="00F119DE">
        <w:rPr>
          <w:lang w:eastAsia="sl-SI"/>
        </w:rPr>
        <w:t xml:space="preserve"> </w:t>
      </w:r>
      <w:r w:rsidR="00F119DE">
        <w:rPr>
          <w:lang w:eastAsia="sl-SI"/>
        </w:rPr>
        <w:t>tudi</w:t>
      </w:r>
      <w:r w:rsidR="00CA1759">
        <w:rPr>
          <w:lang w:eastAsia="sl-SI"/>
        </w:rPr>
        <w:t xml:space="preserve"> predložitev drugih dokumentov</w:t>
      </w:r>
      <w:r w:rsidR="00BC3376">
        <w:rPr>
          <w:lang w:eastAsia="sl-SI"/>
        </w:rPr>
        <w:t>,</w:t>
      </w:r>
      <w:r w:rsidR="00CA1759">
        <w:rPr>
          <w:lang w:eastAsia="sl-SI"/>
        </w:rPr>
        <w:t xml:space="preserve"> potrebnih za akreditacijo in izdajo izkaznice.</w:t>
      </w:r>
    </w:p>
    <w:p w14:paraId="59C88C11" w14:textId="77777777" w:rsidR="008A247A" w:rsidRDefault="008A247A" w:rsidP="008A247A">
      <w:pPr>
        <w:spacing w:after="0"/>
        <w:rPr>
          <w:lang w:eastAsia="sl-SI"/>
        </w:rPr>
      </w:pPr>
    </w:p>
    <w:p w14:paraId="3DA3E3EA" w14:textId="20F2B15A" w:rsidR="00CA1759" w:rsidRDefault="00CA1759" w:rsidP="008A247A">
      <w:pPr>
        <w:spacing w:after="0"/>
        <w:rPr>
          <w:lang w:eastAsia="sl-SI"/>
        </w:rPr>
      </w:pPr>
    </w:p>
    <w:p w14:paraId="198A923B" w14:textId="77777777" w:rsidR="0037506D" w:rsidRDefault="0037506D" w:rsidP="008A247A">
      <w:pPr>
        <w:spacing w:after="0"/>
        <w:rPr>
          <w:lang w:eastAsia="sl-SI"/>
        </w:rPr>
      </w:pPr>
    </w:p>
    <w:p w14:paraId="21659062" w14:textId="7C28A08B" w:rsidR="002F6A13" w:rsidRDefault="002F6A13" w:rsidP="002F6A13">
      <w:pPr>
        <w:pStyle w:val="Heading3"/>
        <w:rPr>
          <w:rFonts w:ascii="Arial" w:hAnsi="Arial" w:cs="Arial"/>
          <w:b/>
          <w:color w:val="auto"/>
          <w:sz w:val="20"/>
          <w:szCs w:val="20"/>
          <w:lang w:eastAsia="sl-SI"/>
        </w:rPr>
      </w:pPr>
      <w:r w:rsidRPr="002F6A13">
        <w:rPr>
          <w:rFonts w:ascii="Arial" w:hAnsi="Arial" w:cs="Arial"/>
          <w:b/>
          <w:color w:val="auto"/>
          <w:sz w:val="20"/>
          <w:szCs w:val="20"/>
          <w:lang w:eastAsia="sl-SI"/>
        </w:rPr>
        <w:t>Vrste izkaznic</w:t>
      </w:r>
    </w:p>
    <w:p w14:paraId="2FD57C29" w14:textId="77777777" w:rsidR="00CA1759" w:rsidRDefault="00CA1759" w:rsidP="00CA1759">
      <w:pPr>
        <w:spacing w:after="0"/>
        <w:jc w:val="both"/>
        <w:rPr>
          <w:lang w:eastAsia="sl-SI"/>
        </w:rPr>
      </w:pPr>
    </w:p>
    <w:p w14:paraId="385EC3C8" w14:textId="6010E2AD" w:rsidR="002F6A13" w:rsidRDefault="002F6A13" w:rsidP="00CA1759">
      <w:pPr>
        <w:rPr>
          <w:lang w:eastAsia="sl-SI"/>
        </w:rPr>
      </w:pPr>
      <w:r w:rsidRPr="002F6A13">
        <w:rPr>
          <w:lang w:eastAsia="sl-SI"/>
        </w:rPr>
        <w:lastRenderedPageBreak/>
        <w:t>Ministrstvo članom osebja tujih predstavništev in njihovim družinskim članom po končanem postopku akreditacije</w:t>
      </w:r>
      <w:r w:rsidR="00CA1759">
        <w:rPr>
          <w:lang w:eastAsia="sl-SI"/>
        </w:rPr>
        <w:t xml:space="preserve"> </w:t>
      </w:r>
      <w:r w:rsidRPr="002F6A13">
        <w:rPr>
          <w:lang w:eastAsia="sl-SI"/>
        </w:rPr>
        <w:t xml:space="preserve">izda diplomatske oziroma službene izkaznice. Akreditiranim vodjem konzulata in članom konzularnega osebja, njihovim družinskim članom ter častnim konzularnim funkcionarjem ministrstvo izda konzularne oziroma službene izkaznice. </w:t>
      </w:r>
    </w:p>
    <w:p w14:paraId="1C991E81" w14:textId="53FD89F7" w:rsidR="002F6A13" w:rsidRDefault="002F6A13" w:rsidP="002F6A13">
      <w:pPr>
        <w:pStyle w:val="Heading4"/>
        <w:rPr>
          <w:rFonts w:ascii="Arial" w:hAnsi="Arial" w:cs="Arial"/>
          <w:i w:val="0"/>
          <w:color w:val="auto"/>
          <w:lang w:eastAsia="sl-SI"/>
        </w:rPr>
      </w:pPr>
      <w:r w:rsidRPr="002F6A13">
        <w:rPr>
          <w:rFonts w:ascii="Arial" w:hAnsi="Arial" w:cs="Arial"/>
          <w:b/>
          <w:color w:val="auto"/>
          <w:lang w:eastAsia="sl-SI"/>
        </w:rPr>
        <w:t>Diplomatske izkaznice</w:t>
      </w:r>
    </w:p>
    <w:p w14:paraId="40A2A92A" w14:textId="3B409855" w:rsidR="002F6A13" w:rsidRDefault="002F6A13" w:rsidP="00CA1759">
      <w:pPr>
        <w:spacing w:after="0"/>
        <w:rPr>
          <w:lang w:eastAsia="sl-SI"/>
        </w:rPr>
      </w:pPr>
    </w:p>
    <w:p w14:paraId="1C9DE2F0" w14:textId="48F7D478" w:rsidR="002F6A13" w:rsidRDefault="002F6A13" w:rsidP="002F6A13">
      <w:pPr>
        <w:rPr>
          <w:lang w:eastAsia="sl-SI"/>
        </w:rPr>
      </w:pPr>
      <w:r>
        <w:rPr>
          <w:lang w:eastAsia="sl-SI"/>
        </w:rPr>
        <w:t xml:space="preserve">Ministrstvo ob akreditaciji izda diplomatske izkaznice modre barve naslednjim </w:t>
      </w:r>
      <w:r w:rsidR="00247D6C">
        <w:rPr>
          <w:lang w:eastAsia="sl-SI"/>
        </w:rPr>
        <w:t xml:space="preserve">primarnim </w:t>
      </w:r>
      <w:r>
        <w:rPr>
          <w:lang w:eastAsia="sl-SI"/>
        </w:rPr>
        <w:t>upravičencem:</w:t>
      </w:r>
    </w:p>
    <w:p w14:paraId="7017CBC8" w14:textId="206D99BC" w:rsidR="002F6A13" w:rsidRDefault="002F6A13" w:rsidP="0037506D">
      <w:pPr>
        <w:pStyle w:val="ListParagraph"/>
        <w:numPr>
          <w:ilvl w:val="0"/>
          <w:numId w:val="22"/>
        </w:numPr>
        <w:rPr>
          <w:lang w:eastAsia="sl-SI"/>
        </w:rPr>
      </w:pPr>
      <w:r>
        <w:rPr>
          <w:lang w:eastAsia="sl-SI"/>
        </w:rPr>
        <w:t>vodjem in članom diplomatskega osebja diplomatskih predstavništev in specialnih misij ter njihovim akreditiranim družinskim članom, ki z njimi živijo v skupnem gospodinjstvu;</w:t>
      </w:r>
    </w:p>
    <w:p w14:paraId="5FCEAB35" w14:textId="7845BED3" w:rsidR="002F6A13" w:rsidRDefault="002F6A13" w:rsidP="0037506D">
      <w:pPr>
        <w:pStyle w:val="ListParagraph"/>
        <w:numPr>
          <w:ilvl w:val="0"/>
          <w:numId w:val="22"/>
        </w:numPr>
        <w:rPr>
          <w:lang w:eastAsia="sl-SI"/>
        </w:rPr>
      </w:pPr>
      <w:r>
        <w:rPr>
          <w:lang w:eastAsia="sl-SI"/>
        </w:rPr>
        <w:t>članom diplomatskega osebja mednarodnih organizacij in agencij, oddelkov ali predstavništev mednarodnih organizacij, če v skladu z mednarodnimi pogodbami, ki obvezujejo Republiko Slovenijo, uživajo enak ali podoben status kot diplomatski agenti, ter njihovim akreditiranim družinskim članom, ki z njimi živijo v skupnem gospodinjstvu.</w:t>
      </w:r>
    </w:p>
    <w:p w14:paraId="3820DA2F" w14:textId="3F1AF627" w:rsidR="002F6A13" w:rsidRDefault="002F6A13" w:rsidP="002F6A13">
      <w:pPr>
        <w:rPr>
          <w:lang w:eastAsia="sl-SI"/>
        </w:rPr>
      </w:pPr>
      <w:r>
        <w:rPr>
          <w:lang w:eastAsia="sl-SI"/>
        </w:rPr>
        <w:t xml:space="preserve">Pogoj za izdajo diplomatske izkaznice članu </w:t>
      </w:r>
      <w:r w:rsidR="00247D6C">
        <w:rPr>
          <w:lang w:eastAsia="sl-SI"/>
        </w:rPr>
        <w:t xml:space="preserve">osebja </w:t>
      </w:r>
      <w:r>
        <w:rPr>
          <w:lang w:eastAsia="sl-SI"/>
        </w:rPr>
        <w:t xml:space="preserve">diplomatskega predstavništva je priznan diplomatski naziv in opravljanje diplomatskih nalog s polnim delovnim časom na podlagi običajne rotacije. Član diplomatskega osebja mora poleg ustreznega diplomatskega naziva posedovati tudi diplomatski potni list. </w:t>
      </w:r>
      <w:r w:rsidR="00DE371A">
        <w:rPr>
          <w:lang w:eastAsia="sl-SI"/>
        </w:rPr>
        <w:t>Če</w:t>
      </w:r>
      <w:r>
        <w:rPr>
          <w:lang w:eastAsia="sl-SI"/>
        </w:rPr>
        <w:t xml:space="preserve"> je oseba imetnik diplomatskega potnega lista, ne pa hkrati tudi nosilec ustreznega diplomatskega naziva, bo ministrstvo izdalo službeno izkaznico.</w:t>
      </w:r>
    </w:p>
    <w:p w14:paraId="6D5E4076" w14:textId="147BAF24" w:rsidR="002F6A13" w:rsidRDefault="002F6A13" w:rsidP="00CA1759">
      <w:pPr>
        <w:pStyle w:val="Heading4"/>
        <w:rPr>
          <w:rFonts w:ascii="Arial" w:hAnsi="Arial" w:cs="Arial"/>
          <w:b/>
          <w:color w:val="auto"/>
          <w:lang w:eastAsia="sl-SI"/>
        </w:rPr>
      </w:pPr>
      <w:r w:rsidRPr="002F6A13">
        <w:rPr>
          <w:rFonts w:ascii="Arial" w:hAnsi="Arial" w:cs="Arial"/>
          <w:b/>
          <w:color w:val="auto"/>
          <w:lang w:eastAsia="sl-SI"/>
        </w:rPr>
        <w:t>Konzularne izkaznice</w:t>
      </w:r>
    </w:p>
    <w:p w14:paraId="67FAB13F" w14:textId="77777777" w:rsidR="00CA1759" w:rsidRPr="00CA1759" w:rsidRDefault="00CA1759" w:rsidP="00CA1759">
      <w:pPr>
        <w:spacing w:after="0"/>
        <w:rPr>
          <w:lang w:eastAsia="sl-SI"/>
        </w:rPr>
      </w:pPr>
    </w:p>
    <w:p w14:paraId="2155EFB1" w14:textId="765804E2" w:rsidR="002F6A13" w:rsidRPr="00EE2E2E" w:rsidRDefault="002F6A13" w:rsidP="002F6A13">
      <w:pPr>
        <w:spacing w:after="160" w:line="288" w:lineRule="auto"/>
        <w:jc w:val="both"/>
        <w:rPr>
          <w:rFonts w:eastAsia="Calibri" w:cs="Arial"/>
          <w:kern w:val="2"/>
          <w:szCs w:val="20"/>
        </w:rPr>
      </w:pPr>
      <w:r w:rsidRPr="00EE2E2E">
        <w:rPr>
          <w:rFonts w:eastAsia="Calibri" w:cs="Arial"/>
          <w:kern w:val="2"/>
          <w:szCs w:val="20"/>
        </w:rPr>
        <w:t xml:space="preserve">Konzularne izkaznice zelene oziroma sive barve ministrstvo izda naslednjim </w:t>
      </w:r>
      <w:r w:rsidR="00F31610">
        <w:rPr>
          <w:rFonts w:eastAsia="Calibri" w:cs="Arial"/>
          <w:kern w:val="2"/>
          <w:szCs w:val="20"/>
        </w:rPr>
        <w:t xml:space="preserve">primarnim </w:t>
      </w:r>
      <w:r w:rsidRPr="00EE2E2E">
        <w:rPr>
          <w:rFonts w:eastAsia="Calibri" w:cs="Arial"/>
          <w:kern w:val="2"/>
          <w:szCs w:val="20"/>
        </w:rPr>
        <w:t>upravičencem:</w:t>
      </w:r>
    </w:p>
    <w:p w14:paraId="78D922E1" w14:textId="77777777" w:rsidR="002F6A13" w:rsidRPr="00EE2E2E" w:rsidRDefault="002F6A13" w:rsidP="0037506D">
      <w:pPr>
        <w:numPr>
          <w:ilvl w:val="0"/>
          <w:numId w:val="23"/>
        </w:numPr>
        <w:spacing w:after="160" w:line="288" w:lineRule="auto"/>
        <w:contextualSpacing/>
        <w:jc w:val="both"/>
        <w:rPr>
          <w:rFonts w:eastAsia="Calibri" w:cs="Arial"/>
          <w:kern w:val="2"/>
          <w:szCs w:val="20"/>
        </w:rPr>
      </w:pPr>
      <w:r w:rsidRPr="00EE2E2E">
        <w:rPr>
          <w:rFonts w:eastAsia="Calibri" w:cs="Arial"/>
          <w:kern w:val="2"/>
          <w:szCs w:val="20"/>
        </w:rPr>
        <w:t>konzularnim funkcionarjem in njihovim akreditiranim družinskim članom, ki z njimi živijo v skupnem gospodinjstvu;</w:t>
      </w:r>
    </w:p>
    <w:p w14:paraId="3D1BF9D0" w14:textId="16AC7E44" w:rsidR="002F6A13" w:rsidRDefault="002F6A13" w:rsidP="0037506D">
      <w:pPr>
        <w:numPr>
          <w:ilvl w:val="0"/>
          <w:numId w:val="23"/>
        </w:numPr>
        <w:spacing w:after="0" w:line="288" w:lineRule="auto"/>
        <w:contextualSpacing/>
        <w:jc w:val="both"/>
        <w:rPr>
          <w:rFonts w:eastAsia="Calibri" w:cs="Arial"/>
          <w:kern w:val="2"/>
          <w:szCs w:val="20"/>
        </w:rPr>
      </w:pPr>
      <w:r w:rsidRPr="00EE2E2E">
        <w:rPr>
          <w:rFonts w:eastAsia="Calibri" w:cs="Arial"/>
          <w:kern w:val="2"/>
          <w:szCs w:val="20"/>
        </w:rPr>
        <w:t>častnim konzularnim funkcionarjem.</w:t>
      </w:r>
    </w:p>
    <w:p w14:paraId="7274A4C8" w14:textId="7FE281B1" w:rsidR="00EE2E2E" w:rsidRDefault="00EE2E2E" w:rsidP="00EE2E2E">
      <w:pPr>
        <w:spacing w:after="0" w:line="288" w:lineRule="auto"/>
        <w:contextualSpacing/>
        <w:jc w:val="both"/>
        <w:rPr>
          <w:rFonts w:eastAsia="Calibri" w:cs="Arial"/>
          <w:kern w:val="2"/>
          <w:szCs w:val="20"/>
        </w:rPr>
      </w:pPr>
    </w:p>
    <w:p w14:paraId="2F965904" w14:textId="3C4787AC" w:rsidR="00EE2E2E" w:rsidRDefault="00EE2E2E" w:rsidP="00EE2E2E">
      <w:pPr>
        <w:pStyle w:val="Heading4"/>
        <w:rPr>
          <w:rFonts w:ascii="Arial" w:eastAsia="Calibri" w:hAnsi="Arial" w:cs="Arial"/>
          <w:i w:val="0"/>
          <w:color w:val="auto"/>
        </w:rPr>
      </w:pPr>
      <w:r w:rsidRPr="00EE2E2E">
        <w:rPr>
          <w:rFonts w:ascii="Arial" w:eastAsia="Calibri" w:hAnsi="Arial" w:cs="Arial"/>
          <w:b/>
          <w:color w:val="auto"/>
        </w:rPr>
        <w:t>Službene izkaznice</w:t>
      </w:r>
    </w:p>
    <w:p w14:paraId="1F2CB06C" w14:textId="1078D809" w:rsidR="00EE2E2E" w:rsidRDefault="00EE2E2E" w:rsidP="00CA1759">
      <w:pPr>
        <w:spacing w:after="0"/>
        <w:rPr>
          <w:rFonts w:eastAsia="Calibri"/>
        </w:rPr>
      </w:pPr>
    </w:p>
    <w:p w14:paraId="4C19A6C0" w14:textId="056C00AB" w:rsidR="00EE2E2E" w:rsidRPr="00EE2E2E" w:rsidRDefault="00EE2E2E" w:rsidP="00EE2E2E">
      <w:pPr>
        <w:rPr>
          <w:rFonts w:eastAsia="Calibri"/>
        </w:rPr>
      </w:pPr>
      <w:r w:rsidRPr="00EE2E2E">
        <w:rPr>
          <w:rFonts w:eastAsia="Calibri"/>
        </w:rPr>
        <w:t xml:space="preserve">Službene izkaznice rdeče barve ministrstvo izda naslednjim </w:t>
      </w:r>
      <w:r w:rsidR="00F31610">
        <w:rPr>
          <w:rFonts w:eastAsia="Calibri"/>
        </w:rPr>
        <w:t xml:space="preserve">primarnim </w:t>
      </w:r>
      <w:r w:rsidRPr="00EE2E2E">
        <w:rPr>
          <w:rFonts w:eastAsia="Calibri"/>
        </w:rPr>
        <w:t>upravičencem:</w:t>
      </w:r>
    </w:p>
    <w:p w14:paraId="0F1EE8B9" w14:textId="440BC685" w:rsidR="00EE2E2E" w:rsidRPr="00B04FED" w:rsidRDefault="00EE2E2E" w:rsidP="0037506D">
      <w:pPr>
        <w:pStyle w:val="ListParagraph"/>
        <w:numPr>
          <w:ilvl w:val="0"/>
          <w:numId w:val="24"/>
        </w:numPr>
        <w:spacing w:after="160" w:line="288" w:lineRule="auto"/>
        <w:rPr>
          <w:rFonts w:eastAsia="Calibri"/>
        </w:rPr>
      </w:pPr>
      <w:r w:rsidRPr="00B04FED">
        <w:rPr>
          <w:rFonts w:eastAsia="Calibri"/>
        </w:rPr>
        <w:t>članom administrativnega in tehničnega osebja diplomatskih predstavništev, specialnih misij, mednarodnih organizacij in agencij, oddelkov ali predstavništev mednarodnih organizacij, če v skladu z mednarodnimi pogodbami, ki obvezujejo Republiko Slovenijo, uživajo enak ali podoben status kot člani administrativnega in tehničnega osebja diplomatskih predstavništev, in njihovim akreditiranim družinskim članom, ki z njimi živijo v skupnem gospodinjstvu;</w:t>
      </w:r>
    </w:p>
    <w:p w14:paraId="2FD2B3EF" w14:textId="39FBDD3D" w:rsidR="00EE2E2E" w:rsidRPr="00B04FED" w:rsidRDefault="00EE2E2E" w:rsidP="0037506D">
      <w:pPr>
        <w:pStyle w:val="ListParagraph"/>
        <w:numPr>
          <w:ilvl w:val="0"/>
          <w:numId w:val="24"/>
        </w:numPr>
        <w:spacing w:after="160" w:line="288" w:lineRule="auto"/>
        <w:rPr>
          <w:rFonts w:eastAsia="Calibri"/>
        </w:rPr>
      </w:pPr>
      <w:r w:rsidRPr="00B04FED">
        <w:rPr>
          <w:rFonts w:eastAsia="Calibri"/>
        </w:rPr>
        <w:t>konzularnim uslužbencem v konzulatih, ki jih vodijo karierni konzularni funkcionarji, in njihovim akreditiranim družinskim članom, ki z njimi živijo v skupnem gospodinjstvu;</w:t>
      </w:r>
    </w:p>
    <w:p w14:paraId="414DB08A" w14:textId="378AC1ED" w:rsidR="00EE2E2E" w:rsidRPr="00B04FED" w:rsidRDefault="00EE2E2E" w:rsidP="0037506D">
      <w:pPr>
        <w:pStyle w:val="ListParagraph"/>
        <w:numPr>
          <w:ilvl w:val="0"/>
          <w:numId w:val="24"/>
        </w:numPr>
        <w:spacing w:after="160" w:line="288" w:lineRule="auto"/>
        <w:rPr>
          <w:rFonts w:eastAsia="Calibri"/>
        </w:rPr>
      </w:pPr>
      <w:r w:rsidRPr="00B04FED">
        <w:rPr>
          <w:rFonts w:eastAsia="Calibri"/>
        </w:rPr>
        <w:t>članom pomožnega osebja diplomatskih predstavništev, specialnih misij, mednarodnih organizacij in agencij, oddelkov ali predstavništev mednarodnih organizacij, če v skladu z mednarodnimi pogodbami, ki obvezujejo Republiko Slovenijo, uživajo enak ali podoben status kot člani pomožnega osebja diplomatskih predstavništev.</w:t>
      </w:r>
    </w:p>
    <w:p w14:paraId="5C7A7A5E" w14:textId="77777777" w:rsidR="00EE2E2E" w:rsidRPr="00EE2E2E" w:rsidRDefault="00EE2E2E" w:rsidP="00EE2E2E">
      <w:pPr>
        <w:rPr>
          <w:rFonts w:eastAsia="Calibri"/>
        </w:rPr>
      </w:pPr>
    </w:p>
    <w:p w14:paraId="4A1121F4" w14:textId="154AC5A2" w:rsidR="00EE2E2E" w:rsidRDefault="00EE2E2E" w:rsidP="00CA1759">
      <w:pPr>
        <w:rPr>
          <w:rFonts w:eastAsia="Calibri"/>
        </w:rPr>
      </w:pPr>
      <w:r w:rsidRPr="00EE2E2E">
        <w:rPr>
          <w:rFonts w:eastAsia="Calibri"/>
        </w:rPr>
        <w:t>Člani administrativnega in tehničnega ter pomožnega osebja diplomatskega predstavništva ali konzulata morajo biti imetniki službenih potnih listov države pošiljateljice.</w:t>
      </w:r>
    </w:p>
    <w:p w14:paraId="3BDE3F88" w14:textId="0EF0B7C8" w:rsidR="00EE2E2E" w:rsidRPr="00EE2E2E" w:rsidRDefault="00EE2E2E" w:rsidP="00EE2E2E">
      <w:pPr>
        <w:pStyle w:val="Heading3"/>
        <w:rPr>
          <w:rFonts w:ascii="Arial" w:hAnsi="Arial" w:cs="Arial"/>
          <w:b/>
          <w:color w:val="auto"/>
          <w:sz w:val="20"/>
          <w:szCs w:val="20"/>
        </w:rPr>
      </w:pPr>
      <w:r w:rsidRPr="00EE2E2E">
        <w:rPr>
          <w:rFonts w:ascii="Arial" w:eastAsia="Calibri" w:hAnsi="Arial" w:cs="Arial"/>
          <w:b/>
          <w:color w:val="auto"/>
          <w:sz w:val="20"/>
          <w:szCs w:val="20"/>
        </w:rPr>
        <w:lastRenderedPageBreak/>
        <w:t>Družinski člani</w:t>
      </w:r>
    </w:p>
    <w:p w14:paraId="7905BB6E" w14:textId="77777777" w:rsidR="00EE2E2E" w:rsidRDefault="00EE2E2E" w:rsidP="00CA1759">
      <w:pPr>
        <w:spacing w:after="0"/>
        <w:rPr>
          <w:lang w:eastAsia="sl-SI"/>
        </w:rPr>
      </w:pPr>
    </w:p>
    <w:p w14:paraId="33700554" w14:textId="637DC024" w:rsidR="002F6A13" w:rsidRDefault="00EE2E2E" w:rsidP="00CA1759">
      <w:pPr>
        <w:spacing w:after="0"/>
        <w:rPr>
          <w:lang w:eastAsia="sl-SI"/>
        </w:rPr>
      </w:pPr>
      <w:r w:rsidRPr="00EE2E2E">
        <w:rPr>
          <w:lang w:eastAsia="sl-SI"/>
        </w:rPr>
        <w:t>Ministrstvo izda diplomatske, konzularne oziroma službene izkaznice tudi akreditiranim družinskim članom članov diplomatskih predstavništev, konzulatov, mednarodnih organizacij, predstavništev mednarodnih organizacij s sedežem v Republiki Sloveniji, ki z njimi živijo v skupnem gospodinjstvu v Republiki Sloveniji, razen družinskim članom pomožnega osebja in častnega konzularnega funkcionarja.</w:t>
      </w:r>
    </w:p>
    <w:p w14:paraId="6A410C8D" w14:textId="77777777" w:rsidR="00CA1759" w:rsidRDefault="00CA1759" w:rsidP="00CA1759">
      <w:pPr>
        <w:spacing w:after="0"/>
        <w:rPr>
          <w:lang w:eastAsia="sl-SI"/>
        </w:rPr>
      </w:pPr>
    </w:p>
    <w:p w14:paraId="60A2C050" w14:textId="5C8B7781" w:rsidR="00EE2E2E" w:rsidRDefault="00EE2E2E" w:rsidP="00CA1759">
      <w:pPr>
        <w:spacing w:after="0"/>
        <w:rPr>
          <w:lang w:eastAsia="sl-SI"/>
        </w:rPr>
      </w:pPr>
      <w:r w:rsidRPr="00EE2E2E">
        <w:rPr>
          <w:lang w:eastAsia="sl-SI"/>
        </w:rPr>
        <w:t>Družinski člani v skladu s 37. členom Dunajske konvencije o diplomatskih odnosih (1961) in mednarodnimi pogodbami, katerih podpisnica je Republika Slovenija, uživajo enake privilegije in imunitete kot primarni upravičenci pod naslednjimi pogoji:</w:t>
      </w:r>
    </w:p>
    <w:p w14:paraId="6D747A7C" w14:textId="77777777" w:rsidR="00CA1759" w:rsidRPr="00EE2E2E" w:rsidRDefault="00CA1759" w:rsidP="001F685D">
      <w:pPr>
        <w:spacing w:after="0" w:line="288" w:lineRule="auto"/>
        <w:rPr>
          <w:lang w:eastAsia="sl-SI"/>
        </w:rPr>
      </w:pPr>
    </w:p>
    <w:p w14:paraId="5EB8A3A3" w14:textId="77777777" w:rsidR="00EE2E2E" w:rsidRPr="00EE2E2E" w:rsidRDefault="00EE2E2E" w:rsidP="0037506D">
      <w:pPr>
        <w:numPr>
          <w:ilvl w:val="0"/>
          <w:numId w:val="25"/>
        </w:numPr>
        <w:spacing w:after="0" w:line="288" w:lineRule="auto"/>
        <w:rPr>
          <w:lang w:eastAsia="sl-SI"/>
        </w:rPr>
      </w:pPr>
      <w:r w:rsidRPr="00EE2E2E">
        <w:rPr>
          <w:lang w:eastAsia="sl-SI"/>
        </w:rPr>
        <w:t>za čas opravljanja funkcije s primarnim upravičencem živijo v skupnem gospodinjstvu v Republiki Sloveniji;</w:t>
      </w:r>
    </w:p>
    <w:p w14:paraId="6C6A979A" w14:textId="77777777" w:rsidR="00EE2E2E" w:rsidRPr="00EE2E2E" w:rsidRDefault="00EE2E2E" w:rsidP="0037506D">
      <w:pPr>
        <w:numPr>
          <w:ilvl w:val="0"/>
          <w:numId w:val="25"/>
        </w:numPr>
        <w:spacing w:after="0" w:line="288" w:lineRule="auto"/>
        <w:rPr>
          <w:lang w:eastAsia="sl-SI"/>
        </w:rPr>
      </w:pPr>
      <w:r w:rsidRPr="00EE2E2E">
        <w:rPr>
          <w:lang w:eastAsia="sl-SI"/>
        </w:rPr>
        <w:t>niso državljani Republike Slovenije;</w:t>
      </w:r>
    </w:p>
    <w:p w14:paraId="2A173EDB" w14:textId="491ED645" w:rsidR="001F685D" w:rsidRPr="00EE2E2E" w:rsidRDefault="00EE2E2E" w:rsidP="0037506D">
      <w:pPr>
        <w:numPr>
          <w:ilvl w:val="0"/>
          <w:numId w:val="25"/>
        </w:numPr>
        <w:spacing w:after="0" w:line="288" w:lineRule="auto"/>
        <w:rPr>
          <w:lang w:eastAsia="sl-SI"/>
        </w:rPr>
      </w:pPr>
      <w:r w:rsidRPr="00EE2E2E">
        <w:rPr>
          <w:lang w:eastAsia="sl-SI"/>
        </w:rPr>
        <w:t>v Republiki Sloveniji nimajo prijavljenega stalnega ali začasnega bivališča;</w:t>
      </w:r>
    </w:p>
    <w:p w14:paraId="18F056E4" w14:textId="462A4703" w:rsidR="00EE2E2E" w:rsidRDefault="00EE2E2E" w:rsidP="0037506D">
      <w:pPr>
        <w:numPr>
          <w:ilvl w:val="0"/>
          <w:numId w:val="25"/>
        </w:numPr>
        <w:spacing w:after="0" w:line="288" w:lineRule="auto"/>
        <w:rPr>
          <w:lang w:eastAsia="sl-SI"/>
        </w:rPr>
      </w:pPr>
      <w:r w:rsidRPr="00EE2E2E">
        <w:rPr>
          <w:lang w:eastAsia="sl-SI"/>
        </w:rPr>
        <w:t>se ne ukvarjajo s pridobitno dejavnostjo, razen če se opravljanje pridobitne dejavnosti dovoli na podlagi bilateralnega sporazuma oziroma na podlagi vzajemnosti z državo pošiljateljico, ki je članica Evropske unije, itd.</w:t>
      </w:r>
    </w:p>
    <w:p w14:paraId="511A4D9D" w14:textId="77777777" w:rsidR="00CA1759" w:rsidRPr="00EE2E2E" w:rsidRDefault="00CA1759" w:rsidP="00CA1759">
      <w:pPr>
        <w:spacing w:after="0" w:line="288" w:lineRule="auto"/>
        <w:ind w:left="714"/>
        <w:rPr>
          <w:lang w:eastAsia="sl-SI"/>
        </w:rPr>
      </w:pPr>
    </w:p>
    <w:p w14:paraId="574224D8" w14:textId="08621A0D" w:rsidR="00EE2E2E" w:rsidRPr="00EE2E2E" w:rsidRDefault="00486853" w:rsidP="00EE2E2E">
      <w:pPr>
        <w:rPr>
          <w:lang w:eastAsia="sl-SI"/>
        </w:rPr>
      </w:pPr>
      <w:r>
        <w:rPr>
          <w:lang w:eastAsia="sl-SI"/>
        </w:rPr>
        <w:t>Če</w:t>
      </w:r>
      <w:r w:rsidR="00EE2E2E" w:rsidRPr="00EE2E2E">
        <w:rPr>
          <w:lang w:eastAsia="sl-SI"/>
        </w:rPr>
        <w:t xml:space="preserve"> so kumulativno izpolnjeni zgoraj navedeni pogoji</w:t>
      </w:r>
      <w:r>
        <w:rPr>
          <w:lang w:eastAsia="sl-SI"/>
        </w:rPr>
        <w:t>,</w:t>
      </w:r>
      <w:r w:rsidR="00EE2E2E" w:rsidRPr="00EE2E2E">
        <w:rPr>
          <w:lang w:eastAsia="sl-SI"/>
        </w:rPr>
        <w:t xml:space="preserve"> ministrstvo za družinske člane priznava naslednje osebe:</w:t>
      </w:r>
    </w:p>
    <w:p w14:paraId="1F8C5F44" w14:textId="77777777" w:rsidR="00EE2E2E" w:rsidRPr="00EE2E2E" w:rsidRDefault="00EE2E2E" w:rsidP="0037506D">
      <w:pPr>
        <w:pStyle w:val="ListParagraph"/>
        <w:numPr>
          <w:ilvl w:val="0"/>
          <w:numId w:val="26"/>
        </w:numPr>
        <w:spacing w:after="160" w:line="288" w:lineRule="auto"/>
        <w:rPr>
          <w:lang w:eastAsia="sl-SI"/>
        </w:rPr>
      </w:pPr>
      <w:r w:rsidRPr="00EE2E2E">
        <w:rPr>
          <w:lang w:eastAsia="sl-SI"/>
        </w:rPr>
        <w:t>zakonca;</w:t>
      </w:r>
    </w:p>
    <w:p w14:paraId="672F83A6" w14:textId="77777777" w:rsidR="00EE2E2E" w:rsidRPr="00EE2E2E" w:rsidRDefault="00EE2E2E" w:rsidP="0037506D">
      <w:pPr>
        <w:pStyle w:val="ListParagraph"/>
        <w:numPr>
          <w:ilvl w:val="0"/>
          <w:numId w:val="26"/>
        </w:numPr>
        <w:spacing w:after="160" w:line="288" w:lineRule="auto"/>
        <w:rPr>
          <w:lang w:eastAsia="sl-SI"/>
        </w:rPr>
      </w:pPr>
      <w:r w:rsidRPr="00EE2E2E">
        <w:rPr>
          <w:lang w:eastAsia="sl-SI"/>
        </w:rPr>
        <w:t>zunajzakonskega ali istospolnega partnerja, če takšno zvezo priznava država pošiljateljica, ob predložitvi ustreznega potrdila o obstoju takšne zveze ter ob pogoju vzajemnosti;</w:t>
      </w:r>
    </w:p>
    <w:p w14:paraId="24DA703E" w14:textId="77777777" w:rsidR="00EE2E2E" w:rsidRPr="00EE2E2E" w:rsidRDefault="00EE2E2E" w:rsidP="0037506D">
      <w:pPr>
        <w:pStyle w:val="ListParagraph"/>
        <w:numPr>
          <w:ilvl w:val="0"/>
          <w:numId w:val="26"/>
        </w:numPr>
        <w:spacing w:after="160" w:line="288" w:lineRule="auto"/>
        <w:rPr>
          <w:lang w:eastAsia="sl-SI"/>
        </w:rPr>
      </w:pPr>
      <w:r w:rsidRPr="00EE2E2E">
        <w:rPr>
          <w:lang w:eastAsia="sl-SI"/>
        </w:rPr>
        <w:t>neporočenega otroka do dopolnjenega 18. leta starosti;</w:t>
      </w:r>
    </w:p>
    <w:p w14:paraId="6B10B471" w14:textId="368E1D12" w:rsidR="00EE2E2E" w:rsidRPr="00EE2E2E" w:rsidRDefault="00EE2E2E" w:rsidP="0037506D">
      <w:pPr>
        <w:pStyle w:val="ListParagraph"/>
        <w:numPr>
          <w:ilvl w:val="0"/>
          <w:numId w:val="26"/>
        </w:numPr>
        <w:spacing w:after="160" w:line="288" w:lineRule="auto"/>
        <w:rPr>
          <w:lang w:eastAsia="sl-SI"/>
        </w:rPr>
      </w:pPr>
      <w:r w:rsidRPr="00EE2E2E">
        <w:rPr>
          <w:lang w:eastAsia="sl-SI"/>
        </w:rPr>
        <w:t xml:space="preserve">neporočenega otroka od 18. do dopolnjenega 26. leta starosti ob predložitvi dokazila o rednem šolanju na enem </w:t>
      </w:r>
      <w:r w:rsidR="00486853">
        <w:rPr>
          <w:lang w:eastAsia="sl-SI"/>
        </w:rPr>
        <w:t>od</w:t>
      </w:r>
      <w:r w:rsidR="00486853" w:rsidRPr="00EE2E2E">
        <w:rPr>
          <w:lang w:eastAsia="sl-SI"/>
        </w:rPr>
        <w:t xml:space="preserve"> </w:t>
      </w:r>
      <w:r w:rsidRPr="00EE2E2E">
        <w:rPr>
          <w:lang w:eastAsia="sl-SI"/>
        </w:rPr>
        <w:t>visokošolskih zavodov v Republiki Sloveniji;</w:t>
      </w:r>
    </w:p>
    <w:p w14:paraId="140ABD79" w14:textId="2B378B0C" w:rsidR="00EE2E2E" w:rsidRPr="00EE2E2E" w:rsidRDefault="00EE2E2E" w:rsidP="0037506D">
      <w:pPr>
        <w:pStyle w:val="ListParagraph"/>
        <w:numPr>
          <w:ilvl w:val="0"/>
          <w:numId w:val="26"/>
        </w:numPr>
        <w:spacing w:after="160" w:line="288" w:lineRule="auto"/>
        <w:rPr>
          <w:lang w:eastAsia="sl-SI"/>
        </w:rPr>
      </w:pPr>
      <w:r w:rsidRPr="00EE2E2E">
        <w:rPr>
          <w:lang w:eastAsia="sl-SI"/>
        </w:rPr>
        <w:t>otroka, ne glede na starost, za katerega je bila roditeljska pravica zaradi motenj v duševnem ali telesnem razvoju podaljšana.</w:t>
      </w:r>
    </w:p>
    <w:p w14:paraId="16B51BD9" w14:textId="04FE05CC" w:rsidR="00EE2E2E" w:rsidRDefault="00EE2E2E" w:rsidP="00EE2E2E">
      <w:pPr>
        <w:pStyle w:val="Heading3"/>
        <w:rPr>
          <w:rFonts w:ascii="Arial" w:hAnsi="Arial" w:cs="Arial"/>
          <w:b/>
          <w:color w:val="auto"/>
          <w:sz w:val="20"/>
          <w:szCs w:val="20"/>
          <w:lang w:eastAsia="sl-SI"/>
        </w:rPr>
      </w:pPr>
      <w:r w:rsidRPr="00EE2E2E">
        <w:rPr>
          <w:rFonts w:ascii="Arial" w:hAnsi="Arial" w:cs="Arial"/>
          <w:b/>
          <w:color w:val="auto"/>
          <w:sz w:val="20"/>
          <w:szCs w:val="20"/>
          <w:lang w:eastAsia="sl-SI"/>
        </w:rPr>
        <w:t>Osebe</w:t>
      </w:r>
      <w:r w:rsidR="00486853">
        <w:rPr>
          <w:rFonts w:ascii="Arial" w:hAnsi="Arial" w:cs="Arial"/>
          <w:b/>
          <w:color w:val="auto"/>
          <w:sz w:val="20"/>
          <w:szCs w:val="20"/>
          <w:lang w:eastAsia="sl-SI"/>
        </w:rPr>
        <w:t>, ki niso</w:t>
      </w:r>
      <w:r w:rsidRPr="00EE2E2E">
        <w:rPr>
          <w:rFonts w:ascii="Arial" w:hAnsi="Arial" w:cs="Arial"/>
          <w:b/>
          <w:color w:val="auto"/>
          <w:sz w:val="20"/>
          <w:szCs w:val="20"/>
          <w:lang w:eastAsia="sl-SI"/>
        </w:rPr>
        <w:t xml:space="preserve"> upravičene do izkaznice</w:t>
      </w:r>
    </w:p>
    <w:p w14:paraId="0E0F7A5D" w14:textId="02D60AEB" w:rsidR="00EE2E2E" w:rsidRDefault="00EE2E2E" w:rsidP="001F685D">
      <w:pPr>
        <w:spacing w:after="0"/>
        <w:rPr>
          <w:lang w:eastAsia="sl-SI"/>
        </w:rPr>
      </w:pPr>
    </w:p>
    <w:p w14:paraId="2B68CE4F" w14:textId="415CE62A" w:rsidR="00EE2E2E" w:rsidRDefault="00EE2E2E" w:rsidP="00EE2E2E">
      <w:pPr>
        <w:rPr>
          <w:lang w:eastAsia="sl-SI"/>
        </w:rPr>
      </w:pPr>
      <w:r>
        <w:rPr>
          <w:lang w:eastAsia="sl-SI"/>
        </w:rPr>
        <w:t>Ministrstvo statusnih izkaznic ne izda</w:t>
      </w:r>
      <w:r w:rsidR="00B04FED">
        <w:rPr>
          <w:lang w:eastAsia="sl-SI"/>
        </w:rPr>
        <w:t>ja naslednjim osebam:</w:t>
      </w:r>
    </w:p>
    <w:p w14:paraId="6EBF650B" w14:textId="67817AA0" w:rsidR="00EE2E2E" w:rsidRDefault="00EE2E2E" w:rsidP="0037506D">
      <w:pPr>
        <w:pStyle w:val="ListParagraph"/>
        <w:numPr>
          <w:ilvl w:val="0"/>
          <w:numId w:val="27"/>
        </w:numPr>
        <w:spacing w:after="160" w:line="288" w:lineRule="auto"/>
        <w:rPr>
          <w:lang w:eastAsia="sl-SI"/>
        </w:rPr>
      </w:pPr>
      <w:r>
        <w:rPr>
          <w:lang w:eastAsia="sl-SI"/>
        </w:rPr>
        <w:t>administrativnemu in tehničnemu osebju diplomatskih predstavništev, ki nimajo sedeža v Republiki Sloveniji;</w:t>
      </w:r>
    </w:p>
    <w:p w14:paraId="3F94479D" w14:textId="1E894584" w:rsidR="00EE2E2E" w:rsidRDefault="00EE2E2E" w:rsidP="0037506D">
      <w:pPr>
        <w:pStyle w:val="ListParagraph"/>
        <w:numPr>
          <w:ilvl w:val="0"/>
          <w:numId w:val="27"/>
        </w:numPr>
        <w:spacing w:after="160" w:line="288" w:lineRule="auto"/>
        <w:rPr>
          <w:lang w:eastAsia="sl-SI"/>
        </w:rPr>
      </w:pPr>
      <w:r>
        <w:rPr>
          <w:lang w:eastAsia="sl-SI"/>
        </w:rPr>
        <w:t>lokalnemu in zasebnemu pomožnemu osebju;</w:t>
      </w:r>
    </w:p>
    <w:p w14:paraId="368C2C2D" w14:textId="5018AC6D" w:rsidR="00EE2E2E" w:rsidRDefault="00EE2E2E" w:rsidP="0037506D">
      <w:pPr>
        <w:pStyle w:val="ListParagraph"/>
        <w:numPr>
          <w:ilvl w:val="0"/>
          <w:numId w:val="27"/>
        </w:numPr>
        <w:spacing w:after="160" w:line="288" w:lineRule="auto"/>
        <w:rPr>
          <w:lang w:eastAsia="sl-SI"/>
        </w:rPr>
      </w:pPr>
      <w:r>
        <w:rPr>
          <w:lang w:eastAsia="sl-SI"/>
        </w:rPr>
        <w:t>družinskim članom akreditiranih članov diplomatske misije, ki nima sedeža v Republiki Sloveniji;</w:t>
      </w:r>
    </w:p>
    <w:p w14:paraId="3A878188" w14:textId="69FC8B23" w:rsidR="00EE2E2E" w:rsidRDefault="00EE2E2E" w:rsidP="0037506D">
      <w:pPr>
        <w:pStyle w:val="ListParagraph"/>
        <w:numPr>
          <w:ilvl w:val="0"/>
          <w:numId w:val="27"/>
        </w:numPr>
        <w:spacing w:after="160" w:line="288" w:lineRule="auto"/>
        <w:rPr>
          <w:lang w:eastAsia="sl-SI"/>
        </w:rPr>
      </w:pPr>
      <w:r>
        <w:rPr>
          <w:lang w:eastAsia="sl-SI"/>
        </w:rPr>
        <w:t>družinskim članom častnih konzularnih funkcionarjev;</w:t>
      </w:r>
    </w:p>
    <w:p w14:paraId="7B81074F" w14:textId="0079CA0A" w:rsidR="00EE2E2E" w:rsidRDefault="00EE2E2E" w:rsidP="0037506D">
      <w:pPr>
        <w:pStyle w:val="ListParagraph"/>
        <w:numPr>
          <w:ilvl w:val="0"/>
          <w:numId w:val="27"/>
        </w:numPr>
        <w:spacing w:after="160" w:line="288" w:lineRule="auto"/>
        <w:rPr>
          <w:lang w:eastAsia="sl-SI"/>
        </w:rPr>
      </w:pPr>
      <w:r>
        <w:rPr>
          <w:lang w:eastAsia="sl-SI"/>
        </w:rPr>
        <w:t>družinskim članom članov pomožnega osebja;</w:t>
      </w:r>
    </w:p>
    <w:p w14:paraId="200257CA" w14:textId="7CD5D9CE" w:rsidR="00EE2E2E" w:rsidRDefault="00EE2E2E" w:rsidP="0037506D">
      <w:pPr>
        <w:pStyle w:val="ListParagraph"/>
        <w:numPr>
          <w:ilvl w:val="0"/>
          <w:numId w:val="27"/>
        </w:numPr>
        <w:spacing w:after="160" w:line="288" w:lineRule="auto"/>
        <w:rPr>
          <w:lang w:eastAsia="sl-SI"/>
        </w:rPr>
      </w:pPr>
      <w:r>
        <w:rPr>
          <w:lang w:eastAsia="sl-SI"/>
        </w:rPr>
        <w:t>polnoletnim otrokom, ki ne izpolnjujejo pogojev za akreditacijo;</w:t>
      </w:r>
    </w:p>
    <w:p w14:paraId="6EA133A1" w14:textId="203116D0" w:rsidR="00BC549E" w:rsidRDefault="00B04FED" w:rsidP="0037506D">
      <w:pPr>
        <w:pStyle w:val="ListParagraph"/>
        <w:numPr>
          <w:ilvl w:val="0"/>
          <w:numId w:val="27"/>
        </w:numPr>
        <w:spacing w:after="160" w:line="288" w:lineRule="auto"/>
        <w:rPr>
          <w:lang w:eastAsia="sl-SI"/>
        </w:rPr>
      </w:pPr>
      <w:r>
        <w:rPr>
          <w:lang w:eastAsia="sl-SI"/>
        </w:rPr>
        <w:t>širšim družinskim članom</w:t>
      </w:r>
      <w:r w:rsidR="00F31610">
        <w:rPr>
          <w:lang w:eastAsia="sl-SI"/>
        </w:rPr>
        <w:t xml:space="preserve"> (starši, stari starši itd.)</w:t>
      </w:r>
      <w:r>
        <w:rPr>
          <w:lang w:eastAsia="sl-SI"/>
        </w:rPr>
        <w:t>.</w:t>
      </w:r>
    </w:p>
    <w:p w14:paraId="6744A1B0" w14:textId="6A209F57" w:rsidR="002F6A13" w:rsidRPr="00B04FED" w:rsidRDefault="00BC549E" w:rsidP="001F685D">
      <w:pPr>
        <w:spacing w:after="0"/>
        <w:rPr>
          <w:lang w:eastAsia="sl-SI"/>
        </w:rPr>
      </w:pPr>
      <w:r>
        <w:rPr>
          <w:lang w:eastAsia="sl-SI"/>
        </w:rPr>
        <w:t>Ministrstvo članom zasebnega pomožnega osebja in članom lokalnega osebja ne izdaja izkaznic, temveč morajo</w:t>
      </w:r>
      <w:r w:rsidR="00F31610">
        <w:rPr>
          <w:lang w:eastAsia="sl-SI"/>
        </w:rPr>
        <w:t>,</w:t>
      </w:r>
      <w:r>
        <w:rPr>
          <w:lang w:eastAsia="sl-SI"/>
        </w:rPr>
        <w:t xml:space="preserve"> </w:t>
      </w:r>
      <w:r w:rsidR="00486853">
        <w:rPr>
          <w:lang w:eastAsia="sl-SI"/>
        </w:rPr>
        <w:t>če</w:t>
      </w:r>
      <w:r>
        <w:rPr>
          <w:lang w:eastAsia="sl-SI"/>
        </w:rPr>
        <w:t xml:space="preserve"> niso državljani Republike Slovenije</w:t>
      </w:r>
      <w:r w:rsidR="00486853">
        <w:rPr>
          <w:lang w:eastAsia="sl-SI"/>
        </w:rPr>
        <w:t xml:space="preserve"> ali</w:t>
      </w:r>
      <w:r>
        <w:rPr>
          <w:lang w:eastAsia="sl-SI"/>
        </w:rPr>
        <w:t xml:space="preserve"> niso imetniki dovoljenja za prebivanje</w:t>
      </w:r>
      <w:r w:rsidR="00486853">
        <w:rPr>
          <w:lang w:eastAsia="sl-SI"/>
        </w:rPr>
        <w:t>,</w:t>
      </w:r>
      <w:r>
        <w:rPr>
          <w:lang w:eastAsia="sl-SI"/>
        </w:rPr>
        <w:t xml:space="preserve"> </w:t>
      </w:r>
      <w:r w:rsidR="00486853">
        <w:rPr>
          <w:lang w:eastAsia="sl-SI"/>
        </w:rPr>
        <w:t xml:space="preserve">to </w:t>
      </w:r>
      <w:r>
        <w:rPr>
          <w:lang w:eastAsia="sl-SI"/>
        </w:rPr>
        <w:t>pridobiti v skladu z Zakonom o tujcih.</w:t>
      </w:r>
    </w:p>
    <w:p w14:paraId="1786BD57" w14:textId="0AC40CDE" w:rsidR="002F6A13" w:rsidRDefault="000521B7" w:rsidP="001F685D">
      <w:pPr>
        <w:pStyle w:val="Heading3"/>
        <w:spacing w:before="0"/>
        <w:rPr>
          <w:rFonts w:ascii="Arial" w:hAnsi="Arial" w:cs="Arial"/>
          <w:b/>
          <w:color w:val="auto"/>
          <w:sz w:val="20"/>
          <w:szCs w:val="20"/>
          <w:lang w:eastAsia="sl-SI"/>
        </w:rPr>
      </w:pPr>
      <w:r w:rsidRPr="002F6A13">
        <w:rPr>
          <w:rFonts w:ascii="Arial" w:hAnsi="Arial" w:cs="Arial"/>
          <w:b/>
          <w:color w:val="auto"/>
          <w:sz w:val="20"/>
          <w:szCs w:val="20"/>
          <w:lang w:eastAsia="sl-SI"/>
        </w:rPr>
        <w:t>Velj</w:t>
      </w:r>
      <w:bookmarkStart w:id="0" w:name="_GoBack"/>
      <w:bookmarkEnd w:id="0"/>
      <w:r w:rsidRPr="002F6A13">
        <w:rPr>
          <w:rFonts w:ascii="Arial" w:hAnsi="Arial" w:cs="Arial"/>
          <w:b/>
          <w:color w:val="auto"/>
          <w:sz w:val="20"/>
          <w:szCs w:val="20"/>
          <w:lang w:eastAsia="sl-SI"/>
        </w:rPr>
        <w:t>avnost izkaznic</w:t>
      </w:r>
    </w:p>
    <w:p w14:paraId="1E2E61EA" w14:textId="77777777" w:rsidR="001F685D" w:rsidRPr="001F685D" w:rsidRDefault="001F685D" w:rsidP="001F685D">
      <w:pPr>
        <w:spacing w:after="0"/>
        <w:rPr>
          <w:lang w:eastAsia="sl-SI"/>
        </w:rPr>
      </w:pPr>
    </w:p>
    <w:p w14:paraId="2345BDA9" w14:textId="5B928FDA" w:rsidR="00BC549E" w:rsidRPr="00BC549E" w:rsidRDefault="00BC549E" w:rsidP="00B04FED">
      <w:r w:rsidRPr="00BC549E">
        <w:lastRenderedPageBreak/>
        <w:t xml:space="preserve">Izkaznice se izdajo z veljavnostjo od šestih mesecev do štirih let, vendar ne dlje od veljavnosti potnega lista ali statusne izkaznice v državi rezidenčne akreditacije imetnika. Izkaznico je po preteku njene veljavnosti </w:t>
      </w:r>
      <w:r w:rsidR="00F31610" w:rsidRPr="00F31610">
        <w:t xml:space="preserve">praviloma </w:t>
      </w:r>
      <w:r w:rsidR="008A247A" w:rsidRPr="008A247A">
        <w:t xml:space="preserve">mogoče </w:t>
      </w:r>
      <w:r w:rsidRPr="00BC549E">
        <w:t xml:space="preserve">podaljševati za eno leto. Veljavnost izkaznice družinskega člana ne more biti daljša od veljavnosti izkaznice primarnega upravičenca. </w:t>
      </w:r>
      <w:r w:rsidR="00486853">
        <w:t>Če</w:t>
      </w:r>
      <w:r w:rsidRPr="00BC549E">
        <w:t xml:space="preserve"> je veljavnost potnega lista družinskega člana krajša od veljavnosti izkaznice primarnega upravičenca, se izkaznica družinskemu članu izda z veljavnostjo do datuma izteka veljavnosti potnega lista. </w:t>
      </w:r>
      <w:r w:rsidR="001F685D">
        <w:t>V</w:t>
      </w:r>
      <w:r w:rsidRPr="00BC549E">
        <w:t>eljavnost izkaznice otroka</w:t>
      </w:r>
      <w:r w:rsidR="00486853">
        <w:t>,</w:t>
      </w:r>
      <w:r w:rsidRPr="00BC549E">
        <w:t xml:space="preserve"> starega od 18 do 26 let</w:t>
      </w:r>
      <w:r w:rsidR="00486853">
        <w:t>,</w:t>
      </w:r>
      <w:r w:rsidR="001F685D">
        <w:t xml:space="preserve"> je</w:t>
      </w:r>
      <w:r w:rsidRPr="00BC549E">
        <w:t xml:space="preserve"> hkrati vezana tudi na šolsko oziroma študijsko leto, kar pomeni, da je izkaznica dijaka </w:t>
      </w:r>
      <w:r w:rsidR="00F31610">
        <w:t xml:space="preserve">v letu, ko </w:t>
      </w:r>
      <w:r w:rsidR="00486853">
        <w:t xml:space="preserve">dopolni </w:t>
      </w:r>
      <w:r w:rsidR="00F31610">
        <w:t>18 let</w:t>
      </w:r>
      <w:r w:rsidR="00486853">
        <w:t>,</w:t>
      </w:r>
      <w:r w:rsidRPr="00BC549E">
        <w:t xml:space="preserve"> lahko veljavna najdlje do 31. avgusta tekočega šolskega leta oziroma izkaznica rednega študenta najdlje do 30. septembra tekočega študijskega leta</w:t>
      </w:r>
    </w:p>
    <w:p w14:paraId="4589CFF1" w14:textId="20A587FF" w:rsidR="00BC549E" w:rsidRPr="00BC549E" w:rsidRDefault="00BC549E" w:rsidP="00B04FED">
      <w:r w:rsidRPr="00BC549E">
        <w:t xml:space="preserve">Ne glede na veljavnost je </w:t>
      </w:r>
      <w:r w:rsidR="00BC3376">
        <w:t>treba</w:t>
      </w:r>
      <w:r w:rsidR="00BC3376" w:rsidRPr="00BC549E">
        <w:t xml:space="preserve"> </w:t>
      </w:r>
      <w:r w:rsidRPr="00BC549E">
        <w:t>zaprositi za novo izkaznico, če se podatki o imetniku spremenijo, fotografija ne kaže več prave podobe imetnika ali če je izkaznica poškodovana, obrabljena ali iz kakšnega drugega razloga ni več uporabna.</w:t>
      </w:r>
    </w:p>
    <w:p w14:paraId="0EDD2F8F" w14:textId="3C2A1EA4" w:rsidR="00C70E85" w:rsidRDefault="00BC549E" w:rsidP="00B04FED">
      <w:r w:rsidRPr="00BC549E">
        <w:t>Za ponovno izdajo izkaznice veljajo enak</w:t>
      </w:r>
      <w:r w:rsidR="00F31610">
        <w:t>i</w:t>
      </w:r>
      <w:r w:rsidRPr="00BC549E">
        <w:t xml:space="preserve"> </w:t>
      </w:r>
      <w:r w:rsidR="00F31610">
        <w:t>pogoji</w:t>
      </w:r>
      <w:r w:rsidRPr="00BC549E">
        <w:t xml:space="preserve"> kot za izdajo prve izkaznice. Vlogo za podaljšanje veljavnosti izkaznice je </w:t>
      </w:r>
      <w:r w:rsidR="00BC3376">
        <w:t>treba</w:t>
      </w:r>
      <w:r w:rsidR="00BC3376" w:rsidRPr="00BC549E">
        <w:t xml:space="preserve"> </w:t>
      </w:r>
      <w:r w:rsidRPr="00BC549E">
        <w:t xml:space="preserve">ministrstvu posredovati ne prej kot mesec dni in ne </w:t>
      </w:r>
      <w:r w:rsidR="00975BE9">
        <w:t>pozneje</w:t>
      </w:r>
      <w:r w:rsidR="00975BE9" w:rsidRPr="00BC549E">
        <w:t xml:space="preserve"> </w:t>
      </w:r>
      <w:r w:rsidRPr="00BC549E">
        <w:t xml:space="preserve">kot dva tedna pred iztekom veljavnosti izkaznice. </w:t>
      </w:r>
      <w:r w:rsidR="001F685D">
        <w:t>Pred</w:t>
      </w:r>
      <w:r w:rsidRPr="00BC549E">
        <w:t xml:space="preserve"> vročitvijo nove izkaznice </w:t>
      </w:r>
      <w:r w:rsidR="001F685D">
        <w:t xml:space="preserve">je </w:t>
      </w:r>
      <w:r w:rsidR="00BC3376">
        <w:t>treba</w:t>
      </w:r>
      <w:r w:rsidR="00BC3376" w:rsidRPr="00BC549E">
        <w:t xml:space="preserve"> </w:t>
      </w:r>
      <w:r w:rsidRPr="00BC549E">
        <w:t>prejšnjo izkaznico ministrstvu</w:t>
      </w:r>
      <w:r w:rsidR="003971F9" w:rsidRPr="003971F9">
        <w:t xml:space="preserve"> </w:t>
      </w:r>
      <w:r w:rsidR="003971F9" w:rsidRPr="00BC549E">
        <w:t>vrniti</w:t>
      </w:r>
      <w:r w:rsidRPr="00BC549E">
        <w:t xml:space="preserve"> v uničenje. </w:t>
      </w:r>
    </w:p>
    <w:p w14:paraId="0A24279C" w14:textId="3E73F206" w:rsidR="00C70E85" w:rsidRDefault="00C70E85" w:rsidP="00C70E85">
      <w:r w:rsidRPr="00C70E85">
        <w:t xml:space="preserve">Izhajajoč iz predpostavke, da gre za rotacijsko naravo opravljanja funkcij, ministrstvo obravnava podaljševanje akreditacije na individualni podlagi za vsak konkreten primer posamično. Najdaljša </w:t>
      </w:r>
      <w:r w:rsidR="00975BE9">
        <w:t>mogoča</w:t>
      </w:r>
      <w:r w:rsidR="00975BE9" w:rsidRPr="00C70E85">
        <w:t xml:space="preserve"> </w:t>
      </w:r>
      <w:r w:rsidRPr="00C70E85">
        <w:t xml:space="preserve">neprekinjena akreditacija posameznih članov diplomatskih predstavništev in konzulatov, z izjemo veleposlanika in vodje konzulata, je omejena na deset let. Po prekinitvi akreditacije je načeloma </w:t>
      </w:r>
      <w:r w:rsidR="00975BE9">
        <w:t>mogoče</w:t>
      </w:r>
      <w:r w:rsidR="00975BE9" w:rsidRPr="00C70E85">
        <w:t xml:space="preserve"> </w:t>
      </w:r>
      <w:r w:rsidRPr="00C70E85">
        <w:t xml:space="preserve">ponovno akreditirati isto osebo kot člana osebja diplomatskega predstavništva oziroma konzulata po preteku vsaj dveh let od dneva zaključka predhodnega službovanja. Ministrstvo obravnava vlogo za ponovno akreditacijo </w:t>
      </w:r>
      <w:r w:rsidR="00F31610">
        <w:t>na individualni osnovi odvisno od posamičnega primera.</w:t>
      </w:r>
    </w:p>
    <w:p w14:paraId="1AA9CD69" w14:textId="0118ADC5" w:rsidR="00C70E85" w:rsidRDefault="00BF0934" w:rsidP="001F685D">
      <w:pPr>
        <w:pStyle w:val="Heading3"/>
        <w:spacing w:before="0"/>
        <w:rPr>
          <w:rFonts w:ascii="Arial" w:hAnsi="Arial" w:cs="Arial"/>
          <w:b/>
          <w:color w:val="auto"/>
          <w:sz w:val="20"/>
          <w:szCs w:val="20"/>
        </w:rPr>
      </w:pPr>
      <w:r>
        <w:rPr>
          <w:rFonts w:ascii="Arial" w:hAnsi="Arial" w:cs="Arial"/>
          <w:b/>
          <w:color w:val="auto"/>
          <w:sz w:val="20"/>
          <w:szCs w:val="20"/>
        </w:rPr>
        <w:t>Š</w:t>
      </w:r>
      <w:r w:rsidRPr="00C70E85">
        <w:rPr>
          <w:rFonts w:ascii="Arial" w:hAnsi="Arial" w:cs="Arial"/>
          <w:b/>
          <w:color w:val="auto"/>
          <w:sz w:val="20"/>
          <w:szCs w:val="20"/>
        </w:rPr>
        <w:t xml:space="preserve">tevilka </w:t>
      </w:r>
      <w:r w:rsidR="00C70E85" w:rsidRPr="00C70E85">
        <w:rPr>
          <w:rFonts w:ascii="Arial" w:hAnsi="Arial" w:cs="Arial"/>
          <w:b/>
          <w:color w:val="auto"/>
          <w:sz w:val="20"/>
          <w:szCs w:val="20"/>
        </w:rPr>
        <w:t xml:space="preserve">EMŠO </w:t>
      </w:r>
    </w:p>
    <w:p w14:paraId="711B0C44" w14:textId="77777777" w:rsidR="00B04FED" w:rsidRPr="00B04FED" w:rsidRDefault="00B04FED" w:rsidP="001F685D">
      <w:pPr>
        <w:spacing w:after="0"/>
      </w:pPr>
    </w:p>
    <w:p w14:paraId="5A6D2792" w14:textId="23832B57" w:rsidR="00B04FED" w:rsidRDefault="00C70E85" w:rsidP="00B04FED">
      <w:r w:rsidRPr="00C70E85">
        <w:t xml:space="preserve">Po končanem postopku akreditacije in izdaje izkaznice lahko </w:t>
      </w:r>
      <w:r w:rsidR="00F31610">
        <w:t xml:space="preserve">rezidenčni </w:t>
      </w:r>
      <w:r w:rsidRPr="00C70E85">
        <w:t>upravičenec ministrstvo prosi za posredovanje</w:t>
      </w:r>
      <w:r w:rsidR="00BF0934" w:rsidRPr="00BF0934">
        <w:t xml:space="preserve"> </w:t>
      </w:r>
      <w:r w:rsidR="00BF0934" w:rsidRPr="00C70E85">
        <w:t>številke</w:t>
      </w:r>
      <w:r w:rsidRPr="00C70E85">
        <w:t xml:space="preserve"> EMŠO. </w:t>
      </w:r>
      <w:r w:rsidR="001F685D">
        <w:t xml:space="preserve">EMŠO </w:t>
      </w:r>
      <w:r w:rsidRPr="00C70E85">
        <w:t>je osebna identifikacijska številka, ki se v skladu z zakonodajo vodi kot osebni p</w:t>
      </w:r>
      <w:r w:rsidR="00812D25">
        <w:t xml:space="preserve">odatek. Ministrstvo jo pridobi </w:t>
      </w:r>
      <w:r w:rsidR="00BF0934">
        <w:t>od</w:t>
      </w:r>
      <w:r w:rsidR="001F685D">
        <w:t xml:space="preserve"> </w:t>
      </w:r>
      <w:r w:rsidRPr="00C70E85">
        <w:t xml:space="preserve">pristojnega državnega organa in jo lahko akreditiranemu članu oziroma družinskemu članu misije s sedežem v Republiki Sloveniji posreduje </w:t>
      </w:r>
      <w:r w:rsidR="00B04FED">
        <w:t>zgolj na njegovo zahtevo.</w:t>
      </w:r>
    </w:p>
    <w:p w14:paraId="2212FFA0" w14:textId="35992BF2" w:rsidR="00BC549E" w:rsidRPr="00BC549E" w:rsidRDefault="00BC549E" w:rsidP="00BC549E">
      <w:pPr>
        <w:pStyle w:val="Heading3"/>
        <w:rPr>
          <w:rFonts w:ascii="Arial" w:hAnsi="Arial" w:cs="Arial"/>
          <w:b/>
          <w:color w:val="auto"/>
          <w:sz w:val="20"/>
          <w:szCs w:val="20"/>
        </w:rPr>
      </w:pPr>
      <w:r w:rsidRPr="00BC549E">
        <w:rPr>
          <w:rFonts w:ascii="Arial" w:hAnsi="Arial" w:cs="Arial"/>
          <w:b/>
          <w:color w:val="auto"/>
          <w:sz w:val="20"/>
          <w:szCs w:val="20"/>
        </w:rPr>
        <w:t>Potrdilo o statusu</w:t>
      </w:r>
    </w:p>
    <w:p w14:paraId="6251066F" w14:textId="77777777" w:rsidR="00BC549E" w:rsidRDefault="00BC549E" w:rsidP="001F685D">
      <w:pPr>
        <w:spacing w:after="0"/>
        <w:rPr>
          <w:rFonts w:cs="Arial"/>
        </w:rPr>
      </w:pPr>
    </w:p>
    <w:p w14:paraId="31D552A0" w14:textId="15A3273D" w:rsidR="001F685D" w:rsidRDefault="00BC549E" w:rsidP="001F685D">
      <w:pPr>
        <w:spacing w:after="0"/>
        <w:rPr>
          <w:rFonts w:cs="Arial"/>
        </w:rPr>
      </w:pPr>
      <w:r w:rsidRPr="00BC549E">
        <w:rPr>
          <w:rFonts w:cs="Arial"/>
        </w:rPr>
        <w:t>Ministrstvo ob prvi akreditaciji upravičencem lahko izda potrdilo o statusu, ki izkazuje pravico do privilegijev in imunitet, z veljavnostjo do največ enega leta. Tovrstno potrdilo se izda v primerih, ko upravičenec še nima naslova prebivališča</w:t>
      </w:r>
      <w:r w:rsidR="001F685D">
        <w:rPr>
          <w:rFonts w:cs="Arial"/>
        </w:rPr>
        <w:t>,</w:t>
      </w:r>
      <w:r w:rsidRPr="00BC549E">
        <w:rPr>
          <w:rFonts w:cs="Arial"/>
        </w:rPr>
        <w:t xml:space="preserve"> ko je predhodnik še vedno aktivni član osebja misije, ter </w:t>
      </w:r>
      <w:r w:rsidR="001F685D">
        <w:rPr>
          <w:rFonts w:cs="Arial"/>
        </w:rPr>
        <w:t xml:space="preserve">v </w:t>
      </w:r>
      <w:r w:rsidRPr="00BC549E">
        <w:rPr>
          <w:rFonts w:cs="Arial"/>
        </w:rPr>
        <w:t>drugih podobnih primerih</w:t>
      </w:r>
      <w:r w:rsidR="00F31610">
        <w:rPr>
          <w:rFonts w:cs="Arial"/>
        </w:rPr>
        <w:t xml:space="preserve">. </w:t>
      </w:r>
      <w:r w:rsidRPr="00BC549E">
        <w:rPr>
          <w:rFonts w:cs="Arial"/>
        </w:rPr>
        <w:t xml:space="preserve">S potrdilom o statusu, ki sicer nadomešča izkaznico do </w:t>
      </w:r>
      <w:r w:rsidR="003971F9">
        <w:rPr>
          <w:rFonts w:cs="Arial"/>
        </w:rPr>
        <w:t xml:space="preserve">njene </w:t>
      </w:r>
      <w:r w:rsidRPr="00BC549E">
        <w:rPr>
          <w:rFonts w:cs="Arial"/>
        </w:rPr>
        <w:t>izdaje, lahko akreditirana oseba v upravnih in drugih postopkih izkazuje svoj posebni status in ureja svoje pravice in dolžnosti</w:t>
      </w:r>
      <w:r w:rsidR="003971F9">
        <w:rPr>
          <w:rFonts w:cs="Arial"/>
        </w:rPr>
        <w:t>,</w:t>
      </w:r>
      <w:r w:rsidRPr="00BC549E">
        <w:rPr>
          <w:rFonts w:cs="Arial"/>
        </w:rPr>
        <w:t xml:space="preserve"> </w:t>
      </w:r>
      <w:r w:rsidR="00F31610">
        <w:rPr>
          <w:rFonts w:cs="Arial"/>
        </w:rPr>
        <w:t xml:space="preserve">dokler </w:t>
      </w:r>
      <w:r w:rsidR="003971F9">
        <w:rPr>
          <w:rFonts w:cs="Arial"/>
        </w:rPr>
        <w:t xml:space="preserve">ji </w:t>
      </w:r>
      <w:r w:rsidR="00F31610">
        <w:rPr>
          <w:rFonts w:cs="Arial"/>
        </w:rPr>
        <w:t>ni izdana izkaznica.</w:t>
      </w:r>
    </w:p>
    <w:p w14:paraId="6A2C5585" w14:textId="77777777" w:rsidR="00B04FED" w:rsidRDefault="00B04FED" w:rsidP="001F685D">
      <w:pPr>
        <w:spacing w:after="0"/>
        <w:rPr>
          <w:rFonts w:cs="Arial"/>
        </w:rPr>
      </w:pPr>
    </w:p>
    <w:p w14:paraId="4BAFB547" w14:textId="36FFCBE7" w:rsidR="00B04FED" w:rsidRDefault="00C70E85" w:rsidP="001F685D">
      <w:pPr>
        <w:pStyle w:val="Heading3"/>
        <w:spacing w:before="0"/>
        <w:rPr>
          <w:rFonts w:ascii="Arial" w:hAnsi="Arial" w:cs="Arial"/>
          <w:b/>
          <w:color w:val="auto"/>
          <w:sz w:val="20"/>
          <w:szCs w:val="20"/>
        </w:rPr>
      </w:pPr>
      <w:r w:rsidRPr="00B04FED">
        <w:rPr>
          <w:rFonts w:ascii="Arial" w:hAnsi="Arial" w:cs="Arial"/>
          <w:b/>
          <w:color w:val="auto"/>
          <w:sz w:val="20"/>
          <w:szCs w:val="20"/>
        </w:rPr>
        <w:t>Vračilo izkaznice</w:t>
      </w:r>
    </w:p>
    <w:p w14:paraId="0E3E2766" w14:textId="77777777" w:rsidR="001F685D" w:rsidRPr="001F685D" w:rsidRDefault="001F685D" w:rsidP="001F685D">
      <w:pPr>
        <w:spacing w:after="0"/>
      </w:pPr>
    </w:p>
    <w:p w14:paraId="52648E90" w14:textId="721FCF2E" w:rsidR="00B04FED" w:rsidRDefault="00BC3376" w:rsidP="00B04FED">
      <w:r>
        <w:t>Če</w:t>
      </w:r>
      <w:r w:rsidR="00B04FED">
        <w:t xml:space="preserve"> je izkaznica pogrešana, izgubljena ali ukradena</w:t>
      </w:r>
      <w:r>
        <w:t>,</w:t>
      </w:r>
      <w:r w:rsidR="00B04FED">
        <w:t xml:space="preserve"> je </w:t>
      </w:r>
      <w:r>
        <w:t>treba</w:t>
      </w:r>
      <w:r w:rsidR="003971F9">
        <w:t xml:space="preserve"> o tem</w:t>
      </w:r>
      <w:r>
        <w:t xml:space="preserve"> </w:t>
      </w:r>
      <w:r w:rsidR="00B04FED">
        <w:t xml:space="preserve">z verbalno noto v osmih dneh seznaniti ministrstvo, pri čemer je </w:t>
      </w:r>
      <w:r>
        <w:t xml:space="preserve">treba </w:t>
      </w:r>
      <w:r w:rsidR="00B04FED">
        <w:t xml:space="preserve">navesti okoliščine pogrešitve, izgube ali tatvine izkaznice. </w:t>
      </w:r>
      <w:r>
        <w:t>Če</w:t>
      </w:r>
      <w:r w:rsidR="00B04FED">
        <w:t xml:space="preserve"> je bil ob kraji izdan policijski zapisnik, ga je </w:t>
      </w:r>
      <w:r>
        <w:t xml:space="preserve">treba </w:t>
      </w:r>
      <w:r w:rsidR="00B04FED">
        <w:t>priložiti k verbalni noti.</w:t>
      </w:r>
    </w:p>
    <w:p w14:paraId="1DA3F79D" w14:textId="6B7BCFDC" w:rsidR="00B04FED" w:rsidRDefault="003971F9" w:rsidP="00B04FED">
      <w:r>
        <w:t>Če</w:t>
      </w:r>
      <w:r w:rsidR="00B04FED">
        <w:t xml:space="preserve"> imetnik izkaznice preneha službovanje, se spremeni njegov status, poteče čas, za katerega je bila izkaznica izdana, niso več izpolnjeni preostali pogoji za izdajo izkaznice, je </w:t>
      </w:r>
      <w:r w:rsidR="00BC3376">
        <w:t xml:space="preserve">treba </w:t>
      </w:r>
      <w:r w:rsidR="00B04FED">
        <w:t xml:space="preserve">z </w:t>
      </w:r>
      <w:r w:rsidR="00B04FED">
        <w:lastRenderedPageBreak/>
        <w:t>verbalno noto izkaznico izročiti ali poslati ministrstvu najpozneje v osmih dneh in priložiti izpolnjen obrazec 5C.</w:t>
      </w:r>
    </w:p>
    <w:p w14:paraId="646489E4" w14:textId="3BC67B0E" w:rsidR="00B04FED" w:rsidRPr="00B04FED" w:rsidRDefault="00B04FED" w:rsidP="00B04FED">
      <w:pPr>
        <w:pStyle w:val="Heading3"/>
        <w:rPr>
          <w:rFonts w:ascii="Arial" w:hAnsi="Arial" w:cs="Arial"/>
          <w:b/>
          <w:color w:val="auto"/>
          <w:sz w:val="20"/>
          <w:szCs w:val="20"/>
        </w:rPr>
      </w:pPr>
      <w:r w:rsidRPr="00B04FED">
        <w:rPr>
          <w:rFonts w:ascii="Arial" w:hAnsi="Arial" w:cs="Arial"/>
          <w:b/>
          <w:color w:val="auto"/>
          <w:sz w:val="20"/>
          <w:szCs w:val="20"/>
        </w:rPr>
        <w:t>Prevzem izkaznic</w:t>
      </w:r>
    </w:p>
    <w:p w14:paraId="712211B7" w14:textId="06FCD6D5" w:rsidR="00B37BF3" w:rsidRDefault="00B37BF3" w:rsidP="002935D6">
      <w:pPr>
        <w:pStyle w:val="NoSpacing"/>
        <w:rPr>
          <w:rFonts w:ascii="Arial" w:hAnsi="Arial" w:cs="Arial"/>
          <w:sz w:val="20"/>
          <w:szCs w:val="20"/>
        </w:rPr>
      </w:pPr>
    </w:p>
    <w:p w14:paraId="2CCA67A5" w14:textId="34A33743" w:rsidR="00B04FED" w:rsidRPr="005D0913" w:rsidRDefault="00B04FED" w:rsidP="001F685D">
      <w:pPr>
        <w:pStyle w:val="NoSpacing"/>
        <w:spacing w:after="160" w:line="288" w:lineRule="auto"/>
        <w:rPr>
          <w:rFonts w:ascii="Arial" w:hAnsi="Arial" w:cs="Arial"/>
          <w:sz w:val="20"/>
          <w:szCs w:val="20"/>
        </w:rPr>
      </w:pPr>
      <w:r w:rsidRPr="00B04FED">
        <w:rPr>
          <w:rFonts w:ascii="Arial" w:hAnsi="Arial" w:cs="Arial"/>
          <w:sz w:val="20"/>
          <w:szCs w:val="20"/>
        </w:rPr>
        <w:t>Prevzem izkaznic za diplomatska predstavništva, mednarodne organizacije, predstavništva mednarodnih organizacij s sedežem v Republiki Sloveniji je po predhodnem obvestilu ministrstva praviloma v četrtek ob 10.00 v prostorih Ministrstva za zunanje in evropske zadeve na Šubičevi</w:t>
      </w:r>
      <w:r w:rsidR="003971F9">
        <w:rPr>
          <w:rFonts w:ascii="Arial" w:hAnsi="Arial" w:cs="Arial"/>
          <w:sz w:val="20"/>
          <w:szCs w:val="20"/>
        </w:rPr>
        <w:t xml:space="preserve"> ul.</w:t>
      </w:r>
      <w:r w:rsidRPr="00B04FED">
        <w:rPr>
          <w:rFonts w:ascii="Arial" w:hAnsi="Arial" w:cs="Arial"/>
          <w:sz w:val="20"/>
          <w:szCs w:val="20"/>
        </w:rPr>
        <w:t xml:space="preserve"> 10, 1000 Ljubljana. Nerezidenčna diplomatska predstavništva lahko izkaznice po predhodnem dogovoru z ministrstvom prevzamejo vsak delavnik med 8.00 in 14.00 v prostorih Diplomatskega protokola na naslovu Prešernova cesta 25, 1000 Ljubljana. Uradne ure po telefonu glede postopkov akreditacije in z njo povezanih statusnih vprašanjih so vsak </w:t>
      </w:r>
      <w:r w:rsidR="00975BE9" w:rsidRPr="00B04FED">
        <w:rPr>
          <w:rFonts w:ascii="Arial" w:hAnsi="Arial" w:cs="Arial"/>
          <w:sz w:val="20"/>
          <w:szCs w:val="20"/>
        </w:rPr>
        <w:t>del</w:t>
      </w:r>
      <w:r w:rsidR="00975BE9">
        <w:rPr>
          <w:rFonts w:ascii="Arial" w:hAnsi="Arial" w:cs="Arial"/>
          <w:sz w:val="20"/>
          <w:szCs w:val="20"/>
        </w:rPr>
        <w:t>o</w:t>
      </w:r>
      <w:r w:rsidR="00975BE9" w:rsidRPr="00B04FED">
        <w:rPr>
          <w:rFonts w:ascii="Arial" w:hAnsi="Arial" w:cs="Arial"/>
          <w:sz w:val="20"/>
          <w:szCs w:val="20"/>
        </w:rPr>
        <w:t xml:space="preserve">vnik </w:t>
      </w:r>
      <w:r w:rsidRPr="00B04FED">
        <w:rPr>
          <w:rFonts w:ascii="Arial" w:hAnsi="Arial" w:cs="Arial"/>
          <w:sz w:val="20"/>
          <w:szCs w:val="20"/>
        </w:rPr>
        <w:t xml:space="preserve">med 9.00 in 12.00 </w:t>
      </w:r>
      <w:r w:rsidR="00975BE9" w:rsidRPr="00B04FED">
        <w:rPr>
          <w:rFonts w:ascii="Arial" w:hAnsi="Arial" w:cs="Arial"/>
          <w:sz w:val="20"/>
          <w:szCs w:val="20"/>
        </w:rPr>
        <w:t>n</w:t>
      </w:r>
      <w:r w:rsidR="00975BE9">
        <w:rPr>
          <w:rFonts w:ascii="Arial" w:hAnsi="Arial" w:cs="Arial"/>
          <w:sz w:val="20"/>
          <w:szCs w:val="20"/>
        </w:rPr>
        <w:t>a</w:t>
      </w:r>
      <w:r w:rsidR="00975BE9" w:rsidRPr="00B04FED">
        <w:rPr>
          <w:rFonts w:ascii="Arial" w:hAnsi="Arial" w:cs="Arial"/>
          <w:sz w:val="20"/>
          <w:szCs w:val="20"/>
        </w:rPr>
        <w:t xml:space="preserve"> </w:t>
      </w:r>
      <w:r w:rsidRPr="00B04FED">
        <w:rPr>
          <w:rFonts w:ascii="Arial" w:hAnsi="Arial" w:cs="Arial"/>
          <w:sz w:val="20"/>
          <w:szCs w:val="20"/>
        </w:rPr>
        <w:t>številki + 386 1 478 67 42.</w:t>
      </w:r>
    </w:p>
    <w:sectPr w:rsidR="00B04FED" w:rsidRPr="005D0913" w:rsidSect="004C7020">
      <w:headerReference w:type="default" r:id="rId8"/>
      <w:headerReference w:type="first" r:id="rId9"/>
      <w:pgSz w:w="11900" w:h="16840" w:code="9"/>
      <w:pgMar w:top="1701" w:right="1701" w:bottom="1134" w:left="1701" w:header="794" w:footer="79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E892F9" w16cex:dateUtc="2024-11-18T0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D72686" w16cid:durableId="3DE892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93169" w14:textId="77777777" w:rsidR="00013E82" w:rsidRDefault="00013E82" w:rsidP="000521B7">
      <w:pPr>
        <w:spacing w:after="0" w:line="240" w:lineRule="auto"/>
      </w:pPr>
      <w:r>
        <w:separator/>
      </w:r>
    </w:p>
  </w:endnote>
  <w:endnote w:type="continuationSeparator" w:id="0">
    <w:p w14:paraId="331E23C8" w14:textId="77777777" w:rsidR="00013E82" w:rsidRDefault="00013E82" w:rsidP="0005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A25F5" w14:textId="77777777" w:rsidR="00013E82" w:rsidRDefault="00013E82" w:rsidP="000521B7">
      <w:pPr>
        <w:spacing w:after="0" w:line="240" w:lineRule="auto"/>
      </w:pPr>
      <w:r>
        <w:separator/>
      </w:r>
    </w:p>
  </w:footnote>
  <w:footnote w:type="continuationSeparator" w:id="0">
    <w:p w14:paraId="47BBDAE8" w14:textId="77777777" w:rsidR="00013E82" w:rsidRDefault="00013E82" w:rsidP="0005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BCED" w14:textId="77777777" w:rsidR="008A247A" w:rsidRPr="00110CBD" w:rsidRDefault="008A247A" w:rsidP="00577296">
    <w:pPr>
      <w:pStyle w:val="Header"/>
      <w:spacing w:line="240" w:lineRule="exac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8C30" w14:textId="6409F984" w:rsidR="008A247A" w:rsidRPr="00923879" w:rsidRDefault="008A247A" w:rsidP="00C204EB">
    <w:pPr>
      <w:pStyle w:val="Header"/>
      <w:tabs>
        <w:tab w:val="clear" w:pos="4320"/>
        <w:tab w:val="clear" w:pos="8640"/>
      </w:tabs>
      <w:ind w:left="-737"/>
      <w:rPr>
        <w:lang w:val="de-DE"/>
      </w:rPr>
    </w:pPr>
    <w:r>
      <w:rPr>
        <w:noProof/>
        <w:lang w:eastAsia="sl-SI"/>
      </w:rPr>
      <w:drawing>
        <wp:inline distT="0" distB="0" distL="0" distR="0" wp14:anchorId="6DB61DFC" wp14:editId="385CEB6D">
          <wp:extent cx="1993396" cy="426721"/>
          <wp:effectExtent l="0" t="0" r="6985" b="0"/>
          <wp:docPr id="1" name="Picture 1"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ZEZ 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396" cy="426721"/>
                  </a:xfrm>
                  <a:prstGeom prst="rect">
                    <a:avLst/>
                  </a:prstGeom>
                </pic:spPr>
              </pic:pic>
            </a:graphicData>
          </a:graphic>
        </wp:inline>
      </w:drawing>
    </w:r>
  </w:p>
  <w:p w14:paraId="18EBE1E2" w14:textId="77777777" w:rsidR="008A247A" w:rsidRPr="00B32477" w:rsidRDefault="008A247A" w:rsidP="00577296">
    <w:pPr>
      <w:pStyle w:val="Header"/>
      <w:tabs>
        <w:tab w:val="clear" w:pos="4320"/>
        <w:tab w:val="clear" w:pos="8640"/>
      </w:tabs>
    </w:pPr>
    <w:r w:rsidRPr="00B32477">
      <w:t>DIREKTORAT ZA MEDNARODNO PRAVO IN ZAŠČITO INTERESOV</w:t>
    </w:r>
  </w:p>
  <w:p w14:paraId="2C4569C7" w14:textId="77777777" w:rsidR="008A247A" w:rsidRPr="00073152" w:rsidRDefault="008A247A" w:rsidP="00577296">
    <w:pPr>
      <w:pStyle w:val="Header"/>
      <w:tabs>
        <w:tab w:val="clear" w:pos="4320"/>
        <w:tab w:val="clear" w:pos="8640"/>
      </w:tabs>
    </w:pPr>
    <w:r>
      <w:t>Diplomatski protokol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2BE8"/>
    <w:multiLevelType w:val="hybridMultilevel"/>
    <w:tmpl w:val="AF5849E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29156D"/>
    <w:multiLevelType w:val="hybridMultilevel"/>
    <w:tmpl w:val="6940462E"/>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6C6705"/>
    <w:multiLevelType w:val="hybridMultilevel"/>
    <w:tmpl w:val="81DAFBC4"/>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A77612"/>
    <w:multiLevelType w:val="hybridMultilevel"/>
    <w:tmpl w:val="F622FE1E"/>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B50A46"/>
    <w:multiLevelType w:val="hybridMultilevel"/>
    <w:tmpl w:val="B5065A1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4E5D21"/>
    <w:multiLevelType w:val="hybridMultilevel"/>
    <w:tmpl w:val="EFEE0DCE"/>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AF155E"/>
    <w:multiLevelType w:val="hybridMultilevel"/>
    <w:tmpl w:val="E796003E"/>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F9552D"/>
    <w:multiLevelType w:val="hybridMultilevel"/>
    <w:tmpl w:val="22F47012"/>
    <w:lvl w:ilvl="0" w:tplc="24EA972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FC673B"/>
    <w:multiLevelType w:val="hybridMultilevel"/>
    <w:tmpl w:val="FF564F18"/>
    <w:lvl w:ilvl="0" w:tplc="71C65428">
      <w:start w:val="1"/>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FF7449"/>
    <w:multiLevelType w:val="hybridMultilevel"/>
    <w:tmpl w:val="E56E6E8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B80A05"/>
    <w:multiLevelType w:val="hybridMultilevel"/>
    <w:tmpl w:val="4AECC00C"/>
    <w:lvl w:ilvl="0" w:tplc="71C65428">
      <w:start w:val="1"/>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A047AFD"/>
    <w:multiLevelType w:val="hybridMultilevel"/>
    <w:tmpl w:val="4C12B3BA"/>
    <w:lvl w:ilvl="0" w:tplc="24EA972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8E6EB3"/>
    <w:multiLevelType w:val="hybridMultilevel"/>
    <w:tmpl w:val="7388861E"/>
    <w:lvl w:ilvl="0" w:tplc="333610D8">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3486C12"/>
    <w:multiLevelType w:val="hybridMultilevel"/>
    <w:tmpl w:val="8716FCFA"/>
    <w:lvl w:ilvl="0" w:tplc="24EA972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652BA5"/>
    <w:multiLevelType w:val="hybridMultilevel"/>
    <w:tmpl w:val="8E3E4C88"/>
    <w:lvl w:ilvl="0" w:tplc="24EA972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629500E"/>
    <w:multiLevelType w:val="hybridMultilevel"/>
    <w:tmpl w:val="E8441256"/>
    <w:lvl w:ilvl="0" w:tplc="24EA972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4F020E"/>
    <w:multiLevelType w:val="hybridMultilevel"/>
    <w:tmpl w:val="E7D466C4"/>
    <w:lvl w:ilvl="0" w:tplc="24EA972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FB2B3A"/>
    <w:multiLevelType w:val="hybridMultilevel"/>
    <w:tmpl w:val="01A2F86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4969F0"/>
    <w:multiLevelType w:val="hybridMultilevel"/>
    <w:tmpl w:val="F0F6902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553EE5"/>
    <w:multiLevelType w:val="hybridMultilevel"/>
    <w:tmpl w:val="ED80FAF2"/>
    <w:lvl w:ilvl="0" w:tplc="24EA972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8D6CFC"/>
    <w:multiLevelType w:val="hybridMultilevel"/>
    <w:tmpl w:val="C2C492C2"/>
    <w:lvl w:ilvl="0" w:tplc="71C65428">
      <w:start w:val="1"/>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EB6A62"/>
    <w:multiLevelType w:val="hybridMultilevel"/>
    <w:tmpl w:val="EEA49370"/>
    <w:lvl w:ilvl="0" w:tplc="E2D83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D16F12"/>
    <w:multiLevelType w:val="hybridMultilevel"/>
    <w:tmpl w:val="C890D5BC"/>
    <w:lvl w:ilvl="0" w:tplc="E2D835C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62884B5B"/>
    <w:multiLevelType w:val="hybridMultilevel"/>
    <w:tmpl w:val="63E6C96E"/>
    <w:lvl w:ilvl="0" w:tplc="F2CAB5C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FC3681"/>
    <w:multiLevelType w:val="hybridMultilevel"/>
    <w:tmpl w:val="7D78DE0C"/>
    <w:lvl w:ilvl="0" w:tplc="71C65428">
      <w:start w:val="1"/>
      <w:numFmt w:val="bullet"/>
      <w:lvlText w:val=""/>
      <w:lvlJc w:val="left"/>
      <w:pPr>
        <w:ind w:left="720" w:hanging="360"/>
      </w:pPr>
      <w:rPr>
        <w:rFonts w:ascii="Symbol" w:eastAsiaTheme="minorHAnsi"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26D16A9"/>
    <w:multiLevelType w:val="hybridMultilevel"/>
    <w:tmpl w:val="E80CD502"/>
    <w:lvl w:ilvl="0" w:tplc="333610D8">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EF55359"/>
    <w:multiLevelType w:val="hybridMultilevel"/>
    <w:tmpl w:val="96105930"/>
    <w:lvl w:ilvl="0" w:tplc="5A5A8C72">
      <w:numFmt w:val="bullet"/>
      <w:lvlText w:val="-"/>
      <w:lvlJc w:val="left"/>
      <w:pPr>
        <w:ind w:left="1050" w:hanging="69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5"/>
  </w:num>
  <w:num w:numId="4">
    <w:abstractNumId w:val="24"/>
  </w:num>
  <w:num w:numId="5">
    <w:abstractNumId w:val="20"/>
  </w:num>
  <w:num w:numId="6">
    <w:abstractNumId w:val="8"/>
  </w:num>
  <w:num w:numId="7">
    <w:abstractNumId w:val="23"/>
  </w:num>
  <w:num w:numId="8">
    <w:abstractNumId w:val="10"/>
  </w:num>
  <w:num w:numId="9">
    <w:abstractNumId w:val="26"/>
  </w:num>
  <w:num w:numId="10">
    <w:abstractNumId w:val="2"/>
  </w:num>
  <w:num w:numId="11">
    <w:abstractNumId w:val="0"/>
  </w:num>
  <w:num w:numId="12">
    <w:abstractNumId w:val="3"/>
  </w:num>
  <w:num w:numId="13">
    <w:abstractNumId w:val="1"/>
  </w:num>
  <w:num w:numId="14">
    <w:abstractNumId w:val="22"/>
  </w:num>
  <w:num w:numId="15">
    <w:abstractNumId w:val="5"/>
  </w:num>
  <w:num w:numId="16">
    <w:abstractNumId w:val="9"/>
  </w:num>
  <w:num w:numId="17">
    <w:abstractNumId w:val="17"/>
  </w:num>
  <w:num w:numId="18">
    <w:abstractNumId w:val="6"/>
  </w:num>
  <w:num w:numId="19">
    <w:abstractNumId w:val="21"/>
  </w:num>
  <w:num w:numId="20">
    <w:abstractNumId w:val="18"/>
  </w:num>
  <w:num w:numId="21">
    <w:abstractNumId w:val="7"/>
  </w:num>
  <w:num w:numId="22">
    <w:abstractNumId w:val="14"/>
  </w:num>
  <w:num w:numId="23">
    <w:abstractNumId w:val="19"/>
  </w:num>
  <w:num w:numId="24">
    <w:abstractNumId w:val="13"/>
  </w:num>
  <w:num w:numId="25">
    <w:abstractNumId w:val="15"/>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B7"/>
    <w:rsid w:val="00013E82"/>
    <w:rsid w:val="000521B7"/>
    <w:rsid w:val="00081A1F"/>
    <w:rsid w:val="000865FF"/>
    <w:rsid w:val="000A24BE"/>
    <w:rsid w:val="00161382"/>
    <w:rsid w:val="001A4978"/>
    <w:rsid w:val="001F685D"/>
    <w:rsid w:val="00225902"/>
    <w:rsid w:val="00225B88"/>
    <w:rsid w:val="00242B21"/>
    <w:rsid w:val="00247D6C"/>
    <w:rsid w:val="002935D6"/>
    <w:rsid w:val="00293C6E"/>
    <w:rsid w:val="002F48CA"/>
    <w:rsid w:val="002F5D79"/>
    <w:rsid w:val="002F6A13"/>
    <w:rsid w:val="00301787"/>
    <w:rsid w:val="00316605"/>
    <w:rsid w:val="00334260"/>
    <w:rsid w:val="0037506D"/>
    <w:rsid w:val="00395C15"/>
    <w:rsid w:val="003971F9"/>
    <w:rsid w:val="00486853"/>
    <w:rsid w:val="004C7020"/>
    <w:rsid w:val="00577296"/>
    <w:rsid w:val="0058084C"/>
    <w:rsid w:val="005C2B80"/>
    <w:rsid w:val="005D0913"/>
    <w:rsid w:val="005E11FC"/>
    <w:rsid w:val="006224B2"/>
    <w:rsid w:val="006F7183"/>
    <w:rsid w:val="00706DA6"/>
    <w:rsid w:val="00756148"/>
    <w:rsid w:val="007F54F3"/>
    <w:rsid w:val="0080082D"/>
    <w:rsid w:val="00812D25"/>
    <w:rsid w:val="00821E97"/>
    <w:rsid w:val="00840891"/>
    <w:rsid w:val="00892ECF"/>
    <w:rsid w:val="0089505B"/>
    <w:rsid w:val="008A247A"/>
    <w:rsid w:val="008A558B"/>
    <w:rsid w:val="008B5BD0"/>
    <w:rsid w:val="008E3E10"/>
    <w:rsid w:val="008F1B9E"/>
    <w:rsid w:val="0090677B"/>
    <w:rsid w:val="00923879"/>
    <w:rsid w:val="0093799C"/>
    <w:rsid w:val="009446A2"/>
    <w:rsid w:val="00944748"/>
    <w:rsid w:val="00947A30"/>
    <w:rsid w:val="00975BE9"/>
    <w:rsid w:val="009D4DED"/>
    <w:rsid w:val="00AC6AE6"/>
    <w:rsid w:val="00AF7A03"/>
    <w:rsid w:val="00B04FED"/>
    <w:rsid w:val="00B32477"/>
    <w:rsid w:val="00B37BF3"/>
    <w:rsid w:val="00BC3376"/>
    <w:rsid w:val="00BC549E"/>
    <w:rsid w:val="00BF0934"/>
    <w:rsid w:val="00BF1D75"/>
    <w:rsid w:val="00C204EB"/>
    <w:rsid w:val="00C24546"/>
    <w:rsid w:val="00C47351"/>
    <w:rsid w:val="00C70E85"/>
    <w:rsid w:val="00C76C43"/>
    <w:rsid w:val="00C812CC"/>
    <w:rsid w:val="00CA1759"/>
    <w:rsid w:val="00CF519E"/>
    <w:rsid w:val="00D6282B"/>
    <w:rsid w:val="00D92FD6"/>
    <w:rsid w:val="00D9587E"/>
    <w:rsid w:val="00DB6D20"/>
    <w:rsid w:val="00DC3047"/>
    <w:rsid w:val="00DE371A"/>
    <w:rsid w:val="00E71522"/>
    <w:rsid w:val="00E74AF0"/>
    <w:rsid w:val="00EE2E2E"/>
    <w:rsid w:val="00F004B0"/>
    <w:rsid w:val="00F119DE"/>
    <w:rsid w:val="00F16F28"/>
    <w:rsid w:val="00F31610"/>
    <w:rsid w:val="00F40B37"/>
    <w:rsid w:val="00F42094"/>
    <w:rsid w:val="00F552AA"/>
    <w:rsid w:val="00F85D4A"/>
    <w:rsid w:val="00FA0D87"/>
    <w:rsid w:val="00FA73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48385"/>
  <w15:docId w15:val="{EE838580-5565-4970-AADA-E7455E5F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913"/>
    <w:pPr>
      <w:spacing w:after="240" w:line="260" w:lineRule="atLeast"/>
    </w:pPr>
    <w:rPr>
      <w:rFonts w:ascii="Arial" w:eastAsia="Times New Roman" w:hAnsi="Arial" w:cs="Times New Roman"/>
      <w:sz w:val="20"/>
      <w:szCs w:val="24"/>
    </w:rPr>
  </w:style>
  <w:style w:type="paragraph" w:styleId="Heading1">
    <w:name w:val="heading 1"/>
    <w:basedOn w:val="Normal"/>
    <w:next w:val="Normal"/>
    <w:link w:val="Heading1Char"/>
    <w:autoRedefine/>
    <w:qFormat/>
    <w:rsid w:val="00081A1F"/>
    <w:pPr>
      <w:keepNext/>
      <w:spacing w:before="240"/>
      <w:outlineLvl w:val="0"/>
    </w:pPr>
    <w:rPr>
      <w:rFonts w:cs="Arial"/>
      <w:b/>
      <w:kern w:val="32"/>
      <w:sz w:val="28"/>
      <w:szCs w:val="32"/>
      <w:lang w:eastAsia="sl-SI"/>
    </w:rPr>
  </w:style>
  <w:style w:type="paragraph" w:styleId="Heading2">
    <w:name w:val="heading 2"/>
    <w:basedOn w:val="Normal"/>
    <w:next w:val="Normal"/>
    <w:link w:val="Heading2Char"/>
    <w:unhideWhenUsed/>
    <w:qFormat/>
    <w:rsid w:val="000521B7"/>
    <w:pPr>
      <w:keepNext/>
      <w:keepLines/>
      <w:spacing w:before="2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004B0"/>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2F6A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customStyle="1" w:styleId="Heading1Char">
    <w:name w:val="Heading 1 Char"/>
    <w:basedOn w:val="DefaultParagraphFont"/>
    <w:link w:val="Heading1"/>
    <w:rsid w:val="00081A1F"/>
    <w:rPr>
      <w:rFonts w:ascii="Arial" w:eastAsia="Times New Roman" w:hAnsi="Arial" w:cs="Arial"/>
      <w:b/>
      <w:kern w:val="32"/>
      <w:sz w:val="28"/>
      <w:szCs w:val="32"/>
      <w:lang w:eastAsia="sl-SI"/>
    </w:rPr>
  </w:style>
  <w:style w:type="character" w:customStyle="1" w:styleId="Heading2Char">
    <w:name w:val="Heading 2 Char"/>
    <w:basedOn w:val="DefaultParagraphFont"/>
    <w:link w:val="Heading2"/>
    <w:rsid w:val="000521B7"/>
    <w:rPr>
      <w:rFonts w:ascii="Arial" w:eastAsiaTheme="majorEastAsia" w:hAnsi="Arial" w:cstheme="majorBidi"/>
      <w:b/>
      <w:sz w:val="24"/>
      <w:szCs w:val="26"/>
      <w:lang w:val="en-US"/>
    </w:rPr>
  </w:style>
  <w:style w:type="paragraph" w:styleId="Header">
    <w:name w:val="header"/>
    <w:basedOn w:val="Normal"/>
    <w:link w:val="HeaderChar"/>
    <w:rsid w:val="000521B7"/>
    <w:pPr>
      <w:tabs>
        <w:tab w:val="center" w:pos="4320"/>
        <w:tab w:val="right" w:pos="8640"/>
      </w:tabs>
    </w:pPr>
  </w:style>
  <w:style w:type="character" w:customStyle="1" w:styleId="HeaderChar">
    <w:name w:val="Header Char"/>
    <w:basedOn w:val="DefaultParagraphFont"/>
    <w:link w:val="Header"/>
    <w:rsid w:val="000521B7"/>
    <w:rPr>
      <w:rFonts w:ascii="Arial" w:eastAsia="Times New Roman" w:hAnsi="Arial" w:cs="Times New Roman"/>
      <w:sz w:val="20"/>
      <w:szCs w:val="24"/>
      <w:lang w:val="en-US"/>
    </w:rPr>
  </w:style>
  <w:style w:type="paragraph" w:styleId="ListParagraph">
    <w:name w:val="List Paragraph"/>
    <w:basedOn w:val="Normal"/>
    <w:uiPriority w:val="34"/>
    <w:qFormat/>
    <w:rsid w:val="000521B7"/>
    <w:pPr>
      <w:ind w:left="720"/>
      <w:contextualSpacing/>
    </w:pPr>
  </w:style>
  <w:style w:type="paragraph" w:styleId="Footer">
    <w:name w:val="footer"/>
    <w:basedOn w:val="Normal"/>
    <w:link w:val="FooterChar"/>
    <w:uiPriority w:val="99"/>
    <w:unhideWhenUsed/>
    <w:rsid w:val="000521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21B7"/>
    <w:rPr>
      <w:rFonts w:ascii="Arial" w:eastAsia="Times New Roman" w:hAnsi="Arial" w:cs="Times New Roman"/>
      <w:sz w:val="20"/>
      <w:szCs w:val="24"/>
      <w:lang w:val="en-US"/>
    </w:rPr>
  </w:style>
  <w:style w:type="paragraph" w:styleId="FootnoteText">
    <w:name w:val="footnote text"/>
    <w:basedOn w:val="Normal"/>
    <w:link w:val="FootnoteTextChar"/>
    <w:uiPriority w:val="99"/>
    <w:semiHidden/>
    <w:unhideWhenUsed/>
    <w:rsid w:val="00C812CC"/>
    <w:pPr>
      <w:spacing w:after="0" w:line="240" w:lineRule="auto"/>
    </w:pPr>
    <w:rPr>
      <w:szCs w:val="20"/>
    </w:rPr>
  </w:style>
  <w:style w:type="character" w:customStyle="1" w:styleId="FootnoteTextChar">
    <w:name w:val="Footnote Text Char"/>
    <w:basedOn w:val="DefaultParagraphFont"/>
    <w:link w:val="FootnoteText"/>
    <w:uiPriority w:val="99"/>
    <w:semiHidden/>
    <w:rsid w:val="00C812CC"/>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C812CC"/>
    <w:rPr>
      <w:vertAlign w:val="superscript"/>
    </w:rPr>
  </w:style>
  <w:style w:type="paragraph" w:styleId="BalloonText">
    <w:name w:val="Balloon Text"/>
    <w:basedOn w:val="Normal"/>
    <w:link w:val="BalloonTextChar"/>
    <w:uiPriority w:val="99"/>
    <w:semiHidden/>
    <w:unhideWhenUsed/>
    <w:rsid w:val="00D62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2B"/>
    <w:rPr>
      <w:rFonts w:ascii="Tahoma" w:eastAsia="Times New Roman" w:hAnsi="Tahoma" w:cs="Tahoma"/>
      <w:sz w:val="16"/>
      <w:szCs w:val="16"/>
      <w:lang w:val="en-US"/>
    </w:rPr>
  </w:style>
  <w:style w:type="paragraph" w:customStyle="1" w:styleId="odstavek">
    <w:name w:val="odstavek"/>
    <w:basedOn w:val="Normal"/>
    <w:rsid w:val="00D9587E"/>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ormal"/>
    <w:rsid w:val="00D9587E"/>
    <w:pPr>
      <w:spacing w:before="100" w:beforeAutospacing="1" w:after="100" w:afterAutospacing="1" w:line="240" w:lineRule="auto"/>
    </w:pPr>
    <w:rPr>
      <w:rFonts w:ascii="Times New Roman" w:hAnsi="Times New Roman"/>
      <w:sz w:val="24"/>
      <w:lang w:eastAsia="sl-SI"/>
    </w:rPr>
  </w:style>
  <w:style w:type="paragraph" w:styleId="Revision">
    <w:name w:val="Revision"/>
    <w:hidden/>
    <w:uiPriority w:val="99"/>
    <w:semiHidden/>
    <w:rsid w:val="00C76C43"/>
    <w:pPr>
      <w:spacing w:after="0" w:line="240" w:lineRule="auto"/>
    </w:pPr>
    <w:rPr>
      <w:rFonts w:ascii="Arial" w:eastAsia="Times New Roman" w:hAnsi="Arial" w:cs="Times New Roman"/>
      <w:sz w:val="20"/>
      <w:szCs w:val="24"/>
    </w:rPr>
  </w:style>
  <w:style w:type="character" w:customStyle="1" w:styleId="Heading3Char">
    <w:name w:val="Heading 3 Char"/>
    <w:basedOn w:val="DefaultParagraphFont"/>
    <w:link w:val="Heading3"/>
    <w:uiPriority w:val="9"/>
    <w:rsid w:val="00F004B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F6A13"/>
    <w:rPr>
      <w:rFonts w:asciiTheme="majorHAnsi" w:eastAsiaTheme="majorEastAsia" w:hAnsiTheme="majorHAnsi" w:cstheme="majorBidi"/>
      <w:i/>
      <w:iCs/>
      <w:color w:val="365F91" w:themeColor="accent1" w:themeShade="BF"/>
      <w:sz w:val="20"/>
      <w:szCs w:val="24"/>
    </w:rPr>
  </w:style>
  <w:style w:type="character" w:styleId="CommentReference">
    <w:name w:val="annotation reference"/>
    <w:basedOn w:val="DefaultParagraphFont"/>
    <w:uiPriority w:val="99"/>
    <w:semiHidden/>
    <w:unhideWhenUsed/>
    <w:rsid w:val="0058084C"/>
    <w:rPr>
      <w:sz w:val="16"/>
      <w:szCs w:val="16"/>
    </w:rPr>
  </w:style>
  <w:style w:type="paragraph" w:styleId="CommentText">
    <w:name w:val="annotation text"/>
    <w:basedOn w:val="Normal"/>
    <w:link w:val="CommentTextChar"/>
    <w:uiPriority w:val="99"/>
    <w:semiHidden/>
    <w:unhideWhenUsed/>
    <w:rsid w:val="0058084C"/>
    <w:pPr>
      <w:spacing w:line="240" w:lineRule="auto"/>
    </w:pPr>
    <w:rPr>
      <w:szCs w:val="20"/>
    </w:rPr>
  </w:style>
  <w:style w:type="character" w:customStyle="1" w:styleId="CommentTextChar">
    <w:name w:val="Comment Text Char"/>
    <w:basedOn w:val="DefaultParagraphFont"/>
    <w:link w:val="CommentText"/>
    <w:uiPriority w:val="99"/>
    <w:semiHidden/>
    <w:rsid w:val="0058084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8084C"/>
    <w:rPr>
      <w:b/>
      <w:bCs/>
    </w:rPr>
  </w:style>
  <w:style w:type="character" w:customStyle="1" w:styleId="CommentSubjectChar">
    <w:name w:val="Comment Subject Char"/>
    <w:basedOn w:val="CommentTextChar"/>
    <w:link w:val="CommentSubject"/>
    <w:uiPriority w:val="99"/>
    <w:semiHidden/>
    <w:rsid w:val="0058084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01707">
      <w:bodyDiv w:val="1"/>
      <w:marLeft w:val="0"/>
      <w:marRight w:val="0"/>
      <w:marTop w:val="0"/>
      <w:marBottom w:val="0"/>
      <w:divBdr>
        <w:top w:val="none" w:sz="0" w:space="0" w:color="auto"/>
        <w:left w:val="none" w:sz="0" w:space="0" w:color="auto"/>
        <w:bottom w:val="none" w:sz="0" w:space="0" w:color="auto"/>
        <w:right w:val="none" w:sz="0" w:space="0" w:color="auto"/>
      </w:divBdr>
      <w:divsChild>
        <w:div w:id="43410117">
          <w:marLeft w:val="0"/>
          <w:marRight w:val="0"/>
          <w:marTop w:val="0"/>
          <w:marBottom w:val="0"/>
          <w:divBdr>
            <w:top w:val="none" w:sz="0" w:space="0" w:color="auto"/>
            <w:left w:val="none" w:sz="0" w:space="0" w:color="auto"/>
            <w:bottom w:val="none" w:sz="0" w:space="0" w:color="auto"/>
            <w:right w:val="none" w:sz="0" w:space="0" w:color="auto"/>
          </w:divBdr>
          <w:divsChild>
            <w:div w:id="1761220049">
              <w:marLeft w:val="0"/>
              <w:marRight w:val="0"/>
              <w:marTop w:val="0"/>
              <w:marBottom w:val="0"/>
              <w:divBdr>
                <w:top w:val="none" w:sz="0" w:space="0" w:color="auto"/>
                <w:left w:val="none" w:sz="0" w:space="0" w:color="auto"/>
                <w:bottom w:val="none" w:sz="0" w:space="0" w:color="auto"/>
                <w:right w:val="none" w:sz="0" w:space="0" w:color="auto"/>
              </w:divBdr>
              <w:divsChild>
                <w:div w:id="653217974">
                  <w:marLeft w:val="0"/>
                  <w:marRight w:val="0"/>
                  <w:marTop w:val="0"/>
                  <w:marBottom w:val="0"/>
                  <w:divBdr>
                    <w:top w:val="none" w:sz="0" w:space="0" w:color="auto"/>
                    <w:left w:val="none" w:sz="0" w:space="0" w:color="auto"/>
                    <w:bottom w:val="none" w:sz="0" w:space="0" w:color="auto"/>
                    <w:right w:val="none" w:sz="0" w:space="0" w:color="auto"/>
                  </w:divBdr>
                  <w:divsChild>
                    <w:div w:id="1336808638">
                      <w:marLeft w:val="0"/>
                      <w:marRight w:val="0"/>
                      <w:marTop w:val="0"/>
                      <w:marBottom w:val="0"/>
                      <w:divBdr>
                        <w:top w:val="none" w:sz="0" w:space="0" w:color="auto"/>
                        <w:left w:val="none" w:sz="0" w:space="0" w:color="auto"/>
                        <w:bottom w:val="none" w:sz="0" w:space="0" w:color="auto"/>
                        <w:right w:val="none" w:sz="0" w:space="0" w:color="auto"/>
                      </w:divBdr>
                      <w:divsChild>
                        <w:div w:id="2046101620">
                          <w:marLeft w:val="0"/>
                          <w:marRight w:val="0"/>
                          <w:marTop w:val="0"/>
                          <w:marBottom w:val="0"/>
                          <w:divBdr>
                            <w:top w:val="none" w:sz="0" w:space="0" w:color="auto"/>
                            <w:left w:val="none" w:sz="0" w:space="0" w:color="auto"/>
                            <w:bottom w:val="none" w:sz="0" w:space="0" w:color="auto"/>
                            <w:right w:val="none" w:sz="0" w:space="0" w:color="auto"/>
                          </w:divBdr>
                          <w:divsChild>
                            <w:div w:id="103813898">
                              <w:marLeft w:val="0"/>
                              <w:marRight w:val="0"/>
                              <w:marTop w:val="45"/>
                              <w:marBottom w:val="0"/>
                              <w:divBdr>
                                <w:top w:val="none" w:sz="0" w:space="0" w:color="auto"/>
                                <w:left w:val="none" w:sz="0" w:space="0" w:color="auto"/>
                                <w:bottom w:val="single" w:sz="6" w:space="0" w:color="476596"/>
                                <w:right w:val="none" w:sz="0" w:space="0" w:color="auto"/>
                              </w:divBdr>
                              <w:divsChild>
                                <w:div w:id="4887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0707">
                      <w:marLeft w:val="0"/>
                      <w:marRight w:val="0"/>
                      <w:marTop w:val="0"/>
                      <w:marBottom w:val="0"/>
                      <w:divBdr>
                        <w:top w:val="none" w:sz="0" w:space="0" w:color="auto"/>
                        <w:left w:val="none" w:sz="0" w:space="0" w:color="auto"/>
                        <w:bottom w:val="none" w:sz="0" w:space="0" w:color="auto"/>
                        <w:right w:val="none" w:sz="0" w:space="0" w:color="auto"/>
                      </w:divBdr>
                      <w:divsChild>
                        <w:div w:id="1210648816">
                          <w:marLeft w:val="0"/>
                          <w:marRight w:val="0"/>
                          <w:marTop w:val="0"/>
                          <w:marBottom w:val="0"/>
                          <w:divBdr>
                            <w:top w:val="none" w:sz="0" w:space="0" w:color="auto"/>
                            <w:left w:val="none" w:sz="0" w:space="0" w:color="auto"/>
                            <w:bottom w:val="none" w:sz="0" w:space="0" w:color="auto"/>
                            <w:right w:val="none" w:sz="0" w:space="0" w:color="auto"/>
                          </w:divBdr>
                          <w:divsChild>
                            <w:div w:id="658651099">
                              <w:marLeft w:val="0"/>
                              <w:marRight w:val="0"/>
                              <w:marTop w:val="0"/>
                              <w:marBottom w:val="0"/>
                              <w:divBdr>
                                <w:top w:val="none" w:sz="0" w:space="0" w:color="auto"/>
                                <w:left w:val="none" w:sz="0" w:space="0" w:color="auto"/>
                                <w:bottom w:val="none" w:sz="0" w:space="0" w:color="auto"/>
                                <w:right w:val="none" w:sz="0" w:space="0" w:color="auto"/>
                              </w:divBdr>
                            </w:div>
                            <w:div w:id="130828992">
                              <w:marLeft w:val="0"/>
                              <w:marRight w:val="0"/>
                              <w:marTop w:val="0"/>
                              <w:marBottom w:val="0"/>
                              <w:divBdr>
                                <w:top w:val="none" w:sz="0" w:space="0" w:color="auto"/>
                                <w:left w:val="none" w:sz="0" w:space="0" w:color="auto"/>
                                <w:bottom w:val="none" w:sz="0" w:space="0" w:color="auto"/>
                                <w:right w:val="none" w:sz="0" w:space="0" w:color="auto"/>
                              </w:divBdr>
                              <w:divsChild>
                                <w:div w:id="15930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EBF5-81AB-4D15-BCFE-7A09D219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2343</Words>
  <Characters>13357</Characters>
  <Application>Microsoft Office Word</Application>
  <DocSecurity>0</DocSecurity>
  <Lines>111</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Nanika Holz</dc:creator>
  <cp:lastModifiedBy>Kristina Omahna</cp:lastModifiedBy>
  <cp:revision>2</cp:revision>
  <dcterms:created xsi:type="dcterms:W3CDTF">2024-11-19T07:14:00Z</dcterms:created>
  <dcterms:modified xsi:type="dcterms:W3CDTF">2024-11-19T07:14:00Z</dcterms:modified>
</cp:coreProperties>
</file>