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trPr>
          <w:cantSplit/>
          <w:trHeight w:hRule="exact" w:val="847"/>
        </w:trPr>
        <w:tc>
          <w:tcPr>
            <w:tcW w:w="567"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65DC9BCF" w14:textId="77777777" w:rsidR="00D10518" w:rsidRPr="00997F65" w:rsidRDefault="00BF33B1" w:rsidP="005F75BF">
      <w:pPr>
        <w:autoSpaceDE w:val="0"/>
        <w:autoSpaceDN w:val="0"/>
        <w:adjustRightInd w:val="0"/>
        <w:rPr>
          <w:rFonts w:ascii="Republika" w:hAnsi="Republika"/>
          <w:color w:val="000000" w:themeColor="text1"/>
          <w:sz w:val="20"/>
          <w:szCs w:val="20"/>
        </w:rPr>
      </w:pPr>
      <w:r w:rsidRPr="00997F65">
        <w:rPr>
          <w:noProof/>
          <w:color w:val="000000" w:themeColor="text1"/>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997F65">
        <w:rPr>
          <w:rFonts w:ascii="Republika" w:hAnsi="Republika"/>
          <w:color w:val="000000" w:themeColor="text1"/>
          <w:sz w:val="20"/>
          <w:szCs w:val="20"/>
        </w:rPr>
        <w:t>REPUBLIKA SLOVENIJA</w:t>
      </w:r>
    </w:p>
    <w:p w14:paraId="5B5232FB" w14:textId="77777777" w:rsidR="00D10518" w:rsidRPr="00997F65" w:rsidRDefault="00D10518" w:rsidP="005F75BF">
      <w:pPr>
        <w:spacing w:after="120" w:line="240" w:lineRule="exact"/>
        <w:rPr>
          <w:rFonts w:ascii="Republika" w:hAnsi="Republika"/>
          <w:b/>
          <w:color w:val="000000" w:themeColor="text1"/>
          <w:sz w:val="20"/>
          <w:szCs w:val="20"/>
        </w:rPr>
      </w:pPr>
      <w:r w:rsidRPr="00997F65">
        <w:rPr>
          <w:rFonts w:ascii="Republika" w:hAnsi="Republika"/>
          <w:b/>
          <w:color w:val="000000" w:themeColor="text1"/>
          <w:sz w:val="20"/>
          <w:szCs w:val="20"/>
        </w:rPr>
        <w:t>MINISTRSTVO ZA ZUNANJE IN EVROPSKE ZADEVE</w:t>
      </w:r>
    </w:p>
    <w:p w14:paraId="7B7ABEC4" w14:textId="77777777" w:rsidR="00D10518" w:rsidRPr="00997F65" w:rsidRDefault="00D10518" w:rsidP="005F75BF">
      <w:pPr>
        <w:spacing w:after="120" w:line="240" w:lineRule="exact"/>
        <w:rPr>
          <w:rFonts w:ascii="Republika" w:hAnsi="Republika"/>
          <w:color w:val="000000" w:themeColor="text1"/>
          <w:sz w:val="20"/>
          <w:szCs w:val="20"/>
        </w:rPr>
      </w:pPr>
      <w:r w:rsidRPr="00997F65">
        <w:rPr>
          <w:rFonts w:ascii="Republika" w:hAnsi="Republika"/>
          <w:color w:val="000000" w:themeColor="text1"/>
          <w:sz w:val="20"/>
          <w:szCs w:val="20"/>
        </w:rPr>
        <w:t>SEKRETARIAT</w:t>
      </w:r>
    </w:p>
    <w:p w14:paraId="2EF56183" w14:textId="77777777" w:rsidR="00D10518" w:rsidRPr="00997F65" w:rsidRDefault="00D10518" w:rsidP="005F75BF">
      <w:pPr>
        <w:spacing w:after="120" w:line="240" w:lineRule="exact"/>
        <w:rPr>
          <w:rFonts w:ascii="Republika" w:hAnsi="Republika"/>
          <w:color w:val="000000" w:themeColor="text1"/>
          <w:sz w:val="20"/>
          <w:szCs w:val="20"/>
        </w:rPr>
      </w:pPr>
      <w:r w:rsidRPr="00997F65">
        <w:rPr>
          <w:rFonts w:ascii="Republika" w:hAnsi="Republika"/>
          <w:color w:val="000000" w:themeColor="text1"/>
          <w:sz w:val="20"/>
          <w:szCs w:val="20"/>
        </w:rPr>
        <w:t>Kadrovska služba</w:t>
      </w:r>
    </w:p>
    <w:p w14:paraId="16AA9F41" w14:textId="77777777" w:rsidR="00D10518" w:rsidRPr="00997F65" w:rsidRDefault="00D10518" w:rsidP="005F75BF">
      <w:pPr>
        <w:tabs>
          <w:tab w:val="left" w:pos="4820"/>
        </w:tabs>
        <w:spacing w:before="240" w:line="240" w:lineRule="exact"/>
        <w:rPr>
          <w:rFonts w:ascii="Arial" w:hAnsi="Arial" w:cs="Arial"/>
          <w:color w:val="000000" w:themeColor="text1"/>
          <w:sz w:val="16"/>
          <w:szCs w:val="16"/>
        </w:rPr>
      </w:pPr>
      <w:r w:rsidRPr="00997F65">
        <w:rPr>
          <w:rFonts w:ascii="Arial" w:hAnsi="Arial" w:cs="Arial"/>
          <w:color w:val="000000" w:themeColor="text1"/>
          <w:sz w:val="16"/>
          <w:szCs w:val="16"/>
        </w:rPr>
        <w:t>Prešernova cesta 25, 1000 Ljubljana</w:t>
      </w:r>
      <w:r w:rsidRPr="00997F65">
        <w:rPr>
          <w:rFonts w:ascii="Arial" w:hAnsi="Arial" w:cs="Arial"/>
          <w:color w:val="000000" w:themeColor="text1"/>
          <w:sz w:val="16"/>
          <w:szCs w:val="16"/>
        </w:rPr>
        <w:tab/>
        <w:t>T: 01 478 2000</w:t>
      </w:r>
    </w:p>
    <w:p w14:paraId="2AAC5117" w14:textId="77777777" w:rsidR="00D10518" w:rsidRPr="00997F65" w:rsidRDefault="00D10518" w:rsidP="005F75BF">
      <w:pPr>
        <w:tabs>
          <w:tab w:val="left" w:pos="4820"/>
        </w:tabs>
        <w:spacing w:line="240" w:lineRule="exact"/>
        <w:rPr>
          <w:rFonts w:ascii="Arial" w:hAnsi="Arial" w:cs="Arial"/>
          <w:color w:val="000000" w:themeColor="text1"/>
          <w:sz w:val="16"/>
          <w:szCs w:val="16"/>
        </w:rPr>
      </w:pPr>
      <w:r w:rsidRPr="00997F65">
        <w:rPr>
          <w:rFonts w:ascii="Arial" w:hAnsi="Arial" w:cs="Arial"/>
          <w:color w:val="000000" w:themeColor="text1"/>
          <w:sz w:val="16"/>
          <w:szCs w:val="16"/>
        </w:rPr>
        <w:tab/>
        <w:t xml:space="preserve">F: 01 478 2340 </w:t>
      </w:r>
    </w:p>
    <w:p w14:paraId="2FAF95FB" w14:textId="77777777" w:rsidR="00D10518" w:rsidRPr="00997F65" w:rsidRDefault="00D10518" w:rsidP="005F75BF">
      <w:pPr>
        <w:tabs>
          <w:tab w:val="left" w:pos="4820"/>
        </w:tabs>
        <w:spacing w:line="240" w:lineRule="exact"/>
        <w:rPr>
          <w:rFonts w:ascii="Arial" w:hAnsi="Arial" w:cs="Arial"/>
          <w:color w:val="000000" w:themeColor="text1"/>
          <w:sz w:val="16"/>
          <w:szCs w:val="16"/>
        </w:rPr>
      </w:pPr>
      <w:r w:rsidRPr="00997F65">
        <w:rPr>
          <w:rFonts w:ascii="Arial" w:hAnsi="Arial" w:cs="Arial"/>
          <w:color w:val="000000" w:themeColor="text1"/>
          <w:sz w:val="16"/>
          <w:szCs w:val="16"/>
        </w:rPr>
        <w:tab/>
        <w:t>E: gp.mzz@gov.si</w:t>
      </w:r>
    </w:p>
    <w:p w14:paraId="7E19819E" w14:textId="77777777" w:rsidR="00D10518" w:rsidRPr="00997F65" w:rsidRDefault="00D10518" w:rsidP="005F75BF">
      <w:pPr>
        <w:tabs>
          <w:tab w:val="left" w:pos="4820"/>
        </w:tabs>
        <w:spacing w:line="240" w:lineRule="exact"/>
        <w:rPr>
          <w:rFonts w:ascii="Arial" w:hAnsi="Arial" w:cs="Arial"/>
          <w:color w:val="000000" w:themeColor="text1"/>
          <w:sz w:val="16"/>
          <w:szCs w:val="16"/>
        </w:rPr>
      </w:pPr>
      <w:r w:rsidRPr="00997F65">
        <w:rPr>
          <w:rFonts w:ascii="Arial" w:hAnsi="Arial" w:cs="Arial"/>
          <w:color w:val="000000" w:themeColor="text1"/>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356B3229" w:rsidR="00283B5A" w:rsidRPr="006B3692" w:rsidRDefault="00283B5A" w:rsidP="001252B4">
      <w:pPr>
        <w:pStyle w:val="datumtevilka"/>
        <w:spacing w:line="276" w:lineRule="auto"/>
        <w:rPr>
          <w:rFonts w:cs="Arial"/>
          <w:color w:val="000000" w:themeColor="text1"/>
        </w:rPr>
      </w:pPr>
      <w:r w:rsidRPr="006B3692">
        <w:rPr>
          <w:rFonts w:cs="Arial"/>
          <w:color w:val="000000" w:themeColor="text1"/>
        </w:rPr>
        <w:t>Številka:</w:t>
      </w:r>
      <w:r w:rsidR="006B3692">
        <w:rPr>
          <w:rFonts w:cs="Arial"/>
          <w:color w:val="000000" w:themeColor="text1"/>
        </w:rPr>
        <w:tab/>
        <w:t>110-56/2025/1</w:t>
      </w:r>
    </w:p>
    <w:p w14:paraId="34A8057B" w14:textId="5C43B2F5" w:rsidR="00283B5A" w:rsidRPr="00997F65" w:rsidRDefault="00283B5A" w:rsidP="001252B4">
      <w:pPr>
        <w:pStyle w:val="datumtevilka"/>
        <w:spacing w:line="276" w:lineRule="auto"/>
        <w:rPr>
          <w:rFonts w:cs="Arial"/>
          <w:color w:val="000000" w:themeColor="text1"/>
        </w:rPr>
      </w:pPr>
      <w:r w:rsidRPr="006B3692">
        <w:rPr>
          <w:rFonts w:cs="Arial"/>
          <w:color w:val="000000" w:themeColor="text1"/>
        </w:rPr>
        <w:t>Datum:</w:t>
      </w:r>
      <w:r w:rsidRPr="00997F65">
        <w:rPr>
          <w:rFonts w:cs="Arial"/>
          <w:color w:val="000000" w:themeColor="text1"/>
        </w:rPr>
        <w:tab/>
        <w:t xml:space="preserve"> </w:t>
      </w:r>
      <w:r w:rsidR="006B3692">
        <w:rPr>
          <w:rFonts w:cs="Arial"/>
          <w:color w:val="000000" w:themeColor="text1"/>
        </w:rPr>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6CC340D2"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 xml:space="preserve">Objava prostega delovnega mesta </w:t>
      </w:r>
      <w:r w:rsidR="006A1905" w:rsidRPr="00997F65">
        <w:rPr>
          <w:rFonts w:ascii="Arial" w:hAnsi="Arial" w:cs="Arial"/>
          <w:b/>
          <w:bCs/>
          <w:color w:val="000000" w:themeColor="text1"/>
          <w:sz w:val="20"/>
          <w:szCs w:val="20"/>
          <w:lang w:eastAsia="en-US"/>
        </w:rPr>
        <w:t>Pods</w:t>
      </w:r>
      <w:r w:rsidR="00E453FF" w:rsidRPr="00997F65">
        <w:rPr>
          <w:rFonts w:ascii="Arial" w:hAnsi="Arial" w:cs="Arial"/>
          <w:b/>
          <w:bCs/>
          <w:color w:val="000000" w:themeColor="text1"/>
          <w:sz w:val="20"/>
          <w:szCs w:val="20"/>
          <w:lang w:eastAsia="en-US"/>
        </w:rPr>
        <w:t>ekretar</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997F65">
        <w:rPr>
          <w:rFonts w:ascii="Arial" w:hAnsi="Arial" w:cs="Arial"/>
          <w:b/>
          <w:bCs/>
          <w:color w:val="000000" w:themeColor="text1"/>
          <w:sz w:val="20"/>
          <w:szCs w:val="20"/>
          <w:lang w:eastAsia="en-US"/>
        </w:rPr>
        <w:t xml:space="preserve">v </w:t>
      </w:r>
      <w:r w:rsidR="00465FDE" w:rsidRPr="00997F65">
        <w:rPr>
          <w:rFonts w:ascii="Arial" w:hAnsi="Arial" w:cs="Arial"/>
          <w:b/>
          <w:bCs/>
          <w:color w:val="000000" w:themeColor="text1"/>
          <w:sz w:val="20"/>
          <w:szCs w:val="20"/>
          <w:lang w:eastAsia="en-US"/>
        </w:rPr>
        <w:t xml:space="preserve">Službi za </w:t>
      </w:r>
      <w:bookmarkStart w:id="0" w:name="_Hlk200621883"/>
      <w:r w:rsidR="009A2811">
        <w:rPr>
          <w:rFonts w:ascii="Arial" w:hAnsi="Arial" w:cs="Arial"/>
          <w:b/>
          <w:bCs/>
          <w:color w:val="000000" w:themeColor="text1"/>
          <w:sz w:val="20"/>
          <w:szCs w:val="20"/>
          <w:lang w:eastAsia="en-US"/>
        </w:rPr>
        <w:t>strateške komunikacije in javno diplomacijo</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9A2811">
        <w:rPr>
          <w:rFonts w:ascii="Arial" w:hAnsi="Arial" w:cs="Arial"/>
          <w:b/>
          <w:bCs/>
          <w:color w:val="000000" w:themeColor="text1"/>
          <w:sz w:val="20"/>
          <w:szCs w:val="20"/>
          <w:lang w:eastAsia="en-US"/>
        </w:rPr>
        <w:t>2522</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67F4CE56"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r w:rsidR="00525E76">
        <w:rPr>
          <w:rFonts w:ascii="Arial" w:hAnsi="Arial" w:cs="Arial"/>
          <w:color w:val="000000" w:themeColor="text1"/>
          <w:sz w:val="20"/>
          <w:szCs w:val="20"/>
        </w:rPr>
        <w:t xml:space="preserve"> s trimesečnim poskusnim delom,</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4FE2CA9E" w14:textId="35594FEF" w:rsidR="00851A54" w:rsidRPr="00997F65" w:rsidRDefault="002E142F" w:rsidP="00997F65">
      <w:pPr>
        <w:suppressAutoHyphens w:val="0"/>
        <w:spacing w:line="276" w:lineRule="auto"/>
        <w:jc w:val="center"/>
        <w:rPr>
          <w:rFonts w:ascii="Arial" w:hAnsi="Arial" w:cs="Arial"/>
          <w:b/>
          <w:bCs/>
          <w:color w:val="000000" w:themeColor="text1"/>
          <w:sz w:val="20"/>
          <w:szCs w:val="20"/>
          <w:lang w:eastAsia="en-US"/>
        </w:rPr>
      </w:pPr>
      <w:r w:rsidRPr="00997F65">
        <w:rPr>
          <w:rFonts w:ascii="Arial" w:hAnsi="Arial" w:cs="Arial"/>
          <w:b/>
          <w:color w:val="000000" w:themeColor="text1"/>
          <w:sz w:val="20"/>
          <w:szCs w:val="20"/>
          <w:lang w:eastAsia="en-US"/>
        </w:rPr>
        <w:t xml:space="preserve">PODSEKRETAR </w:t>
      </w:r>
      <w:r w:rsidR="006F540F">
        <w:rPr>
          <w:rFonts w:ascii="Arial" w:hAnsi="Arial" w:cs="Arial"/>
          <w:b/>
          <w:color w:val="000000" w:themeColor="text1"/>
          <w:sz w:val="20"/>
          <w:szCs w:val="20"/>
          <w:lang w:eastAsia="en-US"/>
        </w:rPr>
        <w:t xml:space="preserve">(M/Ž) </w:t>
      </w:r>
      <w:r w:rsidRPr="00997F65">
        <w:rPr>
          <w:rFonts w:ascii="Arial" w:hAnsi="Arial" w:cs="Arial"/>
          <w:b/>
          <w:color w:val="000000" w:themeColor="text1"/>
          <w:sz w:val="20"/>
          <w:szCs w:val="20"/>
          <w:lang w:eastAsia="en-US"/>
        </w:rPr>
        <w:t xml:space="preserve">V SLUŽBI </w:t>
      </w:r>
      <w:r w:rsidR="009A2811">
        <w:rPr>
          <w:rFonts w:ascii="Arial" w:hAnsi="Arial" w:cs="Arial"/>
          <w:b/>
          <w:bCs/>
          <w:color w:val="000000" w:themeColor="text1"/>
          <w:sz w:val="20"/>
          <w:szCs w:val="20"/>
          <w:lang w:eastAsia="en-US"/>
        </w:rPr>
        <w:t>ZA STRATEŠKE KOMUNIKACIJE IN JAVNO DIPLOMACIJO</w:t>
      </w:r>
      <w:r w:rsidRPr="00997F65">
        <w:rPr>
          <w:rFonts w:ascii="Arial" w:hAnsi="Arial" w:cs="Arial"/>
          <w:b/>
          <w:bCs/>
          <w:color w:val="000000" w:themeColor="text1"/>
          <w:sz w:val="20"/>
          <w:szCs w:val="20"/>
          <w:lang w:eastAsia="en-US"/>
        </w:rPr>
        <w:t xml:space="preserve"> (ŠIFRA DM </w:t>
      </w:r>
      <w:r w:rsidR="009A2811">
        <w:rPr>
          <w:rFonts w:ascii="Arial" w:hAnsi="Arial" w:cs="Arial"/>
          <w:b/>
          <w:bCs/>
          <w:color w:val="000000" w:themeColor="text1"/>
          <w:sz w:val="20"/>
          <w:szCs w:val="20"/>
          <w:lang w:eastAsia="en-US"/>
        </w:rPr>
        <w:t>2522</w:t>
      </w:r>
      <w:r w:rsidRPr="00997F65">
        <w:rPr>
          <w:rFonts w:ascii="Arial" w:hAnsi="Arial" w:cs="Arial"/>
          <w:b/>
          <w:bCs/>
          <w:color w:val="000000" w:themeColor="text1"/>
          <w:sz w:val="20"/>
          <w:szCs w:val="20"/>
          <w:lang w:eastAsia="en-US"/>
        </w:rPr>
        <w:t>)</w:t>
      </w:r>
    </w:p>
    <w:p w14:paraId="1405F085" w14:textId="77777777" w:rsidR="00997F65" w:rsidRPr="00997F65" w:rsidRDefault="00997F65"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64242595"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065D11" w:rsidRPr="001776DE">
        <w:rPr>
          <w:rFonts w:ascii="Arial" w:hAnsi="Arial" w:cs="Arial"/>
          <w:color w:val="000000" w:themeColor="text1"/>
          <w:sz w:val="20"/>
          <w:szCs w:val="20"/>
        </w:rPr>
        <w:t>visokošolsko univerzitetno izobraževanje (prejšnje)/visokošolska univerz</w:t>
      </w:r>
      <w:r w:rsidRPr="001776DE">
        <w:rPr>
          <w:rFonts w:ascii="Arial" w:hAnsi="Arial" w:cs="Arial"/>
          <w:color w:val="000000" w:themeColor="text1"/>
          <w:sz w:val="20"/>
          <w:szCs w:val="20"/>
        </w:rPr>
        <w:t xml:space="preserve">itetna izobrazba (prejšnja) ali </w:t>
      </w:r>
      <w:r w:rsidR="00065D11" w:rsidRPr="001776DE">
        <w:rPr>
          <w:rFonts w:ascii="Arial" w:hAnsi="Arial" w:cs="Arial"/>
          <w:color w:val="000000" w:themeColor="text1"/>
          <w:sz w:val="20"/>
          <w:szCs w:val="20"/>
        </w:rPr>
        <w:t xml:space="preserve">specialistično izobraževanje po visokošolski strokovni izobrazbi (prejšnje)/specializacija po visokošolski strokovni izobrazbi (prejšnja) oz. magistrsko izobraževanje po visokošolski strokovni </w:t>
      </w:r>
      <w:r w:rsidRPr="001776DE">
        <w:rPr>
          <w:rFonts w:ascii="Arial" w:hAnsi="Arial" w:cs="Arial"/>
          <w:color w:val="000000" w:themeColor="text1"/>
          <w:sz w:val="20"/>
          <w:szCs w:val="20"/>
        </w:rPr>
        <w:t>izobrazbi (prejšnj</w:t>
      </w:r>
      <w:r w:rsidR="000B51F1">
        <w:rPr>
          <w:rFonts w:ascii="Arial" w:hAnsi="Arial" w:cs="Arial"/>
          <w:color w:val="000000" w:themeColor="text1"/>
          <w:sz w:val="20"/>
          <w:szCs w:val="20"/>
        </w:rPr>
        <w:t>e</w:t>
      </w:r>
      <w:r w:rsidR="00065D11" w:rsidRPr="001776DE">
        <w:rPr>
          <w:rFonts w:ascii="Arial" w:hAnsi="Arial" w:cs="Arial"/>
          <w:color w:val="000000" w:themeColor="text1"/>
          <w:sz w:val="20"/>
          <w:szCs w:val="20"/>
        </w:rPr>
        <w:t>)/magisterij po visokošolski strokovni izobrazbi (prejšnja) ali magistrsko izobraževanje (druga bolonjska stopnja)/magistrska izobrazba (druga bolonjska stopnja);</w:t>
      </w:r>
    </w:p>
    <w:p w14:paraId="55D2564C" w14:textId="500B0AB9"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6A1905" w:rsidRPr="001776DE">
        <w:rPr>
          <w:rFonts w:ascii="Arial" w:hAnsi="Arial" w:cs="Arial"/>
          <w:color w:val="000000" w:themeColor="text1"/>
          <w:sz w:val="20"/>
          <w:szCs w:val="20"/>
        </w:rPr>
        <w:t>6</w:t>
      </w:r>
      <w:r w:rsidR="00065D11" w:rsidRPr="001776DE">
        <w:rPr>
          <w:rFonts w:ascii="Arial" w:hAnsi="Arial" w:cs="Arial"/>
          <w:color w:val="000000" w:themeColor="text1"/>
          <w:sz w:val="20"/>
          <w:szCs w:val="20"/>
        </w:rPr>
        <w:t xml:space="preserve"> let</w:t>
      </w:r>
      <w:r w:rsidR="00713516" w:rsidRPr="001776DE">
        <w:rPr>
          <w:rFonts w:ascii="Arial" w:hAnsi="Arial" w:cs="Arial"/>
          <w:color w:val="000000" w:themeColor="text1"/>
          <w:sz w:val="20"/>
          <w:szCs w:val="20"/>
        </w:rPr>
        <w:t xml:space="preserve"> </w:t>
      </w:r>
      <w:r w:rsidRPr="001776DE">
        <w:rPr>
          <w:rFonts w:ascii="Arial" w:hAnsi="Arial" w:cs="Arial"/>
          <w:color w:val="000000" w:themeColor="text1"/>
          <w:sz w:val="20"/>
          <w:szCs w:val="20"/>
        </w:rPr>
        <w:t>delovnih izkušenj;</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05F3D681"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in NATO</w:t>
      </w:r>
      <w:r w:rsidR="004D3FFF" w:rsidRPr="00EE2850">
        <w:rPr>
          <w:rFonts w:ascii="Arial" w:hAnsi="Arial" w:cs="Arial"/>
          <w:color w:val="000000" w:themeColor="text1"/>
          <w:sz w:val="20"/>
          <w:szCs w:val="20"/>
        </w:rPr>
        <w:t xml:space="preserve"> </w:t>
      </w:r>
      <w:r w:rsidR="00A90E90" w:rsidRPr="00EE2850">
        <w:rPr>
          <w:rFonts w:ascii="Arial" w:hAnsi="Arial" w:cs="Arial"/>
          <w:color w:val="000000" w:themeColor="text1"/>
          <w:sz w:val="20"/>
          <w:szCs w:val="20"/>
        </w:rPr>
        <w:t xml:space="preserve">do </w:t>
      </w:r>
      <w:r w:rsidRPr="00EE2850">
        <w:rPr>
          <w:rFonts w:ascii="Arial" w:hAnsi="Arial" w:cs="Arial"/>
          <w:color w:val="000000" w:themeColor="text1"/>
          <w:sz w:val="20"/>
          <w:szCs w:val="20"/>
        </w:rPr>
        <w:t>stopnje »</w:t>
      </w:r>
      <w:r w:rsidR="00EE2850" w:rsidRPr="00EE2850">
        <w:rPr>
          <w:rFonts w:ascii="Arial" w:hAnsi="Arial" w:cs="Arial"/>
          <w:color w:val="000000" w:themeColor="text1"/>
          <w:sz w:val="20"/>
          <w:szCs w:val="20"/>
        </w:rPr>
        <w:t>TAJNO</w:t>
      </w:r>
      <w:r w:rsidRPr="00EE2850">
        <w:rPr>
          <w:rFonts w:ascii="Arial" w:hAnsi="Arial" w:cs="Arial"/>
          <w:color w:val="000000" w:themeColor="text1"/>
          <w:sz w:val="20"/>
          <w:szCs w:val="20"/>
        </w:rPr>
        <w:t>«</w:t>
      </w:r>
      <w:r w:rsidR="004D3FFF" w:rsidRPr="00EE2850">
        <w:rPr>
          <w:rFonts w:ascii="Arial" w:hAnsi="Arial" w:cs="Arial"/>
          <w:color w:val="000000" w:themeColor="text1"/>
          <w:sz w:val="20"/>
          <w:szCs w:val="20"/>
        </w:rPr>
        <w:t xml:space="preserve"> ter EU do stopnje »INTERNO«</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997F65">
        <w:rPr>
          <w:rFonts w:ascii="Arial" w:hAnsi="Arial" w:cs="Arial"/>
          <w:color w:val="000000" w:themeColor="text1"/>
          <w:sz w:val="20"/>
          <w:szCs w:val="20"/>
        </w:rPr>
        <w:lastRenderedPageBreak/>
        <w:t>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51E6CAAB"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00EE2850" w:rsidRPr="00EE2850">
        <w:rPr>
          <w:rFonts w:ascii="Arial" w:hAnsi="Arial" w:cs="Arial"/>
          <w:color w:val="000000" w:themeColor="text1"/>
          <w:sz w:val="20"/>
          <w:szCs w:val="20"/>
        </w:rPr>
        <w:t>tajnih podatkov nacionalno in NATO do stopnje »TAJNO« ter EU do stopnje »INTERNO«</w:t>
      </w:r>
      <w:r w:rsidR="00B90629">
        <w:rPr>
          <w:rFonts w:ascii="Arial" w:hAnsi="Arial" w:cs="Arial"/>
          <w:color w:val="000000" w:themeColor="text1"/>
          <w:sz w:val="20"/>
          <w:szCs w:val="20"/>
        </w:rPr>
        <w:t>, sicer ga bo moral pridobiti do dneva nastopa dela.</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045B6B69" w14:textId="598ECAAE"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neposredna pomoč pri vodenju strokovnih nalog na delu delovnega področja </w:t>
      </w:r>
      <w:r w:rsidR="000B51F1">
        <w:rPr>
          <w:rFonts w:ascii="Arial" w:hAnsi="Arial" w:cs="Arial"/>
          <w:color w:val="000000" w:themeColor="text1"/>
          <w:sz w:val="20"/>
          <w:szCs w:val="20"/>
        </w:rPr>
        <w:t xml:space="preserve">ministrstva </w:t>
      </w:r>
      <w:r w:rsidRPr="00EE2850">
        <w:rPr>
          <w:rFonts w:ascii="Arial" w:hAnsi="Arial" w:cs="Arial"/>
          <w:color w:val="000000" w:themeColor="text1"/>
          <w:sz w:val="20"/>
          <w:szCs w:val="20"/>
        </w:rPr>
        <w:t xml:space="preserve">oziroma notranje organizacijske enote; </w:t>
      </w:r>
    </w:p>
    <w:p w14:paraId="423456B6" w14:textId="25DB61A6"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vodenje projektnih skupin;</w:t>
      </w:r>
    </w:p>
    <w:p w14:paraId="6CEF6D77" w14:textId="3B952E51"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samostojno oblikovanje sistemskih rešitev in drugih najzahtevnejših gradiv;</w:t>
      </w:r>
    </w:p>
    <w:p w14:paraId="44D777C7" w14:textId="3AAB77CC" w:rsidR="00EE2850" w:rsidRDefault="00EE285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opravljanje drugih najzahtevnejših nalog</w:t>
      </w:r>
      <w:r>
        <w:rPr>
          <w:rFonts w:ascii="Arial" w:hAnsi="Arial" w:cs="Arial"/>
          <w:color w:val="000000" w:themeColor="text1"/>
          <w:sz w:val="20"/>
          <w:szCs w:val="20"/>
        </w:rPr>
        <w:t>;</w:t>
      </w:r>
    </w:p>
    <w:p w14:paraId="23DDD2AE" w14:textId="3EDBE03C"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vodenje in sodelovanje v najzahtevnejših projektnih skupinah</w:t>
      </w:r>
      <w:r w:rsidR="00EE2850">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32FFA4B1"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Izbrani kandidat bo delo opravljal na delovnem mestu podsekretar v nazivu podsekretar, z možnostjo napredovanja v naziv sekretar.</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 s trimesečnim poskusnim delom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6E3C6E20"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Izhodiščni plačni razred delovnega mesta je 28. plačni razred oz. 2785,27 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4AFC1135"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 </w:t>
      </w:r>
      <w:r w:rsidR="000E3761" w:rsidRPr="00997F65">
        <w:rPr>
          <w:rFonts w:ascii="Arial" w:hAnsi="Arial" w:cs="Arial"/>
          <w:b/>
          <w:bCs/>
          <w:color w:val="000000" w:themeColor="text1"/>
          <w:sz w:val="20"/>
          <w:szCs w:val="20"/>
        </w:rPr>
        <w:t xml:space="preserve">podsekretar </w:t>
      </w:r>
      <w:r w:rsidR="00E31E91" w:rsidRPr="00997F65">
        <w:rPr>
          <w:rFonts w:ascii="Arial" w:hAnsi="Arial" w:cs="Arial"/>
          <w:b/>
          <w:bCs/>
          <w:color w:val="000000" w:themeColor="text1"/>
          <w:sz w:val="20"/>
          <w:szCs w:val="20"/>
        </w:rPr>
        <w:t>Z</w:t>
      </w:r>
      <w:r w:rsidR="00EE2850">
        <w:rPr>
          <w:rFonts w:ascii="Arial" w:hAnsi="Arial" w:cs="Arial"/>
          <w:b/>
          <w:bCs/>
          <w:color w:val="000000" w:themeColor="text1"/>
          <w:sz w:val="20"/>
          <w:szCs w:val="20"/>
        </w:rPr>
        <w:t>SJ</w:t>
      </w:r>
      <w:r w:rsidR="00E31E91" w:rsidRPr="00997F65">
        <w:rPr>
          <w:rFonts w:ascii="Arial" w:hAnsi="Arial" w:cs="Arial"/>
          <w:b/>
          <w:bCs/>
          <w:color w:val="000000" w:themeColor="text1"/>
          <w:sz w:val="20"/>
          <w:szCs w:val="20"/>
        </w:rPr>
        <w:t xml:space="preserve">, </w:t>
      </w:r>
      <w:r w:rsidR="00EE2850">
        <w:rPr>
          <w:rFonts w:ascii="Arial" w:hAnsi="Arial" w:cs="Arial"/>
          <w:b/>
          <w:bCs/>
          <w:color w:val="000000" w:themeColor="text1"/>
          <w:sz w:val="20"/>
          <w:szCs w:val="20"/>
        </w:rPr>
        <w:t>2522</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3142842E" w14:textId="3CD7D3C6" w:rsidR="00273FBB" w:rsidRPr="00EE2850" w:rsidRDefault="00273FBB" w:rsidP="001252B4">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B90629">
        <w:rPr>
          <w:rFonts w:ascii="Arial" w:hAnsi="Arial" w:cs="Arial"/>
          <w:i/>
          <w:iCs/>
          <w:color w:val="000000" w:themeColor="text1"/>
          <w:sz w:val="18"/>
          <w:szCs w:val="18"/>
        </w:rPr>
        <w:t xml:space="preserve"> - </w:t>
      </w:r>
      <w:r w:rsidRPr="00EE2850">
        <w:rPr>
          <w:rFonts w:ascii="Arial" w:hAnsi="Arial" w:cs="Arial"/>
          <w:i/>
          <w:iCs/>
          <w:color w:val="000000" w:themeColor="text1"/>
          <w:sz w:val="18"/>
          <w:szCs w:val="18"/>
        </w:rPr>
        <w:t>vloga za zaposlitev</w:t>
      </w:r>
      <w:r w:rsidR="000B51F1">
        <w:rPr>
          <w:rFonts w:ascii="Arial" w:hAnsi="Arial" w:cs="Arial"/>
          <w:i/>
          <w:iCs/>
          <w:color w:val="000000" w:themeColor="text1"/>
          <w:sz w:val="18"/>
          <w:szCs w:val="18"/>
        </w:rPr>
        <w:t>.</w:t>
      </w:r>
    </w:p>
    <w:p w14:paraId="2CC90CFD" w14:textId="77777777" w:rsidR="00337777" w:rsidRPr="00997F65" w:rsidRDefault="00337777" w:rsidP="00337777">
      <w:pPr>
        <w:suppressAutoHyphens w:val="0"/>
        <w:spacing w:before="2160" w:line="260" w:lineRule="exact"/>
        <w:jc w:val="center"/>
        <w:rPr>
          <w:rFonts w:ascii="Arial" w:hAnsi="Arial" w:cs="Arial"/>
          <w:color w:val="000000" w:themeColor="text1"/>
          <w:sz w:val="20"/>
          <w:szCs w:val="20"/>
        </w:rPr>
      </w:pPr>
    </w:p>
    <w:sectPr w:rsidR="00337777" w:rsidRPr="00997F65"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07E"/>
    <w:rsid w:val="00065D11"/>
    <w:rsid w:val="00081BFF"/>
    <w:rsid w:val="00094C93"/>
    <w:rsid w:val="000A2393"/>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957D3"/>
    <w:rsid w:val="00197C6B"/>
    <w:rsid w:val="001A5617"/>
    <w:rsid w:val="001B1D79"/>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E095B"/>
    <w:rsid w:val="002E142F"/>
    <w:rsid w:val="00303E3B"/>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C50"/>
    <w:rsid w:val="004845FF"/>
    <w:rsid w:val="00495E98"/>
    <w:rsid w:val="00497278"/>
    <w:rsid w:val="004B30EE"/>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8B6"/>
    <w:rsid w:val="005D5D0E"/>
    <w:rsid w:val="005F158E"/>
    <w:rsid w:val="005F75BF"/>
    <w:rsid w:val="005F7BCE"/>
    <w:rsid w:val="00605C89"/>
    <w:rsid w:val="006228BD"/>
    <w:rsid w:val="00625E86"/>
    <w:rsid w:val="00633542"/>
    <w:rsid w:val="006454C4"/>
    <w:rsid w:val="00646154"/>
    <w:rsid w:val="00662E80"/>
    <w:rsid w:val="00666D67"/>
    <w:rsid w:val="006771E1"/>
    <w:rsid w:val="006834D7"/>
    <w:rsid w:val="006A1905"/>
    <w:rsid w:val="006B3692"/>
    <w:rsid w:val="006C114D"/>
    <w:rsid w:val="006C626E"/>
    <w:rsid w:val="006D0581"/>
    <w:rsid w:val="006D283B"/>
    <w:rsid w:val="006D2B5C"/>
    <w:rsid w:val="006D487D"/>
    <w:rsid w:val="006D555E"/>
    <w:rsid w:val="006E0FE1"/>
    <w:rsid w:val="006E5E35"/>
    <w:rsid w:val="006F34FE"/>
    <w:rsid w:val="006F540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685A"/>
    <w:rsid w:val="0081165F"/>
    <w:rsid w:val="00811BAD"/>
    <w:rsid w:val="00813C91"/>
    <w:rsid w:val="00820BFB"/>
    <w:rsid w:val="00831C88"/>
    <w:rsid w:val="008329A4"/>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34488"/>
    <w:rsid w:val="00A35AF2"/>
    <w:rsid w:val="00A47CD9"/>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1E61"/>
    <w:rsid w:val="00B07C17"/>
    <w:rsid w:val="00B1279A"/>
    <w:rsid w:val="00B1392A"/>
    <w:rsid w:val="00B17776"/>
    <w:rsid w:val="00B25037"/>
    <w:rsid w:val="00B25085"/>
    <w:rsid w:val="00B35B98"/>
    <w:rsid w:val="00B4118C"/>
    <w:rsid w:val="00B47CF7"/>
    <w:rsid w:val="00B62F23"/>
    <w:rsid w:val="00B63F05"/>
    <w:rsid w:val="00B64FF5"/>
    <w:rsid w:val="00B658A7"/>
    <w:rsid w:val="00B7451D"/>
    <w:rsid w:val="00B90629"/>
    <w:rsid w:val="00BA5C6F"/>
    <w:rsid w:val="00BB1BF9"/>
    <w:rsid w:val="00BC70EB"/>
    <w:rsid w:val="00BE07CD"/>
    <w:rsid w:val="00BE400F"/>
    <w:rsid w:val="00BF33B1"/>
    <w:rsid w:val="00BF4E61"/>
    <w:rsid w:val="00C15FAB"/>
    <w:rsid w:val="00C2301A"/>
    <w:rsid w:val="00C2477C"/>
    <w:rsid w:val="00C47C4F"/>
    <w:rsid w:val="00C52232"/>
    <w:rsid w:val="00C84117"/>
    <w:rsid w:val="00C86DFA"/>
    <w:rsid w:val="00C87D9D"/>
    <w:rsid w:val="00C94636"/>
    <w:rsid w:val="00C9494E"/>
    <w:rsid w:val="00CA6BB9"/>
    <w:rsid w:val="00CC1069"/>
    <w:rsid w:val="00CE3B51"/>
    <w:rsid w:val="00CE3E91"/>
    <w:rsid w:val="00CE6CF8"/>
    <w:rsid w:val="00CF50E0"/>
    <w:rsid w:val="00CF5470"/>
    <w:rsid w:val="00D07CEC"/>
    <w:rsid w:val="00D10518"/>
    <w:rsid w:val="00D16073"/>
    <w:rsid w:val="00D2718B"/>
    <w:rsid w:val="00D50FCA"/>
    <w:rsid w:val="00D53072"/>
    <w:rsid w:val="00D70DEA"/>
    <w:rsid w:val="00D915B3"/>
    <w:rsid w:val="00D92BF8"/>
    <w:rsid w:val="00D93568"/>
    <w:rsid w:val="00D95521"/>
    <w:rsid w:val="00DE1583"/>
    <w:rsid w:val="00DF465B"/>
    <w:rsid w:val="00E00615"/>
    <w:rsid w:val="00E07732"/>
    <w:rsid w:val="00E23F5A"/>
    <w:rsid w:val="00E25755"/>
    <w:rsid w:val="00E31E91"/>
    <w:rsid w:val="00E411D0"/>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126C5"/>
    <w:rsid w:val="00F16710"/>
    <w:rsid w:val="00F2046C"/>
    <w:rsid w:val="00F25235"/>
    <w:rsid w:val="00F27886"/>
    <w:rsid w:val="00F54DBC"/>
    <w:rsid w:val="00F6098C"/>
    <w:rsid w:val="00F66C16"/>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1270</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16</cp:revision>
  <cp:lastPrinted>2024-09-11T13:24:00Z</cp:lastPrinted>
  <dcterms:created xsi:type="dcterms:W3CDTF">2025-11-13T10:44:00Z</dcterms:created>
  <dcterms:modified xsi:type="dcterms:W3CDTF">2025-12-05T09:48:00Z</dcterms:modified>
</cp:coreProperties>
</file>