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796809" w:rsidRDefault="007A5D60" w:rsidP="007A5D60">
      <w:pPr>
        <w:pStyle w:val="datumtevilka"/>
        <w:rPr>
          <w:rFonts w:cs="Arial"/>
        </w:rPr>
      </w:pPr>
      <w:bookmarkStart w:id="0" w:name="_GoBack"/>
      <w:bookmarkEnd w:id="0"/>
      <w:r w:rsidRPr="00F25235">
        <w:rPr>
          <w:rFonts w:cs="Arial"/>
        </w:rPr>
        <w:t xml:space="preserve">Številka: </w:t>
      </w:r>
      <w:r w:rsidRPr="00F25235">
        <w:rPr>
          <w:rFonts w:cs="Arial"/>
        </w:rPr>
        <w:tab/>
      </w:r>
      <w:r w:rsidRPr="00796809">
        <w:rPr>
          <w:rFonts w:cs="Arial"/>
        </w:rPr>
        <w:t>1100-</w:t>
      </w:r>
      <w:r w:rsidR="00E54328">
        <w:rPr>
          <w:rFonts w:cs="Arial"/>
        </w:rPr>
        <w:t>2</w:t>
      </w:r>
      <w:r w:rsidR="00BF6C05">
        <w:rPr>
          <w:rFonts w:cs="Arial"/>
        </w:rPr>
        <w:t>8</w:t>
      </w:r>
      <w:r w:rsidR="0097177D">
        <w:rPr>
          <w:rFonts w:cs="Arial"/>
        </w:rPr>
        <w:t>/2021</w:t>
      </w:r>
      <w:r w:rsidR="00E54328">
        <w:rPr>
          <w:rFonts w:cs="Arial"/>
        </w:rPr>
        <w:t>/1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E54328">
        <w:rPr>
          <w:rFonts w:cs="Arial"/>
        </w:rPr>
        <w:t>1</w:t>
      </w:r>
      <w:r w:rsidR="00896B38">
        <w:rPr>
          <w:rFonts w:cs="Arial"/>
        </w:rPr>
        <w:t>8</w:t>
      </w:r>
      <w:r w:rsidR="00E54328">
        <w:rPr>
          <w:rFonts w:cs="Arial"/>
        </w:rPr>
        <w:t xml:space="preserve">. 11. </w:t>
      </w:r>
      <w:r w:rsidR="00D85418">
        <w:rPr>
          <w:rFonts w:cs="Arial"/>
        </w:rPr>
        <w:t>202</w:t>
      </w:r>
      <w:r w:rsidR="009A098B">
        <w:rPr>
          <w:rFonts w:cs="Arial"/>
        </w:rPr>
        <w:t>1</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00E54328" w:rsidRPr="00E54328">
        <w:rPr>
          <w:rFonts w:cs="Arial"/>
          <w:bCs/>
          <w:sz w:val="18"/>
          <w:szCs w:val="18"/>
          <w:shd w:val="clear" w:color="auto" w:fill="FFFFFF"/>
        </w:rPr>
        <w:t>(</w:t>
      </w:r>
      <w:proofErr w:type="spellStart"/>
      <w:r w:rsidR="00E54328" w:rsidRPr="00E54328">
        <w:rPr>
          <w:rFonts w:cs="Arial"/>
          <w:bCs/>
          <w:sz w:val="18"/>
          <w:szCs w:val="18"/>
          <w:shd w:val="clear" w:color="auto" w:fill="FFFFFF"/>
        </w:rPr>
        <w:t>Uradni</w:t>
      </w:r>
      <w:proofErr w:type="spellEnd"/>
      <w:r w:rsidR="00E54328" w:rsidRPr="00E54328">
        <w:rPr>
          <w:rFonts w:cs="Arial"/>
          <w:bCs/>
          <w:sz w:val="18"/>
          <w:szCs w:val="18"/>
          <w:shd w:val="clear" w:color="auto" w:fill="FFFFFF"/>
        </w:rPr>
        <w:t xml:space="preserve"> list RS, </w:t>
      </w:r>
      <w:proofErr w:type="spellStart"/>
      <w:r w:rsidR="00E54328" w:rsidRPr="00E54328">
        <w:rPr>
          <w:rFonts w:cs="Arial"/>
          <w:bCs/>
          <w:sz w:val="18"/>
          <w:szCs w:val="18"/>
          <w:shd w:val="clear" w:color="auto" w:fill="FFFFFF"/>
        </w:rPr>
        <w:t>št</w:t>
      </w:r>
      <w:proofErr w:type="spellEnd"/>
      <w:r w:rsidR="00E54328" w:rsidRPr="00E54328">
        <w:rPr>
          <w:rFonts w:cs="Arial"/>
          <w:bCs/>
          <w:sz w:val="18"/>
          <w:szCs w:val="18"/>
          <w:shd w:val="clear" w:color="auto" w:fill="FFFFFF"/>
        </w:rPr>
        <w:t>. </w:t>
      </w:r>
      <w:hyperlink r:id="rId7" w:tgtFrame="_blank" w:tooltip="Zakon o javnih uslužbencih (uradno prečiščeno besedilo)" w:history="1">
        <w:r w:rsidR="00E54328" w:rsidRPr="00E54328">
          <w:rPr>
            <w:rStyle w:val="Hyperlink"/>
            <w:rFonts w:cs="Arial"/>
            <w:bCs/>
            <w:color w:val="auto"/>
            <w:sz w:val="18"/>
            <w:szCs w:val="18"/>
            <w:u w:val="none"/>
            <w:shd w:val="clear" w:color="auto" w:fill="FFFFFF"/>
          </w:rPr>
          <w:t>63/07</w:t>
        </w:r>
      </w:hyperlink>
      <w:r w:rsidR="00E54328" w:rsidRPr="00E54328">
        <w:rPr>
          <w:rFonts w:cs="Arial"/>
          <w:bCs/>
          <w:sz w:val="18"/>
          <w:szCs w:val="18"/>
          <w:shd w:val="clear" w:color="auto" w:fill="FFFFFF"/>
        </w:rPr>
        <w:t xml:space="preserve"> – </w:t>
      </w:r>
      <w:proofErr w:type="spellStart"/>
      <w:r w:rsidR="00E54328" w:rsidRPr="00E54328">
        <w:rPr>
          <w:rFonts w:cs="Arial"/>
          <w:bCs/>
          <w:sz w:val="18"/>
          <w:szCs w:val="18"/>
          <w:shd w:val="clear" w:color="auto" w:fill="FFFFFF"/>
        </w:rPr>
        <w:t>uradno</w:t>
      </w:r>
      <w:proofErr w:type="spellEnd"/>
      <w:r w:rsidR="00E54328" w:rsidRPr="00E54328">
        <w:rPr>
          <w:rFonts w:cs="Arial"/>
          <w:bCs/>
          <w:sz w:val="18"/>
          <w:szCs w:val="18"/>
          <w:shd w:val="clear" w:color="auto" w:fill="FFFFFF"/>
        </w:rPr>
        <w:t xml:space="preserve"> </w:t>
      </w:r>
      <w:proofErr w:type="spellStart"/>
      <w:r w:rsidR="00E54328" w:rsidRPr="00E54328">
        <w:rPr>
          <w:rFonts w:cs="Arial"/>
          <w:bCs/>
          <w:sz w:val="18"/>
          <w:szCs w:val="18"/>
          <w:shd w:val="clear" w:color="auto" w:fill="FFFFFF"/>
        </w:rPr>
        <w:t>prečiščeno</w:t>
      </w:r>
      <w:proofErr w:type="spellEnd"/>
      <w:r w:rsidR="00E54328" w:rsidRPr="00E54328">
        <w:rPr>
          <w:rFonts w:cs="Arial"/>
          <w:bCs/>
          <w:sz w:val="18"/>
          <w:szCs w:val="18"/>
          <w:shd w:val="clear" w:color="auto" w:fill="FFFFFF"/>
        </w:rPr>
        <w:t xml:space="preserve"> </w:t>
      </w:r>
      <w:proofErr w:type="spellStart"/>
      <w:r w:rsidR="00E54328" w:rsidRPr="00E54328">
        <w:rPr>
          <w:rFonts w:cs="Arial"/>
          <w:bCs/>
          <w:sz w:val="18"/>
          <w:szCs w:val="18"/>
          <w:shd w:val="clear" w:color="auto" w:fill="FFFFFF"/>
        </w:rPr>
        <w:t>besedilo</w:t>
      </w:r>
      <w:proofErr w:type="spellEnd"/>
      <w:r w:rsidR="00E54328" w:rsidRPr="00E54328">
        <w:rPr>
          <w:rFonts w:cs="Arial"/>
          <w:bCs/>
          <w:sz w:val="18"/>
          <w:szCs w:val="18"/>
          <w:shd w:val="clear" w:color="auto" w:fill="FFFFFF"/>
        </w:rPr>
        <w:t>, </w:t>
      </w:r>
      <w:hyperlink r:id="rId8" w:tgtFrame="_blank" w:tooltip="Zakon o spremembah in dopolnitvah Zakona o javnih uslužbencih" w:history="1">
        <w:r w:rsidR="00E54328" w:rsidRPr="00E54328">
          <w:rPr>
            <w:rStyle w:val="Hyperlink"/>
            <w:rFonts w:cs="Arial"/>
            <w:bCs/>
            <w:color w:val="auto"/>
            <w:sz w:val="18"/>
            <w:szCs w:val="18"/>
            <w:u w:val="none"/>
            <w:shd w:val="clear" w:color="auto" w:fill="FFFFFF"/>
          </w:rPr>
          <w:t>65/08</w:t>
        </w:r>
      </w:hyperlink>
      <w:r w:rsidR="00E54328" w:rsidRPr="00E54328">
        <w:rPr>
          <w:rFonts w:cs="Arial"/>
          <w:bCs/>
          <w:sz w:val="18"/>
          <w:szCs w:val="18"/>
          <w:shd w:val="clear" w:color="auto" w:fill="FFFFFF"/>
        </w:rPr>
        <w:t>, </w:t>
      </w:r>
      <w:hyperlink r:id="rId9" w:tgtFrame="_blank" w:tooltip="Zakon o spremembah in dopolnitvah Zakona o trgu finančnih instrumentov" w:history="1">
        <w:r w:rsidR="00E54328" w:rsidRPr="00E54328">
          <w:rPr>
            <w:rStyle w:val="Hyperlink"/>
            <w:rFonts w:cs="Arial"/>
            <w:bCs/>
            <w:color w:val="auto"/>
            <w:sz w:val="18"/>
            <w:szCs w:val="18"/>
            <w:u w:val="none"/>
            <w:shd w:val="clear" w:color="auto" w:fill="FFFFFF"/>
          </w:rPr>
          <w:t>69/08</w:t>
        </w:r>
      </w:hyperlink>
      <w:r w:rsidR="00E54328" w:rsidRPr="00E54328">
        <w:rPr>
          <w:rFonts w:cs="Arial"/>
          <w:bCs/>
          <w:sz w:val="18"/>
          <w:szCs w:val="18"/>
          <w:shd w:val="clear" w:color="auto" w:fill="FFFFFF"/>
        </w:rPr>
        <w:t> – ZTFI-A, </w:t>
      </w:r>
      <w:hyperlink r:id="rId10" w:tgtFrame="_blank" w:tooltip="Zakon o spremembah in dopolnitvah Zakona o zavarovalništvu" w:history="1">
        <w:r w:rsidR="00E54328" w:rsidRPr="00E54328">
          <w:rPr>
            <w:rStyle w:val="Hyperlink"/>
            <w:rFonts w:cs="Arial"/>
            <w:bCs/>
            <w:color w:val="auto"/>
            <w:sz w:val="18"/>
            <w:szCs w:val="18"/>
            <w:u w:val="none"/>
            <w:shd w:val="clear" w:color="auto" w:fill="FFFFFF"/>
          </w:rPr>
          <w:t>69/08</w:t>
        </w:r>
      </w:hyperlink>
      <w:r w:rsidR="00E54328" w:rsidRPr="00E54328">
        <w:rPr>
          <w:rFonts w:cs="Arial"/>
          <w:bCs/>
          <w:sz w:val="18"/>
          <w:szCs w:val="18"/>
          <w:shd w:val="clear" w:color="auto" w:fill="FFFFFF"/>
        </w:rPr>
        <w:t xml:space="preserve"> – </w:t>
      </w:r>
      <w:proofErr w:type="spellStart"/>
      <w:r w:rsidR="00E54328" w:rsidRPr="00E54328">
        <w:rPr>
          <w:rFonts w:cs="Arial"/>
          <w:bCs/>
          <w:sz w:val="18"/>
          <w:szCs w:val="18"/>
          <w:shd w:val="clear" w:color="auto" w:fill="FFFFFF"/>
        </w:rPr>
        <w:t>ZZavar</w:t>
      </w:r>
      <w:proofErr w:type="spellEnd"/>
      <w:r w:rsidR="00E54328" w:rsidRPr="00E54328">
        <w:rPr>
          <w:rFonts w:cs="Arial"/>
          <w:bCs/>
          <w:sz w:val="18"/>
          <w:szCs w:val="18"/>
          <w:shd w:val="clear" w:color="auto" w:fill="FFFFFF"/>
        </w:rPr>
        <w:t>-E, </w:t>
      </w:r>
      <w:hyperlink r:id="rId11" w:tgtFrame="_blank" w:tooltip="Zakon za uravnoteženje javnih financ" w:history="1">
        <w:r w:rsidR="00E54328" w:rsidRPr="00E54328">
          <w:rPr>
            <w:rStyle w:val="Hyperlink"/>
            <w:rFonts w:cs="Arial"/>
            <w:bCs/>
            <w:color w:val="auto"/>
            <w:sz w:val="18"/>
            <w:szCs w:val="18"/>
            <w:u w:val="none"/>
            <w:shd w:val="clear" w:color="auto" w:fill="FFFFFF"/>
          </w:rPr>
          <w:t>40/12</w:t>
        </w:r>
      </w:hyperlink>
      <w:r w:rsidR="00E54328" w:rsidRPr="00E54328">
        <w:rPr>
          <w:rFonts w:cs="Arial"/>
          <w:bCs/>
          <w:sz w:val="18"/>
          <w:szCs w:val="18"/>
          <w:shd w:val="clear" w:color="auto" w:fill="FFFFFF"/>
        </w:rPr>
        <w:t> – ZUJF, </w:t>
      </w:r>
      <w:hyperlink r:id="rId12" w:tgtFrame="_blank" w:tooltip="Zakon o spremembah in dopolnitvah Zakona o integriteti in preprečevanju korupcije" w:history="1">
        <w:r w:rsidR="00E54328" w:rsidRPr="00E54328">
          <w:rPr>
            <w:rStyle w:val="Hyperlink"/>
            <w:rFonts w:cs="Arial"/>
            <w:bCs/>
            <w:color w:val="auto"/>
            <w:sz w:val="18"/>
            <w:szCs w:val="18"/>
            <w:u w:val="none"/>
            <w:shd w:val="clear" w:color="auto" w:fill="FFFFFF"/>
          </w:rPr>
          <w:t>158/20</w:t>
        </w:r>
      </w:hyperlink>
      <w:r w:rsidR="00E54328" w:rsidRPr="00E54328">
        <w:rPr>
          <w:rFonts w:cs="Arial"/>
          <w:bCs/>
          <w:sz w:val="18"/>
          <w:szCs w:val="18"/>
          <w:shd w:val="clear" w:color="auto" w:fill="FFFFFF"/>
        </w:rPr>
        <w:t xml:space="preserve"> – </w:t>
      </w:r>
      <w:proofErr w:type="spellStart"/>
      <w:r w:rsidR="00E54328" w:rsidRPr="00E54328">
        <w:rPr>
          <w:rFonts w:cs="Arial"/>
          <w:bCs/>
          <w:sz w:val="18"/>
          <w:szCs w:val="18"/>
          <w:shd w:val="clear" w:color="auto" w:fill="FFFFFF"/>
        </w:rPr>
        <w:t>ZIntPK</w:t>
      </w:r>
      <w:proofErr w:type="spellEnd"/>
      <w:r w:rsidR="00E54328" w:rsidRPr="00E54328">
        <w:rPr>
          <w:rFonts w:cs="Arial"/>
          <w:bCs/>
          <w:sz w:val="18"/>
          <w:szCs w:val="18"/>
          <w:shd w:val="clear" w:color="auto" w:fill="FFFFFF"/>
        </w:rPr>
        <w:t>-C in </w:t>
      </w:r>
      <w:hyperlink r:id="rId13" w:tgtFrame="_blank" w:tooltip="Zakon o interventnih ukrepih za pomoč pri omilitvi posledic drugega vala epidemije COVID-19" w:history="1">
        <w:r w:rsidR="00E54328" w:rsidRPr="00E54328">
          <w:rPr>
            <w:rStyle w:val="Hyperlink"/>
            <w:rFonts w:cs="Arial"/>
            <w:bCs/>
            <w:color w:val="auto"/>
            <w:sz w:val="18"/>
            <w:szCs w:val="18"/>
            <w:u w:val="none"/>
            <w:shd w:val="clear" w:color="auto" w:fill="FFFFFF"/>
          </w:rPr>
          <w:t>203/20</w:t>
        </w:r>
      </w:hyperlink>
      <w:r w:rsidR="00E54328" w:rsidRPr="00E54328">
        <w:rPr>
          <w:rFonts w:cs="Arial"/>
          <w:bCs/>
          <w:sz w:val="18"/>
          <w:szCs w:val="18"/>
          <w:shd w:val="clear" w:color="auto" w:fill="FFFFFF"/>
        </w:rPr>
        <w:t> – ZIUPOPDVE;</w:t>
      </w:r>
      <w:r w:rsidRPr="00E54328">
        <w:rPr>
          <w:rFonts w:cs="Arial"/>
          <w:bCs/>
          <w:lang w:val="sl-SI"/>
        </w:rPr>
        <w:t xml:space="preserve"> v nadaljevanju besedila: ZJU)</w:t>
      </w:r>
      <w:r w:rsidRPr="00E54328">
        <w:rPr>
          <w:lang w:val="sl-SI"/>
        </w:rPr>
        <w:t xml:space="preserve"> Ministrstvo za </w:t>
      </w:r>
      <w:r w:rsidRPr="00370208">
        <w:rPr>
          <w:lang w:val="sl-SI"/>
        </w:rPr>
        <w:t xml:space="preserve">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BF6C05" w:rsidP="007A5D60">
      <w:pPr>
        <w:tabs>
          <w:tab w:val="left" w:pos="1701"/>
        </w:tabs>
        <w:jc w:val="both"/>
        <w:rPr>
          <w:b/>
          <w:lang w:val="sl-SI"/>
        </w:rPr>
      </w:pPr>
      <w:r>
        <w:rPr>
          <w:b/>
          <w:lang w:val="sl-SI"/>
        </w:rPr>
        <w:t>VIŠJI SVETOVALEC</w:t>
      </w:r>
      <w:r w:rsidR="007A5D60">
        <w:rPr>
          <w:b/>
          <w:lang w:val="sl-SI"/>
        </w:rPr>
        <w:t xml:space="preserve"> (m/ž) </w:t>
      </w:r>
      <w:r w:rsidR="007A5D60" w:rsidRPr="0038072E">
        <w:rPr>
          <w:lang w:val="sl-SI"/>
        </w:rPr>
        <w:t>v</w:t>
      </w:r>
      <w:r w:rsidR="007A5D60">
        <w:rPr>
          <w:b/>
          <w:lang w:val="sl-SI"/>
        </w:rPr>
        <w:t xml:space="preserve"> </w:t>
      </w:r>
      <w:r w:rsidR="00E54328">
        <w:rPr>
          <w:b/>
          <w:lang w:val="sl-SI"/>
        </w:rPr>
        <w:t xml:space="preserve">Sektorju za </w:t>
      </w:r>
      <w:r>
        <w:rPr>
          <w:b/>
          <w:lang w:val="sl-SI"/>
        </w:rPr>
        <w:t>splošne in institucionalne zadeve</w:t>
      </w:r>
      <w:r w:rsidR="007A5D60">
        <w:rPr>
          <w:b/>
          <w:lang w:val="sl-SI"/>
        </w:rPr>
        <w:t xml:space="preserve"> </w:t>
      </w:r>
      <w:r w:rsidR="007A5D60">
        <w:rPr>
          <w:lang w:val="sl-SI"/>
        </w:rPr>
        <w:t xml:space="preserve">v </w:t>
      </w:r>
      <w:r w:rsidR="00E54328">
        <w:rPr>
          <w:lang w:val="sl-SI"/>
        </w:rPr>
        <w:t xml:space="preserve">Direktoratu za </w:t>
      </w:r>
      <w:r>
        <w:rPr>
          <w:lang w:val="sl-SI"/>
        </w:rPr>
        <w:t>zadeve Evropske Unije</w:t>
      </w:r>
      <w:r w:rsidR="007A5D60" w:rsidRPr="000E3FAA">
        <w:rPr>
          <w:lang w:val="sl-SI"/>
        </w:rPr>
        <w:t xml:space="preserve"> </w:t>
      </w:r>
      <w:r w:rsidR="007A5D60">
        <w:rPr>
          <w:b/>
          <w:lang w:val="sl-SI"/>
        </w:rPr>
        <w:t xml:space="preserve">(šifra DM </w:t>
      </w:r>
      <w:r w:rsidR="00E54328">
        <w:rPr>
          <w:b/>
          <w:lang w:val="sl-SI"/>
        </w:rPr>
        <w:t>285</w:t>
      </w:r>
      <w:r>
        <w:rPr>
          <w:b/>
          <w:lang w:val="sl-SI"/>
        </w:rPr>
        <w:t>1</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w:t>
      </w:r>
      <w:r w:rsidR="00BF6C05">
        <w:rPr>
          <w:lang w:val="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w:t>
      </w:r>
      <w:r w:rsidR="00D40451">
        <w:rPr>
          <w:lang w:val="sl-SI"/>
        </w:rPr>
        <w:t>p</w:t>
      </w:r>
      <w:r w:rsidR="00BF6C05">
        <w:rPr>
          <w:lang w:val="sl-SI"/>
        </w:rPr>
        <w:t>nja);</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805FB7">
        <w:rPr>
          <w:lang w:val="sl-SI"/>
        </w:rPr>
        <w:t>4</w:t>
      </w:r>
      <w:r w:rsidRPr="00E35DD2">
        <w:rPr>
          <w:lang w:val="sl-SI"/>
        </w:rPr>
        <w:t xml:space="preserve"> </w:t>
      </w:r>
      <w:r w:rsidR="005A4BE1">
        <w:rPr>
          <w:lang w:val="sl-SI"/>
        </w:rPr>
        <w:t>let</w:t>
      </w:r>
      <w:r w:rsidR="00805FB7">
        <w:rPr>
          <w:lang w:val="sl-SI"/>
        </w:rPr>
        <w:t>a</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(nacionalno</w:t>
      </w:r>
      <w:r w:rsidR="00805FB7">
        <w:rPr>
          <w:lang w:val="sl-SI"/>
        </w:rPr>
        <w:t xml:space="preserve"> in</w:t>
      </w:r>
      <w:r w:rsidR="0097177D">
        <w:rPr>
          <w:lang w:val="sl-SI"/>
        </w:rPr>
        <w:t xml:space="preserve"> EU</w:t>
      </w:r>
      <w:r>
        <w:rPr>
          <w:lang w:val="sl-SI"/>
        </w:rPr>
        <w:t xml:space="preserve">) stopnje </w:t>
      </w:r>
      <w:r w:rsidRPr="00097529">
        <w:rPr>
          <w:lang w:val="sl-SI"/>
        </w:rPr>
        <w:t>»</w:t>
      </w:r>
      <w:r w:rsidR="003C3DB7">
        <w:rPr>
          <w:lang w:val="sl-SI"/>
        </w:rPr>
        <w:t>ZAUP</w:t>
      </w:r>
      <w:r w:rsidR="0097177D">
        <w:rPr>
          <w:lang w:val="sl-SI"/>
        </w:rPr>
        <w:t>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805FB7" w:rsidRDefault="00805FB7" w:rsidP="007A5D60">
      <w:pPr>
        <w:tabs>
          <w:tab w:val="left" w:pos="1701"/>
        </w:tabs>
        <w:jc w:val="both"/>
        <w:rPr>
          <w:lang w:val="sl-SI"/>
        </w:rPr>
      </w:pPr>
      <w:r w:rsidRPr="005D1EFB">
        <w:rPr>
          <w:lang w:val="sl-SI"/>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805FB7" w:rsidRDefault="00805FB7"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Pri izbranem kandidatu se bo preverjalo</w:t>
      </w:r>
      <w:r w:rsidR="00D40451">
        <w:rPr>
          <w:lang w:val="sl-SI"/>
        </w:rPr>
        <w:t>,</w:t>
      </w:r>
      <w:r>
        <w:rPr>
          <w:lang w:val="sl-SI"/>
        </w:rPr>
        <w:t xml:space="preserve"> ali ima izdano veljavno dovoljenje za dostop</w:t>
      </w:r>
      <w:r w:rsidR="009A098B">
        <w:rPr>
          <w:lang w:val="sl-SI"/>
        </w:rPr>
        <w:t xml:space="preserve"> do tajnih podatkov (nacionalno</w:t>
      </w:r>
      <w:r w:rsidR="00805FB7">
        <w:rPr>
          <w:lang w:val="sl-SI"/>
        </w:rPr>
        <w:t xml:space="preserve"> in EU</w:t>
      </w:r>
      <w:r>
        <w:rPr>
          <w:lang w:val="sl-SI"/>
        </w:rPr>
        <w:t xml:space="preserve">) do stopnje </w:t>
      </w:r>
      <w:r>
        <w:rPr>
          <w:rFonts w:cs="Arial"/>
          <w:lang w:val="sl-SI"/>
        </w:rPr>
        <w:t>»</w:t>
      </w:r>
      <w:r w:rsidR="003C3DB7">
        <w:rPr>
          <w:rFonts w:cs="Arial"/>
          <w:lang w:val="sl-SI"/>
        </w:rPr>
        <w:t>ZAUP</w:t>
      </w:r>
      <w:r w:rsidR="0097177D">
        <w:rPr>
          <w:rFonts w:cs="Arial"/>
          <w:lang w:val="sl-SI"/>
        </w:rPr>
        <w:t>N</w:t>
      </w:r>
      <w:r>
        <w:rPr>
          <w:rFonts w:cs="Arial"/>
          <w:lang w:val="sl-SI"/>
        </w:rPr>
        <w:t>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1865DF" w:rsidRDefault="007A5D60" w:rsidP="007A5D60">
      <w:pPr>
        <w:tabs>
          <w:tab w:val="left" w:pos="1701"/>
        </w:tabs>
        <w:jc w:val="both"/>
        <w:rPr>
          <w:lang w:val="sl-SI"/>
        </w:rPr>
      </w:pPr>
      <w:r w:rsidRPr="001865DF">
        <w:rPr>
          <w:lang w:val="sl-SI"/>
        </w:rPr>
        <w:t>Opis delovnih nalog</w:t>
      </w:r>
      <w:r w:rsidR="009A098B" w:rsidRPr="001865DF">
        <w:rPr>
          <w:lang w:val="sl-SI"/>
        </w:rPr>
        <w:t xml:space="preserve"> iz sistemizacije delovnega mesta</w:t>
      </w:r>
      <w:r w:rsidRPr="001865DF">
        <w:rPr>
          <w:lang w:val="sl-SI"/>
        </w:rPr>
        <w:t xml:space="preserve">: </w:t>
      </w:r>
    </w:p>
    <w:p w:rsidR="00805FB7" w:rsidRDefault="00805FB7" w:rsidP="007A5D60">
      <w:pPr>
        <w:numPr>
          <w:ilvl w:val="0"/>
          <w:numId w:val="10"/>
        </w:numPr>
        <w:ind w:left="360" w:hanging="113"/>
        <w:jc w:val="both"/>
        <w:rPr>
          <w:rFonts w:cs="Arial"/>
          <w:lang w:val="sl-SI"/>
        </w:rPr>
      </w:pPr>
      <w:r>
        <w:rPr>
          <w:rFonts w:cs="Arial"/>
          <w:lang w:val="sl-SI"/>
        </w:rPr>
        <w:t>samostojna priprava zahtevnih analiz, razvojnih projektov, informacij, poročil in drugih zahtevnih gradiv;</w:t>
      </w:r>
    </w:p>
    <w:p w:rsidR="00805FB7" w:rsidRDefault="00805FB7" w:rsidP="007A5D60">
      <w:pPr>
        <w:numPr>
          <w:ilvl w:val="0"/>
          <w:numId w:val="10"/>
        </w:numPr>
        <w:ind w:left="360" w:hanging="113"/>
        <w:jc w:val="both"/>
        <w:rPr>
          <w:rFonts w:cs="Arial"/>
          <w:lang w:val="sl-SI"/>
        </w:rPr>
      </w:pPr>
      <w:r>
        <w:rPr>
          <w:rFonts w:cs="Arial"/>
          <w:lang w:val="sl-SI"/>
        </w:rPr>
        <w:t>sodelovanje pri oblikovanju sistemskih rešitev in drugih najzahtevnejših gradiv;</w:t>
      </w:r>
    </w:p>
    <w:p w:rsidR="00805FB7" w:rsidRDefault="00805FB7" w:rsidP="007A5D60">
      <w:pPr>
        <w:numPr>
          <w:ilvl w:val="0"/>
          <w:numId w:val="10"/>
        </w:numPr>
        <w:ind w:left="360" w:hanging="113"/>
        <w:jc w:val="both"/>
        <w:rPr>
          <w:rFonts w:cs="Arial"/>
          <w:lang w:val="sl-SI"/>
        </w:rPr>
      </w:pPr>
      <w:r>
        <w:rPr>
          <w:rFonts w:cs="Arial"/>
          <w:lang w:val="sl-SI"/>
        </w:rPr>
        <w:t>organiziranje medsebojnega sodelovanja in usklajevanja notranjih organizacijskih enot in sodelovanja z drugimi organi;</w:t>
      </w:r>
    </w:p>
    <w:p w:rsidR="00805FB7" w:rsidRDefault="00805FB7" w:rsidP="007A5D60">
      <w:pPr>
        <w:numPr>
          <w:ilvl w:val="0"/>
          <w:numId w:val="10"/>
        </w:numPr>
        <w:ind w:left="360" w:hanging="113"/>
        <w:jc w:val="both"/>
        <w:rPr>
          <w:rFonts w:cs="Arial"/>
          <w:lang w:val="sl-SI"/>
        </w:rPr>
      </w:pPr>
      <w:r>
        <w:rPr>
          <w:rFonts w:cs="Arial"/>
          <w:lang w:val="sl-SI"/>
        </w:rPr>
        <w:t>samostojno opravljanje drugih najzahtevnejših nalog;</w:t>
      </w:r>
    </w:p>
    <w:p w:rsidR="005A4BE1" w:rsidRPr="001865DF" w:rsidRDefault="00805FB7" w:rsidP="007A5D60">
      <w:pPr>
        <w:numPr>
          <w:ilvl w:val="0"/>
          <w:numId w:val="10"/>
        </w:numPr>
        <w:ind w:left="360" w:hanging="113"/>
        <w:jc w:val="both"/>
        <w:rPr>
          <w:rFonts w:cs="Arial"/>
          <w:lang w:val="sl-SI"/>
        </w:rPr>
      </w:pPr>
      <w:r>
        <w:rPr>
          <w:rFonts w:cs="Arial"/>
          <w:lang w:val="sl-SI"/>
        </w:rPr>
        <w:t>opravljanje drugih nalog podobne stopnje zahtevnosti po navodilu vodje</w:t>
      </w:r>
      <w:r w:rsidR="005A4BE1" w:rsidRPr="001865DF">
        <w:rPr>
          <w:rFonts w:cs="Arial"/>
          <w:lang w:val="sl-SI"/>
        </w:rPr>
        <w:t>.</w:t>
      </w:r>
    </w:p>
    <w:p w:rsidR="007A5D60" w:rsidRPr="00D133F4" w:rsidRDefault="007A5D60" w:rsidP="007A5D60">
      <w:pPr>
        <w:pStyle w:val="BodyText"/>
        <w:rPr>
          <w:rFonts w:ascii="Arial" w:hAnsi="Arial" w:cs="Arial"/>
          <w:sz w:val="20"/>
          <w:highlight w:val="yellow"/>
        </w:rPr>
      </w:pPr>
    </w:p>
    <w:p w:rsidR="007A5D60" w:rsidRPr="00B374AC" w:rsidRDefault="007A5D60" w:rsidP="007A5D60">
      <w:pPr>
        <w:pStyle w:val="NoSpacing"/>
        <w:rPr>
          <w:rFonts w:ascii="Arial" w:hAnsi="Arial" w:cs="Arial"/>
          <w:b/>
          <w:sz w:val="20"/>
          <w:szCs w:val="20"/>
        </w:rPr>
      </w:pPr>
      <w:r w:rsidRPr="00B374AC">
        <w:rPr>
          <w:rFonts w:ascii="Arial" w:hAnsi="Arial" w:cs="Arial"/>
          <w:b/>
          <w:sz w:val="20"/>
          <w:szCs w:val="20"/>
        </w:rPr>
        <w:t>Delo na delovnem mestu bo obsegalo opravljanje nalog na delovnem področju:</w:t>
      </w:r>
    </w:p>
    <w:p w:rsidR="00B374AC" w:rsidRPr="00B374AC" w:rsidRDefault="00B374AC" w:rsidP="00B374AC">
      <w:pPr>
        <w:numPr>
          <w:ilvl w:val="0"/>
          <w:numId w:val="10"/>
        </w:numPr>
        <w:ind w:left="360" w:hanging="113"/>
        <w:jc w:val="both"/>
        <w:rPr>
          <w:rFonts w:cs="Arial"/>
          <w:lang w:val="sl-SI"/>
        </w:rPr>
      </w:pPr>
      <w:r>
        <w:rPr>
          <w:rFonts w:cs="Arial"/>
          <w:lang w:val="sl-SI"/>
        </w:rPr>
        <w:t>s</w:t>
      </w:r>
      <w:r w:rsidRPr="00B374AC">
        <w:rPr>
          <w:rFonts w:cs="Arial"/>
          <w:lang w:val="sl-SI"/>
        </w:rPr>
        <w:t>premljanje postopkov vladavine prava v Evropski uniji</w:t>
      </w:r>
      <w:r>
        <w:rPr>
          <w:rFonts w:cs="Arial"/>
          <w:lang w:val="sl-SI"/>
        </w:rPr>
        <w:t>;</w:t>
      </w:r>
    </w:p>
    <w:p w:rsidR="00B374AC" w:rsidRPr="00B374AC" w:rsidRDefault="00B374AC" w:rsidP="00B374AC">
      <w:pPr>
        <w:numPr>
          <w:ilvl w:val="0"/>
          <w:numId w:val="10"/>
        </w:numPr>
        <w:ind w:left="360" w:hanging="113"/>
        <w:jc w:val="both"/>
        <w:rPr>
          <w:rFonts w:cs="Arial"/>
          <w:lang w:val="sl-SI"/>
        </w:rPr>
      </w:pPr>
      <w:r>
        <w:rPr>
          <w:rFonts w:cs="Arial"/>
          <w:lang w:val="sl-SI"/>
        </w:rPr>
        <w:t>s</w:t>
      </w:r>
      <w:r w:rsidRPr="00B374AC">
        <w:rPr>
          <w:rFonts w:cs="Arial"/>
          <w:lang w:val="sl-SI"/>
        </w:rPr>
        <w:t>premljanje poročil in analiz Evropske komisije g</w:t>
      </w:r>
      <w:r>
        <w:rPr>
          <w:rFonts w:cs="Arial"/>
          <w:lang w:val="sl-SI"/>
        </w:rPr>
        <w:t>lede stanja vladavine prava v EU;</w:t>
      </w:r>
    </w:p>
    <w:p w:rsidR="00B374AC" w:rsidRPr="00B374AC" w:rsidRDefault="00B374AC" w:rsidP="00B374AC">
      <w:pPr>
        <w:numPr>
          <w:ilvl w:val="0"/>
          <w:numId w:val="10"/>
        </w:numPr>
        <w:ind w:left="360" w:hanging="113"/>
        <w:jc w:val="both"/>
        <w:rPr>
          <w:rFonts w:cs="Arial"/>
          <w:lang w:val="sl-SI"/>
        </w:rPr>
      </w:pPr>
      <w:r>
        <w:rPr>
          <w:rFonts w:cs="Arial"/>
          <w:lang w:val="sl-SI"/>
        </w:rPr>
        <w:t>s</w:t>
      </w:r>
      <w:r w:rsidRPr="00B374AC">
        <w:rPr>
          <w:rFonts w:cs="Arial"/>
          <w:lang w:val="sl-SI"/>
        </w:rPr>
        <w:t>premljanje in analitično ovrednotenje sodb Sodišča EU</w:t>
      </w:r>
      <w:r w:rsidR="00D40451">
        <w:rPr>
          <w:rFonts w:cs="Arial"/>
          <w:lang w:val="sl-SI"/>
        </w:rPr>
        <w:t>,</w:t>
      </w:r>
      <w:r w:rsidRPr="00B374AC">
        <w:rPr>
          <w:rFonts w:cs="Arial"/>
          <w:lang w:val="sl-SI"/>
        </w:rPr>
        <w:t xml:space="preserve"> vezanih na postop</w:t>
      </w:r>
      <w:r>
        <w:rPr>
          <w:rFonts w:cs="Arial"/>
          <w:lang w:val="sl-SI"/>
        </w:rPr>
        <w:t>ke kršitve vladavine prava v EU;</w:t>
      </w:r>
    </w:p>
    <w:p w:rsidR="00B374AC" w:rsidRPr="00B374AC" w:rsidRDefault="00B374AC" w:rsidP="00B374AC">
      <w:pPr>
        <w:numPr>
          <w:ilvl w:val="0"/>
          <w:numId w:val="10"/>
        </w:numPr>
        <w:ind w:left="360" w:hanging="113"/>
        <w:jc w:val="both"/>
        <w:rPr>
          <w:rFonts w:cs="Arial"/>
          <w:lang w:val="sl-SI"/>
        </w:rPr>
      </w:pPr>
      <w:r>
        <w:rPr>
          <w:rFonts w:cs="Arial"/>
          <w:lang w:val="sl-SI"/>
        </w:rPr>
        <w:t>s</w:t>
      </w:r>
      <w:r w:rsidRPr="00B374AC">
        <w:rPr>
          <w:rFonts w:cs="Arial"/>
          <w:lang w:val="sl-SI"/>
        </w:rPr>
        <w:t>premljanje in analitično vrednotenje relevantnega političnega dogajanja in razprav v državah članicah EU, na zasedanjih S</w:t>
      </w:r>
      <w:r>
        <w:rPr>
          <w:rFonts w:cs="Arial"/>
          <w:lang w:val="sl-SI"/>
        </w:rPr>
        <w:t>veta ter v Evropskem parlamentu;</w:t>
      </w:r>
    </w:p>
    <w:p w:rsidR="00B374AC" w:rsidRPr="00B374AC" w:rsidRDefault="00B374AC" w:rsidP="00B374AC">
      <w:pPr>
        <w:numPr>
          <w:ilvl w:val="0"/>
          <w:numId w:val="10"/>
        </w:numPr>
        <w:ind w:left="360" w:hanging="113"/>
        <w:jc w:val="both"/>
        <w:rPr>
          <w:rFonts w:cs="Arial"/>
          <w:lang w:val="sl-SI"/>
        </w:rPr>
      </w:pPr>
      <w:r>
        <w:rPr>
          <w:rFonts w:cs="Arial"/>
          <w:lang w:val="sl-SI"/>
        </w:rPr>
        <w:t>p</w:t>
      </w:r>
      <w:r w:rsidRPr="00B374AC">
        <w:rPr>
          <w:rFonts w:cs="Arial"/>
          <w:lang w:val="sl-SI"/>
        </w:rPr>
        <w:t>riprava strokovnih gradiv s področja splošnih in institucionalnih zadev EU</w:t>
      </w:r>
      <w:r>
        <w:rPr>
          <w:rFonts w:cs="Arial"/>
          <w:lang w:val="sl-SI"/>
        </w:rPr>
        <w:t>;</w:t>
      </w:r>
    </w:p>
    <w:p w:rsidR="003C3DB7" w:rsidRPr="00B374AC" w:rsidRDefault="00B374AC" w:rsidP="00B374AC">
      <w:pPr>
        <w:numPr>
          <w:ilvl w:val="0"/>
          <w:numId w:val="10"/>
        </w:numPr>
        <w:ind w:left="360" w:hanging="113"/>
        <w:jc w:val="both"/>
        <w:rPr>
          <w:rFonts w:cs="Arial"/>
          <w:lang w:val="sl-SI"/>
        </w:rPr>
      </w:pPr>
      <w:r>
        <w:rPr>
          <w:rFonts w:cs="Arial"/>
          <w:lang w:val="sl-SI"/>
        </w:rPr>
        <w:t>p</w:t>
      </w:r>
      <w:r w:rsidRPr="00B374AC">
        <w:rPr>
          <w:rFonts w:cs="Arial"/>
          <w:lang w:val="sl-SI"/>
        </w:rPr>
        <w:t>riprava zahtevnejših strokovnih gradiv in analiz v povezavi z vladavino prava v Evropski uniji.</w:t>
      </w:r>
    </w:p>
    <w:p w:rsidR="00B374AC" w:rsidRPr="00805FB7" w:rsidRDefault="00B374AC" w:rsidP="00B374AC">
      <w:pPr>
        <w:ind w:left="360"/>
        <w:jc w:val="both"/>
        <w:rPr>
          <w:rFonts w:cs="Arial"/>
          <w:i/>
          <w:highlight w:val="yellow"/>
          <w:lang w:val="sl-SI"/>
        </w:rPr>
      </w:pPr>
    </w:p>
    <w:p w:rsidR="00B374AC" w:rsidRDefault="00B374AC" w:rsidP="00B374AC">
      <w:pPr>
        <w:autoSpaceDE w:val="0"/>
        <w:autoSpaceDN w:val="0"/>
        <w:adjustRightInd w:val="0"/>
        <w:spacing w:line="240" w:lineRule="auto"/>
        <w:jc w:val="both"/>
        <w:rPr>
          <w:rFonts w:eastAsiaTheme="minorHAnsi" w:cs="Arial"/>
          <w:b/>
          <w:bCs/>
          <w:color w:val="000000"/>
          <w:szCs w:val="20"/>
          <w:lang w:val="sl-SI"/>
        </w:rPr>
      </w:pPr>
      <w:r>
        <w:rPr>
          <w:rFonts w:eastAsiaTheme="minorHAnsi" w:cs="Arial"/>
          <w:b/>
          <w:bCs/>
          <w:color w:val="000000"/>
          <w:szCs w:val="20"/>
          <w:lang w:val="sl-SI"/>
        </w:rPr>
        <w:t xml:space="preserve">Prednost pri izbiri bodo imeli kandidati: </w:t>
      </w:r>
    </w:p>
    <w:p w:rsidR="00B374AC" w:rsidRPr="00B374AC" w:rsidRDefault="00B374AC" w:rsidP="00B374AC">
      <w:pPr>
        <w:numPr>
          <w:ilvl w:val="0"/>
          <w:numId w:val="10"/>
        </w:numPr>
        <w:ind w:left="360" w:hanging="113"/>
        <w:jc w:val="both"/>
        <w:rPr>
          <w:rFonts w:cs="Arial"/>
          <w:lang w:val="sl-SI"/>
        </w:rPr>
      </w:pPr>
      <w:r>
        <w:rPr>
          <w:rFonts w:cs="Arial"/>
          <w:lang w:val="sl-SI"/>
        </w:rPr>
        <w:t>s p</w:t>
      </w:r>
      <w:r w:rsidRPr="00B374AC">
        <w:rPr>
          <w:rFonts w:cs="Arial"/>
          <w:lang w:val="sl-SI"/>
        </w:rPr>
        <w:t>oznavanjem stanja vladavine prava v EU</w:t>
      </w:r>
      <w:r>
        <w:rPr>
          <w:rFonts w:cs="Arial"/>
          <w:lang w:val="sl-SI"/>
        </w:rPr>
        <w:t>;</w:t>
      </w:r>
    </w:p>
    <w:p w:rsidR="00B374AC" w:rsidRPr="00B374AC" w:rsidRDefault="00B374AC" w:rsidP="00B374AC">
      <w:pPr>
        <w:numPr>
          <w:ilvl w:val="0"/>
          <w:numId w:val="10"/>
        </w:numPr>
        <w:ind w:left="360" w:hanging="113"/>
        <w:jc w:val="both"/>
        <w:rPr>
          <w:rFonts w:cs="Arial"/>
          <w:lang w:val="sl-SI"/>
        </w:rPr>
      </w:pPr>
      <w:r>
        <w:rPr>
          <w:rFonts w:cs="Arial"/>
          <w:lang w:val="sl-SI"/>
        </w:rPr>
        <w:t>s p</w:t>
      </w:r>
      <w:r w:rsidRPr="00B374AC">
        <w:rPr>
          <w:rFonts w:cs="Arial"/>
          <w:lang w:val="sl-SI"/>
        </w:rPr>
        <w:t>oznavanjem EU postopkov</w:t>
      </w:r>
      <w:r>
        <w:rPr>
          <w:rFonts w:cs="Arial"/>
          <w:lang w:val="sl-SI"/>
        </w:rPr>
        <w:t xml:space="preserve"> za spremljanje vladavine prava;</w:t>
      </w:r>
    </w:p>
    <w:p w:rsidR="003C3DB7" w:rsidRDefault="00B374AC" w:rsidP="00B374AC">
      <w:pPr>
        <w:numPr>
          <w:ilvl w:val="0"/>
          <w:numId w:val="10"/>
        </w:numPr>
        <w:ind w:left="360" w:hanging="113"/>
        <w:jc w:val="both"/>
        <w:rPr>
          <w:rFonts w:cs="Arial"/>
          <w:lang w:val="sl-SI"/>
        </w:rPr>
      </w:pPr>
      <w:r>
        <w:rPr>
          <w:rFonts w:cs="Arial"/>
          <w:lang w:val="sl-SI"/>
        </w:rPr>
        <w:t>z i</w:t>
      </w:r>
      <w:r w:rsidRPr="00B374AC">
        <w:rPr>
          <w:rFonts w:cs="Arial"/>
          <w:lang w:val="sl-SI"/>
        </w:rPr>
        <w:t>zobrazbo in izkušnjami s področja prava</w:t>
      </w:r>
      <w:r>
        <w:rPr>
          <w:rFonts w:cs="Arial"/>
          <w:lang w:val="sl-SI"/>
        </w:rPr>
        <w:t>.</w:t>
      </w:r>
    </w:p>
    <w:p w:rsidR="00B374AC" w:rsidRPr="00B374AC" w:rsidRDefault="00B374AC" w:rsidP="00B374AC">
      <w:pPr>
        <w:ind w:left="360"/>
        <w:jc w:val="both"/>
        <w:rPr>
          <w:rFonts w:cs="Arial"/>
          <w:lang w:val="sl-SI"/>
        </w:rPr>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sidR="003C3DB7">
        <w:rPr>
          <w:lang w:val="sl-SI"/>
        </w:rPr>
        <w:t>ZAUP</w:t>
      </w:r>
      <w:r w:rsidR="006E0615">
        <w:rPr>
          <w:lang w:val="sl-SI"/>
        </w:rPr>
        <w:t>NO</w:t>
      </w:r>
      <w:r w:rsidRPr="00E4485A">
        <w:rPr>
          <w:lang w:val="sl-SI"/>
        </w:rPr>
        <w:t>« (nacionalno</w:t>
      </w:r>
      <w:r w:rsidR="00805FB7">
        <w:rPr>
          <w:lang w:val="sl-SI"/>
        </w:rPr>
        <w:t xml:space="preserve"> in EU</w:t>
      </w:r>
      <w:r w:rsidR="00902618">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805FB7" w:rsidRDefault="00805FB7" w:rsidP="00805FB7">
      <w:pPr>
        <w:tabs>
          <w:tab w:val="left" w:pos="1701"/>
        </w:tabs>
        <w:jc w:val="both"/>
        <w:rPr>
          <w:lang w:val="sl-SI"/>
        </w:rPr>
      </w:pPr>
      <w:r>
        <w:rPr>
          <w:lang w:val="sl-SI"/>
        </w:rPr>
        <w:lastRenderedPageBreak/>
        <w:t>Izbrani kandidat bo delo na delovnem mestu višji svetovalec opravljal v uradniškem nazivu višji svetovalec III, z možnostjo napredovanja v višji naziv višji svetovalec II in višji svetovalec I.</w:t>
      </w:r>
    </w:p>
    <w:p w:rsidR="003C3DB7" w:rsidRDefault="003C3DB7"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w:t>
      </w:r>
      <w:r w:rsidR="003C3DB7">
        <w:rPr>
          <w:lang w:val="sl-SI"/>
        </w:rPr>
        <w:t>285</w:t>
      </w:r>
      <w:r w:rsidR="00E6383D">
        <w:rPr>
          <w:lang w:val="sl-SI"/>
        </w:rPr>
        <w:t>1</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sidR="00896B38">
        <w:rPr>
          <w:b/>
          <w:lang w:val="sl-SI"/>
        </w:rPr>
        <w:t>10</w:t>
      </w:r>
      <w:r w:rsidRPr="00A2621D">
        <w:rPr>
          <w:b/>
          <w:lang w:val="sl-SI"/>
        </w:rPr>
        <w:t xml:space="preserve">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sidR="00D133F4">
        <w:rPr>
          <w:lang w:val="sl-SI"/>
        </w:rPr>
        <w:t>daje vsak delovnik med 10.</w:t>
      </w:r>
      <w:r>
        <w:rPr>
          <w:lang w:val="sl-SI"/>
        </w:rPr>
        <w:t xml:space="preserve"> in 11. uro ga. </w:t>
      </w:r>
      <w:r w:rsidR="00146BE7">
        <w:rPr>
          <w:lang w:val="sl-SI"/>
        </w:rPr>
        <w:t>Vesna Rek Kovačič</w:t>
      </w:r>
      <w:r>
        <w:rPr>
          <w:lang w:val="sl-SI"/>
        </w:rPr>
        <w:t xml:space="preserve"> na tel. št.: 01 478 2</w:t>
      </w:r>
      <w:r w:rsidR="00146BE7">
        <w:rPr>
          <w:lang w:val="sl-SI"/>
        </w:rPr>
        <w:t>298</w:t>
      </w:r>
      <w:r>
        <w:rPr>
          <w:lang w:val="sl-SI"/>
        </w:rPr>
        <w:t>.</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624A1E" w:rsidP="007A5D60">
      <w:pPr>
        <w:tabs>
          <w:tab w:val="left" w:pos="1701"/>
        </w:tabs>
        <w:spacing w:before="960"/>
        <w:jc w:val="center"/>
        <w:rPr>
          <w:lang w:val="sl-SI"/>
        </w:rPr>
      </w:pPr>
      <w:r>
        <w:rPr>
          <w:lang w:val="sl-SI"/>
        </w:rPr>
        <w:t>Jožef DROFENIK</w:t>
      </w:r>
    </w:p>
    <w:p w:rsidR="007A5D60" w:rsidRDefault="00624A1E" w:rsidP="007A5D60">
      <w:pPr>
        <w:tabs>
          <w:tab w:val="left" w:pos="1701"/>
        </w:tabs>
        <w:jc w:val="center"/>
        <w:rPr>
          <w:lang w:val="sl-SI"/>
        </w:rPr>
      </w:pPr>
      <w:r>
        <w:rPr>
          <w:lang w:val="sl-SI"/>
        </w:rPr>
        <w:t>Veleposlanik</w:t>
      </w:r>
    </w:p>
    <w:p w:rsidR="00624A1E" w:rsidRPr="00370208" w:rsidRDefault="00624A1E" w:rsidP="007A5D60">
      <w:pPr>
        <w:tabs>
          <w:tab w:val="left" w:pos="1701"/>
        </w:tabs>
        <w:jc w:val="center"/>
        <w:rPr>
          <w:lang w:val="sl-SI"/>
        </w:rPr>
      </w:pPr>
      <w:r>
        <w:rPr>
          <w:lang w:val="sl-SI"/>
        </w:rPr>
        <w:t>GENERALNI SEKRETAR</w:t>
      </w:r>
    </w:p>
    <w:p w:rsidR="00B37BF3" w:rsidRPr="0041435B" w:rsidRDefault="00B37BF3" w:rsidP="00440EC2">
      <w:pPr>
        <w:jc w:val="both"/>
        <w:rPr>
          <w:rFonts w:cs="Arial"/>
          <w:szCs w:val="20"/>
          <w:lang w:val="sl-SI"/>
        </w:rPr>
      </w:pPr>
    </w:p>
    <w:sectPr w:rsidR="00B37BF3" w:rsidRPr="0041435B" w:rsidSect="00E027B9">
      <w:head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26EC8"/>
    <w:multiLevelType w:val="hybridMultilevel"/>
    <w:tmpl w:val="947A7ADE"/>
    <w:lvl w:ilvl="0" w:tplc="832467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10"/>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46BE7"/>
    <w:rsid w:val="00157A46"/>
    <w:rsid w:val="001865DF"/>
    <w:rsid w:val="001D65A9"/>
    <w:rsid w:val="001E323A"/>
    <w:rsid w:val="001E5345"/>
    <w:rsid w:val="00225902"/>
    <w:rsid w:val="0022622D"/>
    <w:rsid w:val="002925EC"/>
    <w:rsid w:val="002935D6"/>
    <w:rsid w:val="00296F87"/>
    <w:rsid w:val="00300923"/>
    <w:rsid w:val="00357D08"/>
    <w:rsid w:val="003C0944"/>
    <w:rsid w:val="003C3DB7"/>
    <w:rsid w:val="00410BB8"/>
    <w:rsid w:val="0041435B"/>
    <w:rsid w:val="00437AAE"/>
    <w:rsid w:val="00440EC2"/>
    <w:rsid w:val="004E191F"/>
    <w:rsid w:val="00501946"/>
    <w:rsid w:val="00514212"/>
    <w:rsid w:val="0052674B"/>
    <w:rsid w:val="00541753"/>
    <w:rsid w:val="00577B90"/>
    <w:rsid w:val="005A4BE1"/>
    <w:rsid w:val="005C2B80"/>
    <w:rsid w:val="006072BB"/>
    <w:rsid w:val="00620399"/>
    <w:rsid w:val="00624A1E"/>
    <w:rsid w:val="00692FEE"/>
    <w:rsid w:val="006C5173"/>
    <w:rsid w:val="006E0615"/>
    <w:rsid w:val="006F002B"/>
    <w:rsid w:val="007218B6"/>
    <w:rsid w:val="007249DE"/>
    <w:rsid w:val="00735836"/>
    <w:rsid w:val="00750569"/>
    <w:rsid w:val="007A5D60"/>
    <w:rsid w:val="007D1A49"/>
    <w:rsid w:val="007D550B"/>
    <w:rsid w:val="007E4C76"/>
    <w:rsid w:val="007F2B6E"/>
    <w:rsid w:val="007F698E"/>
    <w:rsid w:val="00803DCC"/>
    <w:rsid w:val="00805FB7"/>
    <w:rsid w:val="00845BAC"/>
    <w:rsid w:val="00876957"/>
    <w:rsid w:val="00894C19"/>
    <w:rsid w:val="00896B38"/>
    <w:rsid w:val="008A7D64"/>
    <w:rsid w:val="00902618"/>
    <w:rsid w:val="00937458"/>
    <w:rsid w:val="0097177D"/>
    <w:rsid w:val="009A098B"/>
    <w:rsid w:val="00A0148A"/>
    <w:rsid w:val="00A11E5D"/>
    <w:rsid w:val="00A723B7"/>
    <w:rsid w:val="00AC449A"/>
    <w:rsid w:val="00AF7989"/>
    <w:rsid w:val="00B1257D"/>
    <w:rsid w:val="00B374AC"/>
    <w:rsid w:val="00B37BF3"/>
    <w:rsid w:val="00B71DAC"/>
    <w:rsid w:val="00BF6C05"/>
    <w:rsid w:val="00C17C04"/>
    <w:rsid w:val="00C42E09"/>
    <w:rsid w:val="00C554EF"/>
    <w:rsid w:val="00C72801"/>
    <w:rsid w:val="00C853E4"/>
    <w:rsid w:val="00CB1DF5"/>
    <w:rsid w:val="00CE5049"/>
    <w:rsid w:val="00CF1258"/>
    <w:rsid w:val="00CF5E6A"/>
    <w:rsid w:val="00D133F4"/>
    <w:rsid w:val="00D32481"/>
    <w:rsid w:val="00D40451"/>
    <w:rsid w:val="00D85418"/>
    <w:rsid w:val="00DE2A5B"/>
    <w:rsid w:val="00DF097D"/>
    <w:rsid w:val="00E02088"/>
    <w:rsid w:val="00E027B9"/>
    <w:rsid w:val="00E105CF"/>
    <w:rsid w:val="00E35DD2"/>
    <w:rsid w:val="00E41980"/>
    <w:rsid w:val="00E54328"/>
    <w:rsid w:val="00E6383D"/>
    <w:rsid w:val="00F30499"/>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54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7454</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2021-11-16T11:14:00Z</cp:lastPrinted>
  <dcterms:created xsi:type="dcterms:W3CDTF">2021-11-18T11:30:00Z</dcterms:created>
  <dcterms:modified xsi:type="dcterms:W3CDTF">2021-11-18T11:30:00Z</dcterms:modified>
</cp:coreProperties>
</file>