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0B6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ENV-C-2</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0B6F" w:rsidRPr="00052D58" w:rsidRDefault="00B00B6F" w:rsidP="00B00B6F">
            <w:pPr>
              <w:rPr>
                <w:rFonts w:ascii="Times New Roman" w:hAnsi="Times New Roman" w:cs="Times New Roman"/>
                <w:b/>
              </w:rPr>
            </w:pPr>
            <w:r w:rsidRPr="00052D58">
              <w:rPr>
                <w:rFonts w:ascii="Times New Roman" w:hAnsi="Times New Roman" w:cs="Times New Roman"/>
                <w:b/>
              </w:rPr>
              <w:t>Michel SPONAR</w:t>
            </w:r>
          </w:p>
          <w:p w:rsidR="00B00B6F" w:rsidRPr="00052D58" w:rsidRDefault="00B00B6F" w:rsidP="00B00B6F">
            <w:pPr>
              <w:rPr>
                <w:rFonts w:ascii="Times New Roman" w:hAnsi="Times New Roman" w:cs="Times New Roman"/>
                <w:b/>
              </w:rPr>
            </w:pPr>
            <w:hyperlink r:id="rId8" w:history="1">
              <w:r w:rsidRPr="00112FD9">
                <w:rPr>
                  <w:rStyle w:val="Hyperlink"/>
                  <w:rFonts w:ascii="Times New Roman" w:hAnsi="Times New Roman" w:cs="Times New Roman"/>
                  <w:b/>
                </w:rPr>
                <w:t>michel.sponar@ec.europa.eu</w:t>
              </w:r>
            </w:hyperlink>
            <w:r>
              <w:rPr>
                <w:rFonts w:ascii="Times New Roman" w:hAnsi="Times New Roman" w:cs="Times New Roman"/>
                <w:b/>
              </w:rPr>
              <w:t xml:space="preserve"> </w:t>
            </w:r>
            <w:r w:rsidRPr="00052D58">
              <w:rPr>
                <w:rFonts w:ascii="Times New Roman" w:hAnsi="Times New Roman" w:cs="Times New Roman"/>
                <w:b/>
              </w:rPr>
              <w:t xml:space="preserve"> </w:t>
            </w:r>
          </w:p>
          <w:p w:rsidR="00B47B23" w:rsidRDefault="00B00B6F" w:rsidP="00B00B6F">
            <w:pPr>
              <w:rPr>
                <w:rFonts w:ascii="Times New Roman" w:eastAsia="Times New Roman" w:hAnsi="Times New Roman" w:cs="Times New Roman"/>
                <w:sz w:val="24"/>
                <w:szCs w:val="20"/>
                <w:lang w:val="de-DE" w:eastAsia="en-GB"/>
              </w:rPr>
            </w:pPr>
            <w:r w:rsidRPr="00052D58">
              <w:rPr>
                <w:rFonts w:ascii="Times New Roman" w:hAnsi="Times New Roman" w:cs="Times New Roman"/>
                <w:b/>
              </w:rPr>
              <w:t>+32 2 298.50.79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00B6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00B6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0B6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The expert will be part of the Unit in charge of the marine environment and water industry policy (covering Drinking Water (98/83/CE), Bathing Water (2006/7/CE) and Urban Waste Water Treatment (91/271/CEE) Directives) of the EU.</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 xml:space="preserve">The Unit aims to contribute to a better quality of life and resilient ecosystems by developing and helping to implement and enforce EU marine and water industry policy. </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Our mission entails working to deliver clean and wholesome drinking water; good bathing water quality; and protecting the environment from the adverse effects of waste water discharges. We aim to do so mainly by promoting compliance with the Drinking, Bathing and Urban Waste Water Directives.</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 xml:space="preserve">We are </w:t>
      </w:r>
      <w:proofErr w:type="spellStart"/>
      <w:r w:rsidRPr="00B00B6F">
        <w:rPr>
          <w:rFonts w:ascii="Times New Roman" w:eastAsia="Times New Roman" w:hAnsi="Times New Roman" w:cs="Times New Roman"/>
          <w:lang w:val="en-US" w:eastAsia="en-GB"/>
        </w:rPr>
        <w:t>organised</w:t>
      </w:r>
      <w:proofErr w:type="spellEnd"/>
      <w:r w:rsidRPr="00B00B6F">
        <w:rPr>
          <w:rFonts w:ascii="Times New Roman" w:eastAsia="Times New Roman" w:hAnsi="Times New Roman" w:cs="Times New Roman"/>
          <w:lang w:val="en-US" w:eastAsia="en-GB"/>
        </w:rPr>
        <w:t xml:space="preserve"> in two teams, one dealing with marine and coastal issues and one for water industry.  The expert would work within the water industry team. </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The Expert’s main task will be ‘Materials in contact with Drinking Water’. The Expert will contribute to activities linked to the implementation of a provision in the new Drinking Water Directive that sets hygienic requirements for materials in contact with drinking water. This provision requires the Commission in the coming 3-4 years by delegated or implementing acts in particular to establish:</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pStyle w:val="ListParagraph"/>
        <w:numPr>
          <w:ilvl w:val="0"/>
          <w:numId w:val="6"/>
        </w:numPr>
        <w:spacing w:after="0" w:line="240" w:lineRule="auto"/>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positive lists of substances that can be used in such materials;</w:t>
      </w:r>
    </w:p>
    <w:p w:rsidR="00B00B6F" w:rsidRPr="00B00B6F" w:rsidRDefault="00B00B6F" w:rsidP="00B00B6F">
      <w:pPr>
        <w:pStyle w:val="ListParagraph"/>
        <w:numPr>
          <w:ilvl w:val="0"/>
          <w:numId w:val="6"/>
        </w:numPr>
        <w:spacing w:after="0" w:line="240" w:lineRule="auto"/>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methods for testing/accepting substances to be put on the positive lists;</w:t>
      </w:r>
    </w:p>
    <w:p w:rsidR="00B00B6F" w:rsidRPr="00B00B6F" w:rsidRDefault="00B00B6F" w:rsidP="00B00B6F">
      <w:pPr>
        <w:pStyle w:val="ListParagraph"/>
        <w:numPr>
          <w:ilvl w:val="0"/>
          <w:numId w:val="6"/>
        </w:numPr>
        <w:spacing w:after="0" w:line="240" w:lineRule="auto"/>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methodologies for testing and approving materials and products.</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lastRenderedPageBreak/>
        <w:t xml:space="preserve">The work may require in addition to deal with other technical issues like risk assessment, risk management, and </w:t>
      </w:r>
      <w:proofErr w:type="spellStart"/>
      <w:r w:rsidRPr="00B00B6F">
        <w:rPr>
          <w:rFonts w:ascii="Times New Roman" w:eastAsia="Times New Roman" w:hAnsi="Times New Roman" w:cs="Times New Roman"/>
          <w:lang w:val="en-US" w:eastAsia="en-GB"/>
        </w:rPr>
        <w:t>prioritisation</w:t>
      </w:r>
      <w:proofErr w:type="spellEnd"/>
      <w:r w:rsidRPr="00B00B6F">
        <w:rPr>
          <w:rFonts w:ascii="Times New Roman" w:eastAsia="Times New Roman" w:hAnsi="Times New Roman" w:cs="Times New Roman"/>
          <w:lang w:val="en-US" w:eastAsia="en-GB"/>
        </w:rPr>
        <w:t xml:space="preserve"> of substances, technical and analytical methods and standards to test materials, or conformity assessments.  </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 xml:space="preserve">It will require cooperation with Member States experts, the European Chemicals Agency, the Commission Joint Research Centre, other Directorates-General like DG GROW and DG SANTE, the European Food Safety Authority, European </w:t>
      </w:r>
      <w:proofErr w:type="spellStart"/>
      <w:r w:rsidRPr="00B00B6F">
        <w:rPr>
          <w:rFonts w:ascii="Times New Roman" w:eastAsia="Times New Roman" w:hAnsi="Times New Roman" w:cs="Times New Roman"/>
          <w:lang w:val="en-US" w:eastAsia="en-GB"/>
        </w:rPr>
        <w:t>Standardisation</w:t>
      </w:r>
      <w:proofErr w:type="spellEnd"/>
      <w:r w:rsidRPr="00B00B6F">
        <w:rPr>
          <w:rFonts w:ascii="Times New Roman" w:eastAsia="Times New Roman" w:hAnsi="Times New Roman" w:cs="Times New Roman"/>
          <w:lang w:val="en-US" w:eastAsia="en-GB"/>
        </w:rPr>
        <w:t xml:space="preserve"> </w:t>
      </w:r>
      <w:proofErr w:type="spellStart"/>
      <w:r w:rsidRPr="00B00B6F">
        <w:rPr>
          <w:rFonts w:ascii="Times New Roman" w:eastAsia="Times New Roman" w:hAnsi="Times New Roman" w:cs="Times New Roman"/>
          <w:lang w:val="en-US" w:eastAsia="en-GB"/>
        </w:rPr>
        <w:t>Organisations</w:t>
      </w:r>
      <w:proofErr w:type="spellEnd"/>
      <w:r w:rsidRPr="00B00B6F">
        <w:rPr>
          <w:rFonts w:ascii="Times New Roman" w:eastAsia="Times New Roman" w:hAnsi="Times New Roman" w:cs="Times New Roman"/>
          <w:lang w:val="en-US" w:eastAsia="en-GB"/>
        </w:rPr>
        <w:t xml:space="preserve">, and industry.     </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It may include the following activities, depending on Commission’s priorities and on candidate's competencies:</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B00B6F" w:rsidRPr="00B00B6F" w:rsidRDefault="00B00B6F" w:rsidP="00B00B6F">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 xml:space="preserve">support Member States during the practical transposition of these provisions; </w:t>
      </w:r>
    </w:p>
    <w:p w:rsidR="00B00B6F" w:rsidRPr="00B00B6F" w:rsidRDefault="00B00B6F" w:rsidP="00B00B6F">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providing assessment of technical issues in relation to transposition, implementation, or infringements;</w:t>
      </w:r>
    </w:p>
    <w:p w:rsidR="00B00B6F" w:rsidRPr="00B00B6F" w:rsidRDefault="00B00B6F" w:rsidP="00B00B6F">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providing further technical expertise related to implementation of the Drinking water Directive, in particular for the work of Commission in expert groups;</w:t>
      </w:r>
    </w:p>
    <w:p w:rsidR="00B00B6F" w:rsidRPr="00B00B6F" w:rsidRDefault="00B00B6F" w:rsidP="00B00B6F">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coordinating with other related policies like construction products and food contact materials, chemicals, or biocides;</w:t>
      </w:r>
    </w:p>
    <w:p w:rsidR="00B00B6F" w:rsidRPr="00B00B6F" w:rsidRDefault="00B00B6F" w:rsidP="00B00B6F">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supporting drafting and publication of Commission implementing or delegated acts or other related Communications or Reports.</w:t>
      </w:r>
    </w:p>
    <w:p w:rsidR="00B00B6F" w:rsidRPr="00B00B6F" w:rsidRDefault="00B00B6F" w:rsidP="00B00B6F">
      <w:pPr>
        <w:spacing w:after="0" w:line="240" w:lineRule="auto"/>
        <w:ind w:left="426"/>
        <w:jc w:val="both"/>
        <w:rPr>
          <w:rFonts w:ascii="Times New Roman" w:eastAsia="Times New Roman" w:hAnsi="Times New Roman" w:cs="Times New Roman"/>
          <w:lang w:val="en-US" w:eastAsia="en-GB"/>
        </w:rPr>
      </w:pPr>
    </w:p>
    <w:p w:rsidR="00E4016B" w:rsidRPr="00AC683B" w:rsidRDefault="00B00B6F" w:rsidP="00B00B6F">
      <w:pPr>
        <w:spacing w:after="0" w:line="240" w:lineRule="auto"/>
        <w:ind w:left="426"/>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The expert may also contribute to other activities under Zero Pollution ambition announced in the European Green Deal.</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B00B6F" w:rsidRPr="00B00B6F">
        <w:rPr>
          <w:rFonts w:ascii="Times New Roman" w:eastAsia="Times New Roman" w:hAnsi="Times New Roman" w:cs="Times New Roman"/>
          <w:lang w:val="en-US" w:eastAsia="en-GB"/>
        </w:rPr>
        <w:t>water, materials, or chemicals, scientific/technical background or equivalent experience in the field</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B00B6F" w:rsidP="00AC683B">
      <w:pPr>
        <w:tabs>
          <w:tab w:val="left" w:pos="1560"/>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B00B6F">
        <w:rPr>
          <w:rFonts w:ascii="Times New Roman" w:eastAsia="Times New Roman" w:hAnsi="Times New Roman" w:cs="Times New Roman"/>
          <w:lang w:val="en-US" w:eastAsia="en-GB"/>
        </w:rPr>
        <w:t>xperience of working at a national/regional or (major) local authority, certification/</w:t>
      </w:r>
      <w:proofErr w:type="spellStart"/>
      <w:r w:rsidRPr="00B00B6F">
        <w:rPr>
          <w:rFonts w:ascii="Times New Roman" w:eastAsia="Times New Roman" w:hAnsi="Times New Roman" w:cs="Times New Roman"/>
          <w:lang w:val="en-US" w:eastAsia="en-GB"/>
        </w:rPr>
        <w:t>authorisation</w:t>
      </w:r>
      <w:proofErr w:type="spellEnd"/>
      <w:r w:rsidRPr="00B00B6F">
        <w:rPr>
          <w:rFonts w:ascii="Times New Roman" w:eastAsia="Times New Roman" w:hAnsi="Times New Roman" w:cs="Times New Roman"/>
          <w:lang w:val="en-US" w:eastAsia="en-GB"/>
        </w:rPr>
        <w:t xml:space="preserve"> body, test laboratory, or other institute responsible for regulation of substances/materials/products or in the water policies areas</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00B6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0B6F">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nglish</w:t>
      </w:r>
      <w:r w:rsidRPr="00B00B6F">
        <w:rPr>
          <w:rFonts w:ascii="Times New Roman" w:eastAsia="Times New Roman" w:hAnsi="Times New Roman" w:cs="Times New Roman"/>
          <w:lang w:val="en-US" w:eastAsia="en-GB"/>
        </w:rPr>
        <w:t xml:space="preserve"> (written, spoken). Additional knowledge in one of the EC working languages (DE/FR, written and spoken) and EU official languages would be an asset</w:t>
      </w:r>
      <w:r>
        <w:rPr>
          <w:rFonts w:ascii="Times New Roman" w:eastAsia="Times New Roman" w:hAnsi="Times New Roman" w:cs="Times New Roman"/>
          <w:lang w:val="en-US" w:eastAsia="en-GB"/>
        </w:rPr>
        <w: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00B6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514B49"/>
    <w:multiLevelType w:val="hybridMultilevel"/>
    <w:tmpl w:val="E5F48604"/>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7885EA9"/>
    <w:multiLevelType w:val="hybridMultilevel"/>
    <w:tmpl w:val="9B44252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AC683B"/>
    <w:rsid w:val="00AF7D78"/>
    <w:rsid w:val="00B00B6F"/>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3F6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spona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8357</Characters>
  <Application>Microsoft Office Word</Application>
  <DocSecurity>0</DocSecurity>
  <Lines>189</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2020-06-05T11:12:00Z</dcterms:created>
  <dcterms:modified xsi:type="dcterms:W3CDTF">2020-06-05T11:12:00Z</dcterms:modified>
</cp:coreProperties>
</file>