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E4A37" w:rsidP="00AF294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w:t>
            </w:r>
            <w:r w:rsidR="00AF2946">
              <w:rPr>
                <w:rFonts w:ascii="Times New Roman" w:eastAsia="Times New Roman" w:hAnsi="Times New Roman" w:cs="Times New Roman"/>
                <w:b/>
                <w:sz w:val="24"/>
                <w:szCs w:val="20"/>
                <w:lang w:val="de-DE" w:eastAsia="en-GB"/>
              </w:rPr>
              <w:t>H-2</w:t>
            </w:r>
          </w:p>
        </w:tc>
      </w:tr>
      <w:tr w:rsidR="00AF7D78" w:rsidRPr="00415D6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2946" w:rsidRPr="00F3030F" w:rsidRDefault="00AF2946" w:rsidP="00AF2946">
            <w:pPr>
              <w:rPr>
                <w:rFonts w:ascii="Times New Roman" w:hAnsi="Times New Roman" w:cs="Times New Roman"/>
                <w:b/>
                <w:lang w:val="en-GB"/>
              </w:rPr>
            </w:pPr>
            <w:r w:rsidRPr="00F3030F">
              <w:rPr>
                <w:rFonts w:ascii="Times New Roman" w:hAnsi="Times New Roman" w:cs="Times New Roman"/>
                <w:b/>
                <w:lang w:val="en-GB"/>
              </w:rPr>
              <w:t xml:space="preserve">Gaia </w:t>
            </w:r>
            <w:proofErr w:type="spellStart"/>
            <w:r w:rsidRPr="00F3030F">
              <w:rPr>
                <w:rFonts w:ascii="Times New Roman" w:hAnsi="Times New Roman" w:cs="Times New Roman"/>
                <w:b/>
                <w:lang w:val="en-GB"/>
              </w:rPr>
              <w:t>Fantechi</w:t>
            </w:r>
            <w:proofErr w:type="spellEnd"/>
          </w:p>
          <w:p w:rsidR="00AF2946" w:rsidRPr="00F3030F" w:rsidRDefault="00AF2946" w:rsidP="00AF2946">
            <w:pPr>
              <w:rPr>
                <w:rFonts w:ascii="Times New Roman" w:hAnsi="Times New Roman" w:cs="Times New Roman"/>
                <w:b/>
                <w:lang w:val="en-GB"/>
              </w:rPr>
            </w:pPr>
            <w:hyperlink r:id="rId9" w:history="1">
              <w:r w:rsidRPr="0079695E">
                <w:rPr>
                  <w:rStyle w:val="Hyperlink"/>
                  <w:rFonts w:ascii="Times New Roman" w:hAnsi="Times New Roman" w:cs="Times New Roman"/>
                  <w:b/>
                  <w:lang w:val="en-GB"/>
                </w:rPr>
                <w:t>Gaia.Fantechi@ec.europa.eu</w:t>
              </w:r>
            </w:hyperlink>
            <w:r>
              <w:rPr>
                <w:rFonts w:ascii="Times New Roman" w:hAnsi="Times New Roman" w:cs="Times New Roman"/>
                <w:b/>
                <w:lang w:val="en-GB"/>
              </w:rPr>
              <w:t xml:space="preserve"> </w:t>
            </w:r>
          </w:p>
          <w:p w:rsidR="003C25FF" w:rsidRPr="00E64977" w:rsidRDefault="00AF2946" w:rsidP="00AF2946">
            <w:pPr>
              <w:rPr>
                <w:rFonts w:ascii="Times New Roman" w:hAnsi="Times New Roman" w:cs="Times New Roman"/>
                <w:b/>
                <w:lang w:val="en-GB"/>
              </w:rPr>
            </w:pPr>
            <w:r w:rsidRPr="00F3030F">
              <w:rPr>
                <w:rFonts w:ascii="Times New Roman" w:hAnsi="Times New Roman" w:cs="Times New Roman"/>
                <w:b/>
              </w:rPr>
              <w:t>+32.2.298.6217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15D6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An interesting position as External Auditor working under the supervision of an Administrator.  The successful candidate will assist the Commission Official in performing the following tasks:</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2946"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Performance of on-the-spot controls of beneficiaries of research grants covering the entire audit cycle from planning, preparation, execution, quality control and reporting, to audit closure</w:t>
      </w:r>
    </w:p>
    <w:p w:rsidR="00AF2946"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Management, supervision and quality control of audits performed by external audit firms</w:t>
      </w:r>
    </w:p>
    <w:p w:rsidR="00AF2946"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Performance of specific audit assignments (e.g. risk-based audits, ex-ante assessments of Large Research Infrastructure or joint audits with the European Court of Auditors)</w:t>
      </w:r>
    </w:p>
    <w:p w:rsidR="00AF2946"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Implementation of the Horizon 2020 Audit Strategy</w:t>
      </w:r>
    </w:p>
    <w:p w:rsidR="00AF2946"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Contribution to the development and definition of new audit methodologies, approaches and strategies, guidance documents, manuals and other audit-related matters for Horizon 2020/Horizon Europe.</w:t>
      </w:r>
    </w:p>
    <w:p w:rsidR="00AF2946"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 xml:space="preserve">Contribution to the development of the Horizon Europe Control Strategy and Horizon Europe Audit Strategy </w:t>
      </w:r>
    </w:p>
    <w:p w:rsidR="00FE4A37" w:rsidRPr="00AF2946" w:rsidRDefault="00AF2946" w:rsidP="00AF2946">
      <w:pPr>
        <w:pStyle w:val="ListParagraph"/>
        <w:numPr>
          <w:ilvl w:val="0"/>
          <w:numId w:val="25"/>
        </w:numPr>
        <w:spacing w:after="0" w:line="240" w:lineRule="auto"/>
        <w:ind w:left="709" w:hanging="283"/>
        <w:jc w:val="both"/>
        <w:rPr>
          <w:rFonts w:ascii="Times New Roman" w:eastAsia="Times New Roman" w:hAnsi="Times New Roman" w:cs="Times New Roman"/>
          <w:lang w:val="en-GB" w:eastAsia="en-GB"/>
        </w:rPr>
      </w:pPr>
      <w:r w:rsidRPr="00AF2946">
        <w:rPr>
          <w:rFonts w:ascii="Times New Roman" w:eastAsia="Times New Roman" w:hAnsi="Times New Roman" w:cs="Times New Roman"/>
          <w:lang w:val="en-GB" w:eastAsia="en-GB"/>
        </w:rPr>
        <w:t>Evaluation of audit findings and proposal of changes as necessary in systems, procedures and the financial aspects of the research grant agreement</w:t>
      </w:r>
      <w:r w:rsidR="00FE4A37" w:rsidRPr="00AF2946">
        <w:rPr>
          <w:rFonts w:ascii="Times New Roman" w:eastAsia="Times New Roman" w:hAnsi="Times New Roman" w:cs="Times New Roman"/>
          <w:lang w:val="en-GB" w:eastAsia="en-GB"/>
        </w:rPr>
        <w:t>.</w:t>
      </w:r>
    </w:p>
    <w:p w:rsidR="00FE4A37" w:rsidRPr="00FE4A37" w:rsidRDefault="00FE4A37" w:rsidP="00FE4A3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F2946">
        <w:rPr>
          <w:rFonts w:ascii="Times New Roman" w:eastAsia="Times New Roman" w:hAnsi="Times New Roman" w:cs="Times New Roman"/>
          <w:lang w:val="en-US" w:eastAsia="en-GB"/>
        </w:rPr>
        <w:t>internal a</w:t>
      </w:r>
      <w:r w:rsidR="00AF2946" w:rsidRPr="00AF2946">
        <w:rPr>
          <w:rFonts w:ascii="Times New Roman" w:eastAsia="Times New Roman" w:hAnsi="Times New Roman" w:cs="Times New Roman"/>
          <w:lang w:val="en-US" w:eastAsia="en-GB"/>
        </w:rPr>
        <w:t>udit</w:t>
      </w:r>
      <w:r w:rsidR="00AF2946">
        <w:rPr>
          <w:rFonts w:ascii="Times New Roman" w:eastAsia="Times New Roman" w:hAnsi="Times New Roman" w:cs="Times New Roman"/>
          <w:lang w:val="en-US" w:eastAsia="en-GB"/>
        </w:rPr>
        <w:t>, e</w:t>
      </w:r>
      <w:r w:rsidR="00AF2946" w:rsidRPr="00AF2946">
        <w:rPr>
          <w:rFonts w:ascii="Times New Roman" w:eastAsia="Times New Roman" w:hAnsi="Times New Roman" w:cs="Times New Roman"/>
          <w:lang w:val="en-US" w:eastAsia="en-GB"/>
        </w:rPr>
        <w:t xml:space="preserve">xternal </w:t>
      </w:r>
      <w:r w:rsidR="00AF2946">
        <w:rPr>
          <w:rFonts w:ascii="Times New Roman" w:eastAsia="Times New Roman" w:hAnsi="Times New Roman" w:cs="Times New Roman"/>
          <w:lang w:val="en-US" w:eastAsia="en-GB"/>
        </w:rPr>
        <w:t>a</w:t>
      </w:r>
      <w:r w:rsidR="00AF2946" w:rsidRPr="00AF2946">
        <w:rPr>
          <w:rFonts w:ascii="Times New Roman" w:eastAsia="Times New Roman" w:hAnsi="Times New Roman" w:cs="Times New Roman"/>
          <w:lang w:val="en-US" w:eastAsia="en-GB"/>
        </w:rPr>
        <w:t>udit</w:t>
      </w:r>
      <w:r w:rsidR="00AF2946">
        <w:rPr>
          <w:rFonts w:ascii="Times New Roman" w:eastAsia="Times New Roman" w:hAnsi="Times New Roman" w:cs="Times New Roman"/>
          <w:lang w:val="en-US" w:eastAsia="en-GB"/>
        </w:rPr>
        <w:t>, a</w:t>
      </w:r>
      <w:r w:rsidR="00AF2946" w:rsidRPr="00AF2946">
        <w:rPr>
          <w:rFonts w:ascii="Times New Roman" w:eastAsia="Times New Roman" w:hAnsi="Times New Roman" w:cs="Times New Roman"/>
          <w:lang w:val="en-US" w:eastAsia="en-GB"/>
        </w:rPr>
        <w:t xml:space="preserve">ccounting and </w:t>
      </w:r>
      <w:r w:rsidR="00AF2946">
        <w:rPr>
          <w:rFonts w:ascii="Times New Roman" w:eastAsia="Times New Roman" w:hAnsi="Times New Roman" w:cs="Times New Roman"/>
          <w:lang w:val="en-US" w:eastAsia="en-GB"/>
        </w:rPr>
        <w:t>f</w:t>
      </w:r>
      <w:r w:rsidR="00AF2946" w:rsidRPr="00AF2946">
        <w:rPr>
          <w:rFonts w:ascii="Times New Roman" w:eastAsia="Times New Roman" w:hAnsi="Times New Roman" w:cs="Times New Roman"/>
          <w:lang w:val="en-US" w:eastAsia="en-GB"/>
        </w:rPr>
        <w:t>inance</w:t>
      </w:r>
      <w:r w:rsidR="00415D6E" w:rsidRPr="00415D6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AF2946" w:rsidP="00311F91">
      <w:pPr>
        <w:tabs>
          <w:tab w:val="left" w:pos="1276"/>
        </w:tabs>
        <w:spacing w:after="0" w:line="240" w:lineRule="auto"/>
        <w:ind w:left="709" w:right="60"/>
        <w:jc w:val="both"/>
        <w:rPr>
          <w:rFonts w:ascii="Times New Roman" w:hAnsi="Times New Roman" w:cs="Times New Roman"/>
          <w:lang w:val="en-US"/>
        </w:rPr>
      </w:pPr>
      <w:r w:rsidRPr="00AF2946">
        <w:rPr>
          <w:rFonts w:ascii="Times New Roman" w:hAnsi="Times New Roman" w:cs="Times New Roman"/>
          <w:lang w:val="en-US"/>
        </w:rPr>
        <w:t xml:space="preserve">3 years of professional experience in the area of internal/external audit. Professional qualifications related to accounting, audit or anti-fraud (such as ACA, ACCA, CIA, </w:t>
      </w:r>
      <w:proofErr w:type="gramStart"/>
      <w:r w:rsidRPr="00AF2946">
        <w:rPr>
          <w:rFonts w:ascii="Times New Roman" w:hAnsi="Times New Roman" w:cs="Times New Roman"/>
          <w:lang w:val="en-US"/>
        </w:rPr>
        <w:t>CFE</w:t>
      </w:r>
      <w:proofErr w:type="gramEnd"/>
      <w:r w:rsidRPr="00AF2946">
        <w:rPr>
          <w:rFonts w:ascii="Times New Roman" w:hAnsi="Times New Roman" w:cs="Times New Roman"/>
          <w:lang w:val="en-US"/>
        </w:rPr>
        <w:t>) are considered a strong asset.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F2946" w:rsidP="00B05FC2">
      <w:pPr>
        <w:tabs>
          <w:tab w:val="left" w:pos="426"/>
        </w:tabs>
        <w:spacing w:after="0" w:line="240" w:lineRule="auto"/>
        <w:ind w:left="709"/>
        <w:jc w:val="both"/>
        <w:rPr>
          <w:rFonts w:ascii="Times New Roman" w:eastAsia="Times New Roman" w:hAnsi="Times New Roman" w:cs="Times New Roman"/>
          <w:lang w:val="en-US" w:eastAsia="en-GB"/>
        </w:rPr>
      </w:pPr>
      <w:r w:rsidRPr="00AF2946">
        <w:rPr>
          <w:rFonts w:ascii="Times New Roman" w:eastAsia="Times New Roman" w:hAnsi="Times New Roman" w:cs="Times New Roman"/>
          <w:lang w:val="en-US" w:eastAsia="en-GB"/>
        </w:rPr>
        <w:t xml:space="preserve">A very good command of English (oral and written) at least at C1 level. Knowledge of French as well as any additional EU language </w:t>
      </w:r>
      <w:proofErr w:type="gramStart"/>
      <w:r w:rsidRPr="00AF2946">
        <w:rPr>
          <w:rFonts w:ascii="Times New Roman" w:eastAsia="Times New Roman" w:hAnsi="Times New Roman" w:cs="Times New Roman"/>
          <w:lang w:val="en-US" w:eastAsia="en-GB"/>
        </w:rPr>
        <w:t>is considered</w:t>
      </w:r>
      <w:proofErr w:type="gramEnd"/>
      <w:r w:rsidRPr="00AF2946">
        <w:rPr>
          <w:rFonts w:ascii="Times New Roman" w:eastAsia="Times New Roman" w:hAnsi="Times New Roman" w:cs="Times New Roman"/>
          <w:lang w:val="en-US" w:eastAsia="en-GB"/>
        </w:rPr>
        <w:t xml:space="preserv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F294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5"/>
  </w:num>
  <w:num w:numId="4">
    <w:abstractNumId w:val="20"/>
  </w:num>
  <w:num w:numId="5">
    <w:abstractNumId w:val="23"/>
  </w:num>
  <w:num w:numId="6">
    <w:abstractNumId w:val="9"/>
  </w:num>
  <w:num w:numId="7">
    <w:abstractNumId w:val="6"/>
  </w:num>
  <w:num w:numId="8">
    <w:abstractNumId w:val="17"/>
  </w:num>
  <w:num w:numId="9">
    <w:abstractNumId w:val="10"/>
  </w:num>
  <w:num w:numId="10">
    <w:abstractNumId w:val="19"/>
  </w:num>
  <w:num w:numId="11">
    <w:abstractNumId w:val="8"/>
  </w:num>
  <w:num w:numId="12">
    <w:abstractNumId w:val="12"/>
  </w:num>
  <w:num w:numId="13">
    <w:abstractNumId w:val="21"/>
  </w:num>
  <w:num w:numId="14">
    <w:abstractNumId w:val="0"/>
  </w:num>
  <w:num w:numId="15">
    <w:abstractNumId w:val="7"/>
  </w:num>
  <w:num w:numId="16">
    <w:abstractNumId w:val="15"/>
  </w:num>
  <w:num w:numId="17">
    <w:abstractNumId w:val="16"/>
  </w:num>
  <w:num w:numId="18">
    <w:abstractNumId w:val="11"/>
  </w:num>
  <w:num w:numId="19">
    <w:abstractNumId w:val="14"/>
  </w:num>
  <w:num w:numId="20">
    <w:abstractNumId w:val="13"/>
  </w:num>
  <w:num w:numId="21">
    <w:abstractNumId w:val="3"/>
  </w:num>
  <w:num w:numId="22">
    <w:abstractNumId w:val="22"/>
  </w:num>
  <w:num w:numId="23">
    <w:abstractNumId w:val="25"/>
  </w:num>
  <w:num w:numId="24">
    <w:abstractNumId w:val="18"/>
  </w:num>
  <w:num w:numId="25">
    <w:abstractNumId w:val="24"/>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0B9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ia.Fantech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817B-B3C1-41A8-BDC9-B2C185FF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6897</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2021-12-13T16:15:00Z</dcterms:created>
  <dcterms:modified xsi:type="dcterms:W3CDTF">2021-12-13T16:15:00Z</dcterms:modified>
</cp:coreProperties>
</file>