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A207FB"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ENER-B</w:t>
            </w:r>
            <w:r w:rsidR="00E64977">
              <w:rPr>
                <w:rFonts w:ascii="Times New Roman" w:eastAsia="Times New Roman" w:hAnsi="Times New Roman" w:cs="Times New Roman"/>
                <w:b/>
                <w:sz w:val="24"/>
                <w:szCs w:val="20"/>
                <w:lang w:val="de-DE" w:eastAsia="en-GB"/>
              </w:rPr>
              <w:t>-1</w:t>
            </w:r>
          </w:p>
        </w:tc>
      </w:tr>
      <w:tr w:rsidR="00AF7D78" w:rsidRPr="00E64977"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207FB" w:rsidRPr="00626024" w:rsidRDefault="00A207FB" w:rsidP="00A207FB">
            <w:pPr>
              <w:rPr>
                <w:rFonts w:ascii="Times New Roman" w:hAnsi="Times New Roman" w:cs="Times New Roman"/>
                <w:b/>
                <w:lang w:val="en-GB"/>
              </w:rPr>
            </w:pPr>
            <w:r w:rsidRPr="00626024">
              <w:rPr>
                <w:rFonts w:ascii="Times New Roman" w:hAnsi="Times New Roman" w:cs="Times New Roman"/>
                <w:b/>
                <w:lang w:val="en-GB"/>
              </w:rPr>
              <w:t>Adela TESAROVA</w:t>
            </w:r>
          </w:p>
          <w:p w:rsidR="00A207FB" w:rsidRPr="00626024" w:rsidRDefault="00A207FB" w:rsidP="00A207FB">
            <w:pPr>
              <w:rPr>
                <w:rFonts w:ascii="Times New Roman" w:hAnsi="Times New Roman" w:cs="Times New Roman"/>
                <w:b/>
                <w:lang w:val="en-GB"/>
              </w:rPr>
            </w:pPr>
            <w:hyperlink r:id="rId9" w:history="1">
              <w:r w:rsidRPr="0066553F">
                <w:rPr>
                  <w:rStyle w:val="Hyperlink"/>
                  <w:rFonts w:ascii="Times New Roman" w:hAnsi="Times New Roman" w:cs="Times New Roman"/>
                  <w:b/>
                  <w:lang w:val="en-GB"/>
                </w:rPr>
                <w:t>Adela.Tesarova@ec.europa.eu</w:t>
              </w:r>
            </w:hyperlink>
            <w:r>
              <w:rPr>
                <w:rFonts w:ascii="Times New Roman" w:hAnsi="Times New Roman" w:cs="Times New Roman"/>
                <w:b/>
                <w:lang w:val="en-GB"/>
              </w:rPr>
              <w:t xml:space="preserve"> </w:t>
            </w:r>
            <w:r w:rsidRPr="00626024">
              <w:rPr>
                <w:rFonts w:ascii="Times New Roman" w:hAnsi="Times New Roman" w:cs="Times New Roman"/>
                <w:b/>
                <w:lang w:val="en-GB"/>
              </w:rPr>
              <w:t xml:space="preserve"> </w:t>
            </w:r>
          </w:p>
          <w:p w:rsidR="003C25FF" w:rsidRPr="00E64977" w:rsidRDefault="00A207FB" w:rsidP="00A207FB">
            <w:pPr>
              <w:rPr>
                <w:rFonts w:ascii="Times New Roman" w:hAnsi="Times New Roman" w:cs="Times New Roman"/>
                <w:b/>
                <w:lang w:val="en-GB"/>
              </w:rPr>
            </w:pPr>
            <w:r w:rsidRPr="00626024">
              <w:rPr>
                <w:rFonts w:ascii="Times New Roman" w:hAnsi="Times New Roman" w:cs="Times New Roman"/>
                <w:b/>
                <w:lang w:val="en-GB"/>
              </w:rPr>
              <w:t>+32 229-80031</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64977"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E64977">
              <w:rPr>
                <w:rFonts w:ascii="Times New Roman" w:eastAsia="Times New Roman" w:hAnsi="Times New Roman"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F7471C">
              <w:rPr>
                <w:rFonts w:ascii="Times New Roman" w:eastAsia="Times New Roman" w:hAnsi="Times New Roman" w:cs="Times New Roman"/>
                <w:b/>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207F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6497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A207FB" w:rsidRDefault="00A207FB" w:rsidP="00A207FB">
      <w:pPr>
        <w:spacing w:after="0" w:line="240" w:lineRule="auto"/>
        <w:ind w:left="426"/>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 xml:space="preserve">Unit ENER.B.1 </w:t>
      </w:r>
      <w:r w:rsidRPr="008B6D7F">
        <w:rPr>
          <w:rFonts w:ascii="Times New Roman" w:hAnsi="Times New Roman" w:cs="Times New Roman"/>
          <w:lang w:val="en-IE"/>
        </w:rPr>
        <w:t xml:space="preserve">‘Consumers, Local Initiatives, Just Transition’ </w:t>
      </w:r>
      <w:r w:rsidRPr="00E64F5D">
        <w:rPr>
          <w:rFonts w:ascii="Times New Roman" w:eastAsia="Times New Roman" w:hAnsi="Times New Roman" w:cs="Times New Roman"/>
          <w:lang w:val="en-US" w:eastAsia="en-GB"/>
        </w:rPr>
        <w:t>is responsible for placing the consumers in the center of a clean and just energy transition through citizen empowerment and strong consumer protection</w:t>
      </w:r>
      <w:r>
        <w:rPr>
          <w:rFonts w:ascii="Times New Roman" w:eastAsia="Times New Roman" w:hAnsi="Times New Roman" w:cs="Times New Roman"/>
          <w:lang w:val="en-US" w:eastAsia="en-GB"/>
        </w:rPr>
        <w:t>, , as well as through linking consumer to the energy market via digital technologies</w:t>
      </w:r>
      <w:r w:rsidRPr="00E64F5D">
        <w:rPr>
          <w:rFonts w:ascii="Times New Roman" w:eastAsia="Times New Roman" w:hAnsi="Times New Roman" w:cs="Times New Roman"/>
          <w:lang w:val="en-US" w:eastAsia="en-GB"/>
        </w:rPr>
        <w:t xml:space="preserve">. In addition, the unit is </w:t>
      </w:r>
      <w:r>
        <w:rPr>
          <w:rFonts w:ascii="Times New Roman" w:eastAsia="Times New Roman" w:hAnsi="Times New Roman" w:cs="Times New Roman"/>
          <w:lang w:val="en-US" w:eastAsia="en-GB"/>
        </w:rPr>
        <w:t>responsible for just transition more broadly, from individuals, such as the energy poor to regions such as coal regions in transition. The Unit is also</w:t>
      </w:r>
      <w:r w:rsidRPr="00E64F5D">
        <w:rPr>
          <w:rFonts w:ascii="Times New Roman" w:eastAsia="Times New Roman" w:hAnsi="Times New Roman" w:cs="Times New Roman"/>
          <w:lang w:val="en-US" w:eastAsia="en-GB"/>
        </w:rPr>
        <w:t xml:space="preserve"> the focal point for several local and regional initiatives on energy that engage cities, energy communities, businesses and other stakeholders in the transition. </w:t>
      </w:r>
    </w:p>
    <w:p w:rsidR="00A207FB" w:rsidRDefault="00A207FB" w:rsidP="00A207FB">
      <w:pPr>
        <w:spacing w:after="0" w:line="240" w:lineRule="auto"/>
        <w:ind w:left="426"/>
        <w:jc w:val="both"/>
        <w:rPr>
          <w:rFonts w:ascii="Times New Roman" w:hAnsi="Times New Roman" w:cs="Times New Roman"/>
          <w:lang w:val="en-IE"/>
        </w:rPr>
      </w:pPr>
    </w:p>
    <w:p w:rsidR="00A207FB" w:rsidRPr="00D70E3D" w:rsidRDefault="00A207FB" w:rsidP="00A207FB">
      <w:pPr>
        <w:spacing w:after="0" w:line="240" w:lineRule="auto"/>
        <w:ind w:left="426"/>
        <w:jc w:val="both"/>
        <w:rPr>
          <w:rFonts w:ascii="Times New Roman" w:eastAsia="Times New Roman" w:hAnsi="Times New Roman" w:cs="Times New Roman"/>
          <w:lang w:val="en-US" w:eastAsia="en-GB"/>
        </w:rPr>
      </w:pPr>
      <w:r>
        <w:rPr>
          <w:rFonts w:ascii="Times New Roman" w:hAnsi="Times New Roman" w:cs="Times New Roman"/>
          <w:lang w:val="en-IE"/>
        </w:rPr>
        <w:t>In the broader context of the consumer policy</w:t>
      </w:r>
      <w:r>
        <w:rPr>
          <w:rFonts w:ascii="Times New Roman" w:eastAsia="Times New Roman" w:hAnsi="Times New Roman" w:cs="Times New Roman"/>
          <w:lang w:val="en-US" w:eastAsia="en-GB"/>
        </w:rPr>
        <w:t xml:space="preserve">, </w:t>
      </w:r>
      <w:r w:rsidRPr="008B6D7F">
        <w:rPr>
          <w:rFonts w:ascii="Times New Roman" w:hAnsi="Times New Roman" w:cs="Times New Roman"/>
          <w:lang w:val="en-IE"/>
        </w:rPr>
        <w:t xml:space="preserve">Unit B1 is also formulating policies and implementation actions in smart grids, data and interoperability linking energy supply and demand and enabling consumer active participation in the green energy transition. That helps unleash the full potential of flexible energy markets and efficiently and effectively achieve </w:t>
      </w:r>
      <w:r>
        <w:rPr>
          <w:rFonts w:ascii="Times New Roman" w:hAnsi="Times New Roman" w:cs="Times New Roman"/>
          <w:lang w:val="en-IE"/>
        </w:rPr>
        <w:t>EU</w:t>
      </w:r>
      <w:r w:rsidRPr="008B6D7F">
        <w:rPr>
          <w:rFonts w:ascii="Times New Roman" w:hAnsi="Times New Roman" w:cs="Times New Roman"/>
          <w:lang w:val="en-IE"/>
        </w:rPr>
        <w:t xml:space="preserve"> policy priorities.</w:t>
      </w:r>
      <w:r w:rsidRPr="00162FEE">
        <w:rPr>
          <w:rFonts w:ascii="Times New Roman" w:eastAsia="Times New Roman" w:hAnsi="Times New Roman" w:cs="Times New Roman"/>
          <w:lang w:val="en-US" w:eastAsia="en-GB"/>
        </w:rPr>
        <w:t xml:space="preserve"> </w:t>
      </w:r>
      <w:r w:rsidRPr="00E64F5D">
        <w:rPr>
          <w:rFonts w:ascii="Times New Roman" w:eastAsia="Times New Roman" w:hAnsi="Times New Roman" w:cs="Times New Roman"/>
          <w:lang w:val="en-US" w:eastAsia="en-GB"/>
        </w:rPr>
        <w:t xml:space="preserve">The seconded national expert will be part of an active team focusing on </w:t>
      </w:r>
      <w:r>
        <w:rPr>
          <w:rFonts w:ascii="Times New Roman" w:eastAsia="Times New Roman" w:hAnsi="Times New Roman" w:cs="Times New Roman"/>
          <w:lang w:val="en-US" w:eastAsia="en-GB"/>
        </w:rPr>
        <w:t>this work, as well as broader con</w:t>
      </w:r>
      <w:r w:rsidRPr="00D70E3D">
        <w:rPr>
          <w:rFonts w:ascii="Times New Roman" w:eastAsia="Times New Roman" w:hAnsi="Times New Roman" w:cs="Times New Roman"/>
          <w:lang w:val="en-US" w:eastAsia="en-GB"/>
        </w:rPr>
        <w:t xml:space="preserve">sumer empowerment and protection in </w:t>
      </w:r>
      <w:r w:rsidRPr="00B525D0">
        <w:rPr>
          <w:rFonts w:ascii="Times New Roman" w:hAnsi="Times New Roman" w:cs="Times New Roman"/>
          <w:lang w:val="en-IE"/>
        </w:rPr>
        <w:t xml:space="preserve">energy markets and digitalisation. </w:t>
      </w:r>
      <w:r w:rsidRPr="00D70E3D">
        <w:rPr>
          <w:rFonts w:ascii="Times New Roman" w:eastAsia="Times New Roman" w:hAnsi="Times New Roman" w:cs="Times New Roman"/>
          <w:lang w:val="en-US" w:eastAsia="en-GB"/>
        </w:rPr>
        <w:t xml:space="preserve"> </w:t>
      </w:r>
    </w:p>
    <w:p w:rsidR="00A207FB" w:rsidRPr="00E64F5D" w:rsidRDefault="00A207FB" w:rsidP="00A207FB">
      <w:pPr>
        <w:spacing w:after="0" w:line="240" w:lineRule="auto"/>
        <w:ind w:left="426"/>
        <w:jc w:val="both"/>
        <w:rPr>
          <w:rFonts w:ascii="Times New Roman" w:eastAsia="Times New Roman" w:hAnsi="Times New Roman" w:cs="Times New Roman"/>
          <w:lang w:val="en-US" w:eastAsia="en-GB"/>
        </w:rPr>
      </w:pPr>
    </w:p>
    <w:p w:rsidR="00A207FB" w:rsidRPr="00E64F5D" w:rsidRDefault="00A207FB" w:rsidP="00A207FB">
      <w:pPr>
        <w:spacing w:after="0" w:line="240" w:lineRule="auto"/>
        <w:ind w:left="426"/>
        <w:jc w:val="both"/>
        <w:rPr>
          <w:rFonts w:ascii="Times New Roman" w:eastAsia="Times New Roman" w:hAnsi="Times New Roman" w:cs="Times New Roman"/>
          <w:lang w:val="en-US" w:eastAsia="en-GB"/>
        </w:rPr>
      </w:pPr>
      <w:r w:rsidRPr="00E64F5D">
        <w:rPr>
          <w:rFonts w:ascii="Times New Roman" w:eastAsia="Times New Roman" w:hAnsi="Times New Roman" w:cs="Times New Roman"/>
          <w:lang w:val="en-US" w:eastAsia="en-GB"/>
        </w:rPr>
        <w:t xml:space="preserve">The tasks of the seconded national expert may include the following responsibilities: </w:t>
      </w:r>
    </w:p>
    <w:p w:rsidR="00A207FB" w:rsidRPr="00E64F5D" w:rsidRDefault="00A207FB" w:rsidP="00A207FB">
      <w:pPr>
        <w:spacing w:after="0" w:line="240" w:lineRule="auto"/>
        <w:ind w:left="426"/>
        <w:jc w:val="both"/>
        <w:rPr>
          <w:rFonts w:ascii="Times New Roman" w:eastAsia="Times New Roman" w:hAnsi="Times New Roman" w:cs="Times New Roman"/>
          <w:lang w:val="en-US" w:eastAsia="en-GB"/>
        </w:rPr>
      </w:pPr>
    </w:p>
    <w:p w:rsidR="00A207FB" w:rsidRPr="00E64F5D" w:rsidRDefault="00A207FB" w:rsidP="00A207FB">
      <w:pPr>
        <w:spacing w:after="0" w:line="240" w:lineRule="auto"/>
        <w:ind w:left="426"/>
        <w:jc w:val="both"/>
        <w:rPr>
          <w:rFonts w:ascii="Times New Roman" w:eastAsia="Times New Roman" w:hAnsi="Times New Roman" w:cs="Times New Roman"/>
          <w:lang w:val="en-US" w:eastAsia="en-GB"/>
        </w:rPr>
      </w:pPr>
      <w:r w:rsidRPr="00E64F5D">
        <w:rPr>
          <w:rFonts w:ascii="Times New Roman" w:eastAsia="Times New Roman" w:hAnsi="Times New Roman" w:cs="Times New Roman"/>
          <w:u w:val="single"/>
          <w:lang w:val="en-US" w:eastAsia="en-GB"/>
        </w:rPr>
        <w:t>Policy definition</w:t>
      </w:r>
      <w:r w:rsidRPr="00E64F5D">
        <w:rPr>
          <w:rFonts w:ascii="Times New Roman" w:eastAsia="Times New Roman" w:hAnsi="Times New Roman" w:cs="Times New Roman"/>
          <w:lang w:val="en-US" w:eastAsia="en-GB"/>
        </w:rPr>
        <w:t>:</w:t>
      </w:r>
    </w:p>
    <w:p w:rsidR="00A207FB" w:rsidRDefault="00A207FB" w:rsidP="00A207FB">
      <w:pPr>
        <w:pStyle w:val="ListParagraph"/>
        <w:numPr>
          <w:ilvl w:val="0"/>
          <w:numId w:val="18"/>
        </w:numPr>
        <w:spacing w:after="0" w:line="240" w:lineRule="auto"/>
        <w:ind w:left="426" w:firstLine="0"/>
        <w:jc w:val="both"/>
        <w:rPr>
          <w:rFonts w:ascii="Times New Roman" w:eastAsia="Times New Roman" w:hAnsi="Times New Roman" w:cs="Times New Roman"/>
          <w:lang w:val="en-US" w:eastAsia="en-GB"/>
        </w:rPr>
      </w:pPr>
      <w:r w:rsidRPr="00B45E30">
        <w:rPr>
          <w:rFonts w:ascii="Times New Roman" w:eastAsia="Times New Roman" w:hAnsi="Times New Roman" w:cs="Times New Roman"/>
          <w:lang w:val="en-US" w:eastAsia="en-GB"/>
        </w:rPr>
        <w:t>Contribute to the conceptual reflections and definition of new policy measures and initiatives aimed at</w:t>
      </w:r>
    </w:p>
    <w:p w:rsidR="00A207FB" w:rsidRDefault="00A207FB" w:rsidP="00A207FB">
      <w:pPr>
        <w:pStyle w:val="ListParagraph"/>
        <w:numPr>
          <w:ilvl w:val="1"/>
          <w:numId w:val="18"/>
        </w:numPr>
        <w:spacing w:after="0" w:line="240" w:lineRule="auto"/>
        <w:ind w:left="709" w:firstLine="0"/>
        <w:jc w:val="both"/>
        <w:rPr>
          <w:rFonts w:ascii="Times New Roman" w:eastAsia="Times New Roman" w:hAnsi="Times New Roman" w:cs="Times New Roman"/>
          <w:lang w:val="en-US" w:eastAsia="en-GB"/>
        </w:rPr>
      </w:pPr>
      <w:r w:rsidRPr="00B45E30">
        <w:rPr>
          <w:rFonts w:ascii="Times New Roman" w:eastAsia="Times New Roman" w:hAnsi="Times New Roman" w:cs="Times New Roman"/>
          <w:lang w:val="en-US" w:eastAsia="en-GB"/>
        </w:rPr>
        <w:t xml:space="preserve"> demonstration and implementation of smart metering, data and interoperability in the EU,</w:t>
      </w:r>
    </w:p>
    <w:p w:rsidR="00A207FB" w:rsidRPr="00B45E30" w:rsidRDefault="00A207FB" w:rsidP="00A207FB">
      <w:pPr>
        <w:pStyle w:val="ListParagraph"/>
        <w:numPr>
          <w:ilvl w:val="1"/>
          <w:numId w:val="18"/>
        </w:numPr>
        <w:spacing w:after="0" w:line="240" w:lineRule="auto"/>
        <w:ind w:left="709" w:firstLine="0"/>
        <w:jc w:val="both"/>
        <w:rPr>
          <w:rFonts w:ascii="Times New Roman" w:eastAsia="Times New Roman" w:hAnsi="Times New Roman" w:cs="Times New Roman"/>
          <w:lang w:val="en-US" w:eastAsia="en-GB"/>
        </w:rPr>
      </w:pPr>
      <w:r w:rsidRPr="00B45E30">
        <w:rPr>
          <w:rFonts w:ascii="Times New Roman" w:eastAsia="Times New Roman" w:hAnsi="Times New Roman" w:cs="Times New Roman"/>
          <w:lang w:val="en-US" w:eastAsia="en-GB"/>
        </w:rPr>
        <w:t xml:space="preserve"> </w:t>
      </w:r>
      <w:proofErr w:type="gramStart"/>
      <w:r w:rsidRPr="00B45E30">
        <w:rPr>
          <w:rFonts w:ascii="Times New Roman" w:eastAsia="Times New Roman" w:hAnsi="Times New Roman" w:cs="Times New Roman"/>
          <w:lang w:val="en-US" w:eastAsia="en-GB"/>
        </w:rPr>
        <w:t>as</w:t>
      </w:r>
      <w:proofErr w:type="gramEnd"/>
      <w:r w:rsidRPr="00B45E30">
        <w:rPr>
          <w:rFonts w:ascii="Times New Roman" w:eastAsia="Times New Roman" w:hAnsi="Times New Roman" w:cs="Times New Roman"/>
          <w:lang w:val="en-US" w:eastAsia="en-GB"/>
        </w:rPr>
        <w:t xml:space="preserve"> well as consumer empowerment and protection.</w:t>
      </w:r>
    </w:p>
    <w:p w:rsidR="00A207FB" w:rsidRPr="00B45E30" w:rsidRDefault="00A207FB" w:rsidP="00A207FB">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bookmarkStart w:id="0" w:name="bookmark7"/>
      <w:bookmarkEnd w:id="0"/>
      <w:r>
        <w:rPr>
          <w:rFonts w:ascii="Times New Roman" w:eastAsia="Times New Roman" w:hAnsi="Times New Roman" w:cs="Times New Roman"/>
          <w:lang w:val="en-US" w:eastAsia="en-GB"/>
        </w:rPr>
        <w:t>C</w:t>
      </w:r>
      <w:r w:rsidRPr="00B45E30">
        <w:rPr>
          <w:rFonts w:ascii="Times New Roman" w:eastAsia="Times New Roman" w:hAnsi="Times New Roman" w:cs="Times New Roman"/>
          <w:lang w:val="en-US" w:eastAsia="en-GB"/>
        </w:rPr>
        <w:t xml:space="preserve">ontribute to the implementation and </w:t>
      </w:r>
      <w:proofErr w:type="spellStart"/>
      <w:r w:rsidRPr="00B45E30">
        <w:rPr>
          <w:rFonts w:ascii="Times New Roman" w:eastAsia="Times New Roman" w:hAnsi="Times New Roman" w:cs="Times New Roman"/>
          <w:lang w:val="en-US" w:eastAsia="en-GB"/>
        </w:rPr>
        <w:t>operationalisation</w:t>
      </w:r>
      <w:proofErr w:type="spellEnd"/>
      <w:r w:rsidRPr="00B45E30">
        <w:rPr>
          <w:rFonts w:ascii="Times New Roman" w:eastAsia="Times New Roman" w:hAnsi="Times New Roman" w:cs="Times New Roman"/>
          <w:lang w:val="en-US" w:eastAsia="en-GB"/>
        </w:rPr>
        <w:t xml:space="preserve"> of the legislative framework </w:t>
      </w:r>
      <w:r>
        <w:rPr>
          <w:rFonts w:ascii="Times New Roman" w:eastAsia="Times New Roman" w:hAnsi="Times New Roman" w:cs="Times New Roman"/>
          <w:lang w:val="en-US" w:eastAsia="en-GB"/>
        </w:rPr>
        <w:t>regarding s</w:t>
      </w:r>
      <w:r w:rsidRPr="00B45E30">
        <w:rPr>
          <w:rFonts w:ascii="Times New Roman" w:eastAsia="Times New Roman" w:hAnsi="Times New Roman" w:cs="Times New Roman"/>
          <w:lang w:val="en-US" w:eastAsia="en-GB"/>
        </w:rPr>
        <w:t>mart meter</w:t>
      </w:r>
      <w:r>
        <w:rPr>
          <w:rFonts w:ascii="Times New Roman" w:eastAsia="Times New Roman" w:hAnsi="Times New Roman" w:cs="Times New Roman"/>
          <w:lang w:val="en-US" w:eastAsia="en-GB"/>
        </w:rPr>
        <w:t xml:space="preserve">ing, data and interoperability and </w:t>
      </w:r>
      <w:r w:rsidRPr="00B45E30">
        <w:rPr>
          <w:rFonts w:ascii="Times New Roman" w:eastAsia="Times New Roman" w:hAnsi="Times New Roman" w:cs="Times New Roman"/>
          <w:lang w:val="en-US" w:eastAsia="en-GB"/>
        </w:rPr>
        <w:t>consumer empowerment and protection</w:t>
      </w:r>
    </w:p>
    <w:p w:rsidR="00A207FB" w:rsidRPr="00B45E30" w:rsidRDefault="00A207FB" w:rsidP="00A207FB">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bookmarkStart w:id="1" w:name="bookmark8"/>
      <w:bookmarkEnd w:id="1"/>
      <w:r w:rsidRPr="00B45E30">
        <w:rPr>
          <w:rFonts w:ascii="Times New Roman" w:eastAsia="Times New Roman" w:hAnsi="Times New Roman" w:cs="Times New Roman"/>
          <w:lang w:val="en-US" w:eastAsia="en-GB"/>
        </w:rPr>
        <w:t xml:space="preserve">Provide technical expert advice or any other input into the assessment of the contribution of actions in individual </w:t>
      </w:r>
      <w:r>
        <w:rPr>
          <w:rFonts w:ascii="Times New Roman" w:eastAsia="Times New Roman" w:hAnsi="Times New Roman" w:cs="Times New Roman"/>
          <w:lang w:val="en-US" w:eastAsia="en-GB"/>
        </w:rPr>
        <w:t>Member States</w:t>
      </w:r>
      <w:r w:rsidRPr="00B45E30">
        <w:rPr>
          <w:rFonts w:ascii="Times New Roman" w:eastAsia="Times New Roman" w:hAnsi="Times New Roman" w:cs="Times New Roman"/>
          <w:lang w:val="en-US" w:eastAsia="en-GB"/>
        </w:rPr>
        <w:t xml:space="preserve"> in relation to smart grids, consumer empowerment and protection.</w:t>
      </w:r>
    </w:p>
    <w:p w:rsidR="00A207FB" w:rsidRPr="00B45E30" w:rsidRDefault="00A207FB" w:rsidP="00A207FB">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bookmarkStart w:id="2" w:name="bookmark9"/>
      <w:bookmarkEnd w:id="2"/>
      <w:proofErr w:type="spellStart"/>
      <w:r w:rsidRPr="00B45E30">
        <w:rPr>
          <w:rFonts w:ascii="Times New Roman" w:eastAsia="Times New Roman" w:hAnsi="Times New Roman" w:cs="Times New Roman"/>
          <w:lang w:val="en-US" w:eastAsia="en-GB"/>
        </w:rPr>
        <w:lastRenderedPageBreak/>
        <w:t>Analyse</w:t>
      </w:r>
      <w:proofErr w:type="spellEnd"/>
      <w:r w:rsidRPr="00B45E30">
        <w:rPr>
          <w:rFonts w:ascii="Times New Roman" w:eastAsia="Times New Roman" w:hAnsi="Times New Roman" w:cs="Times New Roman"/>
          <w:lang w:val="en-US" w:eastAsia="en-GB"/>
        </w:rPr>
        <w:t xml:space="preserve"> data and facts on the evolution of electricity and gas supply and demand – side management systems </w:t>
      </w:r>
      <w:r>
        <w:rPr>
          <w:rFonts w:ascii="Times New Roman" w:eastAsia="Times New Roman" w:hAnsi="Times New Roman" w:cs="Times New Roman"/>
          <w:lang w:val="en-US" w:eastAsia="en-GB"/>
        </w:rPr>
        <w:t>as well</w:t>
      </w:r>
      <w:r w:rsidRPr="00B45E30">
        <w:rPr>
          <w:rFonts w:ascii="Times New Roman" w:eastAsia="Times New Roman" w:hAnsi="Times New Roman" w:cs="Times New Roman"/>
          <w:lang w:val="en-US" w:eastAsia="en-GB"/>
        </w:rPr>
        <w:t xml:space="preserve"> as technical and regulatory enabling frameworks for their further improvement and the engagement of active customers.</w:t>
      </w:r>
    </w:p>
    <w:p w:rsidR="00A207FB" w:rsidRDefault="00A207FB" w:rsidP="00A207FB">
      <w:pPr>
        <w:spacing w:after="0" w:line="240" w:lineRule="auto"/>
        <w:ind w:left="426"/>
        <w:jc w:val="both"/>
        <w:rPr>
          <w:rFonts w:ascii="Times New Roman" w:eastAsia="Times New Roman" w:hAnsi="Times New Roman" w:cs="Times New Roman"/>
          <w:lang w:val="en-US" w:eastAsia="en-GB"/>
        </w:rPr>
      </w:pPr>
    </w:p>
    <w:p w:rsidR="00A207FB" w:rsidRPr="008B6D7F" w:rsidRDefault="00A207FB" w:rsidP="00A207FB">
      <w:pPr>
        <w:spacing w:after="0" w:line="240" w:lineRule="auto"/>
        <w:ind w:left="426"/>
        <w:jc w:val="both"/>
        <w:rPr>
          <w:rFonts w:ascii="Times New Roman" w:eastAsia="Times New Roman" w:hAnsi="Times New Roman" w:cs="Times New Roman"/>
          <w:u w:val="single"/>
          <w:lang w:val="en-US" w:eastAsia="en-GB"/>
        </w:rPr>
      </w:pPr>
      <w:r w:rsidRPr="008B6D7F">
        <w:rPr>
          <w:rFonts w:ascii="Times New Roman" w:eastAsia="Times New Roman" w:hAnsi="Times New Roman" w:cs="Times New Roman"/>
          <w:u w:val="single"/>
          <w:lang w:val="en-US" w:eastAsia="en-GB"/>
        </w:rPr>
        <w:t>Legislative work</w:t>
      </w:r>
    </w:p>
    <w:p w:rsidR="00A207FB" w:rsidRPr="008B6D7F" w:rsidRDefault="00A207FB" w:rsidP="00A207FB">
      <w:pPr>
        <w:pStyle w:val="Bodytext10"/>
        <w:numPr>
          <w:ilvl w:val="0"/>
          <w:numId w:val="19"/>
        </w:numPr>
        <w:tabs>
          <w:tab w:val="left" w:pos="823"/>
        </w:tabs>
        <w:ind w:left="709" w:hanging="283"/>
        <w:rPr>
          <w:rFonts w:ascii="Times New Roman" w:hAnsi="Times New Roman" w:cs="Times New Roman"/>
          <w:i w:val="0"/>
          <w:sz w:val="22"/>
          <w:szCs w:val="22"/>
          <w:lang w:val="en-IE"/>
        </w:rPr>
      </w:pPr>
      <w:bookmarkStart w:id="3" w:name="bookmark10"/>
      <w:bookmarkEnd w:id="3"/>
      <w:r w:rsidRPr="008B6D7F">
        <w:rPr>
          <w:rFonts w:ascii="Times New Roman" w:hAnsi="Times New Roman" w:cs="Times New Roman"/>
          <w:i w:val="0"/>
          <w:sz w:val="22"/>
          <w:szCs w:val="22"/>
          <w:lang w:val="en-IE"/>
        </w:rPr>
        <w:t>Contribute to undertaking preparatory work (manage studies), drafting new and/or amendments to existing legislation and implementing acts.</w:t>
      </w:r>
    </w:p>
    <w:p w:rsidR="00A207FB" w:rsidRPr="008B6D7F" w:rsidRDefault="00A207FB" w:rsidP="00A207FB">
      <w:pPr>
        <w:pStyle w:val="Bodytext10"/>
        <w:numPr>
          <w:ilvl w:val="0"/>
          <w:numId w:val="19"/>
        </w:numPr>
        <w:tabs>
          <w:tab w:val="left" w:pos="823"/>
        </w:tabs>
        <w:ind w:left="709" w:hanging="283"/>
        <w:rPr>
          <w:rFonts w:ascii="Times New Roman" w:hAnsi="Times New Roman" w:cs="Times New Roman"/>
          <w:i w:val="0"/>
          <w:sz w:val="22"/>
          <w:szCs w:val="22"/>
          <w:lang w:val="en-IE"/>
        </w:rPr>
      </w:pPr>
      <w:bookmarkStart w:id="4" w:name="bookmark11"/>
      <w:bookmarkEnd w:id="4"/>
      <w:r w:rsidRPr="008B6D7F">
        <w:rPr>
          <w:rFonts w:ascii="Times New Roman" w:hAnsi="Times New Roman" w:cs="Times New Roman"/>
          <w:i w:val="0"/>
          <w:sz w:val="22"/>
          <w:szCs w:val="22"/>
          <w:lang w:val="en-IE"/>
        </w:rPr>
        <w:t>Contribute to the work of committees and expert groups.</w:t>
      </w:r>
    </w:p>
    <w:p w:rsidR="00A207FB" w:rsidRPr="00E64F5D" w:rsidRDefault="00A207FB" w:rsidP="00A207FB">
      <w:pPr>
        <w:spacing w:after="0" w:line="240" w:lineRule="auto"/>
        <w:ind w:left="426"/>
        <w:jc w:val="both"/>
        <w:rPr>
          <w:rFonts w:ascii="Times New Roman" w:eastAsia="Times New Roman" w:hAnsi="Times New Roman" w:cs="Times New Roman"/>
          <w:lang w:val="en-US" w:eastAsia="en-GB"/>
        </w:rPr>
      </w:pPr>
      <w:bookmarkStart w:id="5" w:name="bookmark12"/>
      <w:bookmarkStart w:id="6" w:name="bookmark13"/>
      <w:bookmarkStart w:id="7" w:name="bookmark14"/>
      <w:bookmarkStart w:id="8" w:name="bookmark15"/>
      <w:bookmarkStart w:id="9" w:name="bookmark16"/>
      <w:bookmarkEnd w:id="5"/>
      <w:bookmarkEnd w:id="6"/>
      <w:bookmarkEnd w:id="7"/>
      <w:bookmarkEnd w:id="8"/>
      <w:bookmarkEnd w:id="9"/>
    </w:p>
    <w:p w:rsidR="00A207FB" w:rsidRPr="00E64F5D" w:rsidRDefault="00A207FB" w:rsidP="00A207FB">
      <w:pPr>
        <w:spacing w:after="0" w:line="240" w:lineRule="auto"/>
        <w:ind w:left="426"/>
        <w:jc w:val="both"/>
        <w:rPr>
          <w:rFonts w:ascii="Times New Roman" w:eastAsia="Times New Roman" w:hAnsi="Times New Roman" w:cs="Times New Roman"/>
          <w:u w:val="single"/>
          <w:lang w:val="en-US" w:eastAsia="en-GB"/>
        </w:rPr>
      </w:pPr>
      <w:r w:rsidRPr="00E64F5D">
        <w:rPr>
          <w:rFonts w:ascii="Times New Roman" w:eastAsia="Times New Roman" w:hAnsi="Times New Roman" w:cs="Times New Roman"/>
          <w:u w:val="single"/>
          <w:lang w:val="en-US" w:eastAsia="en-GB"/>
        </w:rPr>
        <w:t>Communication and analysis</w:t>
      </w:r>
    </w:p>
    <w:p w:rsidR="00A207FB" w:rsidRPr="008B6D7F" w:rsidRDefault="00A207FB" w:rsidP="00A207FB">
      <w:pPr>
        <w:pStyle w:val="Bodytext10"/>
        <w:numPr>
          <w:ilvl w:val="0"/>
          <w:numId w:val="19"/>
        </w:numPr>
        <w:tabs>
          <w:tab w:val="left" w:pos="823"/>
        </w:tabs>
        <w:ind w:left="709" w:hanging="283"/>
        <w:rPr>
          <w:rFonts w:ascii="Times New Roman" w:hAnsi="Times New Roman" w:cs="Times New Roman"/>
          <w:i w:val="0"/>
          <w:sz w:val="22"/>
          <w:szCs w:val="22"/>
          <w:lang w:val="en-IE"/>
        </w:rPr>
      </w:pPr>
      <w:r w:rsidRPr="008B6D7F">
        <w:rPr>
          <w:rFonts w:ascii="Times New Roman" w:hAnsi="Times New Roman" w:cs="Times New Roman"/>
          <w:i w:val="0"/>
          <w:sz w:val="22"/>
          <w:szCs w:val="22"/>
          <w:lang w:val="en-IE"/>
        </w:rPr>
        <w:t>Assist in presenting, advocating and explaining ENER policies and initiatives to different audiences.</w:t>
      </w:r>
    </w:p>
    <w:p w:rsidR="00A207FB" w:rsidRPr="008B6D7F" w:rsidRDefault="00A207FB" w:rsidP="00A207FB">
      <w:pPr>
        <w:pStyle w:val="Bodytext10"/>
        <w:numPr>
          <w:ilvl w:val="0"/>
          <w:numId w:val="19"/>
        </w:numPr>
        <w:tabs>
          <w:tab w:val="left" w:pos="823"/>
        </w:tabs>
        <w:ind w:left="709" w:hanging="283"/>
        <w:rPr>
          <w:rFonts w:ascii="Times New Roman" w:hAnsi="Times New Roman" w:cs="Times New Roman"/>
          <w:i w:val="0"/>
          <w:sz w:val="22"/>
          <w:szCs w:val="22"/>
          <w:lang w:val="en-IE"/>
        </w:rPr>
      </w:pPr>
      <w:r w:rsidRPr="008B6D7F">
        <w:rPr>
          <w:rFonts w:ascii="Times New Roman" w:hAnsi="Times New Roman" w:cs="Times New Roman"/>
          <w:i w:val="0"/>
          <w:sz w:val="22"/>
          <w:szCs w:val="22"/>
          <w:lang w:val="en-IE"/>
        </w:rPr>
        <w:t>Assist in organizing working groups, meetings, events and stakeholder consultations and reflecting their results in policy-making.</w:t>
      </w:r>
    </w:p>
    <w:p w:rsidR="00A207FB" w:rsidRPr="008B6D7F" w:rsidRDefault="00A207FB" w:rsidP="00A207FB">
      <w:pPr>
        <w:pStyle w:val="Bodytext10"/>
        <w:numPr>
          <w:ilvl w:val="0"/>
          <w:numId w:val="19"/>
        </w:numPr>
        <w:tabs>
          <w:tab w:val="left" w:pos="823"/>
        </w:tabs>
        <w:ind w:left="709" w:hanging="283"/>
        <w:rPr>
          <w:rFonts w:ascii="Times New Roman" w:hAnsi="Times New Roman" w:cs="Times New Roman"/>
          <w:i w:val="0"/>
          <w:sz w:val="22"/>
          <w:szCs w:val="22"/>
          <w:lang w:val="en-IE"/>
        </w:rPr>
      </w:pPr>
      <w:r w:rsidRPr="008B6D7F">
        <w:rPr>
          <w:rFonts w:ascii="Times New Roman" w:hAnsi="Times New Roman" w:cs="Times New Roman"/>
          <w:i w:val="0"/>
          <w:sz w:val="22"/>
          <w:szCs w:val="22"/>
          <w:lang w:val="en-IE"/>
        </w:rPr>
        <w:t>Monitor socio-economic reports and forecasts and identify emerging trends in relation to smart metering, access to data and data interoperability in a smart energy grids environment, as well as consumer empowerment and protection, in support of policy discussion and analysis.</w:t>
      </w:r>
    </w:p>
    <w:p w:rsidR="00A207FB" w:rsidRPr="008B6D7F" w:rsidRDefault="00A207FB" w:rsidP="00A207FB">
      <w:pPr>
        <w:pStyle w:val="Bodytext10"/>
        <w:numPr>
          <w:ilvl w:val="0"/>
          <w:numId w:val="19"/>
        </w:numPr>
        <w:tabs>
          <w:tab w:val="left" w:pos="823"/>
        </w:tabs>
        <w:ind w:left="709" w:hanging="283"/>
        <w:rPr>
          <w:rFonts w:ascii="Times New Roman" w:hAnsi="Times New Roman" w:cs="Times New Roman"/>
          <w:i w:val="0"/>
          <w:sz w:val="22"/>
          <w:szCs w:val="22"/>
          <w:lang w:val="en-IE"/>
        </w:rPr>
      </w:pPr>
      <w:r w:rsidRPr="008B6D7F">
        <w:rPr>
          <w:rFonts w:ascii="Times New Roman" w:hAnsi="Times New Roman" w:cs="Times New Roman"/>
          <w:i w:val="0"/>
          <w:sz w:val="22"/>
          <w:szCs w:val="22"/>
          <w:lang w:val="en-IE"/>
        </w:rPr>
        <w:t xml:space="preserve">Prepare reports, briefings, speeches and speaking notes. </w:t>
      </w:r>
    </w:p>
    <w:p w:rsidR="00A207FB" w:rsidRPr="00E64F5D" w:rsidRDefault="00A207FB" w:rsidP="00A207FB">
      <w:pPr>
        <w:spacing w:after="0" w:line="240" w:lineRule="auto"/>
        <w:ind w:left="426"/>
        <w:jc w:val="both"/>
        <w:rPr>
          <w:rFonts w:ascii="Times New Roman" w:eastAsia="Times New Roman" w:hAnsi="Times New Roman" w:cs="Times New Roman"/>
          <w:lang w:val="en-US" w:eastAsia="en-GB"/>
        </w:rPr>
      </w:pPr>
    </w:p>
    <w:p w:rsidR="00A207FB" w:rsidRPr="00E64F5D" w:rsidRDefault="00A207FB" w:rsidP="00A207FB">
      <w:pPr>
        <w:spacing w:after="0" w:line="240" w:lineRule="auto"/>
        <w:ind w:left="426"/>
        <w:jc w:val="both"/>
        <w:rPr>
          <w:rFonts w:ascii="Times New Roman" w:eastAsia="Times New Roman" w:hAnsi="Times New Roman" w:cs="Times New Roman"/>
          <w:u w:val="single"/>
          <w:lang w:val="en-US" w:eastAsia="en-GB"/>
        </w:rPr>
      </w:pPr>
      <w:r w:rsidRPr="00E64F5D">
        <w:rPr>
          <w:rFonts w:ascii="Times New Roman" w:eastAsia="Times New Roman" w:hAnsi="Times New Roman" w:cs="Times New Roman"/>
          <w:u w:val="single"/>
          <w:lang w:val="en-US" w:eastAsia="en-GB"/>
        </w:rPr>
        <w:t xml:space="preserve">Cooperation with Member States and civil society     </w:t>
      </w:r>
    </w:p>
    <w:p w:rsidR="00A207FB" w:rsidRPr="008B6D7F" w:rsidRDefault="00A207FB" w:rsidP="00A207FB">
      <w:pPr>
        <w:pStyle w:val="Bodytext10"/>
        <w:numPr>
          <w:ilvl w:val="0"/>
          <w:numId w:val="19"/>
        </w:numPr>
        <w:tabs>
          <w:tab w:val="left" w:pos="823"/>
        </w:tabs>
        <w:ind w:left="709" w:hanging="283"/>
        <w:rPr>
          <w:rFonts w:ascii="Times New Roman" w:hAnsi="Times New Roman" w:cs="Times New Roman"/>
          <w:i w:val="0"/>
          <w:sz w:val="22"/>
          <w:szCs w:val="22"/>
          <w:lang w:val="en-IE"/>
        </w:rPr>
      </w:pPr>
      <w:r w:rsidRPr="008B6D7F">
        <w:rPr>
          <w:rFonts w:ascii="Times New Roman" w:hAnsi="Times New Roman" w:cs="Times New Roman"/>
          <w:i w:val="0"/>
          <w:sz w:val="22"/>
          <w:szCs w:val="22"/>
          <w:lang w:val="en-IE"/>
        </w:rPr>
        <w:t xml:space="preserve">Analyse the situation </w:t>
      </w:r>
      <w:r>
        <w:rPr>
          <w:rFonts w:ascii="Times New Roman" w:hAnsi="Times New Roman" w:cs="Times New Roman"/>
          <w:i w:val="0"/>
          <w:sz w:val="22"/>
          <w:szCs w:val="22"/>
          <w:lang w:val="en-IE"/>
        </w:rPr>
        <w:t>of</w:t>
      </w:r>
      <w:r w:rsidRPr="008B6D7F">
        <w:rPr>
          <w:rFonts w:ascii="Times New Roman" w:hAnsi="Times New Roman" w:cs="Times New Roman"/>
          <w:i w:val="0"/>
          <w:sz w:val="22"/>
          <w:szCs w:val="22"/>
          <w:lang w:val="en-IE"/>
        </w:rPr>
        <w:t xml:space="preserve"> retail energy ma</w:t>
      </w:r>
      <w:r>
        <w:rPr>
          <w:rFonts w:ascii="Times New Roman" w:hAnsi="Times New Roman" w:cs="Times New Roman"/>
          <w:i w:val="0"/>
          <w:sz w:val="22"/>
          <w:szCs w:val="22"/>
          <w:lang w:val="en-IE"/>
        </w:rPr>
        <w:t>rkets and their liberalization in the</w:t>
      </w:r>
      <w:r w:rsidRPr="008B6D7F">
        <w:rPr>
          <w:rFonts w:ascii="Times New Roman" w:hAnsi="Times New Roman" w:cs="Times New Roman"/>
          <w:i w:val="0"/>
          <w:sz w:val="22"/>
          <w:szCs w:val="22"/>
          <w:lang w:val="en-IE"/>
        </w:rPr>
        <w:t xml:space="preserve"> Member States.</w:t>
      </w:r>
    </w:p>
    <w:p w:rsidR="00A207FB" w:rsidRPr="00A207FB" w:rsidRDefault="00A207FB" w:rsidP="00A207FB">
      <w:pPr>
        <w:pStyle w:val="Bodytext10"/>
        <w:numPr>
          <w:ilvl w:val="0"/>
          <w:numId w:val="19"/>
        </w:numPr>
        <w:tabs>
          <w:tab w:val="left" w:pos="823"/>
        </w:tabs>
        <w:ind w:left="709" w:hanging="283"/>
        <w:jc w:val="both"/>
        <w:rPr>
          <w:rFonts w:ascii="Times New Roman" w:hAnsi="Times New Roman" w:cs="Times New Roman"/>
          <w:lang w:val="en-US"/>
        </w:rPr>
      </w:pPr>
      <w:r w:rsidRPr="00A207FB">
        <w:rPr>
          <w:rFonts w:ascii="Times New Roman" w:hAnsi="Times New Roman" w:cs="Times New Roman"/>
          <w:i w:val="0"/>
          <w:sz w:val="22"/>
          <w:szCs w:val="22"/>
          <w:lang w:val="en-IE"/>
        </w:rPr>
        <w:t>Assist in the assessment of the transposition of EU legislation related to retail energy markets (electricity and gas) and of derived regulatory acts by Member States.</w:t>
      </w:r>
    </w:p>
    <w:p w:rsidR="00E03E3E" w:rsidRPr="00A207FB" w:rsidRDefault="00A207FB" w:rsidP="00A207FB">
      <w:pPr>
        <w:pStyle w:val="Bodytext10"/>
        <w:numPr>
          <w:ilvl w:val="0"/>
          <w:numId w:val="19"/>
        </w:numPr>
        <w:tabs>
          <w:tab w:val="left" w:pos="823"/>
        </w:tabs>
        <w:ind w:left="709" w:hanging="283"/>
        <w:jc w:val="both"/>
        <w:rPr>
          <w:rFonts w:ascii="Times New Roman" w:hAnsi="Times New Roman" w:cs="Times New Roman"/>
          <w:lang w:val="en-US"/>
        </w:rPr>
      </w:pPr>
      <w:r w:rsidRPr="00A207FB">
        <w:rPr>
          <w:rFonts w:ascii="Times New Roman" w:hAnsi="Times New Roman" w:cs="Times New Roman"/>
          <w:i w:val="0"/>
          <w:sz w:val="22"/>
          <w:szCs w:val="22"/>
          <w:lang w:val="en-IE"/>
        </w:rPr>
        <w:t>Contribute to the preparation of documents and other input for internal use and/or public dissemination for the promotion of proper transposition of EU legislation in the Member States.</w:t>
      </w:r>
    </w:p>
    <w:p w:rsidR="0067090D"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A207FB" w:rsidRPr="00A207FB">
        <w:rPr>
          <w:rFonts w:ascii="Times New Roman" w:eastAsia="Times New Roman" w:hAnsi="Times New Roman" w:cs="Times New Roman"/>
          <w:lang w:val="en-US" w:eastAsia="en-GB"/>
        </w:rPr>
        <w:t>energy policies and technologies, economics, information and communication technologies, engineering, law, or other relevant discipline.</w:t>
      </w:r>
    </w:p>
    <w:p w:rsidR="00A207FB" w:rsidRDefault="00A207FB"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207FB" w:rsidRPr="004F134C" w:rsidRDefault="00A207FB"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r w:rsidRPr="00A207FB">
        <w:rPr>
          <w:rFonts w:ascii="Times New Roman" w:hAnsi="Times New Roman" w:cs="Times New Roman"/>
          <w:lang w:val="en-US"/>
        </w:rPr>
        <w:t xml:space="preserve">The seconded national expert should have </w:t>
      </w:r>
    </w:p>
    <w:p w:rsidR="00A207FB" w:rsidRPr="00A207FB" w:rsidRDefault="00A207FB" w:rsidP="00A207FB">
      <w:pPr>
        <w:tabs>
          <w:tab w:val="left" w:pos="1276"/>
        </w:tabs>
        <w:spacing w:after="0" w:line="240" w:lineRule="auto"/>
        <w:ind w:left="993" w:right="60" w:hanging="284"/>
        <w:jc w:val="both"/>
        <w:rPr>
          <w:rFonts w:ascii="Times New Roman" w:hAnsi="Times New Roman" w:cs="Times New Roman"/>
          <w:lang w:val="en-US"/>
        </w:rPr>
      </w:pPr>
      <w:r w:rsidRPr="00A207FB">
        <w:rPr>
          <w:rFonts w:ascii="Times New Roman" w:hAnsi="Times New Roman" w:cs="Times New Roman"/>
          <w:lang w:val="en-US"/>
        </w:rPr>
        <w:t>-</w:t>
      </w:r>
      <w:r w:rsidRPr="00A207FB">
        <w:rPr>
          <w:rFonts w:ascii="Times New Roman" w:hAnsi="Times New Roman" w:cs="Times New Roman"/>
          <w:lang w:val="en-US"/>
        </w:rPr>
        <w:tab/>
      </w:r>
      <w:proofErr w:type="gramStart"/>
      <w:r w:rsidRPr="00A207FB">
        <w:rPr>
          <w:rFonts w:ascii="Times New Roman" w:hAnsi="Times New Roman" w:cs="Times New Roman"/>
          <w:lang w:val="en-US"/>
        </w:rPr>
        <w:t>experience</w:t>
      </w:r>
      <w:proofErr w:type="gramEnd"/>
      <w:r w:rsidRPr="00A207FB">
        <w:rPr>
          <w:rFonts w:ascii="Times New Roman" w:hAnsi="Times New Roman" w:cs="Times New Roman"/>
          <w:lang w:val="en-US"/>
        </w:rPr>
        <w:t xml:space="preserve"> in working on plans or strategies related to energy </w:t>
      </w:r>
      <w:proofErr w:type="spellStart"/>
      <w:r w:rsidRPr="00A207FB">
        <w:rPr>
          <w:rFonts w:ascii="Times New Roman" w:hAnsi="Times New Roman" w:cs="Times New Roman"/>
          <w:lang w:val="en-US"/>
        </w:rPr>
        <w:t>digitalisation</w:t>
      </w:r>
      <w:proofErr w:type="spellEnd"/>
      <w:r w:rsidRPr="00A207FB">
        <w:rPr>
          <w:rFonts w:ascii="Times New Roman" w:hAnsi="Times New Roman" w:cs="Times New Roman"/>
          <w:lang w:val="en-US"/>
        </w:rPr>
        <w:t>, or rollout of technical solutions to support the energy transition.  OR</w:t>
      </w:r>
    </w:p>
    <w:p w:rsidR="00A207FB" w:rsidRPr="00A207FB" w:rsidRDefault="00A207FB" w:rsidP="00A207FB">
      <w:pPr>
        <w:tabs>
          <w:tab w:val="left" w:pos="1276"/>
        </w:tabs>
        <w:spacing w:after="0" w:line="240" w:lineRule="auto"/>
        <w:ind w:left="993" w:right="60" w:hanging="284"/>
        <w:jc w:val="both"/>
        <w:rPr>
          <w:rFonts w:ascii="Times New Roman" w:hAnsi="Times New Roman" w:cs="Times New Roman"/>
          <w:lang w:val="en-US"/>
        </w:rPr>
      </w:pPr>
      <w:r w:rsidRPr="00A207FB">
        <w:rPr>
          <w:rFonts w:ascii="Times New Roman" w:hAnsi="Times New Roman" w:cs="Times New Roman"/>
          <w:lang w:val="en-US"/>
        </w:rPr>
        <w:t>-</w:t>
      </w:r>
      <w:r w:rsidRPr="00A207FB">
        <w:rPr>
          <w:rFonts w:ascii="Times New Roman" w:hAnsi="Times New Roman" w:cs="Times New Roman"/>
          <w:lang w:val="en-US"/>
        </w:rPr>
        <w:tab/>
        <w:t>experience working with stakeholders for addressing energy, climate change or related consumer policy issues.</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roofErr w:type="gramStart"/>
      <w:r>
        <w:rPr>
          <w:rFonts w:ascii="Times New Roman" w:hAnsi="Times New Roman" w:cs="Times New Roman"/>
          <w:lang w:val="en-US"/>
        </w:rPr>
        <w:t>and</w:t>
      </w:r>
      <w:proofErr w:type="gramEnd"/>
      <w:r w:rsidRPr="00A207FB">
        <w:rPr>
          <w:rFonts w:ascii="Times New Roman" w:hAnsi="Times New Roman" w:cs="Times New Roman"/>
          <w:lang w:val="en-US"/>
        </w:rPr>
        <w:t xml:space="preserve"> </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207FB" w:rsidRPr="00A207FB" w:rsidRDefault="00A207FB" w:rsidP="00A207FB">
      <w:pPr>
        <w:pStyle w:val="ListParagraph"/>
        <w:numPr>
          <w:ilvl w:val="0"/>
          <w:numId w:val="19"/>
        </w:numPr>
        <w:tabs>
          <w:tab w:val="left" w:pos="993"/>
        </w:tabs>
        <w:spacing w:after="0" w:line="240" w:lineRule="auto"/>
        <w:ind w:right="60" w:hanging="11"/>
        <w:jc w:val="both"/>
        <w:rPr>
          <w:rFonts w:ascii="Times New Roman" w:hAnsi="Times New Roman" w:cs="Times New Roman"/>
          <w:lang w:val="en-US"/>
        </w:rPr>
      </w:pPr>
      <w:proofErr w:type="gramStart"/>
      <w:r w:rsidRPr="00A207FB">
        <w:rPr>
          <w:rFonts w:ascii="Times New Roman" w:hAnsi="Times New Roman" w:cs="Times New Roman"/>
          <w:lang w:val="en-US"/>
        </w:rPr>
        <w:t>experience</w:t>
      </w:r>
      <w:proofErr w:type="gramEnd"/>
      <w:r w:rsidRPr="00A207FB">
        <w:rPr>
          <w:rFonts w:ascii="Times New Roman" w:hAnsi="Times New Roman" w:cs="Times New Roman"/>
          <w:lang w:val="en-US"/>
        </w:rPr>
        <w:t xml:space="preserve"> overseeing the work of contractors or service providers.</w:t>
      </w:r>
    </w:p>
    <w:p w:rsidR="00A207FB" w:rsidRPr="00A207FB" w:rsidRDefault="00A207FB" w:rsidP="00A207FB">
      <w:pPr>
        <w:pStyle w:val="ListParagraph"/>
        <w:numPr>
          <w:ilvl w:val="0"/>
          <w:numId w:val="20"/>
        </w:numPr>
        <w:tabs>
          <w:tab w:val="left" w:pos="993"/>
        </w:tabs>
        <w:spacing w:after="0" w:line="240" w:lineRule="auto"/>
        <w:ind w:right="60" w:hanging="720"/>
        <w:jc w:val="both"/>
        <w:rPr>
          <w:rFonts w:ascii="Times New Roman" w:hAnsi="Times New Roman" w:cs="Times New Roman"/>
          <w:lang w:val="en-US"/>
        </w:rPr>
      </w:pPr>
      <w:r w:rsidRPr="00A207FB">
        <w:rPr>
          <w:rFonts w:ascii="Times New Roman" w:hAnsi="Times New Roman" w:cs="Times New Roman"/>
          <w:lang w:val="en-US"/>
        </w:rPr>
        <w:t xml:space="preserve">Ability to </w:t>
      </w:r>
      <w:proofErr w:type="spellStart"/>
      <w:r w:rsidRPr="00A207FB">
        <w:rPr>
          <w:rFonts w:ascii="Times New Roman" w:hAnsi="Times New Roman" w:cs="Times New Roman"/>
          <w:lang w:val="en-US"/>
        </w:rPr>
        <w:t>conceptualise</w:t>
      </w:r>
      <w:proofErr w:type="spellEnd"/>
      <w:r w:rsidRPr="00A207FB">
        <w:rPr>
          <w:rFonts w:ascii="Times New Roman" w:hAnsi="Times New Roman" w:cs="Times New Roman"/>
          <w:lang w:val="en-US"/>
        </w:rPr>
        <w:t xml:space="preserve"> problems, identify and implement solutions,</w:t>
      </w:r>
    </w:p>
    <w:p w:rsidR="00A207FB" w:rsidRPr="00A207FB" w:rsidRDefault="00A207FB" w:rsidP="00A207FB">
      <w:pPr>
        <w:pStyle w:val="ListParagraph"/>
        <w:numPr>
          <w:ilvl w:val="0"/>
          <w:numId w:val="20"/>
        </w:numPr>
        <w:tabs>
          <w:tab w:val="left" w:pos="993"/>
        </w:tabs>
        <w:spacing w:after="0" w:line="240" w:lineRule="auto"/>
        <w:ind w:right="60" w:hanging="720"/>
        <w:jc w:val="both"/>
        <w:rPr>
          <w:rFonts w:ascii="Times New Roman" w:hAnsi="Times New Roman" w:cs="Times New Roman"/>
          <w:lang w:val="en-US"/>
        </w:rPr>
      </w:pPr>
      <w:r w:rsidRPr="00A207FB">
        <w:rPr>
          <w:rFonts w:ascii="Times New Roman" w:hAnsi="Times New Roman" w:cs="Times New Roman"/>
          <w:lang w:val="en-US"/>
        </w:rPr>
        <w:t xml:space="preserve">Capacity to </w:t>
      </w:r>
      <w:proofErr w:type="spellStart"/>
      <w:r w:rsidRPr="00A207FB">
        <w:rPr>
          <w:rFonts w:ascii="Times New Roman" w:hAnsi="Times New Roman" w:cs="Times New Roman"/>
          <w:lang w:val="en-US"/>
        </w:rPr>
        <w:t>analyse</w:t>
      </w:r>
      <w:proofErr w:type="spellEnd"/>
      <w:r w:rsidRPr="00A207FB">
        <w:rPr>
          <w:rFonts w:ascii="Times New Roman" w:hAnsi="Times New Roman" w:cs="Times New Roman"/>
          <w:lang w:val="en-US"/>
        </w:rPr>
        <w:t xml:space="preserve"> and structure information,</w:t>
      </w:r>
    </w:p>
    <w:p w:rsidR="00A207FB" w:rsidRPr="00A207FB" w:rsidRDefault="00A207FB" w:rsidP="00A207FB">
      <w:pPr>
        <w:pStyle w:val="ListParagraph"/>
        <w:numPr>
          <w:ilvl w:val="0"/>
          <w:numId w:val="20"/>
        </w:numPr>
        <w:tabs>
          <w:tab w:val="left" w:pos="993"/>
        </w:tabs>
        <w:spacing w:after="0" w:line="240" w:lineRule="auto"/>
        <w:ind w:right="60" w:hanging="720"/>
        <w:jc w:val="both"/>
        <w:rPr>
          <w:rFonts w:ascii="Times New Roman" w:hAnsi="Times New Roman" w:cs="Times New Roman"/>
          <w:lang w:val="en-US"/>
        </w:rPr>
      </w:pPr>
      <w:r w:rsidRPr="00A207FB">
        <w:rPr>
          <w:rFonts w:ascii="Times New Roman" w:hAnsi="Times New Roman" w:cs="Times New Roman"/>
          <w:lang w:val="en-US"/>
        </w:rPr>
        <w:t>Ability to understand and be understood,</w:t>
      </w:r>
    </w:p>
    <w:p w:rsidR="00A207FB" w:rsidRPr="00A207FB" w:rsidRDefault="00A207FB" w:rsidP="00A207FB">
      <w:pPr>
        <w:pStyle w:val="ListParagraph"/>
        <w:numPr>
          <w:ilvl w:val="0"/>
          <w:numId w:val="20"/>
        </w:numPr>
        <w:tabs>
          <w:tab w:val="left" w:pos="993"/>
        </w:tabs>
        <w:spacing w:after="0" w:line="240" w:lineRule="auto"/>
        <w:ind w:right="60" w:hanging="720"/>
        <w:jc w:val="both"/>
        <w:rPr>
          <w:rFonts w:ascii="Times New Roman" w:hAnsi="Times New Roman" w:cs="Times New Roman"/>
          <w:lang w:val="en-US"/>
        </w:rPr>
      </w:pPr>
      <w:r w:rsidRPr="00A207FB">
        <w:rPr>
          <w:rFonts w:ascii="Times New Roman" w:hAnsi="Times New Roman" w:cs="Times New Roman"/>
          <w:lang w:val="en-US"/>
        </w:rPr>
        <w:t xml:space="preserve">Capacity to communicate technical or </w:t>
      </w:r>
      <w:proofErr w:type="spellStart"/>
      <w:r w:rsidRPr="00A207FB">
        <w:rPr>
          <w:rFonts w:ascii="Times New Roman" w:hAnsi="Times New Roman" w:cs="Times New Roman"/>
          <w:lang w:val="en-US"/>
        </w:rPr>
        <w:t>specialised</w:t>
      </w:r>
      <w:proofErr w:type="spellEnd"/>
      <w:r w:rsidRPr="00A207FB">
        <w:rPr>
          <w:rFonts w:ascii="Times New Roman" w:hAnsi="Times New Roman" w:cs="Times New Roman"/>
          <w:lang w:val="en-US"/>
        </w:rPr>
        <w:t xml:space="preserve"> information,</w:t>
      </w:r>
    </w:p>
    <w:p w:rsidR="00A207FB" w:rsidRPr="00A207FB" w:rsidRDefault="00A207FB" w:rsidP="00A207FB">
      <w:pPr>
        <w:pStyle w:val="ListParagraph"/>
        <w:numPr>
          <w:ilvl w:val="0"/>
          <w:numId w:val="20"/>
        </w:numPr>
        <w:tabs>
          <w:tab w:val="left" w:pos="993"/>
        </w:tabs>
        <w:spacing w:after="0" w:line="240" w:lineRule="auto"/>
        <w:ind w:right="60" w:hanging="720"/>
        <w:jc w:val="both"/>
        <w:rPr>
          <w:rFonts w:ascii="Times New Roman" w:hAnsi="Times New Roman" w:cs="Times New Roman"/>
          <w:lang w:val="en-US"/>
        </w:rPr>
      </w:pPr>
      <w:r w:rsidRPr="00A207FB">
        <w:rPr>
          <w:rFonts w:ascii="Times New Roman" w:hAnsi="Times New Roman" w:cs="Times New Roman"/>
          <w:lang w:val="en-US"/>
        </w:rPr>
        <w:t>Drafting skills,</w:t>
      </w:r>
    </w:p>
    <w:p w:rsidR="00A207FB" w:rsidRPr="00A207FB" w:rsidRDefault="00A207FB" w:rsidP="00A207FB">
      <w:pPr>
        <w:pStyle w:val="ListParagraph"/>
        <w:numPr>
          <w:ilvl w:val="0"/>
          <w:numId w:val="20"/>
        </w:numPr>
        <w:tabs>
          <w:tab w:val="left" w:pos="993"/>
        </w:tabs>
        <w:spacing w:after="0" w:line="240" w:lineRule="auto"/>
        <w:ind w:right="60" w:hanging="720"/>
        <w:jc w:val="both"/>
        <w:rPr>
          <w:rFonts w:ascii="Times New Roman" w:hAnsi="Times New Roman" w:cs="Times New Roman"/>
          <w:lang w:val="en-US"/>
        </w:rPr>
      </w:pPr>
      <w:r w:rsidRPr="00A207FB">
        <w:rPr>
          <w:rFonts w:ascii="Times New Roman" w:hAnsi="Times New Roman" w:cs="Times New Roman"/>
          <w:lang w:val="en-US"/>
        </w:rPr>
        <w:t>Negotiation skills,</w:t>
      </w:r>
    </w:p>
    <w:p w:rsidR="00A207FB" w:rsidRPr="00A207FB" w:rsidRDefault="00A207FB" w:rsidP="00A207FB">
      <w:pPr>
        <w:pStyle w:val="ListParagraph"/>
        <w:numPr>
          <w:ilvl w:val="0"/>
          <w:numId w:val="20"/>
        </w:numPr>
        <w:tabs>
          <w:tab w:val="left" w:pos="993"/>
        </w:tabs>
        <w:spacing w:after="0" w:line="240" w:lineRule="auto"/>
        <w:ind w:right="60" w:hanging="720"/>
        <w:jc w:val="both"/>
        <w:rPr>
          <w:rFonts w:ascii="Times New Roman" w:hAnsi="Times New Roman" w:cs="Times New Roman"/>
          <w:lang w:val="en-US"/>
        </w:rPr>
      </w:pPr>
      <w:r w:rsidRPr="00A207FB">
        <w:rPr>
          <w:rFonts w:ascii="Times New Roman" w:hAnsi="Times New Roman" w:cs="Times New Roman"/>
          <w:lang w:val="en-US"/>
        </w:rPr>
        <w:t>Ability to work in a proactive and autonomous way,</w:t>
      </w:r>
    </w:p>
    <w:p w:rsidR="00A207FB" w:rsidRPr="00A207FB" w:rsidRDefault="00A207FB" w:rsidP="00A207FB">
      <w:pPr>
        <w:pStyle w:val="ListParagraph"/>
        <w:numPr>
          <w:ilvl w:val="0"/>
          <w:numId w:val="20"/>
        </w:numPr>
        <w:tabs>
          <w:tab w:val="left" w:pos="993"/>
        </w:tabs>
        <w:spacing w:after="0" w:line="240" w:lineRule="auto"/>
        <w:ind w:right="60" w:hanging="720"/>
        <w:jc w:val="both"/>
        <w:rPr>
          <w:rFonts w:ascii="Times New Roman" w:hAnsi="Times New Roman" w:cs="Times New Roman"/>
          <w:lang w:val="en-US"/>
        </w:rPr>
      </w:pPr>
      <w:r w:rsidRPr="00A207FB">
        <w:rPr>
          <w:rFonts w:ascii="Times New Roman" w:hAnsi="Times New Roman" w:cs="Times New Roman"/>
          <w:lang w:val="en-US"/>
        </w:rPr>
        <w:t>Flexibility (openness towards new demands, etc.),</w:t>
      </w:r>
    </w:p>
    <w:p w:rsidR="00A207FB" w:rsidRPr="00A207FB" w:rsidRDefault="00A207FB" w:rsidP="00A207FB">
      <w:pPr>
        <w:pStyle w:val="ListParagraph"/>
        <w:numPr>
          <w:ilvl w:val="0"/>
          <w:numId w:val="20"/>
        </w:numPr>
        <w:tabs>
          <w:tab w:val="left" w:pos="993"/>
        </w:tabs>
        <w:spacing w:after="0" w:line="240" w:lineRule="auto"/>
        <w:ind w:right="60" w:hanging="720"/>
        <w:jc w:val="both"/>
        <w:rPr>
          <w:rFonts w:ascii="Times New Roman" w:hAnsi="Times New Roman" w:cs="Times New Roman"/>
          <w:lang w:val="en-US"/>
        </w:rPr>
      </w:pPr>
      <w:r w:rsidRPr="00A207FB">
        <w:rPr>
          <w:rFonts w:ascii="Times New Roman" w:hAnsi="Times New Roman" w:cs="Times New Roman"/>
          <w:lang w:val="en-US"/>
        </w:rPr>
        <w:t>Capacity to deliver in a structured way,</w:t>
      </w:r>
    </w:p>
    <w:p w:rsidR="00A207FB" w:rsidRPr="00A207FB" w:rsidRDefault="00A207FB" w:rsidP="00A207FB">
      <w:pPr>
        <w:pStyle w:val="ListParagraph"/>
        <w:numPr>
          <w:ilvl w:val="0"/>
          <w:numId w:val="20"/>
        </w:numPr>
        <w:tabs>
          <w:tab w:val="left" w:pos="993"/>
        </w:tabs>
        <w:spacing w:after="0" w:line="240" w:lineRule="auto"/>
        <w:ind w:right="60" w:hanging="720"/>
        <w:jc w:val="both"/>
        <w:rPr>
          <w:rFonts w:ascii="Times New Roman" w:hAnsi="Times New Roman" w:cs="Times New Roman"/>
          <w:lang w:val="en-US"/>
        </w:rPr>
      </w:pPr>
      <w:r w:rsidRPr="00A207FB">
        <w:rPr>
          <w:rFonts w:ascii="Times New Roman" w:hAnsi="Times New Roman" w:cs="Times New Roman"/>
          <w:lang w:val="en-US"/>
        </w:rPr>
        <w:t>Stress resistance,</w:t>
      </w:r>
    </w:p>
    <w:p w:rsidR="00A207FB" w:rsidRPr="00A207FB" w:rsidRDefault="00A207FB" w:rsidP="00A207FB">
      <w:pPr>
        <w:pStyle w:val="ListParagraph"/>
        <w:numPr>
          <w:ilvl w:val="0"/>
          <w:numId w:val="20"/>
        </w:numPr>
        <w:tabs>
          <w:tab w:val="left" w:pos="993"/>
        </w:tabs>
        <w:spacing w:after="0" w:line="240" w:lineRule="auto"/>
        <w:ind w:right="60" w:hanging="720"/>
        <w:jc w:val="both"/>
        <w:rPr>
          <w:rFonts w:ascii="Times New Roman" w:hAnsi="Times New Roman" w:cs="Times New Roman"/>
          <w:lang w:val="en-US"/>
        </w:rPr>
      </w:pPr>
      <w:r w:rsidRPr="00A207FB">
        <w:rPr>
          <w:rFonts w:ascii="Times New Roman" w:hAnsi="Times New Roman" w:cs="Times New Roman"/>
          <w:lang w:val="en-US"/>
        </w:rPr>
        <w:t>Sense of initiative,</w:t>
      </w:r>
    </w:p>
    <w:p w:rsidR="003C25FF" w:rsidRPr="00A207FB" w:rsidRDefault="00A207FB" w:rsidP="00A207FB">
      <w:pPr>
        <w:pStyle w:val="ListParagraph"/>
        <w:numPr>
          <w:ilvl w:val="0"/>
          <w:numId w:val="20"/>
        </w:numPr>
        <w:tabs>
          <w:tab w:val="left" w:pos="993"/>
        </w:tabs>
        <w:spacing w:after="0" w:line="240" w:lineRule="auto"/>
        <w:ind w:right="60" w:hanging="720"/>
        <w:jc w:val="both"/>
        <w:rPr>
          <w:rFonts w:ascii="Times New Roman" w:hAnsi="Times New Roman" w:cs="Times New Roman"/>
          <w:lang w:val="en-US"/>
        </w:rPr>
      </w:pPr>
      <w:r w:rsidRPr="00A207FB">
        <w:rPr>
          <w:rFonts w:ascii="Times New Roman" w:hAnsi="Times New Roman" w:cs="Times New Roman"/>
          <w:lang w:val="en-US"/>
        </w:rPr>
        <w:t>Good team spirit.</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A207FB" w:rsidP="00B05FC2">
      <w:pPr>
        <w:tabs>
          <w:tab w:val="left" w:pos="426"/>
        </w:tabs>
        <w:spacing w:after="0" w:line="240" w:lineRule="auto"/>
        <w:ind w:left="709"/>
        <w:jc w:val="both"/>
        <w:rPr>
          <w:rFonts w:ascii="Times New Roman" w:eastAsia="Times New Roman" w:hAnsi="Times New Roman" w:cs="Times New Roman"/>
          <w:lang w:val="en-US" w:eastAsia="en-GB"/>
        </w:rPr>
      </w:pPr>
      <w:r w:rsidRPr="00A207FB">
        <w:rPr>
          <w:rFonts w:ascii="Times New Roman" w:eastAsia="Times New Roman" w:hAnsi="Times New Roman" w:cs="Times New Roman"/>
          <w:lang w:val="en-US" w:eastAsia="en-GB"/>
        </w:rPr>
        <w:t xml:space="preserve">Good knowledge of English is a prerequisite. The knowledge of French </w:t>
      </w:r>
      <w:proofErr w:type="gramStart"/>
      <w:r w:rsidRPr="00A207FB">
        <w:rPr>
          <w:rFonts w:ascii="Times New Roman" w:eastAsia="Times New Roman" w:hAnsi="Times New Roman" w:cs="Times New Roman"/>
          <w:lang w:val="en-US" w:eastAsia="en-GB"/>
        </w:rPr>
        <w:t>is considered</w:t>
      </w:r>
      <w:proofErr w:type="gramEnd"/>
      <w:r w:rsidRPr="00A207FB">
        <w:rPr>
          <w:rFonts w:ascii="Times New Roman" w:eastAsia="Times New Roman" w:hAnsi="Times New Roman" w:cs="Times New Roman"/>
          <w:lang w:val="en-US" w:eastAsia="en-GB"/>
        </w:rPr>
        <w:t xml:space="preserve"> an advantage.</w:t>
      </w:r>
      <w:bookmarkStart w:id="10" w:name="_GoBack"/>
      <w:bookmarkEnd w:id="1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7C6BD5" w:rsidRDefault="007C6BD5"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207F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7"/>
  </w:num>
  <w:num w:numId="5">
    <w:abstractNumId w:val="19"/>
  </w:num>
  <w:num w:numId="6">
    <w:abstractNumId w:val="7"/>
  </w:num>
  <w:num w:numId="7">
    <w:abstractNumId w:val="4"/>
  </w:num>
  <w:num w:numId="8">
    <w:abstractNumId w:val="15"/>
  </w:num>
  <w:num w:numId="9">
    <w:abstractNumId w:val="8"/>
  </w:num>
  <w:num w:numId="10">
    <w:abstractNumId w:val="16"/>
  </w:num>
  <w:num w:numId="11">
    <w:abstractNumId w:val="6"/>
  </w:num>
  <w:num w:numId="12">
    <w:abstractNumId w:val="10"/>
  </w:num>
  <w:num w:numId="13">
    <w:abstractNumId w:val="18"/>
  </w:num>
  <w:num w:numId="14">
    <w:abstractNumId w:val="0"/>
  </w:num>
  <w:num w:numId="15">
    <w:abstractNumId w:val="5"/>
  </w:num>
  <w:num w:numId="16">
    <w:abstractNumId w:val="13"/>
  </w:num>
  <w:num w:numId="17">
    <w:abstractNumId w:val="14"/>
  </w:num>
  <w:num w:numId="18">
    <w:abstractNumId w:val="9"/>
  </w:num>
  <w:num w:numId="19">
    <w:abstractNumId w:val="12"/>
  </w:num>
  <w:num w:numId="2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C80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dela.Tesarov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A7C21-2FDA-452A-AAB2-09AA18F5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1657</Words>
  <Characters>9445</Characters>
  <Application>Microsoft Office Word</Application>
  <DocSecurity>0</DocSecurity>
  <Lines>219</Lines>
  <Paragraphs>121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2021-12-09T16:30:00Z</dcterms:created>
  <dcterms:modified xsi:type="dcterms:W3CDTF">2021-12-09T16:30:00Z</dcterms:modified>
</cp:coreProperties>
</file>