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C73" w:rsidRDefault="004E1C73" w:rsidP="004E1C73">
      <w:pPr>
        <w:ind w:left="720" w:right="1317"/>
        <w:jc w:val="center"/>
        <w:rPr>
          <w:b/>
        </w:rPr>
      </w:pPr>
      <w:r>
        <w:rPr>
          <w:noProof/>
          <w:lang w:val="fr-FR" w:eastAsia="fr-FR"/>
        </w:rPr>
        <w:drawing>
          <wp:anchor distT="0" distB="0" distL="114300" distR="114300" simplePos="0" relativeHeight="251658240" behindDoc="1" locked="0" layoutInCell="1" allowOverlap="0" wp14:anchorId="7C841882" wp14:editId="72AD2843">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E1C73" w:rsidRDefault="004E1C73" w:rsidP="004E1C73">
      <w:pPr>
        <w:ind w:left="720" w:right="1317"/>
        <w:jc w:val="center"/>
        <w:rPr>
          <w:b/>
        </w:rPr>
      </w:pPr>
    </w:p>
    <w:p w:rsidR="004E1C73" w:rsidRPr="006C5664" w:rsidRDefault="004E1C73" w:rsidP="004E1C73">
      <w:pPr>
        <w:ind w:left="720" w:right="1317"/>
        <w:jc w:val="center"/>
        <w:rPr>
          <w:b/>
          <w:lang w:val="en-US"/>
        </w:rPr>
      </w:pPr>
      <w:r w:rsidRPr="006C5664">
        <w:rPr>
          <w:b/>
          <w:lang w:val="en-US"/>
        </w:rPr>
        <w:t>VACANC</w:t>
      </w:r>
      <w:r w:rsidR="006C5664" w:rsidRPr="006C5664">
        <w:rPr>
          <w:b/>
          <w:lang w:val="en-US"/>
        </w:rPr>
        <w:t>Y NOTICE</w:t>
      </w:r>
    </w:p>
    <w:p w:rsidR="004E1C73" w:rsidRPr="006C5664" w:rsidRDefault="004E1C73" w:rsidP="004E1C73">
      <w:pPr>
        <w:ind w:left="720" w:right="1317"/>
        <w:jc w:val="center"/>
        <w:rPr>
          <w:b/>
          <w:lang w:val="en-US"/>
        </w:rPr>
      </w:pPr>
    </w:p>
    <w:p w:rsidR="004E1C73" w:rsidRPr="006C5664" w:rsidRDefault="006C5664" w:rsidP="004E1C73">
      <w:pPr>
        <w:ind w:left="720" w:right="1317"/>
        <w:jc w:val="center"/>
        <w:rPr>
          <w:b/>
          <w:lang w:val="en-US"/>
        </w:rPr>
      </w:pPr>
      <w:r w:rsidRPr="006C5664">
        <w:rPr>
          <w:b/>
          <w:lang w:val="en-US"/>
        </w:rPr>
        <w:t xml:space="preserve">SECONDED </w:t>
      </w:r>
      <w:r w:rsidR="004E1C73" w:rsidRPr="006C5664">
        <w:rPr>
          <w:b/>
          <w:lang w:val="en-US"/>
        </w:rPr>
        <w:t xml:space="preserve">NATIONAL </w:t>
      </w:r>
      <w:r w:rsidRPr="006C5664">
        <w:rPr>
          <w:b/>
          <w:lang w:val="en-US"/>
        </w:rPr>
        <w:t>EXPERT TO THE EUROPEAN COMMISSION</w:t>
      </w:r>
    </w:p>
    <w:p w:rsidR="004E1C73" w:rsidRPr="006C5664" w:rsidRDefault="004E1C73" w:rsidP="004E1C73">
      <w:pPr>
        <w:ind w:left="720" w:right="1317"/>
        <w:jc w:val="center"/>
        <w:rPr>
          <w:b/>
          <w:lang w:val="en-US"/>
        </w:rPr>
      </w:pPr>
    </w:p>
    <w:tbl>
      <w:tblPr>
        <w:tblStyle w:val="TableGrid"/>
        <w:tblW w:w="0" w:type="auto"/>
        <w:jc w:val="center"/>
        <w:tblLook w:val="04A0" w:firstRow="1" w:lastRow="0" w:firstColumn="1" w:lastColumn="0" w:noHBand="0" w:noVBand="1"/>
      </w:tblPr>
      <w:tblGrid>
        <w:gridCol w:w="4359"/>
        <w:gridCol w:w="5597"/>
      </w:tblGrid>
      <w:tr w:rsidR="006C5664" w:rsidTr="00E83D1A">
        <w:trPr>
          <w:trHeight w:val="611"/>
          <w:jc w:val="center"/>
        </w:trPr>
        <w:tc>
          <w:tcPr>
            <w:tcW w:w="4359" w:type="dxa"/>
          </w:tcPr>
          <w:p w:rsidR="006C5664" w:rsidRPr="00A859C6" w:rsidRDefault="006C5664" w:rsidP="009D292F">
            <w:pPr>
              <w:ind w:right="-1881"/>
              <w:jc w:val="both"/>
              <w:rPr>
                <w:b/>
                <w:szCs w:val="24"/>
              </w:rPr>
            </w:pPr>
            <w:permStart w:id="423252780" w:edGrp="everyone" w:colFirst="1" w:colLast="1"/>
            <w:r w:rsidRPr="00A859C6">
              <w:rPr>
                <w:b/>
                <w:szCs w:val="24"/>
              </w:rPr>
              <w:t>Post identification:</w:t>
            </w:r>
          </w:p>
          <w:p w:rsidR="006C5664" w:rsidRPr="00A859C6" w:rsidRDefault="006C5664" w:rsidP="009D292F">
            <w:pPr>
              <w:ind w:right="-1881"/>
              <w:jc w:val="both"/>
              <w:rPr>
                <w:sz w:val="20"/>
              </w:rPr>
            </w:pPr>
            <w:r w:rsidRPr="00A859C6">
              <w:rPr>
                <w:szCs w:val="24"/>
              </w:rPr>
              <w:t>(DG-DIR-UNIT)</w:t>
            </w:r>
          </w:p>
        </w:tc>
        <w:tc>
          <w:tcPr>
            <w:tcW w:w="5597" w:type="dxa"/>
            <w:vAlign w:val="center"/>
          </w:tcPr>
          <w:p w:rsidR="006C5664" w:rsidRPr="006E3296" w:rsidRDefault="006E3296" w:rsidP="00173BE8">
            <w:pPr>
              <w:rPr>
                <w:lang w:val="en-GB"/>
              </w:rPr>
            </w:pPr>
            <w:r w:rsidRPr="006E3296">
              <w:rPr>
                <w:b/>
                <w:szCs w:val="24"/>
                <w:lang w:val="en-GB"/>
              </w:rPr>
              <w:t>TAXUD</w:t>
            </w:r>
            <w:r w:rsidR="00173BE8">
              <w:rPr>
                <w:b/>
                <w:szCs w:val="24"/>
                <w:lang w:val="en-GB"/>
              </w:rPr>
              <w:t>-</w:t>
            </w:r>
            <w:r w:rsidRPr="006E3296">
              <w:rPr>
                <w:b/>
                <w:szCs w:val="24"/>
                <w:lang w:val="en-GB"/>
              </w:rPr>
              <w:t>B</w:t>
            </w:r>
            <w:r w:rsidR="00173BE8">
              <w:rPr>
                <w:b/>
                <w:szCs w:val="24"/>
                <w:lang w:val="en-GB"/>
              </w:rPr>
              <w:t>-</w:t>
            </w:r>
            <w:r w:rsidRPr="006E3296">
              <w:rPr>
                <w:b/>
                <w:szCs w:val="24"/>
                <w:lang w:val="en-GB"/>
              </w:rPr>
              <w:t>2</w:t>
            </w:r>
          </w:p>
        </w:tc>
      </w:tr>
      <w:tr w:rsidR="006C5664" w:rsidRPr="006C5664" w:rsidTr="00E83D1A">
        <w:trPr>
          <w:trHeight w:val="1977"/>
          <w:jc w:val="center"/>
        </w:trPr>
        <w:tc>
          <w:tcPr>
            <w:tcW w:w="4359" w:type="dxa"/>
            <w:tcBorders>
              <w:bottom w:val="nil"/>
            </w:tcBorders>
          </w:tcPr>
          <w:p w:rsidR="006C5664" w:rsidRPr="006C5664" w:rsidRDefault="006C5664" w:rsidP="009D292F">
            <w:pPr>
              <w:tabs>
                <w:tab w:val="left" w:pos="1697"/>
              </w:tabs>
              <w:ind w:right="-1739"/>
              <w:jc w:val="both"/>
              <w:rPr>
                <w:b/>
                <w:sz w:val="22"/>
                <w:szCs w:val="22"/>
                <w:lang w:val="en-US"/>
              </w:rPr>
            </w:pPr>
            <w:permStart w:id="1458963414" w:edGrp="everyone" w:colFirst="1" w:colLast="1"/>
            <w:permEnd w:id="423252780"/>
            <w:r w:rsidRPr="006C5664">
              <w:rPr>
                <w:b/>
                <w:sz w:val="22"/>
                <w:szCs w:val="22"/>
                <w:lang w:val="en-US"/>
              </w:rPr>
              <w:t>Head of Unit:</w:t>
            </w:r>
          </w:p>
          <w:p w:rsidR="006C5664" w:rsidRPr="006C5664" w:rsidRDefault="006C5664" w:rsidP="009D292F">
            <w:pPr>
              <w:tabs>
                <w:tab w:val="left" w:pos="1697"/>
              </w:tabs>
              <w:ind w:right="-1739"/>
              <w:jc w:val="both"/>
              <w:rPr>
                <w:b/>
                <w:sz w:val="22"/>
                <w:szCs w:val="22"/>
                <w:lang w:val="en-US"/>
              </w:rPr>
            </w:pPr>
            <w:r w:rsidRPr="006C5664">
              <w:rPr>
                <w:b/>
                <w:sz w:val="22"/>
                <w:szCs w:val="22"/>
                <w:lang w:val="en-US"/>
              </w:rPr>
              <w:t>Email address:</w:t>
            </w:r>
          </w:p>
          <w:p w:rsidR="006C5664" w:rsidRPr="006C5664" w:rsidRDefault="006C5664" w:rsidP="009D292F">
            <w:pPr>
              <w:tabs>
                <w:tab w:val="left" w:pos="1697"/>
              </w:tabs>
              <w:ind w:right="-1739"/>
              <w:jc w:val="both"/>
              <w:rPr>
                <w:b/>
                <w:sz w:val="22"/>
                <w:szCs w:val="22"/>
                <w:lang w:val="en-US"/>
              </w:rPr>
            </w:pPr>
            <w:r w:rsidRPr="006C5664">
              <w:rPr>
                <w:b/>
                <w:sz w:val="22"/>
                <w:szCs w:val="22"/>
                <w:lang w:val="en-US"/>
              </w:rPr>
              <w:t>Telephone:</w:t>
            </w:r>
          </w:p>
          <w:p w:rsidR="006C5664" w:rsidRPr="006C5664" w:rsidRDefault="006C5664" w:rsidP="009D292F">
            <w:pPr>
              <w:tabs>
                <w:tab w:val="left" w:pos="1697"/>
              </w:tabs>
              <w:ind w:right="-1739"/>
              <w:jc w:val="both"/>
              <w:rPr>
                <w:b/>
                <w:sz w:val="22"/>
                <w:szCs w:val="22"/>
                <w:lang w:val="en-US"/>
              </w:rPr>
            </w:pPr>
            <w:r w:rsidRPr="006C5664">
              <w:rPr>
                <w:b/>
                <w:sz w:val="22"/>
                <w:szCs w:val="22"/>
                <w:lang w:val="en-US"/>
              </w:rPr>
              <w:t>Number of available posts:</w:t>
            </w:r>
          </w:p>
          <w:p w:rsidR="006C5664" w:rsidRPr="006C5664" w:rsidRDefault="006C5664" w:rsidP="009D292F">
            <w:pPr>
              <w:tabs>
                <w:tab w:val="left" w:pos="1697"/>
              </w:tabs>
              <w:ind w:right="-1739"/>
              <w:jc w:val="both"/>
              <w:rPr>
                <w:b/>
                <w:sz w:val="22"/>
                <w:szCs w:val="22"/>
                <w:lang w:val="en-US"/>
              </w:rPr>
            </w:pPr>
            <w:r w:rsidRPr="006C5664">
              <w:rPr>
                <w:b/>
                <w:sz w:val="22"/>
                <w:szCs w:val="22"/>
                <w:lang w:val="en-US"/>
              </w:rPr>
              <w:t>Suggested taking up duty:</w:t>
            </w:r>
          </w:p>
          <w:p w:rsidR="006C5664" w:rsidRPr="006C5664" w:rsidRDefault="006C5664" w:rsidP="009D292F">
            <w:pPr>
              <w:tabs>
                <w:tab w:val="left" w:pos="1697"/>
              </w:tabs>
              <w:ind w:right="-1739"/>
              <w:jc w:val="both"/>
              <w:rPr>
                <w:b/>
                <w:sz w:val="22"/>
                <w:szCs w:val="22"/>
                <w:lang w:val="en-US"/>
              </w:rPr>
            </w:pPr>
            <w:r w:rsidRPr="006C5664">
              <w:rPr>
                <w:b/>
                <w:sz w:val="22"/>
                <w:szCs w:val="22"/>
                <w:lang w:val="en-US"/>
              </w:rPr>
              <w:t>Suggested initial duration:</w:t>
            </w:r>
          </w:p>
          <w:p w:rsidR="006C5664" w:rsidRPr="00FC590A" w:rsidRDefault="006C5664" w:rsidP="009D292F">
            <w:pPr>
              <w:tabs>
                <w:tab w:val="left" w:pos="1697"/>
              </w:tabs>
              <w:ind w:right="-1739"/>
              <w:jc w:val="both"/>
              <w:rPr>
                <w:b/>
              </w:rPr>
            </w:pPr>
            <w:r w:rsidRPr="006C5664">
              <w:rPr>
                <w:b/>
                <w:sz w:val="22"/>
                <w:szCs w:val="22"/>
                <w:lang w:val="en-US"/>
              </w:rPr>
              <w:t>Place of secondment:</w:t>
            </w:r>
          </w:p>
        </w:tc>
        <w:tc>
          <w:tcPr>
            <w:tcW w:w="5597" w:type="dxa"/>
          </w:tcPr>
          <w:p w:rsidR="006E3296" w:rsidRPr="00173BE8" w:rsidRDefault="006E3296" w:rsidP="006E3296">
            <w:pPr>
              <w:ind w:right="1317"/>
              <w:jc w:val="both"/>
              <w:rPr>
                <w:b/>
                <w:sz w:val="22"/>
                <w:lang w:val="pl-PL"/>
              </w:rPr>
            </w:pPr>
            <w:r w:rsidRPr="00173BE8">
              <w:rPr>
                <w:b/>
                <w:lang w:val="pl-PL"/>
              </w:rPr>
              <w:t xml:space="preserve">Diego PAPALDO – </w:t>
            </w:r>
            <w:proofErr w:type="spellStart"/>
            <w:r w:rsidRPr="00173BE8">
              <w:rPr>
                <w:b/>
                <w:lang w:val="pl-PL"/>
              </w:rPr>
              <w:t>acting</w:t>
            </w:r>
            <w:proofErr w:type="spellEnd"/>
          </w:p>
          <w:p w:rsidR="006E3296" w:rsidRPr="00173BE8" w:rsidRDefault="00173BE8" w:rsidP="006E3296">
            <w:pPr>
              <w:ind w:right="1317"/>
              <w:jc w:val="both"/>
              <w:rPr>
                <w:b/>
                <w:lang w:val="pl-PL"/>
              </w:rPr>
            </w:pPr>
            <w:hyperlink r:id="rId9" w:history="1">
              <w:r w:rsidRPr="0043317D">
                <w:rPr>
                  <w:rStyle w:val="Hyperlink"/>
                  <w:b/>
                  <w:lang w:val="pl-PL"/>
                </w:rPr>
                <w:t>Diego.Papaldo@ec.europa.eu</w:t>
              </w:r>
            </w:hyperlink>
            <w:r>
              <w:rPr>
                <w:b/>
                <w:lang w:val="pl-PL"/>
              </w:rPr>
              <w:t xml:space="preserve"> </w:t>
            </w:r>
          </w:p>
          <w:p w:rsidR="006E3296" w:rsidRPr="00173BE8" w:rsidRDefault="006E3296" w:rsidP="006E3296">
            <w:pPr>
              <w:ind w:right="1317"/>
              <w:jc w:val="both"/>
              <w:rPr>
                <w:b/>
                <w:lang w:val="en-GB"/>
              </w:rPr>
            </w:pPr>
            <w:r w:rsidRPr="00173BE8">
              <w:rPr>
                <w:b/>
                <w:lang w:val="en-GB"/>
              </w:rPr>
              <w:t>+32 229-64901</w:t>
            </w:r>
          </w:p>
          <w:p w:rsidR="006C5664" w:rsidRPr="00173BE8" w:rsidRDefault="006E3296">
            <w:pPr>
              <w:rPr>
                <w:b/>
                <w:lang w:val="en-US"/>
              </w:rPr>
            </w:pPr>
            <w:r w:rsidRPr="00173BE8">
              <w:rPr>
                <w:b/>
                <w:lang w:val="en-US"/>
              </w:rPr>
              <w:t>1</w:t>
            </w:r>
          </w:p>
          <w:p w:rsidR="006C5664" w:rsidRPr="00CF08A1" w:rsidRDefault="006E3296" w:rsidP="004E1C73">
            <w:pPr>
              <w:ind w:right="1317"/>
              <w:jc w:val="both"/>
              <w:rPr>
                <w:b/>
                <w:sz w:val="22"/>
                <w:szCs w:val="22"/>
                <w:lang w:val="en-US"/>
              </w:rPr>
            </w:pPr>
            <w:r>
              <w:rPr>
                <w:b/>
                <w:sz w:val="22"/>
                <w:szCs w:val="22"/>
                <w:lang w:val="en-US"/>
              </w:rPr>
              <w:t>1</w:t>
            </w:r>
            <w:r w:rsidR="00173BE8" w:rsidRPr="00173BE8">
              <w:rPr>
                <w:b/>
                <w:sz w:val="22"/>
                <w:szCs w:val="22"/>
                <w:vertAlign w:val="superscript"/>
                <w:lang w:val="en-US"/>
              </w:rPr>
              <w:t>st</w:t>
            </w:r>
            <w:r w:rsidR="00173BE8">
              <w:rPr>
                <w:b/>
                <w:sz w:val="22"/>
                <w:szCs w:val="22"/>
                <w:lang w:val="en-US"/>
              </w:rPr>
              <w:t xml:space="preserve"> </w:t>
            </w:r>
            <w:r w:rsidR="006C5664" w:rsidRPr="00CF08A1">
              <w:rPr>
                <w:b/>
                <w:sz w:val="22"/>
                <w:szCs w:val="22"/>
                <w:lang w:val="en-US"/>
              </w:rPr>
              <w:t xml:space="preserve">quarter </w:t>
            </w:r>
            <w:r w:rsidR="00BB4762">
              <w:rPr>
                <w:b/>
                <w:sz w:val="22"/>
                <w:szCs w:val="22"/>
                <w:lang w:val="en-US"/>
              </w:rPr>
              <w:t>2020</w:t>
            </w:r>
            <w:r w:rsidR="006C5664" w:rsidRPr="00CF08A1">
              <w:rPr>
                <w:b/>
                <w:sz w:val="22"/>
                <w:szCs w:val="22"/>
                <w:lang w:val="en-US"/>
              </w:rPr>
              <w:t xml:space="preserve"> </w:t>
            </w:r>
            <w:r w:rsidR="006C5664" w:rsidRPr="004E1C73">
              <w:rPr>
                <w:b/>
                <w:sz w:val="22"/>
                <w:szCs w:val="22"/>
                <w:vertAlign w:val="superscript"/>
              </w:rPr>
              <w:footnoteReference w:id="1"/>
            </w:r>
          </w:p>
          <w:p w:rsidR="006C5664" w:rsidRPr="004E1C73" w:rsidRDefault="006E3296" w:rsidP="004E1C73">
            <w:pPr>
              <w:ind w:right="1317"/>
              <w:jc w:val="both"/>
              <w:rPr>
                <w:b/>
                <w:sz w:val="22"/>
                <w:szCs w:val="22"/>
                <w:lang w:val="en-US"/>
              </w:rPr>
            </w:pPr>
            <w:r>
              <w:rPr>
                <w:b/>
                <w:sz w:val="22"/>
                <w:szCs w:val="22"/>
                <w:lang w:val="en-US"/>
              </w:rPr>
              <w:t>2</w:t>
            </w:r>
            <w:r w:rsidR="006B5082">
              <w:rPr>
                <w:b/>
                <w:sz w:val="22"/>
                <w:szCs w:val="22"/>
                <w:lang w:val="en-US"/>
              </w:rPr>
              <w:t xml:space="preserve"> </w:t>
            </w:r>
            <w:r w:rsidR="006C5664" w:rsidRPr="006C5664">
              <w:rPr>
                <w:b/>
                <w:sz w:val="22"/>
                <w:szCs w:val="22"/>
                <w:lang w:val="en-US"/>
              </w:rPr>
              <w:t>years</w:t>
            </w:r>
            <w:r w:rsidR="006C5664" w:rsidRPr="006C5664">
              <w:rPr>
                <w:b/>
                <w:sz w:val="22"/>
                <w:szCs w:val="22"/>
                <w:vertAlign w:val="superscript"/>
                <w:lang w:val="en-US"/>
              </w:rPr>
              <w:t>1</w:t>
            </w:r>
          </w:p>
          <w:p w:rsidR="006C5664" w:rsidRPr="006C5664" w:rsidRDefault="006E3296" w:rsidP="006C5664">
            <w:pPr>
              <w:rPr>
                <w:lang w:val="en-US"/>
              </w:rPr>
            </w:pPr>
            <w:r w:rsidRPr="00173BE8">
              <w:rPr>
                <w:rFonts w:eastAsia="MS Minngs"/>
                <w:b/>
                <w:bCs/>
                <w:sz w:val="22"/>
                <w:szCs w:val="22"/>
                <w:lang w:val="fr-FR"/>
              </w:rPr>
              <w:sym w:font="Wingdings 2" w:char="F053"/>
            </w:r>
            <w:r w:rsidR="006C5664" w:rsidRPr="006C5664">
              <w:rPr>
                <w:rFonts w:eastAsia="MS Minngs"/>
                <w:bCs/>
                <w:sz w:val="22"/>
                <w:szCs w:val="22"/>
                <w:lang w:val="en-US"/>
              </w:rPr>
              <w:t xml:space="preserve"> </w:t>
            </w:r>
            <w:r w:rsidR="006C5664" w:rsidRPr="006C5664">
              <w:rPr>
                <w:b/>
                <w:sz w:val="22"/>
                <w:szCs w:val="22"/>
                <w:lang w:val="en-US"/>
              </w:rPr>
              <w:t xml:space="preserve">Brussels  </w:t>
            </w:r>
            <w:r w:rsidR="006C5664" w:rsidRPr="004E1C73">
              <w:rPr>
                <w:rFonts w:eastAsia="MS Minngs"/>
                <w:bCs/>
                <w:sz w:val="22"/>
                <w:szCs w:val="22"/>
                <w:lang w:val="fr-FR"/>
              </w:rPr>
              <w:sym w:font="Wingdings 2" w:char="F0A3"/>
            </w:r>
            <w:r w:rsidR="006C5664" w:rsidRPr="006C5664">
              <w:rPr>
                <w:rFonts w:eastAsia="MS Minngs"/>
                <w:bCs/>
                <w:sz w:val="22"/>
                <w:szCs w:val="22"/>
                <w:lang w:val="en-US"/>
              </w:rPr>
              <w:t xml:space="preserve"> </w:t>
            </w:r>
            <w:r w:rsidR="006C5664" w:rsidRPr="006C5664">
              <w:rPr>
                <w:b/>
                <w:sz w:val="22"/>
                <w:szCs w:val="22"/>
                <w:lang w:val="en-US"/>
              </w:rPr>
              <w:t xml:space="preserve">Luxemburg  </w:t>
            </w:r>
            <w:r w:rsidR="006C5664" w:rsidRPr="004E1C73">
              <w:rPr>
                <w:rFonts w:eastAsia="MS Minngs"/>
                <w:bCs/>
                <w:sz w:val="22"/>
                <w:szCs w:val="22"/>
                <w:lang w:val="fr-FR"/>
              </w:rPr>
              <w:sym w:font="Wingdings 2" w:char="F0A3"/>
            </w:r>
            <w:r w:rsidR="006C5664" w:rsidRPr="006C5664">
              <w:rPr>
                <w:rFonts w:eastAsia="MS Minngs"/>
                <w:bCs/>
                <w:sz w:val="22"/>
                <w:szCs w:val="22"/>
                <w:lang w:val="en-US"/>
              </w:rPr>
              <w:t xml:space="preserve"> </w:t>
            </w:r>
            <w:r w:rsidR="006C5664" w:rsidRPr="006C5664">
              <w:rPr>
                <w:rFonts w:eastAsia="MS Minngs"/>
                <w:b/>
                <w:bCs/>
                <w:sz w:val="22"/>
                <w:szCs w:val="22"/>
                <w:lang w:val="en-US"/>
              </w:rPr>
              <w:t>Other</w:t>
            </w:r>
            <w:r w:rsidR="006C5664" w:rsidRPr="006C5664">
              <w:rPr>
                <w:b/>
                <w:sz w:val="22"/>
                <w:szCs w:val="22"/>
                <w:lang w:val="en-US"/>
              </w:rPr>
              <w:t>: ……………..</w:t>
            </w:r>
          </w:p>
        </w:tc>
      </w:tr>
      <w:tr w:rsidR="004E1C73" w:rsidTr="00E83D1A">
        <w:trPr>
          <w:trHeight w:val="545"/>
          <w:jc w:val="center"/>
        </w:trPr>
        <w:tc>
          <w:tcPr>
            <w:tcW w:w="4359" w:type="dxa"/>
            <w:tcBorders>
              <w:top w:val="nil"/>
              <w:left w:val="single" w:sz="4" w:space="0" w:color="auto"/>
              <w:bottom w:val="single" w:sz="4" w:space="0" w:color="auto"/>
              <w:right w:val="single" w:sz="4" w:space="0" w:color="auto"/>
            </w:tcBorders>
          </w:tcPr>
          <w:p w:rsidR="004E1C73" w:rsidRPr="006C5664" w:rsidRDefault="004E1C73">
            <w:pPr>
              <w:rPr>
                <w:lang w:val="en-US"/>
              </w:rPr>
            </w:pPr>
            <w:permStart w:id="1246713409" w:edGrp="everyone" w:colFirst="1" w:colLast="1"/>
            <w:permEnd w:id="1458963414"/>
          </w:p>
        </w:tc>
        <w:tc>
          <w:tcPr>
            <w:tcW w:w="5597" w:type="dxa"/>
            <w:tcBorders>
              <w:left w:val="single" w:sz="4" w:space="0" w:color="auto"/>
            </w:tcBorders>
            <w:vAlign w:val="center"/>
          </w:tcPr>
          <w:p w:rsidR="004E1C73" w:rsidRPr="006B5082" w:rsidRDefault="006E3296" w:rsidP="006C5664">
            <w:pPr>
              <w:rPr>
                <w:lang w:val="en-US"/>
              </w:rPr>
            </w:pPr>
            <w:r w:rsidRPr="00173BE8">
              <w:rPr>
                <w:rFonts w:eastAsia="MS Minngs"/>
                <w:b/>
                <w:lang w:val="fr-FR"/>
              </w:rPr>
              <w:sym w:font="Wingdings 2" w:char="F053"/>
            </w:r>
            <w:r w:rsidR="004E1C73" w:rsidRPr="006B5082">
              <w:rPr>
                <w:rStyle w:val="Strong"/>
                <w:sz w:val="22"/>
                <w:szCs w:val="22"/>
                <w:lang w:val="en-US"/>
              </w:rPr>
              <w:t xml:space="preserve">    </w:t>
            </w:r>
            <w:r w:rsidR="006C5664" w:rsidRPr="006B5082">
              <w:rPr>
                <w:b/>
                <w:sz w:val="22"/>
                <w:szCs w:val="22"/>
                <w:lang w:val="en-US"/>
              </w:rPr>
              <w:t>With allowances</w:t>
            </w:r>
            <w:r w:rsidR="004E1C73" w:rsidRPr="006B5082">
              <w:rPr>
                <w:b/>
                <w:sz w:val="22"/>
                <w:szCs w:val="22"/>
                <w:lang w:val="en-US"/>
              </w:rPr>
              <w:t xml:space="preserve">                </w:t>
            </w:r>
            <w:r w:rsidR="004E1C73" w:rsidRPr="00FC2F43">
              <w:rPr>
                <w:rFonts w:eastAsia="MS Minngs"/>
                <w:bCs/>
                <w:sz w:val="22"/>
                <w:szCs w:val="22"/>
                <w:lang w:val="fr-FR"/>
              </w:rPr>
              <w:sym w:font="Wingdings 2" w:char="F0A3"/>
            </w:r>
            <w:r w:rsidR="004E1C73" w:rsidRPr="006B5082">
              <w:rPr>
                <w:rFonts w:eastAsia="MS Minngs"/>
                <w:bCs/>
                <w:sz w:val="22"/>
                <w:szCs w:val="22"/>
                <w:lang w:val="en-US"/>
              </w:rPr>
              <w:t xml:space="preserve">   </w:t>
            </w:r>
            <w:r w:rsidR="004E1C73" w:rsidRPr="006B5082">
              <w:rPr>
                <w:rStyle w:val="Strong"/>
                <w:sz w:val="22"/>
                <w:szCs w:val="22"/>
                <w:lang w:val="en-US"/>
              </w:rPr>
              <w:t> </w:t>
            </w:r>
            <w:r w:rsidR="004E1C73" w:rsidRPr="006B5082">
              <w:rPr>
                <w:rFonts w:eastAsia="MS Minngs"/>
                <w:bCs/>
                <w:sz w:val="22"/>
                <w:szCs w:val="22"/>
                <w:lang w:val="en-US"/>
              </w:rPr>
              <w:t xml:space="preserve"> </w:t>
            </w:r>
            <w:r w:rsidR="006C5664" w:rsidRPr="006B5082">
              <w:rPr>
                <w:b/>
                <w:sz w:val="22"/>
                <w:szCs w:val="22"/>
                <w:lang w:val="en-US"/>
              </w:rPr>
              <w:t>Cost-free</w:t>
            </w:r>
          </w:p>
        </w:tc>
      </w:tr>
      <w:tr w:rsidR="00E83D1A" w:rsidRPr="006C5664" w:rsidTr="00E83D1A">
        <w:trPr>
          <w:trHeight w:val="2112"/>
          <w:jc w:val="center"/>
        </w:trPr>
        <w:tc>
          <w:tcPr>
            <w:tcW w:w="9956" w:type="dxa"/>
            <w:gridSpan w:val="2"/>
            <w:tcBorders>
              <w:top w:val="nil"/>
              <w:left w:val="single" w:sz="4" w:space="0" w:color="auto"/>
              <w:bottom w:val="single" w:sz="4" w:space="0" w:color="auto"/>
            </w:tcBorders>
            <w:vAlign w:val="center"/>
          </w:tcPr>
          <w:p w:rsidR="00E83D1A" w:rsidRDefault="006C5664" w:rsidP="004E1C73">
            <w:pPr>
              <w:rPr>
                <w:b/>
                <w:sz w:val="22"/>
                <w:szCs w:val="22"/>
                <w:lang w:val="en-US"/>
              </w:rPr>
            </w:pPr>
            <w:permStart w:id="1107099882" w:edGrp="everyone" w:colFirst="0" w:colLast="0"/>
            <w:permEnd w:id="1246713409"/>
            <w:r w:rsidRPr="006C5664">
              <w:rPr>
                <w:b/>
                <w:sz w:val="22"/>
                <w:szCs w:val="22"/>
                <w:lang w:val="en-US"/>
              </w:rPr>
              <w:t>This vacancy notice is also open to</w:t>
            </w:r>
          </w:p>
          <w:p w:rsidR="006C5664" w:rsidRPr="006C5664" w:rsidRDefault="006C5664" w:rsidP="004E1C73">
            <w:pPr>
              <w:rPr>
                <w:b/>
                <w:sz w:val="22"/>
                <w:szCs w:val="22"/>
                <w:lang w:val="en-US"/>
              </w:rPr>
            </w:pPr>
          </w:p>
          <w:p w:rsidR="00E83D1A" w:rsidRPr="006C5664" w:rsidRDefault="006C5664" w:rsidP="006C5664">
            <w:pPr>
              <w:rPr>
                <w:sz w:val="22"/>
                <w:szCs w:val="22"/>
                <w:lang w:val="en-US"/>
              </w:rPr>
            </w:pPr>
            <w:r w:rsidRPr="00FC590A">
              <w:rPr>
                <w:b/>
              </w:rPr>
              <w:sym w:font="Wingdings 2" w:char="F0A3"/>
            </w:r>
            <w:r w:rsidRPr="006C5664">
              <w:rPr>
                <w:b/>
                <w:lang w:val="en-US"/>
              </w:rPr>
              <w:t>    the following EFTA countries :</w:t>
            </w:r>
            <w:r w:rsidRPr="006C5664">
              <w:rPr>
                <w:b/>
                <w:lang w:val="en-US"/>
              </w:rPr>
              <w:br/>
            </w:r>
            <w:r w:rsidRPr="006C5664">
              <w:rPr>
                <w:b/>
                <w:lang w:val="en-US"/>
              </w:rPr>
              <w:tab/>
            </w:r>
            <w:r w:rsidRPr="00FC590A">
              <w:rPr>
                <w:b/>
              </w:rPr>
              <w:sym w:font="Wingdings 2" w:char="F0A3"/>
            </w:r>
            <w:r w:rsidRPr="006C5664">
              <w:rPr>
                <w:b/>
                <w:lang w:val="en-US"/>
              </w:rPr>
              <w:t xml:space="preserve"> Iceland  </w:t>
            </w:r>
            <w:r w:rsidRPr="00FC590A">
              <w:rPr>
                <w:b/>
              </w:rPr>
              <w:sym w:font="Wingdings 2" w:char="F0A3"/>
            </w:r>
            <w:r w:rsidRPr="006C5664">
              <w:rPr>
                <w:b/>
                <w:lang w:val="en-US"/>
              </w:rPr>
              <w:t xml:space="preserve"> Liechtenstein  </w:t>
            </w:r>
            <w:r w:rsidRPr="00FC590A">
              <w:rPr>
                <w:b/>
              </w:rPr>
              <w:sym w:font="Wingdings 2" w:char="F0A3"/>
            </w:r>
            <w:r w:rsidRPr="006C5664">
              <w:rPr>
                <w:b/>
                <w:lang w:val="en-US"/>
              </w:rPr>
              <w:t xml:space="preserve"> Norway  </w:t>
            </w:r>
            <w:r w:rsidRPr="00FC590A">
              <w:rPr>
                <w:b/>
              </w:rPr>
              <w:sym w:font="Wingdings 2" w:char="F0A3"/>
            </w:r>
            <w:r w:rsidRPr="006C5664">
              <w:rPr>
                <w:b/>
                <w:lang w:val="en-US"/>
              </w:rPr>
              <w:t xml:space="preserve"> Switzerland</w:t>
            </w:r>
            <w:r w:rsidRPr="006C5664">
              <w:rPr>
                <w:b/>
                <w:lang w:val="en-US"/>
              </w:rPr>
              <w:br/>
            </w:r>
            <w:r w:rsidRPr="006C5664">
              <w:rPr>
                <w:b/>
                <w:lang w:val="en-US"/>
              </w:rPr>
              <w:tab/>
            </w:r>
            <w:r w:rsidRPr="00FC590A">
              <w:rPr>
                <w:b/>
              </w:rPr>
              <w:sym w:font="Wingdings 2" w:char="F0A3"/>
            </w:r>
            <w:r w:rsidRPr="006C5664">
              <w:rPr>
                <w:b/>
                <w:lang w:val="en-US"/>
              </w:rPr>
              <w:t xml:space="preserve"> EFTA-EEA In-Kind agreement</w:t>
            </w:r>
            <w:r>
              <w:rPr>
                <w:b/>
                <w:lang w:val="en-US"/>
              </w:rPr>
              <w:t xml:space="preserve"> (</w:t>
            </w:r>
            <w:r w:rsidRPr="006C5664">
              <w:rPr>
                <w:b/>
                <w:lang w:val="en-US"/>
              </w:rPr>
              <w:t>Iceland, Liechtenstein, Norway)</w:t>
            </w:r>
            <w:r w:rsidRPr="006C5664">
              <w:rPr>
                <w:b/>
                <w:lang w:val="en-US"/>
              </w:rPr>
              <w:br/>
            </w:r>
            <w:r w:rsidRPr="00FC590A">
              <w:rPr>
                <w:b/>
              </w:rPr>
              <w:sym w:font="Wingdings 2" w:char="F0A3"/>
            </w:r>
            <w:r w:rsidRPr="006C5664">
              <w:rPr>
                <w:b/>
                <w:lang w:val="en-US"/>
              </w:rPr>
              <w:t>    the following third countries:</w:t>
            </w:r>
            <w:r w:rsidRPr="006C5664">
              <w:rPr>
                <w:b/>
                <w:lang w:val="en-US"/>
              </w:rPr>
              <w:br/>
            </w:r>
            <w:r w:rsidRPr="00FC590A">
              <w:rPr>
                <w:b/>
              </w:rPr>
              <w:sym w:font="Wingdings 2" w:char="F0A3"/>
            </w:r>
            <w:r w:rsidRPr="006C5664">
              <w:rPr>
                <w:b/>
                <w:lang w:val="en-US"/>
              </w:rPr>
              <w:t xml:space="preserve">    the following intergovernmental </w:t>
            </w:r>
            <w:proofErr w:type="spellStart"/>
            <w:r w:rsidRPr="006C5664">
              <w:rPr>
                <w:b/>
                <w:lang w:val="en-US"/>
              </w:rPr>
              <w:t>organisations</w:t>
            </w:r>
            <w:proofErr w:type="spellEnd"/>
            <w:r w:rsidRPr="006C5664">
              <w:rPr>
                <w:b/>
                <w:lang w:val="en-US"/>
              </w:rPr>
              <w:t>:</w:t>
            </w:r>
          </w:p>
        </w:tc>
      </w:tr>
      <w:permEnd w:id="1107099882"/>
    </w:tbl>
    <w:p w:rsidR="00AC55BD" w:rsidRPr="006C5664" w:rsidRDefault="00173BE8">
      <w:pPr>
        <w:rPr>
          <w:lang w:val="en-US"/>
        </w:rPr>
      </w:pPr>
    </w:p>
    <w:p w:rsidR="00E83D1A" w:rsidRDefault="00E83D1A" w:rsidP="00E83D1A">
      <w:pPr>
        <w:tabs>
          <w:tab w:val="left" w:pos="426"/>
        </w:tabs>
        <w:rPr>
          <w:b/>
          <w:u w:val="single"/>
        </w:rPr>
      </w:pPr>
      <w:r w:rsidRPr="00E83D1A">
        <w:rPr>
          <w:b/>
        </w:rPr>
        <w:t>1.</w:t>
      </w:r>
      <w:r w:rsidRPr="00E83D1A">
        <w:rPr>
          <w:b/>
        </w:rPr>
        <w:tab/>
      </w:r>
      <w:r w:rsidRPr="00E83D1A">
        <w:rPr>
          <w:b/>
          <w:u w:val="single"/>
        </w:rPr>
        <w:t xml:space="preserve">Nature </w:t>
      </w:r>
      <w:r w:rsidR="006C5664">
        <w:rPr>
          <w:b/>
          <w:u w:val="single"/>
        </w:rPr>
        <w:t>of the tasks</w:t>
      </w:r>
    </w:p>
    <w:p w:rsidR="00E83D1A" w:rsidRDefault="00E83D1A"/>
    <w:p w:rsidR="006E3296" w:rsidRPr="006E3296" w:rsidRDefault="006E3296" w:rsidP="00173BE8">
      <w:pPr>
        <w:spacing w:after="120"/>
        <w:ind w:left="567"/>
        <w:jc w:val="both"/>
        <w:rPr>
          <w:noProof/>
          <w:sz w:val="22"/>
          <w:lang w:val="en-GB"/>
        </w:rPr>
      </w:pPr>
      <w:permStart w:id="1119440582" w:edGrp="everyone"/>
      <w:r w:rsidRPr="006E3296">
        <w:rPr>
          <w:noProof/>
          <w:lang w:val="en-GB"/>
        </w:rPr>
        <w:t xml:space="preserve">The candidate will integrate the EAS (Enterprise IT Architecture &amp; Strategy) sector of the TAXUD.B.2 Unit (Architecture &amp; Digital operations), as project manager. </w:t>
      </w:r>
    </w:p>
    <w:p w:rsidR="006E3296" w:rsidRPr="006E3296" w:rsidRDefault="006E3296" w:rsidP="00173BE8">
      <w:pPr>
        <w:spacing w:after="120"/>
        <w:ind w:left="567"/>
        <w:jc w:val="both"/>
        <w:rPr>
          <w:noProof/>
          <w:lang w:val="en-GB"/>
        </w:rPr>
      </w:pPr>
      <w:r w:rsidRPr="006E3296">
        <w:rPr>
          <w:noProof/>
          <w:lang w:val="en-GB"/>
        </w:rPr>
        <w:t>TAXUD.B is in charge of the strategy, planning and design of digital Trans-European Systems for the two policy domains of Customs and Taxation. The EAS Sector is in charge of the enterprise architecture, as well as of the development and deployment of the IT platforms used by TAXUD business applications.</w:t>
      </w:r>
    </w:p>
    <w:p w:rsidR="006E3296" w:rsidRPr="006E3296" w:rsidRDefault="006E3296" w:rsidP="00173BE8">
      <w:pPr>
        <w:spacing w:after="120"/>
        <w:ind w:left="567"/>
        <w:jc w:val="both"/>
        <w:rPr>
          <w:noProof/>
          <w:lang w:val="en-GB"/>
        </w:rPr>
      </w:pPr>
      <w:r w:rsidRPr="006E3296">
        <w:rPr>
          <w:noProof/>
          <w:lang w:val="en-GB"/>
        </w:rPr>
        <w:t>The Project Manager will be in charge of some of the current projects handled by the sector, namely TSOAP/CDCO (</w:t>
      </w:r>
      <w:r w:rsidR="00F45D8D" w:rsidRPr="006E3296">
        <w:rPr>
          <w:noProof/>
          <w:lang w:val="en-GB"/>
        </w:rPr>
        <w:t>TAXUD SOA Platform</w:t>
      </w:r>
      <w:r w:rsidRPr="006E3296">
        <w:rPr>
          <w:noProof/>
          <w:lang w:val="en-GB"/>
        </w:rPr>
        <w:t xml:space="preserve">, and its successor Centrally Deployed Centrally Operated), SSV (Shared Services), TAPAS (TAXUD Access Point for AS4), and eArchiving, all of which currently are subject to an Architecture Revision. In addition the Project Manager will be in charge of the project follow-up of CCN2 (Common Communication Network 2).  </w:t>
      </w:r>
    </w:p>
    <w:p w:rsidR="006E3296" w:rsidRPr="006E3296" w:rsidRDefault="006E3296" w:rsidP="00173BE8">
      <w:pPr>
        <w:spacing w:after="120"/>
        <w:ind w:left="567"/>
        <w:jc w:val="both"/>
        <w:rPr>
          <w:noProof/>
          <w:lang w:val="en-GB"/>
        </w:rPr>
      </w:pPr>
      <w:r w:rsidRPr="006E3296">
        <w:rPr>
          <w:noProof/>
          <w:lang w:val="en-GB"/>
        </w:rPr>
        <w:t>The position covers a wide range of activities including software development and maintenance, IT infrastructure development, project management and relations with Member States</w:t>
      </w:r>
      <w:r>
        <w:rPr>
          <w:rStyle w:val="FootnoteReference"/>
          <w:noProof/>
        </w:rPr>
        <w:footnoteReference w:id="2"/>
      </w:r>
      <w:r w:rsidRPr="006E3296">
        <w:rPr>
          <w:noProof/>
          <w:lang w:val="en-GB"/>
        </w:rPr>
        <w:t>.</w:t>
      </w:r>
    </w:p>
    <w:p w:rsidR="006E3296" w:rsidRPr="006E3296" w:rsidRDefault="006E3296" w:rsidP="00173BE8">
      <w:pPr>
        <w:spacing w:after="120"/>
        <w:ind w:left="567"/>
        <w:jc w:val="both"/>
        <w:rPr>
          <w:noProof/>
          <w:lang w:val="en-GB"/>
        </w:rPr>
      </w:pPr>
      <w:r w:rsidRPr="006E3296">
        <w:rPr>
          <w:noProof/>
          <w:lang w:val="en-GB"/>
        </w:rPr>
        <w:t>In particular she/he will:</w:t>
      </w:r>
    </w:p>
    <w:p w:rsidR="006E3296" w:rsidRPr="006E3296" w:rsidRDefault="006E3296" w:rsidP="00173BE8">
      <w:pPr>
        <w:numPr>
          <w:ilvl w:val="0"/>
          <w:numId w:val="3"/>
        </w:numPr>
        <w:ind w:left="851" w:hanging="284"/>
        <w:jc w:val="both"/>
        <w:rPr>
          <w:noProof/>
          <w:lang w:val="en-GB"/>
        </w:rPr>
      </w:pPr>
      <w:r w:rsidRPr="006E3296">
        <w:rPr>
          <w:noProof/>
          <w:lang w:val="en-GB"/>
        </w:rPr>
        <w:t>Perform Project Management of the projects under scope, in all their life cycle phases (inception, elaboration, construction and transition);</w:t>
      </w:r>
    </w:p>
    <w:p w:rsidR="006E3296" w:rsidRPr="006E3296" w:rsidRDefault="006E3296" w:rsidP="00173BE8">
      <w:pPr>
        <w:numPr>
          <w:ilvl w:val="0"/>
          <w:numId w:val="3"/>
        </w:numPr>
        <w:ind w:left="851" w:hanging="284"/>
        <w:jc w:val="both"/>
        <w:rPr>
          <w:noProof/>
          <w:lang w:val="en-GB"/>
        </w:rPr>
      </w:pPr>
      <w:r w:rsidRPr="006E3296">
        <w:rPr>
          <w:noProof/>
          <w:lang w:val="en-GB"/>
        </w:rPr>
        <w:t>Coordinate the projects' various stakeholders (DG TAXUD business and IT teams, subcontractors' teams, COTS providers, Member States' representatives, etc...);</w:t>
      </w:r>
    </w:p>
    <w:p w:rsidR="006E3296" w:rsidRDefault="006E3296" w:rsidP="00173BE8">
      <w:pPr>
        <w:numPr>
          <w:ilvl w:val="0"/>
          <w:numId w:val="3"/>
        </w:numPr>
        <w:ind w:left="851" w:hanging="284"/>
        <w:jc w:val="both"/>
        <w:rPr>
          <w:noProof/>
        </w:rPr>
      </w:pPr>
      <w:r>
        <w:rPr>
          <w:noProof/>
        </w:rPr>
        <w:lastRenderedPageBreak/>
        <w:t>Supervise contract performance (deadlines, specifications, expenditure, etc...);</w:t>
      </w:r>
    </w:p>
    <w:p w:rsidR="006E3296" w:rsidRPr="006E3296" w:rsidRDefault="006E3296" w:rsidP="00173BE8">
      <w:pPr>
        <w:numPr>
          <w:ilvl w:val="0"/>
          <w:numId w:val="3"/>
        </w:numPr>
        <w:ind w:left="851" w:hanging="284"/>
        <w:jc w:val="both"/>
        <w:rPr>
          <w:noProof/>
          <w:lang w:val="en-GB"/>
        </w:rPr>
      </w:pPr>
      <w:r w:rsidRPr="006E3296">
        <w:rPr>
          <w:noProof/>
          <w:lang w:val="en-GB"/>
        </w:rPr>
        <w:t>Allocate tasks/responsibilities to the project team: workload, work organisation, schedules and priorities;</w:t>
      </w:r>
    </w:p>
    <w:p w:rsidR="006E3296" w:rsidRPr="006E3296" w:rsidRDefault="006E3296" w:rsidP="00173BE8">
      <w:pPr>
        <w:numPr>
          <w:ilvl w:val="0"/>
          <w:numId w:val="3"/>
        </w:numPr>
        <w:ind w:left="851" w:hanging="284"/>
        <w:jc w:val="both"/>
        <w:rPr>
          <w:noProof/>
          <w:lang w:val="en-GB"/>
        </w:rPr>
      </w:pPr>
      <w:r w:rsidRPr="006E3296">
        <w:rPr>
          <w:noProof/>
          <w:lang w:val="en-GB"/>
        </w:rPr>
        <w:t>Provide feedback and guidance to the contractors in order to have them deliver according expectations;</w:t>
      </w:r>
    </w:p>
    <w:p w:rsidR="006E3296" w:rsidRPr="006E3296" w:rsidRDefault="006E3296" w:rsidP="00173BE8">
      <w:pPr>
        <w:numPr>
          <w:ilvl w:val="0"/>
          <w:numId w:val="3"/>
        </w:numPr>
        <w:ind w:left="851" w:hanging="284"/>
        <w:jc w:val="both"/>
        <w:rPr>
          <w:noProof/>
          <w:lang w:val="en-GB"/>
        </w:rPr>
      </w:pPr>
      <w:r w:rsidRPr="006E3296">
        <w:rPr>
          <w:noProof/>
          <w:lang w:val="en-GB"/>
        </w:rPr>
        <w:t>Define the specifications (i.e. technical, procedural, budgetary…) of Requests for Estimate and evaluate the received offers;</w:t>
      </w:r>
    </w:p>
    <w:p w:rsidR="006E3296" w:rsidRPr="006E3296" w:rsidRDefault="006E3296" w:rsidP="00173BE8">
      <w:pPr>
        <w:numPr>
          <w:ilvl w:val="0"/>
          <w:numId w:val="3"/>
        </w:numPr>
        <w:ind w:left="851" w:hanging="284"/>
        <w:jc w:val="both"/>
        <w:rPr>
          <w:noProof/>
          <w:lang w:val="en-GB"/>
        </w:rPr>
      </w:pPr>
      <w:r w:rsidRPr="006E3296">
        <w:rPr>
          <w:noProof/>
          <w:lang w:val="en-GB"/>
        </w:rPr>
        <w:t>Understand the technological aspects of the project, including the risks and the success factors. Work with the help of solution architects/IT analysts on complex matters;</w:t>
      </w:r>
    </w:p>
    <w:p w:rsidR="00173BE8" w:rsidRDefault="006E3296" w:rsidP="00173BE8">
      <w:pPr>
        <w:numPr>
          <w:ilvl w:val="0"/>
          <w:numId w:val="3"/>
        </w:numPr>
        <w:ind w:left="851" w:hanging="284"/>
        <w:jc w:val="both"/>
        <w:rPr>
          <w:noProof/>
          <w:lang w:val="en-GB"/>
        </w:rPr>
      </w:pPr>
      <w:r w:rsidRPr="006E3296">
        <w:rPr>
          <w:noProof/>
          <w:lang w:val="en-GB"/>
        </w:rPr>
        <w:t>Guide and follow-up in-house contractor staff: work programme, workload, work organisation, schedules, priorities, review of deliverables;</w:t>
      </w:r>
    </w:p>
    <w:p w:rsidR="006E3296" w:rsidRPr="00173BE8" w:rsidRDefault="006E3296" w:rsidP="00173BE8">
      <w:pPr>
        <w:numPr>
          <w:ilvl w:val="0"/>
          <w:numId w:val="3"/>
        </w:numPr>
        <w:ind w:left="851" w:hanging="284"/>
        <w:jc w:val="both"/>
        <w:rPr>
          <w:noProof/>
          <w:lang w:val="en-GB"/>
        </w:rPr>
      </w:pPr>
      <w:r w:rsidRPr="00173BE8">
        <w:rPr>
          <w:noProof/>
          <w:lang w:val="en-GB"/>
        </w:rPr>
        <w:t>Inform the hierarchy on the evolution of the services and projects under his/her responsibility and on any event deserving their attention.</w:t>
      </w:r>
      <w:r w:rsidRPr="00173BE8">
        <w:rPr>
          <w:szCs w:val="24"/>
          <w:lang w:val="en-GB"/>
        </w:rPr>
        <w:t xml:space="preserve"> </w:t>
      </w:r>
    </w:p>
    <w:p w:rsidR="00E83D1A" w:rsidRPr="00CF08A1" w:rsidRDefault="00E83D1A">
      <w:pPr>
        <w:rPr>
          <w:sz w:val="22"/>
          <w:szCs w:val="22"/>
          <w:lang w:val="en-US"/>
        </w:rPr>
      </w:pPr>
    </w:p>
    <w:permEnd w:id="1119440582"/>
    <w:p w:rsidR="00E83D1A" w:rsidRPr="006C5664" w:rsidRDefault="00E83D1A" w:rsidP="00E83D1A">
      <w:pPr>
        <w:tabs>
          <w:tab w:val="left" w:pos="426"/>
        </w:tabs>
        <w:rPr>
          <w:b/>
          <w:u w:val="single"/>
          <w:lang w:val="en-US"/>
        </w:rPr>
      </w:pPr>
      <w:r w:rsidRPr="006C5664">
        <w:rPr>
          <w:b/>
          <w:lang w:val="en-US"/>
        </w:rPr>
        <w:t>2.</w:t>
      </w:r>
      <w:r w:rsidRPr="006C5664">
        <w:rPr>
          <w:b/>
          <w:lang w:val="en-US"/>
        </w:rPr>
        <w:tab/>
      </w:r>
      <w:r w:rsidR="006C5664" w:rsidRPr="006C5664">
        <w:rPr>
          <w:b/>
          <w:u w:val="single"/>
          <w:lang w:val="en-US"/>
        </w:rPr>
        <w:t>Main qualifications</w:t>
      </w:r>
    </w:p>
    <w:p w:rsidR="00E83D1A" w:rsidRPr="006C5664" w:rsidRDefault="00E83D1A">
      <w:pPr>
        <w:rPr>
          <w:lang w:val="en-US"/>
        </w:rPr>
      </w:pPr>
    </w:p>
    <w:p w:rsidR="00E83D1A" w:rsidRPr="006C5664" w:rsidRDefault="00E83D1A" w:rsidP="00E83D1A">
      <w:pPr>
        <w:ind w:left="426"/>
        <w:rPr>
          <w:b/>
          <w:sz w:val="22"/>
          <w:szCs w:val="22"/>
          <w:lang w:val="en-US"/>
        </w:rPr>
      </w:pPr>
      <w:r w:rsidRPr="006C5664">
        <w:rPr>
          <w:b/>
          <w:sz w:val="22"/>
          <w:szCs w:val="22"/>
          <w:lang w:val="en-US"/>
        </w:rPr>
        <w:t xml:space="preserve">a) </w:t>
      </w:r>
      <w:r w:rsidR="006C5664" w:rsidRPr="006C5664">
        <w:rPr>
          <w:b/>
          <w:sz w:val="22"/>
          <w:szCs w:val="22"/>
          <w:lang w:val="en-US"/>
        </w:rPr>
        <w:t>Eligibility criteria</w:t>
      </w:r>
    </w:p>
    <w:p w:rsidR="00E83D1A" w:rsidRPr="006C5664" w:rsidRDefault="00E83D1A" w:rsidP="00E83D1A">
      <w:pPr>
        <w:ind w:left="426"/>
        <w:rPr>
          <w:sz w:val="22"/>
          <w:szCs w:val="22"/>
          <w:lang w:val="en-US"/>
        </w:rPr>
      </w:pPr>
    </w:p>
    <w:p w:rsidR="00E83D1A" w:rsidRPr="006C5664" w:rsidRDefault="006C5664" w:rsidP="00E83D1A">
      <w:pPr>
        <w:ind w:left="426"/>
        <w:jc w:val="both"/>
        <w:rPr>
          <w:sz w:val="22"/>
          <w:szCs w:val="22"/>
          <w:lang w:val="en-US"/>
        </w:rPr>
      </w:pPr>
      <w:r w:rsidRPr="006C5664">
        <w:rPr>
          <w:sz w:val="22"/>
          <w:szCs w:val="22"/>
          <w:lang w:val="en-US"/>
        </w:rPr>
        <w:t>The following eligibility criteria must be fulfilled by the candidate in order to be seconded to the Commission. Consequently, the candidate who does not fulfil all of these criteria will be automatically eliminated from the selection process.</w:t>
      </w:r>
    </w:p>
    <w:p w:rsidR="00E83D1A" w:rsidRPr="006C5664" w:rsidRDefault="00E83D1A" w:rsidP="00E83D1A">
      <w:pPr>
        <w:ind w:left="426"/>
        <w:jc w:val="both"/>
        <w:rPr>
          <w:sz w:val="22"/>
          <w:szCs w:val="22"/>
          <w:lang w:val="en-US"/>
        </w:rPr>
      </w:pPr>
    </w:p>
    <w:p w:rsidR="00E83D1A" w:rsidRPr="006C5664" w:rsidRDefault="00E83D1A" w:rsidP="00E83D1A">
      <w:pPr>
        <w:ind w:left="709" w:hanging="283"/>
        <w:jc w:val="both"/>
        <w:rPr>
          <w:sz w:val="22"/>
          <w:szCs w:val="22"/>
          <w:lang w:val="en-US"/>
        </w:rPr>
      </w:pPr>
      <w:r w:rsidRPr="006C5664">
        <w:rPr>
          <w:sz w:val="22"/>
          <w:szCs w:val="22"/>
          <w:lang w:val="en-US"/>
        </w:rPr>
        <w:t>•</w:t>
      </w:r>
      <w:r w:rsidRPr="006C5664">
        <w:rPr>
          <w:sz w:val="22"/>
          <w:szCs w:val="22"/>
          <w:lang w:val="en-US"/>
        </w:rPr>
        <w:tab/>
      </w:r>
      <w:r w:rsidR="006C5664" w:rsidRPr="006C5664">
        <w:rPr>
          <w:sz w:val="22"/>
          <w:szCs w:val="22"/>
          <w:u w:val="single"/>
          <w:lang w:val="en-US"/>
        </w:rPr>
        <w:t>Professional experience</w:t>
      </w:r>
      <w:r w:rsidR="006C5664" w:rsidRPr="006C5664">
        <w:rPr>
          <w:sz w:val="22"/>
          <w:szCs w:val="22"/>
          <w:lang w:val="en-US"/>
        </w:rPr>
        <w:t>: at least three years of professional experience in administrative, legal, scientific, technical, advisory or supervisory functions which are equivalent to those of function group AD;</w:t>
      </w:r>
    </w:p>
    <w:p w:rsidR="00E83D1A" w:rsidRPr="006C5664" w:rsidRDefault="00E83D1A" w:rsidP="00E83D1A">
      <w:pPr>
        <w:ind w:left="426"/>
        <w:jc w:val="both"/>
        <w:rPr>
          <w:sz w:val="22"/>
          <w:szCs w:val="22"/>
          <w:lang w:val="en-US"/>
        </w:rPr>
      </w:pPr>
    </w:p>
    <w:p w:rsidR="00E83D1A" w:rsidRPr="006C5664" w:rsidRDefault="00E83D1A" w:rsidP="00E83D1A">
      <w:pPr>
        <w:ind w:left="709" w:hanging="283"/>
        <w:jc w:val="both"/>
        <w:rPr>
          <w:sz w:val="22"/>
          <w:szCs w:val="22"/>
          <w:lang w:val="en-US"/>
        </w:rPr>
      </w:pPr>
      <w:r w:rsidRPr="006C5664">
        <w:rPr>
          <w:sz w:val="22"/>
          <w:szCs w:val="22"/>
          <w:lang w:val="en-US"/>
        </w:rPr>
        <w:t>•</w:t>
      </w:r>
      <w:r w:rsidRPr="006C5664">
        <w:rPr>
          <w:sz w:val="22"/>
          <w:szCs w:val="22"/>
          <w:lang w:val="en-US"/>
        </w:rPr>
        <w:tab/>
      </w:r>
      <w:r w:rsidR="006C5664">
        <w:rPr>
          <w:sz w:val="22"/>
          <w:szCs w:val="22"/>
          <w:u w:val="single"/>
          <w:lang w:val="en-US"/>
        </w:rPr>
        <w:t>Seniority</w:t>
      </w:r>
      <w:r w:rsidR="006C5664" w:rsidRPr="006C5664">
        <w:rPr>
          <w:sz w:val="22"/>
          <w:szCs w:val="22"/>
          <w:lang w:val="en-US"/>
        </w:rPr>
        <w:t>: candidates must have at least one year seniority with their employer, that means having worked for an eligible employer as described in Art. 1 of the SNE decision on a permanent or contract basis for at least one year before the secondment;</w:t>
      </w:r>
      <w:r w:rsidRPr="006C5664">
        <w:rPr>
          <w:sz w:val="22"/>
          <w:szCs w:val="22"/>
          <w:lang w:val="en-US"/>
        </w:rPr>
        <w:t xml:space="preserve"> </w:t>
      </w:r>
    </w:p>
    <w:p w:rsidR="00E83D1A" w:rsidRPr="006C5664" w:rsidRDefault="00E83D1A" w:rsidP="00E83D1A">
      <w:pPr>
        <w:ind w:left="426"/>
        <w:jc w:val="both"/>
        <w:rPr>
          <w:sz w:val="22"/>
          <w:szCs w:val="22"/>
          <w:lang w:val="en-US"/>
        </w:rPr>
      </w:pPr>
    </w:p>
    <w:p w:rsidR="00E83D1A" w:rsidRPr="006C5664" w:rsidRDefault="00E83D1A" w:rsidP="00E83D1A">
      <w:pPr>
        <w:ind w:left="709" w:hanging="283"/>
        <w:jc w:val="both"/>
        <w:rPr>
          <w:sz w:val="22"/>
          <w:szCs w:val="22"/>
          <w:lang w:val="en-US"/>
        </w:rPr>
      </w:pPr>
      <w:r w:rsidRPr="006C5664">
        <w:rPr>
          <w:sz w:val="22"/>
          <w:szCs w:val="22"/>
          <w:lang w:val="en-US"/>
        </w:rPr>
        <w:t>•</w:t>
      </w:r>
      <w:r w:rsidRPr="006C5664">
        <w:rPr>
          <w:sz w:val="22"/>
          <w:szCs w:val="22"/>
          <w:lang w:val="en-US"/>
        </w:rPr>
        <w:tab/>
      </w:r>
      <w:r w:rsidR="006C5664" w:rsidRPr="006C5664">
        <w:rPr>
          <w:sz w:val="22"/>
          <w:szCs w:val="22"/>
          <w:u w:val="single"/>
          <w:lang w:val="en-US"/>
        </w:rPr>
        <w:t>Linguistic skills</w:t>
      </w:r>
      <w:r w:rsidR="006C5664" w:rsidRPr="006C5664">
        <w:rPr>
          <w:sz w:val="22"/>
          <w:szCs w:val="22"/>
          <w:lang w:val="en-US"/>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E83D1A" w:rsidRPr="006C5664" w:rsidRDefault="00E83D1A">
      <w:pPr>
        <w:rPr>
          <w:lang w:val="en-US"/>
        </w:rPr>
      </w:pPr>
    </w:p>
    <w:p w:rsidR="00E83D1A" w:rsidRPr="006C5664" w:rsidRDefault="00E83D1A" w:rsidP="00E83D1A">
      <w:pPr>
        <w:tabs>
          <w:tab w:val="left" w:pos="317"/>
        </w:tabs>
        <w:ind w:left="426" w:right="1317"/>
        <w:jc w:val="both"/>
        <w:rPr>
          <w:sz w:val="22"/>
          <w:szCs w:val="22"/>
          <w:lang w:val="en-US"/>
        </w:rPr>
      </w:pPr>
      <w:r w:rsidRPr="006C5664">
        <w:rPr>
          <w:b/>
          <w:sz w:val="22"/>
          <w:szCs w:val="22"/>
          <w:lang w:val="en-US"/>
        </w:rPr>
        <w:t>b)</w:t>
      </w:r>
      <w:r w:rsidRPr="006C5664">
        <w:rPr>
          <w:b/>
          <w:sz w:val="22"/>
          <w:szCs w:val="22"/>
          <w:lang w:val="en-US"/>
        </w:rPr>
        <w:tab/>
      </w:r>
      <w:r w:rsidR="006C5664" w:rsidRPr="006C5664">
        <w:rPr>
          <w:b/>
          <w:sz w:val="22"/>
          <w:szCs w:val="22"/>
          <w:u w:val="single"/>
          <w:lang w:val="en-US"/>
        </w:rPr>
        <w:t>Se</w:t>
      </w:r>
      <w:r w:rsidRPr="006C5664">
        <w:rPr>
          <w:b/>
          <w:sz w:val="22"/>
          <w:szCs w:val="22"/>
          <w:u w:val="single"/>
          <w:lang w:val="en-US"/>
        </w:rPr>
        <w:t>lection</w:t>
      </w:r>
      <w:r w:rsidR="006C5664" w:rsidRPr="006C5664">
        <w:rPr>
          <w:b/>
          <w:sz w:val="22"/>
          <w:szCs w:val="22"/>
          <w:u w:val="single"/>
          <w:lang w:val="en-US"/>
        </w:rPr>
        <w:t xml:space="preserve"> criteria</w:t>
      </w:r>
    </w:p>
    <w:p w:rsidR="00E83D1A" w:rsidRPr="006C5664" w:rsidRDefault="00E83D1A">
      <w:pPr>
        <w:rPr>
          <w:lang w:val="en-US"/>
        </w:rPr>
      </w:pPr>
    </w:p>
    <w:p w:rsidR="00E83D1A" w:rsidRPr="006C5664" w:rsidRDefault="00E83D1A" w:rsidP="00E83D1A">
      <w:pPr>
        <w:tabs>
          <w:tab w:val="left" w:pos="709"/>
        </w:tabs>
        <w:ind w:left="709" w:right="60"/>
        <w:jc w:val="both"/>
        <w:rPr>
          <w:sz w:val="22"/>
          <w:szCs w:val="22"/>
          <w:lang w:val="en-US"/>
        </w:rPr>
      </w:pPr>
      <w:r w:rsidRPr="006C5664">
        <w:rPr>
          <w:sz w:val="22"/>
          <w:szCs w:val="22"/>
          <w:u w:val="single"/>
          <w:lang w:val="en-US"/>
        </w:rPr>
        <w:t>Dipl</w:t>
      </w:r>
      <w:r w:rsidR="006C5664" w:rsidRPr="006C5664">
        <w:rPr>
          <w:sz w:val="22"/>
          <w:szCs w:val="22"/>
          <w:u w:val="single"/>
          <w:lang w:val="en-US"/>
        </w:rPr>
        <w:t>oma</w:t>
      </w:r>
      <w:r w:rsidRPr="006C5664">
        <w:rPr>
          <w:sz w:val="22"/>
          <w:szCs w:val="22"/>
          <w:lang w:val="en-US"/>
        </w:rPr>
        <w:t xml:space="preserve"> </w:t>
      </w:r>
    </w:p>
    <w:p w:rsidR="00E83D1A" w:rsidRPr="006C5664" w:rsidRDefault="00E83D1A" w:rsidP="00436362">
      <w:pPr>
        <w:tabs>
          <w:tab w:val="left" w:pos="709"/>
        </w:tabs>
        <w:ind w:left="709" w:right="1317"/>
        <w:jc w:val="both"/>
        <w:rPr>
          <w:sz w:val="22"/>
          <w:szCs w:val="22"/>
          <w:lang w:val="en-US"/>
        </w:rPr>
      </w:pPr>
      <w:r w:rsidRPr="006C5664">
        <w:rPr>
          <w:sz w:val="22"/>
          <w:szCs w:val="22"/>
          <w:lang w:val="en-US"/>
        </w:rPr>
        <w:t xml:space="preserve">- </w:t>
      </w:r>
      <w:r w:rsidR="006C5664" w:rsidRPr="006C5664">
        <w:rPr>
          <w:sz w:val="22"/>
          <w:szCs w:val="22"/>
          <w:lang w:val="en-US"/>
        </w:rPr>
        <w:t>university degree or</w:t>
      </w:r>
      <w:r w:rsidRPr="006C5664">
        <w:rPr>
          <w:sz w:val="22"/>
          <w:szCs w:val="22"/>
          <w:lang w:val="en-US"/>
        </w:rPr>
        <w:t xml:space="preserve"> </w:t>
      </w:r>
    </w:p>
    <w:p w:rsidR="00E83D1A" w:rsidRPr="006C5664" w:rsidRDefault="00E83D1A" w:rsidP="00436362">
      <w:pPr>
        <w:tabs>
          <w:tab w:val="left" w:pos="709"/>
        </w:tabs>
        <w:ind w:left="709" w:right="1317"/>
        <w:jc w:val="both"/>
        <w:rPr>
          <w:sz w:val="22"/>
          <w:szCs w:val="22"/>
          <w:lang w:val="en-US"/>
        </w:rPr>
      </w:pPr>
      <w:r w:rsidRPr="006C5664">
        <w:rPr>
          <w:sz w:val="22"/>
          <w:szCs w:val="22"/>
          <w:lang w:val="en-US"/>
        </w:rPr>
        <w:t xml:space="preserve">- </w:t>
      </w:r>
      <w:r w:rsidR="006C5664" w:rsidRPr="006C5664">
        <w:rPr>
          <w:sz w:val="22"/>
          <w:szCs w:val="22"/>
          <w:lang w:val="en-US"/>
        </w:rPr>
        <w:t>professional training or professional experience of an equivalent level</w:t>
      </w:r>
    </w:p>
    <w:p w:rsidR="00E83D1A" w:rsidRPr="006C5664" w:rsidRDefault="00E83D1A" w:rsidP="00436362">
      <w:pPr>
        <w:tabs>
          <w:tab w:val="left" w:pos="709"/>
        </w:tabs>
        <w:ind w:left="709" w:right="1317"/>
        <w:jc w:val="both"/>
        <w:rPr>
          <w:sz w:val="22"/>
          <w:szCs w:val="22"/>
          <w:lang w:val="en-US"/>
        </w:rPr>
      </w:pPr>
    </w:p>
    <w:p w:rsidR="00E83D1A" w:rsidRPr="006C5664" w:rsidRDefault="00436362" w:rsidP="00436362">
      <w:pPr>
        <w:tabs>
          <w:tab w:val="left" w:pos="709"/>
        </w:tabs>
        <w:ind w:left="709" w:right="60"/>
        <w:jc w:val="both"/>
        <w:rPr>
          <w:sz w:val="22"/>
          <w:szCs w:val="22"/>
          <w:lang w:val="en-US"/>
        </w:rPr>
      </w:pPr>
      <w:r w:rsidRPr="006C5664">
        <w:rPr>
          <w:sz w:val="22"/>
          <w:szCs w:val="22"/>
          <w:lang w:val="en-US"/>
        </w:rPr>
        <w:t xml:space="preserve">  </w:t>
      </w:r>
      <w:r w:rsidR="006C5664" w:rsidRPr="006C5664">
        <w:rPr>
          <w:sz w:val="22"/>
          <w:szCs w:val="22"/>
          <w:lang w:val="en-US"/>
        </w:rPr>
        <w:t>in the field(s) :</w:t>
      </w:r>
    </w:p>
    <w:p w:rsidR="00E83D1A" w:rsidRPr="006C5664" w:rsidRDefault="006E3296" w:rsidP="00E83D1A">
      <w:pPr>
        <w:tabs>
          <w:tab w:val="left" w:pos="709"/>
        </w:tabs>
        <w:ind w:left="709" w:right="60"/>
        <w:jc w:val="both"/>
        <w:rPr>
          <w:sz w:val="22"/>
          <w:szCs w:val="22"/>
          <w:lang w:val="en-US"/>
        </w:rPr>
      </w:pPr>
      <w:permStart w:id="67003631" w:edGrp="everyone"/>
      <w:r>
        <w:rPr>
          <w:lang w:val="en-US"/>
        </w:rPr>
        <w:t xml:space="preserve"> </w:t>
      </w:r>
      <w:r w:rsidR="00173BE8">
        <w:rPr>
          <w:lang w:val="en-US"/>
        </w:rPr>
        <w:t xml:space="preserve"> </w:t>
      </w:r>
      <w:proofErr w:type="gramStart"/>
      <w:r>
        <w:rPr>
          <w:lang w:val="en-US"/>
        </w:rPr>
        <w:t>Information Technology, Telecom, Electronic Engineering and related technological areas.</w:t>
      </w:r>
      <w:proofErr w:type="gramEnd"/>
    </w:p>
    <w:p w:rsidR="006C5664" w:rsidRPr="006C5664" w:rsidRDefault="006C5664" w:rsidP="00E83D1A">
      <w:pPr>
        <w:tabs>
          <w:tab w:val="left" w:pos="709"/>
        </w:tabs>
        <w:ind w:left="709" w:right="60"/>
        <w:jc w:val="both"/>
        <w:rPr>
          <w:sz w:val="22"/>
          <w:szCs w:val="22"/>
          <w:lang w:val="en-US"/>
        </w:rPr>
      </w:pPr>
    </w:p>
    <w:permEnd w:id="67003631"/>
    <w:p w:rsidR="00E83D1A" w:rsidRPr="006C5664" w:rsidRDefault="006C5664" w:rsidP="00E83D1A">
      <w:pPr>
        <w:tabs>
          <w:tab w:val="left" w:pos="709"/>
        </w:tabs>
        <w:ind w:left="709" w:right="60"/>
        <w:jc w:val="both"/>
        <w:rPr>
          <w:sz w:val="22"/>
          <w:szCs w:val="22"/>
          <w:u w:val="single"/>
          <w:lang w:val="en-US"/>
        </w:rPr>
      </w:pPr>
      <w:r w:rsidRPr="006C5664">
        <w:rPr>
          <w:sz w:val="22"/>
          <w:szCs w:val="22"/>
          <w:u w:val="single"/>
          <w:lang w:val="en-US"/>
        </w:rPr>
        <w:t>Professional expe</w:t>
      </w:r>
      <w:r w:rsidR="00E83D1A" w:rsidRPr="006C5664">
        <w:rPr>
          <w:sz w:val="22"/>
          <w:szCs w:val="22"/>
          <w:u w:val="single"/>
          <w:lang w:val="en-US"/>
        </w:rPr>
        <w:t>rience</w:t>
      </w:r>
    </w:p>
    <w:p w:rsidR="00E83D1A" w:rsidRPr="006C5664" w:rsidRDefault="00E83D1A" w:rsidP="00E83D1A">
      <w:pPr>
        <w:tabs>
          <w:tab w:val="left" w:pos="709"/>
        </w:tabs>
        <w:ind w:left="709" w:right="60"/>
        <w:jc w:val="both"/>
        <w:rPr>
          <w:sz w:val="22"/>
          <w:szCs w:val="22"/>
          <w:u w:val="single"/>
          <w:lang w:val="en-US"/>
        </w:rPr>
      </w:pPr>
    </w:p>
    <w:p w:rsidR="006E3296" w:rsidRPr="00F45D8D" w:rsidRDefault="006E3296" w:rsidP="006E3296">
      <w:pPr>
        <w:numPr>
          <w:ilvl w:val="0"/>
          <w:numId w:val="4"/>
        </w:numPr>
        <w:spacing w:after="200" w:line="276" w:lineRule="auto"/>
        <w:rPr>
          <w:sz w:val="22"/>
          <w:szCs w:val="22"/>
          <w:lang w:val="en-US"/>
        </w:rPr>
      </w:pPr>
      <w:permStart w:id="1432770120" w:edGrp="everyone"/>
      <w:r w:rsidRPr="00F45D8D">
        <w:rPr>
          <w:sz w:val="22"/>
          <w:szCs w:val="22"/>
          <w:lang w:val="en-US"/>
        </w:rPr>
        <w:t>At least 4 years of experience in IT Project Management;</w:t>
      </w:r>
    </w:p>
    <w:p w:rsidR="006E3296" w:rsidRPr="00F45D8D" w:rsidRDefault="006E3296" w:rsidP="00173BE8">
      <w:pPr>
        <w:numPr>
          <w:ilvl w:val="0"/>
          <w:numId w:val="4"/>
        </w:numPr>
        <w:spacing w:after="200"/>
        <w:ind w:left="714" w:hanging="357"/>
        <w:rPr>
          <w:sz w:val="22"/>
          <w:szCs w:val="22"/>
          <w:lang w:val="en-US"/>
        </w:rPr>
      </w:pPr>
      <w:r w:rsidRPr="00F45D8D">
        <w:rPr>
          <w:sz w:val="22"/>
          <w:szCs w:val="22"/>
          <w:lang w:val="en-US"/>
        </w:rPr>
        <w:t>Experience in SOA middleware platforms technologies involving technologies like (but not limited to) web services, web application servers, SOA, Oracle Service Bus, database technologies (ORACLE), message queueing services (</w:t>
      </w:r>
      <w:proofErr w:type="spellStart"/>
      <w:r w:rsidRPr="00F45D8D">
        <w:rPr>
          <w:sz w:val="22"/>
          <w:szCs w:val="22"/>
          <w:lang w:val="en-US"/>
        </w:rPr>
        <w:t>MQseries</w:t>
      </w:r>
      <w:proofErr w:type="spellEnd"/>
      <w:r w:rsidRPr="00F45D8D">
        <w:rPr>
          <w:sz w:val="22"/>
          <w:szCs w:val="22"/>
          <w:lang w:val="en-US"/>
        </w:rPr>
        <w:t>), XML, SOAP, REST, messaging patterns, storage and backup services, application infrastructure services and related domains is a definite asset;</w:t>
      </w:r>
    </w:p>
    <w:p w:rsidR="006E3296" w:rsidRPr="00F45D8D" w:rsidRDefault="006E3296" w:rsidP="00173BE8">
      <w:pPr>
        <w:numPr>
          <w:ilvl w:val="0"/>
          <w:numId w:val="4"/>
        </w:numPr>
        <w:spacing w:after="200"/>
        <w:rPr>
          <w:sz w:val="22"/>
          <w:szCs w:val="22"/>
          <w:lang w:val="en-US"/>
        </w:rPr>
      </w:pPr>
      <w:r w:rsidRPr="00F45D8D">
        <w:rPr>
          <w:sz w:val="22"/>
          <w:szCs w:val="22"/>
          <w:lang w:val="en-US"/>
        </w:rPr>
        <w:t xml:space="preserve">Experience in IT infrastructure domains involving subjects as (but not limited to) </w:t>
      </w:r>
      <w:proofErr w:type="spellStart"/>
      <w:r w:rsidRPr="00F45D8D">
        <w:rPr>
          <w:sz w:val="22"/>
          <w:szCs w:val="22"/>
          <w:lang w:val="en-US"/>
        </w:rPr>
        <w:t>datacentre</w:t>
      </w:r>
      <w:proofErr w:type="spellEnd"/>
      <w:r w:rsidRPr="00F45D8D">
        <w:rPr>
          <w:sz w:val="22"/>
          <w:szCs w:val="22"/>
          <w:lang w:val="en-US"/>
        </w:rPr>
        <w:t xml:space="preserve"> infrastructure, IT security, IP networks, telecom services, service delivery management, IT monitoring, virtualization technologies, application infrastructure, storage, software development is an asset;</w:t>
      </w:r>
    </w:p>
    <w:p w:rsidR="006E3296" w:rsidRPr="00F45D8D" w:rsidRDefault="006E3296" w:rsidP="00173BE8">
      <w:pPr>
        <w:numPr>
          <w:ilvl w:val="0"/>
          <w:numId w:val="4"/>
        </w:numPr>
        <w:spacing w:after="200"/>
        <w:rPr>
          <w:sz w:val="22"/>
          <w:szCs w:val="22"/>
          <w:lang w:val="en-US"/>
        </w:rPr>
      </w:pPr>
      <w:r w:rsidRPr="00F45D8D">
        <w:rPr>
          <w:sz w:val="22"/>
          <w:szCs w:val="22"/>
          <w:lang w:val="en-US"/>
        </w:rPr>
        <w:lastRenderedPageBreak/>
        <w:t>Experience in technologies used both by TAXUD and Member States in Customs and/or Taxation domains is a definitive asset;</w:t>
      </w:r>
    </w:p>
    <w:p w:rsidR="006E3296" w:rsidRPr="00F45D8D" w:rsidRDefault="006E3296" w:rsidP="00173BE8">
      <w:pPr>
        <w:numPr>
          <w:ilvl w:val="0"/>
          <w:numId w:val="4"/>
        </w:numPr>
        <w:spacing w:after="200"/>
        <w:rPr>
          <w:sz w:val="22"/>
          <w:szCs w:val="22"/>
          <w:lang w:val="en-US"/>
        </w:rPr>
      </w:pPr>
      <w:r w:rsidRPr="00F45D8D">
        <w:rPr>
          <w:sz w:val="22"/>
          <w:szCs w:val="22"/>
          <w:lang w:val="en-US"/>
        </w:rPr>
        <w:t>Experience in public administration procurement, contract management and service management is an asset;</w:t>
      </w:r>
    </w:p>
    <w:p w:rsidR="00E83D1A" w:rsidRPr="00F45D8D" w:rsidRDefault="006E3296" w:rsidP="00173BE8">
      <w:pPr>
        <w:tabs>
          <w:tab w:val="left" w:pos="709"/>
        </w:tabs>
        <w:ind w:left="709" w:right="60"/>
        <w:jc w:val="both"/>
        <w:rPr>
          <w:sz w:val="22"/>
          <w:szCs w:val="22"/>
          <w:u w:val="single"/>
          <w:lang w:val="en-US"/>
        </w:rPr>
      </w:pPr>
      <w:r w:rsidRPr="00F45D8D">
        <w:rPr>
          <w:sz w:val="22"/>
          <w:szCs w:val="22"/>
          <w:lang w:val="en-US"/>
        </w:rPr>
        <w:t>Any other industry certification and/or relevant training considered as an asset.</w:t>
      </w:r>
    </w:p>
    <w:p w:rsidR="00E83D1A" w:rsidRPr="006C5664" w:rsidRDefault="00E83D1A" w:rsidP="00E83D1A">
      <w:pPr>
        <w:tabs>
          <w:tab w:val="left" w:pos="709"/>
        </w:tabs>
        <w:ind w:left="709" w:right="60"/>
        <w:jc w:val="both"/>
        <w:rPr>
          <w:sz w:val="22"/>
          <w:szCs w:val="22"/>
          <w:u w:val="single"/>
          <w:lang w:val="en-US"/>
        </w:rPr>
      </w:pPr>
    </w:p>
    <w:permEnd w:id="1432770120"/>
    <w:p w:rsidR="00E83D1A" w:rsidRPr="006C5664" w:rsidRDefault="006C5664" w:rsidP="00E83D1A">
      <w:pPr>
        <w:tabs>
          <w:tab w:val="left" w:pos="709"/>
        </w:tabs>
        <w:ind w:left="709" w:right="60"/>
        <w:jc w:val="both"/>
        <w:rPr>
          <w:sz w:val="22"/>
          <w:szCs w:val="22"/>
          <w:u w:val="single"/>
          <w:lang w:val="en-US"/>
        </w:rPr>
      </w:pPr>
      <w:r w:rsidRPr="006C5664">
        <w:rPr>
          <w:sz w:val="22"/>
          <w:szCs w:val="22"/>
          <w:u w:val="single"/>
          <w:lang w:val="en-US"/>
        </w:rPr>
        <w:t>Language(s) necessar</w:t>
      </w:r>
      <w:r>
        <w:rPr>
          <w:sz w:val="22"/>
          <w:szCs w:val="22"/>
          <w:u w:val="single"/>
          <w:lang w:val="en-US"/>
        </w:rPr>
        <w:t>y for the performance of duties</w:t>
      </w:r>
    </w:p>
    <w:p w:rsidR="00E83D1A" w:rsidRPr="006C5664" w:rsidRDefault="00E83D1A" w:rsidP="00E83D1A">
      <w:pPr>
        <w:tabs>
          <w:tab w:val="left" w:pos="709"/>
        </w:tabs>
        <w:ind w:left="709" w:right="60"/>
        <w:jc w:val="both"/>
        <w:rPr>
          <w:sz w:val="22"/>
          <w:szCs w:val="22"/>
          <w:u w:val="single"/>
          <w:lang w:val="en-US"/>
        </w:rPr>
      </w:pPr>
    </w:p>
    <w:p w:rsidR="00E83D1A" w:rsidRPr="006E3296" w:rsidRDefault="006E3296" w:rsidP="00E83D1A">
      <w:pPr>
        <w:tabs>
          <w:tab w:val="left" w:pos="709"/>
        </w:tabs>
        <w:ind w:left="709" w:right="60"/>
        <w:jc w:val="both"/>
        <w:rPr>
          <w:sz w:val="22"/>
          <w:szCs w:val="22"/>
          <w:lang w:val="en-GB"/>
        </w:rPr>
      </w:pPr>
      <w:bookmarkStart w:id="0" w:name="_GoBack"/>
      <w:bookmarkEnd w:id="0"/>
      <w:permStart w:id="717060515" w:edGrp="everyone"/>
      <w:r w:rsidRPr="006E3296">
        <w:rPr>
          <w:sz w:val="22"/>
          <w:szCs w:val="22"/>
          <w:lang w:val="en-GB"/>
        </w:rPr>
        <w:t>Excellent knowledge of English is required to be able to perform tasks and draft deliverables. Knowledge of the working languages of the Commission and/or other European languages would be an asset.</w:t>
      </w:r>
    </w:p>
    <w:p w:rsidR="00E83D1A" w:rsidRPr="006C5664" w:rsidRDefault="00E83D1A" w:rsidP="00E83D1A">
      <w:pPr>
        <w:tabs>
          <w:tab w:val="left" w:pos="709"/>
        </w:tabs>
        <w:ind w:left="709" w:right="60"/>
        <w:jc w:val="both"/>
        <w:rPr>
          <w:sz w:val="22"/>
          <w:szCs w:val="22"/>
          <w:lang w:val="en-US"/>
        </w:rPr>
      </w:pPr>
    </w:p>
    <w:permEnd w:id="717060515"/>
    <w:p w:rsidR="00E83D1A" w:rsidRPr="006C5664" w:rsidRDefault="00E83D1A" w:rsidP="00E83D1A">
      <w:pPr>
        <w:tabs>
          <w:tab w:val="left" w:pos="426"/>
        </w:tabs>
        <w:rPr>
          <w:lang w:val="en-US"/>
        </w:rPr>
      </w:pPr>
      <w:r w:rsidRPr="006C5664">
        <w:rPr>
          <w:b/>
          <w:lang w:val="en-US"/>
        </w:rPr>
        <w:t>3.</w:t>
      </w:r>
      <w:r w:rsidRPr="006C5664">
        <w:rPr>
          <w:b/>
          <w:lang w:val="en-US"/>
        </w:rPr>
        <w:tab/>
      </w:r>
      <w:r w:rsidR="006C5664" w:rsidRPr="006C5664">
        <w:rPr>
          <w:b/>
          <w:szCs w:val="24"/>
          <w:u w:val="single"/>
          <w:lang w:val="en-US"/>
        </w:rPr>
        <w:t>Submission of applications and selection procedure</w:t>
      </w:r>
    </w:p>
    <w:p w:rsidR="00E83D1A" w:rsidRPr="006C5664" w:rsidRDefault="00E83D1A">
      <w:pPr>
        <w:rPr>
          <w:lang w:val="en-US"/>
        </w:rPr>
      </w:pPr>
    </w:p>
    <w:p w:rsidR="006C5664" w:rsidRDefault="006C5664" w:rsidP="006C5664">
      <w:pPr>
        <w:ind w:left="426" w:right="175"/>
        <w:jc w:val="both"/>
        <w:rPr>
          <w:b/>
          <w:sz w:val="22"/>
          <w:szCs w:val="22"/>
          <w:lang w:val="en-GB"/>
        </w:rPr>
      </w:pPr>
      <w:r w:rsidRPr="006C5664">
        <w:rPr>
          <w:sz w:val="22"/>
          <w:szCs w:val="22"/>
          <w:lang w:val="en-GB"/>
        </w:rPr>
        <w:t>Candidates should send their application according to the</w:t>
      </w:r>
      <w:r w:rsidRPr="006C5664">
        <w:rPr>
          <w:b/>
          <w:sz w:val="22"/>
          <w:szCs w:val="22"/>
          <w:lang w:val="en-GB"/>
        </w:rPr>
        <w:t xml:space="preserve"> Europass CV format </w:t>
      </w:r>
      <w:r w:rsidRPr="006C5664">
        <w:rPr>
          <w:sz w:val="22"/>
          <w:szCs w:val="22"/>
          <w:lang w:val="en-GB"/>
        </w:rPr>
        <w:t>(</w:t>
      </w:r>
      <w:hyperlink r:id="rId10" w:history="1">
        <w:r w:rsidRPr="006C5664">
          <w:rPr>
            <w:color w:val="0000FF"/>
            <w:sz w:val="22"/>
            <w:szCs w:val="22"/>
            <w:u w:val="single"/>
            <w:lang w:val="en-GB"/>
          </w:rPr>
          <w:t>http://europass.cedefop.europa.eu/en/documents/curriculum-vitae</w:t>
        </w:r>
      </w:hyperlink>
      <w:r w:rsidRPr="006C5664">
        <w:rPr>
          <w:sz w:val="22"/>
          <w:szCs w:val="22"/>
          <w:lang w:val="en-GB"/>
        </w:rPr>
        <w:t>) in English, French or German</w:t>
      </w:r>
      <w:r w:rsidRPr="006C5664">
        <w:rPr>
          <w:b/>
          <w:sz w:val="22"/>
          <w:szCs w:val="22"/>
          <w:lang w:val="en-GB"/>
        </w:rPr>
        <w:t xml:space="preserve"> </w:t>
      </w:r>
      <w:r w:rsidRPr="006C5664">
        <w:rPr>
          <w:b/>
          <w:sz w:val="22"/>
          <w:szCs w:val="22"/>
          <w:u w:val="single"/>
          <w:lang w:val="en-GB"/>
        </w:rPr>
        <w:t>only to the Permanent Representation / Diplomatic Mission to the EU of their country</w:t>
      </w:r>
      <w:r w:rsidRPr="006C5664">
        <w:rPr>
          <w:sz w:val="22"/>
          <w:szCs w:val="22"/>
          <w:lang w:val="en-GB"/>
        </w:rPr>
        <w:t>, which will forward it to the competent services of the Commission within the deadline fixed by the latter.</w:t>
      </w:r>
      <w:r w:rsidRPr="006C5664">
        <w:rPr>
          <w:b/>
          <w:sz w:val="22"/>
          <w:szCs w:val="22"/>
          <w:lang w:val="en-GB"/>
        </w:rPr>
        <w:t xml:space="preserve"> </w:t>
      </w:r>
      <w:r w:rsidRPr="006C5664">
        <w:rPr>
          <w:sz w:val="22"/>
          <w:szCs w:val="22"/>
          <w:lang w:val="en-US"/>
        </w:rPr>
        <w:t>The CV must mention the date of birth and the nationality of the candidate.</w:t>
      </w:r>
      <w:r w:rsidRPr="006C5664">
        <w:rPr>
          <w:b/>
          <w:sz w:val="22"/>
          <w:szCs w:val="22"/>
          <w:lang w:val="en-US"/>
        </w:rPr>
        <w:t xml:space="preserve"> </w:t>
      </w:r>
      <w:r w:rsidRPr="006C5664">
        <w:rPr>
          <w:b/>
          <w:sz w:val="22"/>
          <w:szCs w:val="22"/>
          <w:lang w:val="en-GB"/>
        </w:rPr>
        <w:t>Not respecting this procedure or deadlines will automatically invalidate the application.</w:t>
      </w:r>
    </w:p>
    <w:p w:rsidR="006C5664" w:rsidRPr="006C5664" w:rsidRDefault="006C5664" w:rsidP="006C5664">
      <w:pPr>
        <w:ind w:left="426" w:right="175"/>
        <w:jc w:val="both"/>
        <w:rPr>
          <w:b/>
          <w:sz w:val="22"/>
          <w:szCs w:val="22"/>
          <w:u w:val="single"/>
          <w:lang w:val="en-GB"/>
        </w:rPr>
      </w:pPr>
    </w:p>
    <w:p w:rsidR="006C5664" w:rsidRPr="006C5664" w:rsidRDefault="006C5664" w:rsidP="006C5664">
      <w:pPr>
        <w:tabs>
          <w:tab w:val="left" w:pos="8539"/>
        </w:tabs>
        <w:ind w:left="426" w:right="161"/>
        <w:jc w:val="both"/>
        <w:rPr>
          <w:sz w:val="22"/>
          <w:szCs w:val="22"/>
          <w:lang w:val="en-GB"/>
        </w:rPr>
      </w:pPr>
      <w:r w:rsidRPr="006C5664">
        <w:rPr>
          <w:sz w:val="22"/>
          <w:szCs w:val="22"/>
          <w:lang w:val="en-GB"/>
        </w:rPr>
        <w:t>Candidates are asked not to add any other documents</w:t>
      </w:r>
      <w:r w:rsidRPr="006C5664">
        <w:rPr>
          <w:b/>
          <w:sz w:val="22"/>
          <w:szCs w:val="22"/>
          <w:lang w:val="en-GB"/>
        </w:rPr>
        <w:t xml:space="preserve"> </w:t>
      </w:r>
      <w:r w:rsidRPr="006C5664">
        <w:rPr>
          <w:sz w:val="22"/>
          <w:szCs w:val="22"/>
          <w:lang w:val="en-GB"/>
        </w:rPr>
        <w:t xml:space="preserve">(such as copy of passport, copy of degrees or certificate of professional experience, etc.). If necessary, these will be requested at a later stage. </w:t>
      </w:r>
    </w:p>
    <w:p w:rsidR="00E83D1A" w:rsidRPr="006C5664" w:rsidRDefault="006C5664" w:rsidP="006C5664">
      <w:pPr>
        <w:ind w:left="426"/>
        <w:rPr>
          <w:lang w:val="en-US"/>
        </w:rPr>
      </w:pPr>
      <w:r w:rsidRPr="006C5664">
        <w:rPr>
          <w:sz w:val="22"/>
          <w:szCs w:val="22"/>
          <w:lang w:val="en-GB"/>
        </w:rPr>
        <w:t>Candidates will be informed of the follow-up of their application by the unit concerned.</w:t>
      </w:r>
    </w:p>
    <w:p w:rsidR="00E83D1A" w:rsidRPr="00DE62D4" w:rsidRDefault="00E83D1A" w:rsidP="00E83D1A">
      <w:pPr>
        <w:tabs>
          <w:tab w:val="left" w:pos="426"/>
        </w:tabs>
        <w:rPr>
          <w:b/>
          <w:lang w:val="en-US"/>
        </w:rPr>
      </w:pPr>
      <w:r w:rsidRPr="00DE62D4">
        <w:rPr>
          <w:b/>
          <w:lang w:val="en-US"/>
        </w:rPr>
        <w:t>4.</w:t>
      </w:r>
      <w:r w:rsidRPr="00DE62D4">
        <w:rPr>
          <w:b/>
          <w:lang w:val="en-US"/>
        </w:rPr>
        <w:tab/>
      </w:r>
      <w:r w:rsidRPr="00DE62D4">
        <w:rPr>
          <w:b/>
          <w:u w:val="single"/>
          <w:lang w:val="en-US"/>
        </w:rPr>
        <w:t xml:space="preserve">Conditions </w:t>
      </w:r>
      <w:r w:rsidR="00DE62D4" w:rsidRPr="00DE62D4">
        <w:rPr>
          <w:b/>
          <w:u w:val="single"/>
          <w:lang w:val="en-US"/>
        </w:rPr>
        <w:t>of the secondment</w:t>
      </w:r>
    </w:p>
    <w:p w:rsidR="00E83D1A" w:rsidRPr="00DE62D4" w:rsidRDefault="00E83D1A">
      <w:pPr>
        <w:rPr>
          <w:lang w:val="en-US"/>
        </w:rPr>
      </w:pPr>
    </w:p>
    <w:p w:rsidR="00DE62D4" w:rsidRPr="00DE62D4" w:rsidRDefault="00DE62D4" w:rsidP="00DE62D4">
      <w:pPr>
        <w:ind w:left="426" w:right="175"/>
        <w:jc w:val="both"/>
        <w:rPr>
          <w:sz w:val="22"/>
          <w:szCs w:val="22"/>
          <w:lang w:val="en-GB"/>
        </w:rPr>
      </w:pPr>
      <w:r w:rsidRPr="00DE62D4">
        <w:rPr>
          <w:sz w:val="22"/>
          <w:szCs w:val="22"/>
          <w:lang w:val="en-GB"/>
        </w:rPr>
        <w:t xml:space="preserve">The secondment will be governed by the </w:t>
      </w:r>
      <w:r w:rsidRPr="00DE62D4">
        <w:rPr>
          <w:b/>
          <w:sz w:val="22"/>
          <w:szCs w:val="22"/>
          <w:lang w:val="en-GB"/>
        </w:rPr>
        <w:t>Commission Decision C(2008)6866 of 12/11/2008</w:t>
      </w:r>
      <w:r w:rsidRPr="00DE62D4">
        <w:rPr>
          <w:sz w:val="22"/>
          <w:szCs w:val="22"/>
          <w:lang w:val="en-GB"/>
        </w:rPr>
        <w:t xml:space="preserve"> laying down rules on the secondment to the Commission of national experts and national experts in professional training (SNE Decision). This decision is available on </w:t>
      </w:r>
      <w:hyperlink r:id="rId11" w:history="1">
        <w:r w:rsidRPr="00DE62D4">
          <w:rPr>
            <w:color w:val="0000FF"/>
            <w:sz w:val="22"/>
            <w:szCs w:val="22"/>
            <w:u w:val="single"/>
            <w:lang w:val="en-GB"/>
          </w:rPr>
          <w:t>http://ec.europa.eu/civil_service/job/sne/index_en.htm</w:t>
        </w:r>
      </w:hyperlink>
      <w:r w:rsidRPr="00DE62D4">
        <w:rPr>
          <w:sz w:val="22"/>
          <w:szCs w:val="22"/>
          <w:lang w:val="en-GB"/>
        </w:rPr>
        <w:t>.</w:t>
      </w:r>
    </w:p>
    <w:p w:rsidR="00DE62D4" w:rsidRDefault="00DE62D4" w:rsidP="00DE62D4">
      <w:pPr>
        <w:ind w:left="426" w:right="175"/>
        <w:jc w:val="both"/>
        <w:rPr>
          <w:sz w:val="22"/>
          <w:szCs w:val="22"/>
          <w:lang w:val="en-GB"/>
        </w:rPr>
      </w:pPr>
      <w:r w:rsidRPr="00DE62D4">
        <w:rPr>
          <w:sz w:val="22"/>
          <w:szCs w:val="22"/>
          <w:lang w:val="en-GB"/>
        </w:rPr>
        <w:t xml:space="preserve">The SNE will remain employed and remunerated by his/her employer during the secondment. He/she will equally remain covered by the national social security system. </w:t>
      </w:r>
    </w:p>
    <w:p w:rsidR="00DE62D4" w:rsidRDefault="00DE62D4" w:rsidP="00DE62D4">
      <w:pPr>
        <w:ind w:left="426" w:right="175"/>
        <w:jc w:val="both"/>
        <w:rPr>
          <w:sz w:val="22"/>
          <w:szCs w:val="22"/>
          <w:lang w:val="en-GB"/>
        </w:rPr>
      </w:pPr>
      <w:r w:rsidRPr="00DE62D4">
        <w:rPr>
          <w:sz w:val="22"/>
          <w:szCs w:val="22"/>
          <w:lang w:val="en-GB"/>
        </w:rPr>
        <w:t xml:space="preserve">Unless for cost-free SNE, allowances may be granted by the Commission to SNE fulfilling the conditions provided for in Art. 17 of the SNE decision. </w:t>
      </w:r>
    </w:p>
    <w:p w:rsidR="00DE62D4" w:rsidRPr="00DE62D4" w:rsidRDefault="00DE62D4" w:rsidP="00DE62D4">
      <w:pPr>
        <w:ind w:left="426" w:right="175"/>
        <w:jc w:val="both"/>
        <w:rPr>
          <w:sz w:val="22"/>
          <w:szCs w:val="22"/>
          <w:lang w:val="en-US"/>
        </w:rPr>
      </w:pPr>
    </w:p>
    <w:p w:rsidR="00DE62D4" w:rsidRPr="00DE62D4" w:rsidRDefault="00DE62D4" w:rsidP="00DE62D4">
      <w:pPr>
        <w:ind w:left="426" w:right="175"/>
        <w:jc w:val="both"/>
        <w:rPr>
          <w:sz w:val="22"/>
          <w:szCs w:val="22"/>
          <w:lang w:val="en-GB"/>
        </w:rPr>
      </w:pPr>
      <w:r w:rsidRPr="00DE62D4">
        <w:rPr>
          <w:sz w:val="22"/>
          <w:szCs w:val="22"/>
          <w:lang w:val="en-GB"/>
        </w:rPr>
        <w:t>During the secondment, SNE are subject to confidentiality, loyalty and absence of conflict of interest obligations, as provided for in Art. 6 and 7 of the SNE Decision.</w:t>
      </w:r>
    </w:p>
    <w:p w:rsidR="00DE62D4" w:rsidRPr="00DE62D4" w:rsidRDefault="00DE62D4" w:rsidP="00DE62D4">
      <w:pPr>
        <w:ind w:left="426" w:right="175"/>
        <w:jc w:val="both"/>
        <w:rPr>
          <w:rFonts w:eastAsia="Calibri"/>
          <w:bCs/>
          <w:sz w:val="22"/>
          <w:szCs w:val="22"/>
          <w:lang w:val="en-GB" w:eastAsia="en-US"/>
        </w:rPr>
      </w:pPr>
      <w:r w:rsidRPr="00DE62D4">
        <w:rPr>
          <w:rFonts w:eastAsia="Calibri"/>
          <w:bCs/>
          <w:sz w:val="22"/>
          <w:szCs w:val="22"/>
          <w:lang w:val="en-GB" w:eastAsia="en-US"/>
        </w:rPr>
        <w:t>If any document is inexact, incomplete or missing, the application may be cancelled.</w:t>
      </w:r>
    </w:p>
    <w:p w:rsidR="00DE62D4" w:rsidRPr="00DE62D4" w:rsidRDefault="00DE62D4" w:rsidP="00DE62D4">
      <w:pPr>
        <w:ind w:left="426" w:right="175"/>
        <w:jc w:val="both"/>
        <w:rPr>
          <w:sz w:val="22"/>
          <w:szCs w:val="22"/>
          <w:lang w:val="en-GB"/>
        </w:rPr>
      </w:pPr>
    </w:p>
    <w:p w:rsidR="00DE62D4" w:rsidRPr="00DE62D4" w:rsidRDefault="00DE62D4" w:rsidP="00DE62D4">
      <w:pPr>
        <w:ind w:left="426" w:right="175"/>
        <w:jc w:val="both"/>
        <w:rPr>
          <w:sz w:val="22"/>
          <w:szCs w:val="22"/>
          <w:lang w:val="en-GB"/>
        </w:rPr>
      </w:pPr>
      <w:r w:rsidRPr="00DE62D4">
        <w:rPr>
          <w:sz w:val="22"/>
          <w:szCs w:val="22"/>
          <w:lang w:val="en-GB"/>
        </w:rPr>
        <w:t xml:space="preserve">Staff posted in a </w:t>
      </w:r>
      <w:r w:rsidRPr="00DE62D4">
        <w:rPr>
          <w:b/>
          <w:sz w:val="22"/>
          <w:szCs w:val="22"/>
          <w:lang w:val="en-GB"/>
        </w:rPr>
        <w:t>European Union Delegation</w:t>
      </w:r>
      <w:r w:rsidRPr="00DE62D4">
        <w:rPr>
          <w:sz w:val="22"/>
          <w:szCs w:val="22"/>
          <w:lang w:val="en-GB"/>
        </w:rPr>
        <w:t xml:space="preserve"> are required to have a security clearance (up to SECRET UE/EU SECRET level according to Commission Decision (EU, Euratom) 2015/444 of 13 March 2015, OJ L 72, 17.03.2015, p. 53).</w:t>
      </w:r>
    </w:p>
    <w:p w:rsidR="00E83D1A" w:rsidRPr="00DE62D4" w:rsidRDefault="00DE62D4" w:rsidP="00DE62D4">
      <w:pPr>
        <w:ind w:left="426"/>
        <w:jc w:val="both"/>
        <w:rPr>
          <w:lang w:val="en-US"/>
        </w:rPr>
      </w:pPr>
      <w:r w:rsidRPr="00DE62D4">
        <w:rPr>
          <w:sz w:val="22"/>
          <w:szCs w:val="22"/>
          <w:lang w:val="en-GB"/>
        </w:rPr>
        <w:t>The selected candidate has the obligation to launch the vetting procedure before getting the secondment confirmation.</w:t>
      </w:r>
    </w:p>
    <w:p w:rsidR="00E83D1A" w:rsidRPr="00DE62D4" w:rsidRDefault="00E83D1A">
      <w:pPr>
        <w:rPr>
          <w:lang w:val="en-US"/>
        </w:rPr>
      </w:pPr>
    </w:p>
    <w:p w:rsidR="00E83D1A" w:rsidRPr="00DE62D4" w:rsidRDefault="00436362" w:rsidP="00436362">
      <w:pPr>
        <w:tabs>
          <w:tab w:val="left" w:pos="426"/>
        </w:tabs>
        <w:rPr>
          <w:lang w:val="en-US"/>
        </w:rPr>
      </w:pPr>
      <w:r w:rsidRPr="00DE62D4">
        <w:rPr>
          <w:b/>
          <w:lang w:val="en-US"/>
        </w:rPr>
        <w:t>5.</w:t>
      </w:r>
      <w:r w:rsidRPr="00DE62D4">
        <w:rPr>
          <w:b/>
          <w:lang w:val="en-US"/>
        </w:rPr>
        <w:tab/>
      </w:r>
      <w:r w:rsidR="00DE62D4" w:rsidRPr="00DE62D4">
        <w:rPr>
          <w:b/>
          <w:szCs w:val="24"/>
          <w:u w:val="single"/>
          <w:lang w:val="en-US"/>
        </w:rPr>
        <w:t>Processing of personal data</w:t>
      </w:r>
    </w:p>
    <w:p w:rsidR="00E83D1A" w:rsidRPr="00DE62D4" w:rsidRDefault="00E83D1A">
      <w:pPr>
        <w:rPr>
          <w:lang w:val="en-US"/>
        </w:rPr>
      </w:pPr>
    </w:p>
    <w:p w:rsidR="00DE62D4" w:rsidRPr="00DE62D4" w:rsidRDefault="00DE62D4" w:rsidP="00DE62D4">
      <w:pPr>
        <w:ind w:left="426" w:right="176"/>
        <w:jc w:val="both"/>
        <w:rPr>
          <w:sz w:val="22"/>
          <w:szCs w:val="22"/>
          <w:lang w:val="en-GB"/>
        </w:rPr>
      </w:pPr>
      <w:r w:rsidRPr="00DE62D4">
        <w:rPr>
          <w:sz w:val="22"/>
          <w:szCs w:val="22"/>
          <w:lang w:val="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DE62D4">
        <w:rPr>
          <w:rFonts w:eastAsia="Calibri"/>
          <w:sz w:val="22"/>
          <w:szCs w:val="22"/>
          <w:lang w:val="en-GB" w:eastAsia="en-US"/>
        </w:rPr>
        <w:t>(EU) 2018/1725</w:t>
      </w:r>
      <w:r w:rsidRPr="00DE62D4">
        <w:rPr>
          <w:sz w:val="22"/>
          <w:szCs w:val="22"/>
          <w:lang w:val="en-GB"/>
        </w:rPr>
        <w:t xml:space="preserve">. </w:t>
      </w:r>
    </w:p>
    <w:p w:rsidR="00DE62D4" w:rsidRPr="00DE62D4" w:rsidRDefault="00DE62D4" w:rsidP="00DE62D4">
      <w:pPr>
        <w:ind w:left="426" w:right="176"/>
        <w:jc w:val="both"/>
        <w:rPr>
          <w:sz w:val="22"/>
          <w:szCs w:val="22"/>
          <w:lang w:val="en-GB"/>
        </w:rPr>
      </w:pPr>
      <w:r w:rsidRPr="00DE62D4">
        <w:rPr>
          <w:sz w:val="22"/>
          <w:szCs w:val="22"/>
          <w:lang w:val="en-GB"/>
        </w:rPr>
        <w:t>Data is kept by the competent services for 10 years after the secondment (2 years for not selected or not seconded experts).</w:t>
      </w:r>
    </w:p>
    <w:p w:rsidR="00DE62D4" w:rsidRPr="00DE62D4" w:rsidRDefault="00DE62D4" w:rsidP="00DE62D4">
      <w:pPr>
        <w:ind w:left="426" w:right="176"/>
        <w:jc w:val="both"/>
        <w:rPr>
          <w:sz w:val="22"/>
          <w:szCs w:val="22"/>
          <w:lang w:val="en-GB"/>
        </w:rPr>
      </w:pPr>
      <w:r w:rsidRPr="00DE62D4">
        <w:rPr>
          <w:sz w:val="22"/>
          <w:szCs w:val="22"/>
          <w:lang w:val="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436362" w:rsidRPr="00436362" w:rsidRDefault="00DE62D4" w:rsidP="00DE62D4">
      <w:pPr>
        <w:ind w:left="426" w:right="175"/>
        <w:jc w:val="both"/>
        <w:rPr>
          <w:sz w:val="22"/>
          <w:szCs w:val="22"/>
        </w:rPr>
      </w:pPr>
      <w:r w:rsidRPr="00DE62D4">
        <w:rPr>
          <w:sz w:val="22"/>
          <w:szCs w:val="22"/>
          <w:lang w:val="en-GB"/>
        </w:rPr>
        <w:lastRenderedPageBreak/>
        <w:t>You can exercise your rights by contacting the Data Controller, or in case of conflict the Data Protection Officer. If necessary, you can also address the European Data Protection Supervisor. Their contact information is given below.</w:t>
      </w:r>
    </w:p>
    <w:p w:rsidR="00436362" w:rsidRPr="00436362" w:rsidRDefault="00436362" w:rsidP="00436362">
      <w:pPr>
        <w:ind w:left="426" w:right="175"/>
        <w:jc w:val="both"/>
        <w:rPr>
          <w:sz w:val="22"/>
          <w:szCs w:val="22"/>
        </w:rPr>
      </w:pPr>
    </w:p>
    <w:p w:rsidR="00DE62D4" w:rsidRDefault="00DE62D4" w:rsidP="00DE62D4">
      <w:pPr>
        <w:ind w:left="426" w:right="176"/>
        <w:rPr>
          <w:b/>
          <w:sz w:val="22"/>
          <w:szCs w:val="22"/>
          <w:u w:val="single"/>
          <w:lang w:val="en-GB"/>
        </w:rPr>
      </w:pPr>
      <w:r w:rsidRPr="00DE62D4">
        <w:rPr>
          <w:b/>
          <w:sz w:val="22"/>
          <w:szCs w:val="22"/>
          <w:u w:val="single"/>
          <w:lang w:val="en-GB"/>
        </w:rPr>
        <w:t>Contact information</w:t>
      </w:r>
    </w:p>
    <w:p w:rsidR="00DE62D4" w:rsidRPr="00DE62D4" w:rsidRDefault="00DE62D4" w:rsidP="00DE62D4">
      <w:pPr>
        <w:ind w:left="426" w:right="176"/>
        <w:rPr>
          <w:sz w:val="22"/>
          <w:szCs w:val="22"/>
          <w:lang w:val="en-GB"/>
        </w:rPr>
      </w:pPr>
    </w:p>
    <w:p w:rsidR="00DE62D4" w:rsidRPr="00DE62D4" w:rsidRDefault="00DE62D4" w:rsidP="00DE62D4">
      <w:pPr>
        <w:numPr>
          <w:ilvl w:val="0"/>
          <w:numId w:val="2"/>
        </w:numPr>
        <w:tabs>
          <w:tab w:val="left" w:pos="426"/>
        </w:tabs>
        <w:spacing w:line="276" w:lineRule="auto"/>
        <w:ind w:left="426" w:right="176" w:firstLine="0"/>
        <w:jc w:val="both"/>
        <w:rPr>
          <w:sz w:val="22"/>
          <w:szCs w:val="22"/>
          <w:lang w:val="en-GB"/>
        </w:rPr>
      </w:pPr>
      <w:r w:rsidRPr="00DE62D4">
        <w:rPr>
          <w:b/>
          <w:sz w:val="22"/>
          <w:szCs w:val="22"/>
          <w:lang w:val="en-GB"/>
        </w:rPr>
        <w:t>The Data Controller</w:t>
      </w:r>
    </w:p>
    <w:p w:rsidR="00DE62D4" w:rsidRPr="00DE62D4" w:rsidRDefault="00DE62D4" w:rsidP="00DE62D4">
      <w:pPr>
        <w:tabs>
          <w:tab w:val="left" w:pos="709"/>
        </w:tabs>
        <w:ind w:left="709" w:right="176"/>
        <w:jc w:val="both"/>
        <w:rPr>
          <w:sz w:val="22"/>
          <w:szCs w:val="22"/>
          <w:lang w:val="en-GB"/>
        </w:rPr>
      </w:pPr>
      <w:r w:rsidRPr="00DE62D4">
        <w:rPr>
          <w:sz w:val="22"/>
          <w:szCs w:val="22"/>
          <w:lang w:val="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2" w:history="1">
        <w:r w:rsidRPr="00DE62D4">
          <w:rPr>
            <w:color w:val="0000FF"/>
            <w:sz w:val="22"/>
            <w:szCs w:val="22"/>
            <w:u w:val="single"/>
            <w:lang w:val="en-GB"/>
          </w:rPr>
          <w:t>HR-MAIL-B4@ec.europa.eu</w:t>
        </w:r>
      </w:hyperlink>
      <w:r w:rsidRPr="00DE62D4">
        <w:rPr>
          <w:sz w:val="22"/>
          <w:szCs w:val="22"/>
          <w:lang w:val="en-GB"/>
        </w:rPr>
        <w:t>.</w:t>
      </w:r>
    </w:p>
    <w:p w:rsidR="00DE62D4" w:rsidRPr="00DE62D4" w:rsidRDefault="00DE62D4" w:rsidP="00DE62D4">
      <w:pPr>
        <w:ind w:left="426" w:right="176"/>
        <w:jc w:val="both"/>
        <w:rPr>
          <w:sz w:val="22"/>
          <w:szCs w:val="22"/>
          <w:lang w:val="en-GB"/>
        </w:rPr>
      </w:pPr>
    </w:p>
    <w:p w:rsidR="00DE62D4" w:rsidRPr="00DE62D4" w:rsidRDefault="00DE62D4" w:rsidP="00DE62D4">
      <w:pPr>
        <w:numPr>
          <w:ilvl w:val="0"/>
          <w:numId w:val="2"/>
        </w:numPr>
        <w:spacing w:line="276" w:lineRule="auto"/>
        <w:ind w:left="425" w:right="176" w:firstLine="0"/>
        <w:jc w:val="both"/>
        <w:rPr>
          <w:sz w:val="22"/>
          <w:szCs w:val="22"/>
          <w:lang w:val="en-GB"/>
        </w:rPr>
      </w:pPr>
      <w:r w:rsidRPr="00DE62D4">
        <w:rPr>
          <w:b/>
          <w:sz w:val="22"/>
          <w:szCs w:val="22"/>
          <w:lang w:val="en-GB"/>
        </w:rPr>
        <w:t>The Data Protection Officer (DPO) of the Commission</w:t>
      </w:r>
    </w:p>
    <w:p w:rsidR="00DE62D4" w:rsidRPr="00DE62D4" w:rsidRDefault="00DE62D4" w:rsidP="00DE62D4">
      <w:pPr>
        <w:ind w:left="709" w:right="176"/>
        <w:jc w:val="both"/>
        <w:rPr>
          <w:sz w:val="22"/>
          <w:szCs w:val="22"/>
          <w:lang w:val="en-GB"/>
        </w:rPr>
      </w:pPr>
      <w:r w:rsidRPr="00DE62D4">
        <w:rPr>
          <w:sz w:val="22"/>
          <w:szCs w:val="22"/>
          <w:lang w:val="en-GB"/>
        </w:rPr>
        <w:t>You may contact the Data Protection Officer (</w:t>
      </w:r>
      <w:hyperlink r:id="rId13" w:history="1">
        <w:r w:rsidRPr="00DE62D4">
          <w:rPr>
            <w:color w:val="0000FF"/>
            <w:sz w:val="22"/>
            <w:szCs w:val="22"/>
            <w:u w:val="single"/>
            <w:lang w:val="en-GB"/>
          </w:rPr>
          <w:t>DATA-PROTECTION-OFFICER@ec.europa.eu</w:t>
        </w:r>
      </w:hyperlink>
      <w:r w:rsidRPr="00DE62D4">
        <w:rPr>
          <w:sz w:val="22"/>
          <w:szCs w:val="22"/>
          <w:u w:val="single"/>
          <w:lang w:val="en-GB"/>
        </w:rPr>
        <w:t xml:space="preserve">) </w:t>
      </w:r>
      <w:r w:rsidRPr="00DE62D4">
        <w:rPr>
          <w:sz w:val="22"/>
          <w:szCs w:val="22"/>
          <w:lang w:val="en-GB"/>
        </w:rPr>
        <w:t>with regard to issues related to the processing of your personal data under Regulation (EU) 2018/1725.</w:t>
      </w:r>
    </w:p>
    <w:p w:rsidR="00DE62D4" w:rsidRPr="00DE62D4" w:rsidRDefault="00DE62D4" w:rsidP="00DE62D4">
      <w:pPr>
        <w:ind w:left="426" w:right="176"/>
        <w:jc w:val="both"/>
        <w:rPr>
          <w:sz w:val="22"/>
          <w:szCs w:val="22"/>
          <w:lang w:val="en-GB"/>
        </w:rPr>
      </w:pPr>
    </w:p>
    <w:p w:rsidR="00DE62D4" w:rsidRPr="00DE62D4" w:rsidRDefault="00DE62D4" w:rsidP="00DE62D4">
      <w:pPr>
        <w:numPr>
          <w:ilvl w:val="0"/>
          <w:numId w:val="2"/>
        </w:numPr>
        <w:spacing w:line="276" w:lineRule="auto"/>
        <w:ind w:left="425" w:right="176" w:firstLine="0"/>
        <w:jc w:val="both"/>
        <w:rPr>
          <w:b/>
          <w:sz w:val="22"/>
          <w:szCs w:val="22"/>
          <w:lang w:val="en-GB"/>
        </w:rPr>
      </w:pPr>
      <w:r w:rsidRPr="00DE62D4">
        <w:rPr>
          <w:b/>
          <w:sz w:val="22"/>
          <w:szCs w:val="22"/>
          <w:lang w:val="en-GB"/>
        </w:rPr>
        <w:t>The European Data Protection Supervisor (EDPS)</w:t>
      </w:r>
    </w:p>
    <w:p w:rsidR="00DE62D4" w:rsidRPr="00DE62D4" w:rsidRDefault="00DE62D4" w:rsidP="00DE62D4">
      <w:pPr>
        <w:ind w:left="709" w:right="176"/>
        <w:jc w:val="both"/>
        <w:rPr>
          <w:sz w:val="22"/>
          <w:szCs w:val="22"/>
          <w:lang w:val="en-GB"/>
        </w:rPr>
      </w:pPr>
      <w:r w:rsidRPr="00DE62D4">
        <w:rPr>
          <w:sz w:val="22"/>
          <w:szCs w:val="22"/>
          <w:lang w:val="en-GB"/>
        </w:rPr>
        <w:t>You have the right to have recourse (i.e. you can lodge a complaint) to the European Data Protection Supervisor</w:t>
      </w:r>
      <w:r w:rsidRPr="00DE62D4">
        <w:rPr>
          <w:sz w:val="22"/>
          <w:szCs w:val="22"/>
          <w:u w:val="single"/>
          <w:lang w:val="en-GB"/>
        </w:rPr>
        <w:t xml:space="preserve"> (</w:t>
      </w:r>
      <w:hyperlink r:id="rId14" w:history="1">
        <w:r w:rsidRPr="00DE62D4">
          <w:rPr>
            <w:color w:val="0000FF"/>
            <w:sz w:val="22"/>
            <w:szCs w:val="22"/>
            <w:u w:val="single"/>
            <w:lang w:val="en-GB"/>
          </w:rPr>
          <w:t>edps@edps.europa.eu</w:t>
        </w:r>
      </w:hyperlink>
      <w:r w:rsidRPr="00DE62D4">
        <w:rPr>
          <w:sz w:val="22"/>
          <w:szCs w:val="22"/>
          <w:u w:val="single"/>
          <w:lang w:val="en-GB"/>
        </w:rPr>
        <w:t>)</w:t>
      </w:r>
      <w:r w:rsidRPr="00DE62D4">
        <w:rPr>
          <w:sz w:val="22"/>
          <w:szCs w:val="22"/>
          <w:lang w:val="en-GB"/>
        </w:rPr>
        <w:t xml:space="preserve"> if you consider that your rights under Regulation (EU) 2018/1725 have been infringed as a result of the processing of your personal data by the Data Controller.</w:t>
      </w:r>
    </w:p>
    <w:p w:rsidR="00E83D1A" w:rsidRPr="00DE62D4" w:rsidRDefault="00DE62D4" w:rsidP="00DE62D4">
      <w:pPr>
        <w:ind w:left="709"/>
        <w:jc w:val="both"/>
        <w:rPr>
          <w:lang w:val="en-US"/>
        </w:rPr>
      </w:pPr>
      <w:r w:rsidRPr="00DE62D4">
        <w:rPr>
          <w:sz w:val="22"/>
          <w:szCs w:val="22"/>
          <w:lang w:val="en-GB"/>
        </w:rPr>
        <w:t>To the attention of candidates from third countries: your personal data can be used for necessary checks</w:t>
      </w:r>
      <w:r>
        <w:rPr>
          <w:sz w:val="22"/>
          <w:szCs w:val="22"/>
          <w:lang w:val="en-GB"/>
        </w:rPr>
        <w:t>.</w:t>
      </w:r>
    </w:p>
    <w:sectPr w:rsidR="00E83D1A" w:rsidRPr="00DE62D4" w:rsidSect="004E1C73">
      <w:footerReference w:type="default" r:id="rId15"/>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1C73" w:rsidRDefault="004E1C73" w:rsidP="004E1C73">
      <w:r>
        <w:separator/>
      </w:r>
    </w:p>
  </w:endnote>
  <w:endnote w:type="continuationSeparator" w:id="0">
    <w:p w:rsidR="004E1C73" w:rsidRDefault="004E1C73" w:rsidP="004E1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362" w:rsidRPr="00436362" w:rsidRDefault="00436362"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1C73" w:rsidRDefault="004E1C73" w:rsidP="004E1C73">
      <w:r>
        <w:separator/>
      </w:r>
    </w:p>
  </w:footnote>
  <w:footnote w:type="continuationSeparator" w:id="0">
    <w:p w:rsidR="004E1C73" w:rsidRDefault="004E1C73" w:rsidP="004E1C73">
      <w:r>
        <w:continuationSeparator/>
      </w:r>
    </w:p>
  </w:footnote>
  <w:footnote w:id="1">
    <w:p w:rsidR="006C5664" w:rsidRPr="006C5664" w:rsidRDefault="006C5664" w:rsidP="004E1C73">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 w:id="2">
    <w:p w:rsidR="006E3296" w:rsidRDefault="006E3296" w:rsidP="006E3296">
      <w:pPr>
        <w:pStyle w:val="FootnoteText"/>
        <w:rPr>
          <w:lang w:val="en-GB"/>
        </w:rPr>
      </w:pPr>
      <w:r>
        <w:rPr>
          <w:rStyle w:val="FootnoteReference"/>
        </w:rPr>
        <w:footnoteRef/>
      </w:r>
      <w:r>
        <w:rPr>
          <w:lang w:val="en-GB"/>
        </w:rPr>
        <w:t xml:space="preserve"> In accordance with Article 6 of the Commission Decision of 12 November 2008 laying down rules on the secondment to the Commission of national experts and national experts in professional training (</w:t>
      </w:r>
      <w:proofErr w:type="gramStart"/>
      <w:r>
        <w:rPr>
          <w:lang w:val="en-GB"/>
        </w:rPr>
        <w:t>C(</w:t>
      </w:r>
      <w:proofErr w:type="gramEnd"/>
      <w:r>
        <w:rPr>
          <w:lang w:val="en-GB"/>
        </w:rPr>
        <w:t>2008) 6866 final).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94007"/>
    <w:multiLevelType w:val="hybridMultilevel"/>
    <w:tmpl w:val="041268F0"/>
    <w:lvl w:ilvl="0" w:tplc="08090001">
      <w:start w:val="1"/>
      <w:numFmt w:val="bullet"/>
      <w:lvlText w:val=""/>
      <w:lvlJc w:val="left"/>
      <w:pPr>
        <w:ind w:left="914" w:hanging="360"/>
      </w:pPr>
      <w:rPr>
        <w:rFonts w:ascii="Symbol" w:hAnsi="Symbol" w:hint="default"/>
      </w:rPr>
    </w:lvl>
    <w:lvl w:ilvl="1" w:tplc="08090003">
      <w:start w:val="1"/>
      <w:numFmt w:val="bullet"/>
      <w:lvlText w:val="o"/>
      <w:lvlJc w:val="left"/>
      <w:pPr>
        <w:ind w:left="1634" w:hanging="360"/>
      </w:pPr>
      <w:rPr>
        <w:rFonts w:ascii="Courier New" w:hAnsi="Courier New" w:cs="Courier New" w:hint="default"/>
      </w:rPr>
    </w:lvl>
    <w:lvl w:ilvl="2" w:tplc="08090005">
      <w:start w:val="1"/>
      <w:numFmt w:val="bullet"/>
      <w:lvlText w:val=""/>
      <w:lvlJc w:val="left"/>
      <w:pPr>
        <w:ind w:left="2354" w:hanging="360"/>
      </w:pPr>
      <w:rPr>
        <w:rFonts w:ascii="Wingdings" w:hAnsi="Wingdings" w:hint="default"/>
      </w:rPr>
    </w:lvl>
    <w:lvl w:ilvl="3" w:tplc="08090001">
      <w:start w:val="1"/>
      <w:numFmt w:val="bullet"/>
      <w:lvlText w:val=""/>
      <w:lvlJc w:val="left"/>
      <w:pPr>
        <w:ind w:left="3074" w:hanging="360"/>
      </w:pPr>
      <w:rPr>
        <w:rFonts w:ascii="Symbol" w:hAnsi="Symbol" w:hint="default"/>
      </w:rPr>
    </w:lvl>
    <w:lvl w:ilvl="4" w:tplc="08090003">
      <w:start w:val="1"/>
      <w:numFmt w:val="bullet"/>
      <w:lvlText w:val="o"/>
      <w:lvlJc w:val="left"/>
      <w:pPr>
        <w:ind w:left="3794" w:hanging="360"/>
      </w:pPr>
      <w:rPr>
        <w:rFonts w:ascii="Courier New" w:hAnsi="Courier New" w:cs="Courier New" w:hint="default"/>
      </w:rPr>
    </w:lvl>
    <w:lvl w:ilvl="5" w:tplc="08090005">
      <w:start w:val="1"/>
      <w:numFmt w:val="bullet"/>
      <w:lvlText w:val=""/>
      <w:lvlJc w:val="left"/>
      <w:pPr>
        <w:ind w:left="4514" w:hanging="360"/>
      </w:pPr>
      <w:rPr>
        <w:rFonts w:ascii="Wingdings" w:hAnsi="Wingdings" w:hint="default"/>
      </w:rPr>
    </w:lvl>
    <w:lvl w:ilvl="6" w:tplc="08090001">
      <w:start w:val="1"/>
      <w:numFmt w:val="bullet"/>
      <w:lvlText w:val=""/>
      <w:lvlJc w:val="left"/>
      <w:pPr>
        <w:ind w:left="5234" w:hanging="360"/>
      </w:pPr>
      <w:rPr>
        <w:rFonts w:ascii="Symbol" w:hAnsi="Symbol" w:hint="default"/>
      </w:rPr>
    </w:lvl>
    <w:lvl w:ilvl="7" w:tplc="08090003">
      <w:start w:val="1"/>
      <w:numFmt w:val="bullet"/>
      <w:lvlText w:val="o"/>
      <w:lvlJc w:val="left"/>
      <w:pPr>
        <w:ind w:left="5954" w:hanging="360"/>
      </w:pPr>
      <w:rPr>
        <w:rFonts w:ascii="Courier New" w:hAnsi="Courier New" w:cs="Courier New" w:hint="default"/>
      </w:rPr>
    </w:lvl>
    <w:lvl w:ilvl="8" w:tplc="08090005">
      <w:start w:val="1"/>
      <w:numFmt w:val="bullet"/>
      <w:lvlText w:val=""/>
      <w:lvlJc w:val="left"/>
      <w:pPr>
        <w:ind w:left="6674" w:hanging="360"/>
      </w:pPr>
      <w:rPr>
        <w:rFonts w:ascii="Wingdings" w:hAnsi="Wingdings" w:hint="default"/>
      </w:rPr>
    </w:lvl>
  </w:abstractNum>
  <w:abstractNum w:abstractNumId="1">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4883092A"/>
    <w:multiLevelType w:val="hybridMultilevel"/>
    <w:tmpl w:val="BEC2AFAC"/>
    <w:lvl w:ilvl="0" w:tplc="4D02B3F8">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hHMSfwITK/G3MgcrWDTroPH8pe0=" w:salt="ECSGWIS9CtAHKU8y7W+Mhg=="/>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E6D"/>
    <w:rsid w:val="001242D3"/>
    <w:rsid w:val="00173BE8"/>
    <w:rsid w:val="0019598C"/>
    <w:rsid w:val="002C3D73"/>
    <w:rsid w:val="00363892"/>
    <w:rsid w:val="00436362"/>
    <w:rsid w:val="00467E6D"/>
    <w:rsid w:val="004E1C73"/>
    <w:rsid w:val="00534042"/>
    <w:rsid w:val="006B5082"/>
    <w:rsid w:val="006C5664"/>
    <w:rsid w:val="006E3296"/>
    <w:rsid w:val="007E0E61"/>
    <w:rsid w:val="00A52B2C"/>
    <w:rsid w:val="00BB4762"/>
    <w:rsid w:val="00BC14A5"/>
    <w:rsid w:val="00CB43F6"/>
    <w:rsid w:val="00CF08A1"/>
    <w:rsid w:val="00CF677F"/>
    <w:rsid w:val="00DE62D4"/>
    <w:rsid w:val="00E83D1A"/>
    <w:rsid w:val="00F45D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1C73"/>
    <w:pPr>
      <w:spacing w:after="0" w:line="240" w:lineRule="auto"/>
    </w:pPr>
    <w:rPr>
      <w:rFonts w:ascii="Times New Roman" w:eastAsia="Times New Roman" w:hAnsi="Times New Roman"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E1C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4E1C73"/>
    <w:rPr>
      <w:sz w:val="20"/>
    </w:rPr>
  </w:style>
  <w:style w:type="character" w:customStyle="1" w:styleId="FootnoteTextChar">
    <w:name w:val="Footnote Text Char"/>
    <w:basedOn w:val="DefaultParagraphFont"/>
    <w:link w:val="FootnoteText"/>
    <w:rsid w:val="004E1C73"/>
    <w:rPr>
      <w:rFonts w:ascii="Times New Roman" w:eastAsia="Times New Roman" w:hAnsi="Times New Roman" w:cs="Times New Roman"/>
      <w:sz w:val="20"/>
      <w:szCs w:val="20"/>
      <w:lang w:eastAsia="en-GB"/>
    </w:rPr>
  </w:style>
  <w:style w:type="character" w:styleId="FootnoteReference">
    <w:name w:val="footnote reference"/>
    <w:rsid w:val="004E1C73"/>
    <w:rPr>
      <w:vertAlign w:val="superscript"/>
    </w:rPr>
  </w:style>
  <w:style w:type="character" w:styleId="Strong">
    <w:name w:val="Strong"/>
    <w:uiPriority w:val="22"/>
    <w:qFormat/>
    <w:rsid w:val="004E1C73"/>
    <w:rPr>
      <w:b/>
      <w:bCs/>
    </w:rPr>
  </w:style>
  <w:style w:type="character" w:styleId="Hyperlink">
    <w:name w:val="Hyperlink"/>
    <w:rsid w:val="00E83D1A"/>
    <w:rPr>
      <w:color w:val="0000FF"/>
      <w:u w:val="single"/>
    </w:rPr>
  </w:style>
  <w:style w:type="paragraph" w:styleId="ListBullet">
    <w:name w:val="List Bullet"/>
    <w:basedOn w:val="Normal"/>
    <w:rsid w:val="00E83D1A"/>
    <w:pPr>
      <w:numPr>
        <w:numId w:val="1"/>
      </w:numPr>
      <w:spacing w:after="240"/>
      <w:jc w:val="both"/>
    </w:pPr>
    <w:rPr>
      <w:lang w:val="fr-FR" w:eastAsia="en-US"/>
    </w:rPr>
  </w:style>
  <w:style w:type="paragraph" w:styleId="Header">
    <w:name w:val="header"/>
    <w:basedOn w:val="Normal"/>
    <w:link w:val="HeaderChar"/>
    <w:uiPriority w:val="99"/>
    <w:unhideWhenUsed/>
    <w:rsid w:val="00436362"/>
    <w:pPr>
      <w:tabs>
        <w:tab w:val="center" w:pos="4536"/>
        <w:tab w:val="right" w:pos="9072"/>
      </w:tabs>
    </w:pPr>
  </w:style>
  <w:style w:type="character" w:customStyle="1" w:styleId="HeaderChar">
    <w:name w:val="Header Char"/>
    <w:basedOn w:val="DefaultParagraphFont"/>
    <w:link w:val="Header"/>
    <w:uiPriority w:val="99"/>
    <w:rsid w:val="00436362"/>
    <w:rPr>
      <w:rFonts w:ascii="Times New Roman" w:eastAsia="Times New Roman" w:hAnsi="Times New Roman" w:cs="Times New Roman"/>
      <w:sz w:val="24"/>
      <w:szCs w:val="20"/>
      <w:lang w:eastAsia="en-GB"/>
    </w:rPr>
  </w:style>
  <w:style w:type="paragraph" w:styleId="Footer">
    <w:name w:val="footer"/>
    <w:basedOn w:val="Normal"/>
    <w:link w:val="FooterChar"/>
    <w:uiPriority w:val="99"/>
    <w:unhideWhenUsed/>
    <w:rsid w:val="00436362"/>
    <w:pPr>
      <w:tabs>
        <w:tab w:val="center" w:pos="4536"/>
        <w:tab w:val="right" w:pos="9072"/>
      </w:tabs>
    </w:pPr>
  </w:style>
  <w:style w:type="character" w:customStyle="1" w:styleId="FooterChar">
    <w:name w:val="Footer Char"/>
    <w:basedOn w:val="DefaultParagraphFont"/>
    <w:link w:val="Footer"/>
    <w:uiPriority w:val="99"/>
    <w:rsid w:val="00436362"/>
    <w:rPr>
      <w:rFonts w:ascii="Times New Roman" w:eastAsia="Times New Roman" w:hAnsi="Times New Roman" w:cs="Times New Roman"/>
      <w:sz w:val="24"/>
      <w:szCs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1C73"/>
    <w:pPr>
      <w:spacing w:after="0" w:line="240" w:lineRule="auto"/>
    </w:pPr>
    <w:rPr>
      <w:rFonts w:ascii="Times New Roman" w:eastAsia="Times New Roman" w:hAnsi="Times New Roman"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E1C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4E1C73"/>
    <w:rPr>
      <w:sz w:val="20"/>
    </w:rPr>
  </w:style>
  <w:style w:type="character" w:customStyle="1" w:styleId="FootnoteTextChar">
    <w:name w:val="Footnote Text Char"/>
    <w:basedOn w:val="DefaultParagraphFont"/>
    <w:link w:val="FootnoteText"/>
    <w:rsid w:val="004E1C73"/>
    <w:rPr>
      <w:rFonts w:ascii="Times New Roman" w:eastAsia="Times New Roman" w:hAnsi="Times New Roman" w:cs="Times New Roman"/>
      <w:sz w:val="20"/>
      <w:szCs w:val="20"/>
      <w:lang w:eastAsia="en-GB"/>
    </w:rPr>
  </w:style>
  <w:style w:type="character" w:styleId="FootnoteReference">
    <w:name w:val="footnote reference"/>
    <w:rsid w:val="004E1C73"/>
    <w:rPr>
      <w:vertAlign w:val="superscript"/>
    </w:rPr>
  </w:style>
  <w:style w:type="character" w:styleId="Strong">
    <w:name w:val="Strong"/>
    <w:uiPriority w:val="22"/>
    <w:qFormat/>
    <w:rsid w:val="004E1C73"/>
    <w:rPr>
      <w:b/>
      <w:bCs/>
    </w:rPr>
  </w:style>
  <w:style w:type="character" w:styleId="Hyperlink">
    <w:name w:val="Hyperlink"/>
    <w:rsid w:val="00E83D1A"/>
    <w:rPr>
      <w:color w:val="0000FF"/>
      <w:u w:val="single"/>
    </w:rPr>
  </w:style>
  <w:style w:type="paragraph" w:styleId="ListBullet">
    <w:name w:val="List Bullet"/>
    <w:basedOn w:val="Normal"/>
    <w:rsid w:val="00E83D1A"/>
    <w:pPr>
      <w:numPr>
        <w:numId w:val="1"/>
      </w:numPr>
      <w:spacing w:after="240"/>
      <w:jc w:val="both"/>
    </w:pPr>
    <w:rPr>
      <w:lang w:val="fr-FR" w:eastAsia="en-US"/>
    </w:rPr>
  </w:style>
  <w:style w:type="paragraph" w:styleId="Header">
    <w:name w:val="header"/>
    <w:basedOn w:val="Normal"/>
    <w:link w:val="HeaderChar"/>
    <w:uiPriority w:val="99"/>
    <w:unhideWhenUsed/>
    <w:rsid w:val="00436362"/>
    <w:pPr>
      <w:tabs>
        <w:tab w:val="center" w:pos="4536"/>
        <w:tab w:val="right" w:pos="9072"/>
      </w:tabs>
    </w:pPr>
  </w:style>
  <w:style w:type="character" w:customStyle="1" w:styleId="HeaderChar">
    <w:name w:val="Header Char"/>
    <w:basedOn w:val="DefaultParagraphFont"/>
    <w:link w:val="Header"/>
    <w:uiPriority w:val="99"/>
    <w:rsid w:val="00436362"/>
    <w:rPr>
      <w:rFonts w:ascii="Times New Roman" w:eastAsia="Times New Roman" w:hAnsi="Times New Roman" w:cs="Times New Roman"/>
      <w:sz w:val="24"/>
      <w:szCs w:val="20"/>
      <w:lang w:eastAsia="en-GB"/>
    </w:rPr>
  </w:style>
  <w:style w:type="paragraph" w:styleId="Footer">
    <w:name w:val="footer"/>
    <w:basedOn w:val="Normal"/>
    <w:link w:val="FooterChar"/>
    <w:uiPriority w:val="99"/>
    <w:unhideWhenUsed/>
    <w:rsid w:val="00436362"/>
    <w:pPr>
      <w:tabs>
        <w:tab w:val="center" w:pos="4536"/>
        <w:tab w:val="right" w:pos="9072"/>
      </w:tabs>
    </w:pPr>
  </w:style>
  <w:style w:type="character" w:customStyle="1" w:styleId="FooterChar">
    <w:name w:val="Footer Char"/>
    <w:basedOn w:val="DefaultParagraphFont"/>
    <w:link w:val="Footer"/>
    <w:uiPriority w:val="99"/>
    <w:rsid w:val="00436362"/>
    <w:rPr>
      <w:rFonts w:ascii="Times New Roman" w:eastAsia="Times New Roman" w:hAnsi="Times New Roman"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197036">
      <w:bodyDiv w:val="1"/>
      <w:marLeft w:val="0"/>
      <w:marRight w:val="0"/>
      <w:marTop w:val="0"/>
      <w:marBottom w:val="0"/>
      <w:divBdr>
        <w:top w:val="none" w:sz="0" w:space="0" w:color="auto"/>
        <w:left w:val="none" w:sz="0" w:space="0" w:color="auto"/>
        <w:bottom w:val="none" w:sz="0" w:space="0" w:color="auto"/>
        <w:right w:val="none" w:sz="0" w:space="0" w:color="auto"/>
      </w:divBdr>
    </w:div>
    <w:div w:id="1261573175">
      <w:bodyDiv w:val="1"/>
      <w:marLeft w:val="0"/>
      <w:marRight w:val="0"/>
      <w:marTop w:val="0"/>
      <w:marBottom w:val="0"/>
      <w:divBdr>
        <w:top w:val="none" w:sz="0" w:space="0" w:color="auto"/>
        <w:left w:val="none" w:sz="0" w:space="0" w:color="auto"/>
        <w:bottom w:val="none" w:sz="0" w:space="0" w:color="auto"/>
        <w:right w:val="none" w:sz="0" w:space="0" w:color="auto"/>
      </w:divBdr>
    </w:div>
    <w:div w:id="1534540081">
      <w:bodyDiv w:val="1"/>
      <w:marLeft w:val="0"/>
      <w:marRight w:val="0"/>
      <w:marTop w:val="0"/>
      <w:marBottom w:val="0"/>
      <w:divBdr>
        <w:top w:val="none" w:sz="0" w:space="0" w:color="auto"/>
        <w:left w:val="none" w:sz="0" w:space="0" w:color="auto"/>
        <w:bottom w:val="none" w:sz="0" w:space="0" w:color="auto"/>
        <w:right w:val="none" w:sz="0" w:space="0" w:color="auto"/>
      </w:divBdr>
    </w:div>
    <w:div w:id="1727096928">
      <w:bodyDiv w:val="1"/>
      <w:marLeft w:val="0"/>
      <w:marRight w:val="0"/>
      <w:marTop w:val="0"/>
      <w:marBottom w:val="0"/>
      <w:divBdr>
        <w:top w:val="none" w:sz="0" w:space="0" w:color="auto"/>
        <w:left w:val="none" w:sz="0" w:space="0" w:color="auto"/>
        <w:bottom w:val="none" w:sz="0" w:space="0" w:color="auto"/>
        <w:right w:val="none" w:sz="0" w:space="0" w:color="auto"/>
      </w:divBdr>
    </w:div>
    <w:div w:id="2114545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ATA-PROTECTION-OFFICER@ec.europa.e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HR-MAIL-B4@ec.europa.e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ec.europa.eu/civil_service/job/sne/index_en.ht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Diego.Papaldo@ec.europa.eu" TargetMode="External"/><Relationship Id="rId14" Type="http://schemas.openxmlformats.org/officeDocument/2006/relationships/hyperlink" Target="mailto:edps@edps.europa.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1590</Words>
  <Characters>8751</Characters>
  <Application>Microsoft Office Word</Application>
  <DocSecurity>12</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10321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2019-10-10T14:47:00Z</dcterms:created>
  <dcterms:modified xsi:type="dcterms:W3CDTF">2019-10-10T14:47:00Z</dcterms:modified>
</cp:coreProperties>
</file>