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36D39"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MOVE-B-2</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36D39" w:rsidRPr="004D1C94" w:rsidRDefault="00536D39" w:rsidP="00536D39">
            <w:pPr>
              <w:rPr>
                <w:rFonts w:ascii="Times New Roman" w:hAnsi="Times New Roman" w:cs="Times New Roman"/>
                <w:b/>
                <w:lang w:val="en-GB"/>
              </w:rPr>
            </w:pPr>
            <w:r w:rsidRPr="004D1C94">
              <w:rPr>
                <w:rFonts w:ascii="Times New Roman" w:hAnsi="Times New Roman" w:cs="Times New Roman"/>
                <w:b/>
                <w:lang w:val="en-GB"/>
              </w:rPr>
              <w:t>Olivier SILLA</w:t>
            </w:r>
          </w:p>
          <w:p w:rsidR="00536D39" w:rsidRPr="004D1C94" w:rsidRDefault="00536D39" w:rsidP="00536D39">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Olivier.Silla@ec.europa.eu</w:t>
              </w:r>
            </w:hyperlink>
            <w:r>
              <w:rPr>
                <w:rFonts w:ascii="Times New Roman" w:hAnsi="Times New Roman" w:cs="Times New Roman"/>
                <w:b/>
                <w:lang w:val="en-GB"/>
              </w:rPr>
              <w:t xml:space="preserve"> </w:t>
            </w:r>
          </w:p>
          <w:p w:rsidR="00B47B23" w:rsidRDefault="00536D39" w:rsidP="00536D39">
            <w:pPr>
              <w:rPr>
                <w:rFonts w:ascii="Times New Roman" w:eastAsia="Times New Roman" w:hAnsi="Times New Roman" w:cs="Times New Roman"/>
                <w:sz w:val="24"/>
                <w:szCs w:val="20"/>
                <w:lang w:val="de-DE" w:eastAsia="en-GB"/>
              </w:rPr>
            </w:pPr>
            <w:r w:rsidRPr="004D1C94">
              <w:rPr>
                <w:rFonts w:ascii="Times New Roman" w:hAnsi="Times New Roman" w:cs="Times New Roman"/>
                <w:b/>
                <w:lang w:val="en-GB"/>
              </w:rPr>
              <w:t>+32 2 2966597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4334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757143">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36D3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t>Under the responsibility of the Head of Unit, the Seconded National Expert (SNE) will help the Commission services to develop and implement policies and related activities in the field of transport investment, in particular the Connecting Europe Facility (CEF) and the Investment Plan for Europe.</w:t>
      </w: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t>In his/her duties, he/she will provide assistance with the conception of strategic objectives, methods and means to define and implement the Connecting Europe Facility and the transport part of the Investment Plan for Europe, with a specific focus on alternative fuels. He/she will participate actively in parallel policy development related to financing infrastructure and assist with the study and integration of the results of stakeholder consultations.</w:t>
      </w: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t xml:space="preserve">The Seconded National Expert will assist the Head of Unit in the task of drafting briefings, background papers, replies to correspondence and parliamentary questions. He/she will also </w:t>
      </w:r>
      <w:proofErr w:type="spellStart"/>
      <w:r w:rsidRPr="00536D39">
        <w:rPr>
          <w:rFonts w:ascii="Times New Roman" w:eastAsia="Times New Roman" w:hAnsi="Times New Roman" w:cs="Times New Roman"/>
          <w:lang w:val="en-US" w:eastAsia="en-GB"/>
        </w:rPr>
        <w:t>analyse</w:t>
      </w:r>
      <w:proofErr w:type="spellEnd"/>
      <w:r w:rsidRPr="00536D39">
        <w:rPr>
          <w:rFonts w:ascii="Times New Roman" w:eastAsia="Times New Roman" w:hAnsi="Times New Roman" w:cs="Times New Roman"/>
          <w:lang w:val="en-US" w:eastAsia="en-GB"/>
        </w:rPr>
        <w:t xml:space="preserve"> and follow-up transport policies. </w:t>
      </w: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t xml:space="preserve">The Seconded National Expert will assist in the negotiation with Member States, promoters and other project actors of the technical and financial aspects of Commission decisions/proposals linked to the preparation and implementation of projects to be funded and/or financed from the Connecting Europe Facility (CEF) and/or the Investment Plan for Europe. </w:t>
      </w: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t xml:space="preserve">He/she will assist in the preparation of institutional reporting on </w:t>
      </w:r>
      <w:proofErr w:type="spellStart"/>
      <w:r w:rsidRPr="00536D39">
        <w:rPr>
          <w:rFonts w:ascii="Times New Roman" w:eastAsia="Times New Roman" w:hAnsi="Times New Roman" w:cs="Times New Roman"/>
          <w:lang w:val="en-US" w:eastAsia="en-GB"/>
        </w:rPr>
        <w:t>programme</w:t>
      </w:r>
      <w:proofErr w:type="spellEnd"/>
      <w:r w:rsidRPr="00536D39">
        <w:rPr>
          <w:rFonts w:ascii="Times New Roman" w:eastAsia="Times New Roman" w:hAnsi="Times New Roman" w:cs="Times New Roman"/>
          <w:lang w:val="en-US" w:eastAsia="en-GB"/>
        </w:rPr>
        <w:t xml:space="preserve"> implementation (CEF Committee, Council, European Parliament).</w:t>
      </w:r>
    </w:p>
    <w:p w:rsidR="00536D39" w:rsidRPr="00536D39" w:rsidRDefault="00536D39" w:rsidP="00536D39">
      <w:pPr>
        <w:spacing w:after="0" w:line="240" w:lineRule="auto"/>
        <w:ind w:left="426"/>
        <w:jc w:val="both"/>
        <w:rPr>
          <w:rFonts w:ascii="Times New Roman" w:eastAsia="Times New Roman" w:hAnsi="Times New Roman" w:cs="Times New Roman"/>
          <w:lang w:val="en-US" w:eastAsia="en-GB"/>
        </w:rPr>
      </w:pPr>
    </w:p>
    <w:p w:rsidR="00943796" w:rsidRPr="00943796" w:rsidRDefault="00536D39" w:rsidP="00536D39">
      <w:pPr>
        <w:spacing w:after="0" w:line="240" w:lineRule="auto"/>
        <w:ind w:left="426"/>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lastRenderedPageBreak/>
        <w:t xml:space="preserve">He/she will assess the progress of Commission strategy/priorities and the need for further action in the area of transport investment. He/she will </w:t>
      </w:r>
      <w:proofErr w:type="spellStart"/>
      <w:r w:rsidRPr="00536D39">
        <w:rPr>
          <w:rFonts w:ascii="Times New Roman" w:eastAsia="Times New Roman" w:hAnsi="Times New Roman" w:cs="Times New Roman"/>
          <w:lang w:val="en-US" w:eastAsia="en-GB"/>
        </w:rPr>
        <w:t>analyse</w:t>
      </w:r>
      <w:proofErr w:type="spellEnd"/>
      <w:r w:rsidRPr="00536D39">
        <w:rPr>
          <w:rFonts w:ascii="Times New Roman" w:eastAsia="Times New Roman" w:hAnsi="Times New Roman" w:cs="Times New Roman"/>
          <w:lang w:val="en-US" w:eastAsia="en-GB"/>
        </w:rPr>
        <w:t xml:space="preserve"> and assess the results and impact of </w:t>
      </w:r>
      <w:proofErr w:type="spellStart"/>
      <w:r w:rsidRPr="00536D39">
        <w:rPr>
          <w:rFonts w:ascii="Times New Roman" w:eastAsia="Times New Roman" w:hAnsi="Times New Roman" w:cs="Times New Roman"/>
          <w:lang w:val="en-US" w:eastAsia="en-GB"/>
        </w:rPr>
        <w:t>programmes</w:t>
      </w:r>
      <w:proofErr w:type="spellEnd"/>
      <w:r w:rsidRPr="00536D39">
        <w:rPr>
          <w:rFonts w:ascii="Times New Roman" w:eastAsia="Times New Roman" w:hAnsi="Times New Roman" w:cs="Times New Roman"/>
          <w:lang w:val="en-US" w:eastAsia="en-GB"/>
        </w:rPr>
        <w:t xml:space="preserve"> and projects, provide feedback, make suggestions for modifications, especially in the area of privately-financed projects.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536D39">
        <w:rPr>
          <w:rFonts w:ascii="Times New Roman" w:eastAsia="Times New Roman" w:hAnsi="Times New Roman" w:cs="Times New Roman"/>
          <w:lang w:val="en-US" w:eastAsia="en-GB"/>
        </w:rPr>
        <w:t>e</w:t>
      </w:r>
      <w:r w:rsidR="00536D39" w:rsidRPr="00536D39">
        <w:rPr>
          <w:rFonts w:ascii="Times New Roman" w:eastAsia="Times New Roman" w:hAnsi="Times New Roman" w:cs="Times New Roman"/>
          <w:lang w:val="en-US" w:eastAsia="en-GB"/>
        </w:rPr>
        <w:t xml:space="preserve">conomics, </w:t>
      </w:r>
      <w:r w:rsidR="00536D39">
        <w:rPr>
          <w:rFonts w:ascii="Times New Roman" w:eastAsia="Times New Roman" w:hAnsi="Times New Roman" w:cs="Times New Roman"/>
          <w:lang w:val="en-US" w:eastAsia="en-GB"/>
        </w:rPr>
        <w:t>f</w:t>
      </w:r>
      <w:r w:rsidR="00536D39" w:rsidRPr="00536D39">
        <w:rPr>
          <w:rFonts w:ascii="Times New Roman" w:eastAsia="Times New Roman" w:hAnsi="Times New Roman" w:cs="Times New Roman"/>
          <w:lang w:val="en-US" w:eastAsia="en-GB"/>
        </w:rPr>
        <w:t xml:space="preserve">inance, </w:t>
      </w:r>
      <w:r w:rsidR="00536D39">
        <w:rPr>
          <w:rFonts w:ascii="Times New Roman" w:eastAsia="Times New Roman" w:hAnsi="Times New Roman" w:cs="Times New Roman"/>
          <w:lang w:val="en-US" w:eastAsia="en-GB"/>
        </w:rPr>
        <w:t>b</w:t>
      </w:r>
      <w:r w:rsidR="00536D39" w:rsidRPr="00536D39">
        <w:rPr>
          <w:rFonts w:ascii="Times New Roman" w:eastAsia="Times New Roman" w:hAnsi="Times New Roman" w:cs="Times New Roman"/>
          <w:lang w:val="en-US" w:eastAsia="en-GB"/>
        </w:rPr>
        <w:t xml:space="preserve">usiness </w:t>
      </w:r>
      <w:r w:rsidR="00536D39">
        <w:rPr>
          <w:rFonts w:ascii="Times New Roman" w:eastAsia="Times New Roman" w:hAnsi="Times New Roman" w:cs="Times New Roman"/>
          <w:lang w:val="en-US" w:eastAsia="en-GB"/>
        </w:rPr>
        <w:t>m</w:t>
      </w:r>
      <w:r w:rsidR="00536D39" w:rsidRPr="00536D39">
        <w:rPr>
          <w:rFonts w:ascii="Times New Roman" w:eastAsia="Times New Roman" w:hAnsi="Times New Roman" w:cs="Times New Roman"/>
          <w:lang w:val="en-US" w:eastAsia="en-GB"/>
        </w:rPr>
        <w:t xml:space="preserve">anagement or </w:t>
      </w:r>
      <w:r w:rsidR="00536D39">
        <w:rPr>
          <w:rFonts w:ascii="Times New Roman" w:eastAsia="Times New Roman" w:hAnsi="Times New Roman" w:cs="Times New Roman"/>
          <w:lang w:val="en-US" w:eastAsia="en-GB"/>
        </w:rPr>
        <w:t>l</w:t>
      </w:r>
      <w:r w:rsidR="00536D39" w:rsidRPr="00536D39">
        <w:rPr>
          <w:rFonts w:ascii="Times New Roman" w:eastAsia="Times New Roman" w:hAnsi="Times New Roman" w:cs="Times New Roman"/>
          <w:lang w:val="en-US" w:eastAsia="en-GB"/>
        </w:rPr>
        <w:t>aw</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7143" w:rsidRPr="00DF4FC4" w:rsidRDefault="00536D39"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t>We welcome a dynamic and open-minded colleague with very good communication, presentation and drafting skills and a good sense of initiative. The candidate should be able to work in a proactive and autonomous way. Proven experience in the field of transport policy issues, in particular as regards alternative fuels, supported by an adequate university degree and professional expertise in Economics, Finance, Business Management or 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36D39">
        <w:rPr>
          <w:rFonts w:ascii="Times New Roman" w:eastAsia="Times New Roman" w:hAnsi="Times New Roman" w:cs="Times New Roman"/>
          <w:lang w:val="en-US" w:eastAsia="en-GB"/>
        </w:rPr>
        <w:t>English. Knowledge of other EU languages, especially German or French, would be an asset.</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36D3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44334A"/>
    <w:rsid w:val="00505BD2"/>
    <w:rsid w:val="00534042"/>
    <w:rsid w:val="00536D39"/>
    <w:rsid w:val="00673B92"/>
    <w:rsid w:val="00757143"/>
    <w:rsid w:val="00860C38"/>
    <w:rsid w:val="00943796"/>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Sill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7588</Characters>
  <Application>Microsoft Office Word</Application>
  <DocSecurity>0</DocSecurity>
  <Lines>172</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2020-09-09T13:07:00Z</dcterms:created>
  <dcterms:modified xsi:type="dcterms:W3CDTF">2020-09-09T13:07:00Z</dcterms:modified>
</cp:coreProperties>
</file>