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6E6CF2" w:rsidP="00503760">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ENER-B-1</w:t>
            </w:r>
          </w:p>
        </w:tc>
      </w:tr>
      <w:tr w:rsidR="00AF7D78" w:rsidRPr="006E6CF2"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6E6CF2" w:rsidRPr="007E2136" w:rsidRDefault="006E6CF2" w:rsidP="006E6CF2">
            <w:pPr>
              <w:rPr>
                <w:rFonts w:ascii="Times New Roman" w:hAnsi="Times New Roman" w:cs="Times New Roman"/>
                <w:b/>
                <w:lang w:val="en-GB"/>
              </w:rPr>
            </w:pPr>
            <w:r w:rsidRPr="007E2136">
              <w:rPr>
                <w:rFonts w:ascii="Times New Roman" w:hAnsi="Times New Roman" w:cs="Times New Roman"/>
                <w:b/>
                <w:lang w:val="en-GB"/>
              </w:rPr>
              <w:t xml:space="preserve">Joachim </w:t>
            </w:r>
            <w:proofErr w:type="spellStart"/>
            <w:r w:rsidRPr="007E2136">
              <w:rPr>
                <w:rFonts w:ascii="Times New Roman" w:hAnsi="Times New Roman" w:cs="Times New Roman"/>
                <w:b/>
                <w:lang w:val="en-GB"/>
              </w:rPr>
              <w:t>Balke</w:t>
            </w:r>
            <w:proofErr w:type="spellEnd"/>
          </w:p>
          <w:p w:rsidR="006E6CF2" w:rsidRPr="007E2136" w:rsidRDefault="006E6CF2" w:rsidP="006E6CF2">
            <w:pPr>
              <w:rPr>
                <w:rFonts w:ascii="Times New Roman" w:hAnsi="Times New Roman" w:cs="Times New Roman"/>
                <w:b/>
                <w:lang w:val="en-GB"/>
              </w:rPr>
            </w:pPr>
            <w:hyperlink r:id="rId8" w:history="1">
              <w:r w:rsidRPr="00066C43">
                <w:rPr>
                  <w:rStyle w:val="Hyperlink"/>
                  <w:rFonts w:ascii="Times New Roman" w:hAnsi="Times New Roman" w:cs="Times New Roman"/>
                  <w:b/>
                  <w:lang w:val="en-GB"/>
                </w:rPr>
                <w:t>Joachim.balke@ec.europa.eu</w:t>
              </w:r>
            </w:hyperlink>
            <w:r>
              <w:rPr>
                <w:rFonts w:ascii="Times New Roman" w:hAnsi="Times New Roman" w:cs="Times New Roman"/>
                <w:b/>
                <w:lang w:val="en-GB"/>
              </w:rPr>
              <w:t xml:space="preserve"> </w:t>
            </w:r>
          </w:p>
          <w:p w:rsidR="00B47B23" w:rsidRDefault="006E6CF2" w:rsidP="006E6CF2">
            <w:pPr>
              <w:rPr>
                <w:rFonts w:ascii="Times New Roman" w:eastAsia="Times New Roman" w:hAnsi="Times New Roman" w:cs="Times New Roman"/>
                <w:sz w:val="24"/>
                <w:szCs w:val="20"/>
                <w:lang w:val="de-DE" w:eastAsia="en-GB"/>
              </w:rPr>
            </w:pPr>
            <w:r w:rsidRPr="007E2136">
              <w:rPr>
                <w:rFonts w:ascii="Times New Roman" w:hAnsi="Times New Roman" w:cs="Times New Roman"/>
                <w:b/>
                <w:lang w:val="en-GB"/>
              </w:rPr>
              <w:t>+32.2.296.23.69</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0E487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0E4874">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0586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sidRPr="0050376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50376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6E6CF2"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6E6CF2" w:rsidRDefault="006E6CF2" w:rsidP="00AF25F6">
            <w:pPr>
              <w:rPr>
                <w:rFonts w:ascii="Times New Roman" w:eastAsia="Times New Roman" w:hAnsi="Times New Roman" w:cs="Times New Roman"/>
                <w:lang w:val="en-GB"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503760" w:rsidRPr="0050376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503760">
              <w:rPr>
                <w:rFonts w:ascii="Times New Roman" w:eastAsia="Times New Roman" w:hAnsi="Times New Roman" w:cs="Times New Roman"/>
                <w:b/>
                <w:sz w:val="24"/>
                <w:szCs w:val="20"/>
                <w:lang w:val="en-US" w:eastAsia="en-GB"/>
              </w:rPr>
              <w:t xml:space="preserve"> </w:t>
            </w:r>
            <w:bookmarkStart w:id="0" w:name="_GoBack"/>
            <w:bookmarkEnd w:id="0"/>
            <w:r w:rsidRPr="006E6CF2">
              <w:rPr>
                <w:rFonts w:ascii="Times New Roman" w:eastAsia="Times New Roman" w:hAnsi="Times New Roman" w:cs="Times New Roman"/>
                <w:b/>
                <w:bCs/>
                <w:lang w:val="en-GB" w:eastAsia="en-GB"/>
              </w:rPr>
              <w:t>World Bank, IMF, EBRD</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6E6CF2" w:rsidRDefault="006E6CF2" w:rsidP="006E6CF2">
      <w:pPr>
        <w:spacing w:after="0" w:line="240" w:lineRule="auto"/>
        <w:ind w:left="426"/>
        <w:jc w:val="both"/>
        <w:rPr>
          <w:rFonts w:ascii="Times New Roman" w:eastAsia="Times New Roman" w:hAnsi="Times New Roman" w:cs="Times New Roman"/>
          <w:lang w:val="en-US" w:eastAsia="en-GB"/>
        </w:rPr>
      </w:pPr>
      <w:r w:rsidRPr="006E6CF2">
        <w:rPr>
          <w:rFonts w:ascii="Times New Roman" w:eastAsia="Times New Roman" w:hAnsi="Times New Roman" w:cs="Times New Roman"/>
          <w:lang w:val="en-US" w:eastAsia="en-GB"/>
        </w:rPr>
        <w:t xml:space="preserve">Unit ENER.B1 (Networks and Regional Initiatives) develops and implements policy in the area of trans-European energy infrastructure. In addition it is responsible for the energy portfolio of the Connecting Europe Facility (CEF), a cross-sectorial financing instrument created to support development of trans-European networks in transport, telecommunications and energy. Whereas the largest part of appropriations under CEF is set aside for grants to projects of common interest (PCI), a smaller portion is dedicated to financial instruments, currently limited to a debt instrument to be implemented through the European Investment Bank (EIB). </w:t>
      </w:r>
    </w:p>
    <w:p w:rsidR="006E6CF2" w:rsidRPr="006E6CF2" w:rsidRDefault="006E6CF2" w:rsidP="006E6CF2">
      <w:pPr>
        <w:spacing w:after="0" w:line="240" w:lineRule="auto"/>
        <w:ind w:left="426"/>
        <w:jc w:val="both"/>
        <w:rPr>
          <w:rFonts w:ascii="Times New Roman" w:eastAsia="Times New Roman" w:hAnsi="Times New Roman" w:cs="Times New Roman"/>
          <w:lang w:val="en-US" w:eastAsia="en-GB"/>
        </w:rPr>
      </w:pPr>
    </w:p>
    <w:p w:rsidR="006E6CF2" w:rsidRPr="006E6CF2" w:rsidRDefault="006E6CF2" w:rsidP="006E6CF2">
      <w:pPr>
        <w:spacing w:after="0" w:line="240" w:lineRule="auto"/>
        <w:ind w:left="426"/>
        <w:jc w:val="both"/>
        <w:rPr>
          <w:rFonts w:ascii="Times New Roman" w:eastAsia="Times New Roman" w:hAnsi="Times New Roman" w:cs="Times New Roman"/>
          <w:lang w:val="en-US" w:eastAsia="en-GB"/>
        </w:rPr>
      </w:pPr>
      <w:r w:rsidRPr="006E6CF2">
        <w:rPr>
          <w:rFonts w:ascii="Times New Roman" w:eastAsia="Times New Roman" w:hAnsi="Times New Roman" w:cs="Times New Roman"/>
          <w:lang w:val="en-US" w:eastAsia="en-GB"/>
        </w:rPr>
        <w:t xml:space="preserve">In addition, the Unit plays a key role in liaising with Member States, PCI project promoters and Executive Agency for Innovation and Networks (INEA) in following project progress, interacting with IFIs and in contributing to transversal activities such the EU Sustainable Finance Taxonomy, </w:t>
      </w:r>
      <w:proofErr w:type="spellStart"/>
      <w:r w:rsidRPr="006E6CF2">
        <w:rPr>
          <w:rFonts w:ascii="Times New Roman" w:eastAsia="Times New Roman" w:hAnsi="Times New Roman" w:cs="Times New Roman"/>
          <w:lang w:val="en-US" w:eastAsia="en-GB"/>
        </w:rPr>
        <w:t>Modernisation</w:t>
      </w:r>
      <w:proofErr w:type="spellEnd"/>
      <w:r w:rsidRPr="006E6CF2">
        <w:rPr>
          <w:rFonts w:ascii="Times New Roman" w:eastAsia="Times New Roman" w:hAnsi="Times New Roman" w:cs="Times New Roman"/>
          <w:lang w:val="en-US" w:eastAsia="en-GB"/>
        </w:rPr>
        <w:t xml:space="preserve"> and Innovation Funds (DG </w:t>
      </w:r>
      <w:proofErr w:type="spellStart"/>
      <w:r w:rsidRPr="006E6CF2">
        <w:rPr>
          <w:rFonts w:ascii="Times New Roman" w:eastAsia="Times New Roman" w:hAnsi="Times New Roman" w:cs="Times New Roman"/>
          <w:lang w:val="en-US" w:eastAsia="en-GB"/>
        </w:rPr>
        <w:t>Clima</w:t>
      </w:r>
      <w:proofErr w:type="spellEnd"/>
      <w:r w:rsidRPr="006E6CF2">
        <w:rPr>
          <w:rFonts w:ascii="Times New Roman" w:eastAsia="Times New Roman" w:hAnsi="Times New Roman" w:cs="Times New Roman"/>
          <w:lang w:val="en-US" w:eastAsia="en-GB"/>
        </w:rPr>
        <w:t xml:space="preserve"> in charge) and the Green Recovery.</w:t>
      </w:r>
    </w:p>
    <w:p w:rsidR="006E6CF2" w:rsidRPr="006E6CF2" w:rsidRDefault="006E6CF2" w:rsidP="006E6CF2">
      <w:pPr>
        <w:spacing w:after="0" w:line="240" w:lineRule="auto"/>
        <w:ind w:left="426"/>
        <w:jc w:val="both"/>
        <w:rPr>
          <w:rFonts w:ascii="Times New Roman" w:eastAsia="Times New Roman" w:hAnsi="Times New Roman" w:cs="Times New Roman"/>
          <w:lang w:val="en-US" w:eastAsia="en-GB"/>
        </w:rPr>
      </w:pPr>
    </w:p>
    <w:p w:rsidR="006E6CF2" w:rsidRPr="006E6CF2" w:rsidRDefault="006E6CF2" w:rsidP="006E6CF2">
      <w:pPr>
        <w:spacing w:after="0" w:line="240" w:lineRule="auto"/>
        <w:ind w:left="426"/>
        <w:jc w:val="both"/>
        <w:rPr>
          <w:rFonts w:ascii="Times New Roman" w:eastAsia="Times New Roman" w:hAnsi="Times New Roman" w:cs="Times New Roman"/>
          <w:lang w:val="en-US" w:eastAsia="en-GB"/>
        </w:rPr>
      </w:pPr>
      <w:r w:rsidRPr="006E6CF2">
        <w:rPr>
          <w:rFonts w:ascii="Times New Roman" w:eastAsia="Times New Roman" w:hAnsi="Times New Roman" w:cs="Times New Roman"/>
          <w:lang w:val="en-US" w:eastAsia="en-GB"/>
        </w:rPr>
        <w:t xml:space="preserve">The EU's multi-annual financial framework (MFF) 2021-2027 is being </w:t>
      </w:r>
      <w:proofErr w:type="spellStart"/>
      <w:r w:rsidRPr="006E6CF2">
        <w:rPr>
          <w:rFonts w:ascii="Times New Roman" w:eastAsia="Times New Roman" w:hAnsi="Times New Roman" w:cs="Times New Roman"/>
          <w:lang w:val="en-US" w:eastAsia="en-GB"/>
        </w:rPr>
        <w:t>finalised</w:t>
      </w:r>
      <w:proofErr w:type="spellEnd"/>
      <w:r w:rsidRPr="006E6CF2">
        <w:rPr>
          <w:rFonts w:ascii="Times New Roman" w:eastAsia="Times New Roman" w:hAnsi="Times New Roman" w:cs="Times New Roman"/>
          <w:lang w:val="en-US" w:eastAsia="en-GB"/>
        </w:rPr>
        <w:t xml:space="preserve"> and the implications regarding financing for PCIs and other relevant projects will need to be implemented.  </w:t>
      </w:r>
    </w:p>
    <w:p w:rsidR="006E6CF2" w:rsidRPr="006E6CF2" w:rsidRDefault="006E6CF2" w:rsidP="006E6CF2">
      <w:pPr>
        <w:spacing w:after="0" w:line="240" w:lineRule="auto"/>
        <w:ind w:left="426"/>
        <w:jc w:val="both"/>
        <w:rPr>
          <w:rFonts w:ascii="Times New Roman" w:eastAsia="Times New Roman" w:hAnsi="Times New Roman" w:cs="Times New Roman"/>
          <w:lang w:val="en-US" w:eastAsia="en-GB"/>
        </w:rPr>
      </w:pPr>
      <w:r w:rsidRPr="006E6CF2">
        <w:rPr>
          <w:rFonts w:ascii="Times New Roman" w:eastAsia="Times New Roman" w:hAnsi="Times New Roman" w:cs="Times New Roman"/>
          <w:lang w:val="en-US" w:eastAsia="en-GB"/>
        </w:rPr>
        <w:t xml:space="preserve">This requires an in-depth analysis also when it comes to the role and the type of financial instruments, which needs to be done also taking into account other sectors of energy policy like energy efficiency, renewables, </w:t>
      </w:r>
      <w:proofErr w:type="spellStart"/>
      <w:r w:rsidRPr="006E6CF2">
        <w:rPr>
          <w:rFonts w:ascii="Times New Roman" w:eastAsia="Times New Roman" w:hAnsi="Times New Roman" w:cs="Times New Roman"/>
          <w:lang w:val="en-US" w:eastAsia="en-GB"/>
        </w:rPr>
        <w:t>hydrogen,CCS</w:t>
      </w:r>
      <w:proofErr w:type="spellEnd"/>
      <w:r w:rsidRPr="006E6CF2">
        <w:rPr>
          <w:rFonts w:ascii="Times New Roman" w:eastAsia="Times New Roman" w:hAnsi="Times New Roman" w:cs="Times New Roman"/>
          <w:lang w:val="en-US" w:eastAsia="en-GB"/>
        </w:rPr>
        <w:t xml:space="preserve"> and distribution systems.</w:t>
      </w:r>
    </w:p>
    <w:p w:rsidR="006E6CF2" w:rsidRPr="006E6CF2" w:rsidRDefault="006E6CF2" w:rsidP="006E6CF2">
      <w:pPr>
        <w:spacing w:after="0" w:line="240" w:lineRule="auto"/>
        <w:ind w:left="426"/>
        <w:jc w:val="both"/>
        <w:rPr>
          <w:rFonts w:ascii="Times New Roman" w:eastAsia="Times New Roman" w:hAnsi="Times New Roman" w:cs="Times New Roman"/>
          <w:lang w:val="en-US" w:eastAsia="en-GB"/>
        </w:rPr>
      </w:pPr>
    </w:p>
    <w:p w:rsidR="006E6CF2" w:rsidRDefault="006E6CF2" w:rsidP="006E6CF2">
      <w:pPr>
        <w:spacing w:after="0" w:line="240" w:lineRule="auto"/>
        <w:ind w:left="426"/>
        <w:jc w:val="both"/>
        <w:rPr>
          <w:rFonts w:ascii="Times New Roman" w:eastAsia="Times New Roman" w:hAnsi="Times New Roman" w:cs="Times New Roman"/>
          <w:lang w:val="en-US" w:eastAsia="en-GB"/>
        </w:rPr>
      </w:pPr>
      <w:r w:rsidRPr="006E6CF2">
        <w:rPr>
          <w:rFonts w:ascii="Times New Roman" w:eastAsia="Times New Roman" w:hAnsi="Times New Roman" w:cs="Times New Roman"/>
          <w:lang w:val="en-US" w:eastAsia="en-GB"/>
        </w:rPr>
        <w:t>The tasks will include:</w:t>
      </w:r>
    </w:p>
    <w:p w:rsidR="006E6CF2" w:rsidRPr="006E6CF2" w:rsidRDefault="006E6CF2" w:rsidP="006E6CF2">
      <w:pPr>
        <w:spacing w:after="0" w:line="240" w:lineRule="auto"/>
        <w:ind w:left="426"/>
        <w:jc w:val="both"/>
        <w:rPr>
          <w:rFonts w:ascii="Times New Roman" w:eastAsia="Times New Roman" w:hAnsi="Times New Roman" w:cs="Times New Roman"/>
          <w:lang w:val="en-US" w:eastAsia="en-GB"/>
        </w:rPr>
      </w:pPr>
    </w:p>
    <w:p w:rsidR="006E6CF2" w:rsidRPr="006E6CF2" w:rsidRDefault="006E6CF2" w:rsidP="006E6CF2">
      <w:pPr>
        <w:pStyle w:val="ListParagraph"/>
        <w:numPr>
          <w:ilvl w:val="0"/>
          <w:numId w:val="25"/>
        </w:numPr>
        <w:spacing w:after="0" w:line="240" w:lineRule="auto"/>
        <w:ind w:left="709" w:hanging="283"/>
        <w:jc w:val="both"/>
        <w:rPr>
          <w:rFonts w:ascii="Times New Roman" w:eastAsia="Times New Roman" w:hAnsi="Times New Roman" w:cs="Times New Roman"/>
          <w:lang w:val="en-US" w:eastAsia="en-GB"/>
        </w:rPr>
      </w:pPr>
      <w:r w:rsidRPr="006E6CF2">
        <w:rPr>
          <w:rFonts w:ascii="Times New Roman" w:eastAsia="Times New Roman" w:hAnsi="Times New Roman" w:cs="Times New Roman"/>
          <w:lang w:val="en-US" w:eastAsia="en-GB"/>
        </w:rPr>
        <w:t>w</w:t>
      </w:r>
      <w:r w:rsidRPr="006E6CF2">
        <w:rPr>
          <w:rFonts w:ascii="Times New Roman" w:eastAsia="Times New Roman" w:hAnsi="Times New Roman" w:cs="Times New Roman"/>
          <w:lang w:val="en-US" w:eastAsia="en-GB"/>
        </w:rPr>
        <w:t xml:space="preserve">ork in a team on a proposal for a revision of the TEN-E Regulation (including the relevant impact assessment). This proposal should be both flexible and future-proof, the main angle of the analysis being </w:t>
      </w:r>
      <w:r w:rsidRPr="006E6CF2">
        <w:rPr>
          <w:rFonts w:ascii="Times New Roman" w:eastAsia="Times New Roman" w:hAnsi="Times New Roman" w:cs="Times New Roman"/>
          <w:lang w:val="en-US" w:eastAsia="en-GB"/>
        </w:rPr>
        <w:lastRenderedPageBreak/>
        <w:t>economics. The role of financial instruments as a means to provide leverage for public (grants) and attract private funds should be carefully assessed;</w:t>
      </w:r>
    </w:p>
    <w:p w:rsidR="006E6CF2" w:rsidRPr="006E6CF2" w:rsidRDefault="006E6CF2" w:rsidP="006E6CF2">
      <w:pPr>
        <w:pStyle w:val="ListParagraph"/>
        <w:numPr>
          <w:ilvl w:val="0"/>
          <w:numId w:val="25"/>
        </w:numPr>
        <w:spacing w:after="0" w:line="240" w:lineRule="auto"/>
        <w:ind w:left="709" w:hanging="283"/>
        <w:jc w:val="both"/>
        <w:rPr>
          <w:rFonts w:ascii="Times New Roman" w:eastAsia="Times New Roman" w:hAnsi="Times New Roman" w:cs="Times New Roman"/>
          <w:lang w:val="en-US" w:eastAsia="en-GB"/>
        </w:rPr>
      </w:pPr>
      <w:r w:rsidRPr="006E6CF2">
        <w:rPr>
          <w:rFonts w:ascii="Times New Roman" w:eastAsia="Times New Roman" w:hAnsi="Times New Roman" w:cs="Times New Roman"/>
          <w:lang w:val="en-US" w:eastAsia="en-GB"/>
        </w:rPr>
        <w:t>carry out economic assessments (CBAs) related to the PCIs both on project level and regional level. Provide support for identifying sound financing solutions for key projects and liaise with the relevant entities, namely the EIB for EFSI support and standard loans, other IFIs, commercial financiers, and the Executive Agency for Innovation and Networks (INEA) for grants;</w:t>
      </w:r>
    </w:p>
    <w:p w:rsidR="006E6CF2" w:rsidRDefault="006E6CF2" w:rsidP="006E6CF2">
      <w:pPr>
        <w:pStyle w:val="ListParagraph"/>
        <w:numPr>
          <w:ilvl w:val="0"/>
          <w:numId w:val="25"/>
        </w:numPr>
        <w:spacing w:after="0" w:line="240" w:lineRule="auto"/>
        <w:ind w:left="709" w:hanging="283"/>
        <w:jc w:val="both"/>
        <w:rPr>
          <w:rFonts w:ascii="Times New Roman" w:eastAsia="Times New Roman" w:hAnsi="Times New Roman" w:cs="Times New Roman"/>
          <w:lang w:val="en-US" w:eastAsia="en-GB"/>
        </w:rPr>
      </w:pPr>
      <w:r w:rsidRPr="006E6CF2">
        <w:rPr>
          <w:rFonts w:ascii="Times New Roman" w:eastAsia="Times New Roman" w:hAnsi="Times New Roman" w:cs="Times New Roman"/>
          <w:lang w:val="en-US" w:eastAsia="en-GB"/>
        </w:rPr>
        <w:t>design and test the feasibility of financial structures and instruments for PCIs under the upcoming MFF;</w:t>
      </w:r>
    </w:p>
    <w:p w:rsidR="006E6CF2" w:rsidRPr="006E6CF2" w:rsidRDefault="006E6CF2" w:rsidP="006E6CF2">
      <w:pPr>
        <w:pStyle w:val="ListParagraph"/>
        <w:numPr>
          <w:ilvl w:val="0"/>
          <w:numId w:val="25"/>
        </w:numPr>
        <w:spacing w:after="0" w:line="240" w:lineRule="auto"/>
        <w:ind w:left="709" w:hanging="283"/>
        <w:jc w:val="both"/>
        <w:rPr>
          <w:rFonts w:ascii="Times New Roman" w:eastAsia="Times New Roman" w:hAnsi="Times New Roman" w:cs="Times New Roman"/>
          <w:lang w:val="en-US" w:eastAsia="en-GB"/>
        </w:rPr>
      </w:pPr>
      <w:r w:rsidRPr="006E6CF2">
        <w:rPr>
          <w:rFonts w:ascii="Times New Roman" w:eastAsia="Times New Roman" w:hAnsi="Times New Roman" w:cs="Times New Roman"/>
          <w:lang w:val="en-US" w:eastAsia="en-GB"/>
        </w:rPr>
        <w:t>design, supervise and manage relevant studies procured by the Commission;</w:t>
      </w:r>
    </w:p>
    <w:p w:rsidR="006E6CF2" w:rsidRDefault="006E6CF2" w:rsidP="006E6CF2">
      <w:pPr>
        <w:pStyle w:val="ListParagraph"/>
        <w:numPr>
          <w:ilvl w:val="0"/>
          <w:numId w:val="25"/>
        </w:numPr>
        <w:spacing w:after="0" w:line="240" w:lineRule="auto"/>
        <w:ind w:left="709" w:hanging="283"/>
        <w:jc w:val="both"/>
        <w:rPr>
          <w:rFonts w:ascii="Times New Roman" w:eastAsia="Times New Roman" w:hAnsi="Times New Roman" w:cs="Times New Roman"/>
          <w:lang w:val="en-US" w:eastAsia="en-GB"/>
        </w:rPr>
      </w:pPr>
      <w:r w:rsidRPr="006E6CF2">
        <w:rPr>
          <w:rFonts w:ascii="Times New Roman" w:eastAsia="Times New Roman" w:hAnsi="Times New Roman" w:cs="Times New Roman"/>
          <w:lang w:val="en-US" w:eastAsia="en-GB"/>
        </w:rPr>
        <w:t xml:space="preserve">help ensuring that in the remaining years of the current MFF the maximum of the budgetary resources available under CEF and other instruments are invested in </w:t>
      </w:r>
      <w:proofErr w:type="spellStart"/>
      <w:r w:rsidRPr="006E6CF2">
        <w:rPr>
          <w:rFonts w:ascii="Times New Roman" w:eastAsia="Times New Roman" w:hAnsi="Times New Roman" w:cs="Times New Roman"/>
          <w:lang w:val="en-US" w:eastAsia="en-GB"/>
        </w:rPr>
        <w:t>favour</w:t>
      </w:r>
      <w:proofErr w:type="spellEnd"/>
      <w:r w:rsidRPr="006E6CF2">
        <w:rPr>
          <w:rFonts w:ascii="Times New Roman" w:eastAsia="Times New Roman" w:hAnsi="Times New Roman" w:cs="Times New Roman"/>
          <w:lang w:val="en-US" w:eastAsia="en-GB"/>
        </w:rPr>
        <w:t xml:space="preserve"> of PCIs;</w:t>
      </w:r>
    </w:p>
    <w:p w:rsidR="006E6CF2" w:rsidRPr="006E6CF2" w:rsidRDefault="006E6CF2" w:rsidP="006E6CF2">
      <w:pPr>
        <w:pStyle w:val="ListParagraph"/>
        <w:numPr>
          <w:ilvl w:val="0"/>
          <w:numId w:val="25"/>
        </w:numPr>
        <w:spacing w:after="0" w:line="240" w:lineRule="auto"/>
        <w:ind w:left="709" w:hanging="283"/>
        <w:jc w:val="both"/>
        <w:rPr>
          <w:rFonts w:ascii="Times New Roman" w:eastAsia="Times New Roman" w:hAnsi="Times New Roman" w:cs="Times New Roman"/>
          <w:lang w:val="en-US" w:eastAsia="en-GB"/>
        </w:rPr>
      </w:pPr>
      <w:r w:rsidRPr="006E6CF2">
        <w:rPr>
          <w:rFonts w:ascii="Times New Roman" w:eastAsia="Times New Roman" w:hAnsi="Times New Roman" w:cs="Times New Roman"/>
          <w:lang w:val="en-US" w:eastAsia="en-GB"/>
        </w:rPr>
        <w:t>contribute to reflections on future strategic orientations, horizontal and cross-cutting issues concerning trans-European energy infrastructure, notably in the works on the new multi-annual financial framework (MFF);</w:t>
      </w:r>
    </w:p>
    <w:p w:rsidR="006E6CF2" w:rsidRPr="006E6CF2" w:rsidRDefault="006E6CF2" w:rsidP="006E6CF2">
      <w:pPr>
        <w:pStyle w:val="ListParagraph"/>
        <w:spacing w:after="0" w:line="240" w:lineRule="auto"/>
        <w:ind w:left="709"/>
        <w:jc w:val="both"/>
        <w:rPr>
          <w:rFonts w:ascii="Times New Roman" w:eastAsia="Times New Roman" w:hAnsi="Times New Roman" w:cs="Times New Roman"/>
          <w:lang w:val="en-US" w:eastAsia="en-GB"/>
        </w:rPr>
      </w:pPr>
      <w:r w:rsidRPr="006E6CF2">
        <w:rPr>
          <w:rFonts w:ascii="Times New Roman" w:eastAsia="Times New Roman" w:hAnsi="Times New Roman" w:cs="Times New Roman"/>
          <w:lang w:val="en-US" w:eastAsia="en-GB"/>
        </w:rPr>
        <w:t xml:space="preserve">these include, but are not limited to EU Sustainable Finance Taxonomy, Green Recovery, </w:t>
      </w:r>
      <w:proofErr w:type="spellStart"/>
      <w:r w:rsidRPr="006E6CF2">
        <w:rPr>
          <w:rFonts w:ascii="Times New Roman" w:eastAsia="Times New Roman" w:hAnsi="Times New Roman" w:cs="Times New Roman"/>
          <w:lang w:val="en-US" w:eastAsia="en-GB"/>
        </w:rPr>
        <w:t>Modernisation</w:t>
      </w:r>
      <w:proofErr w:type="spellEnd"/>
      <w:r w:rsidRPr="006E6CF2">
        <w:rPr>
          <w:rFonts w:ascii="Times New Roman" w:eastAsia="Times New Roman" w:hAnsi="Times New Roman" w:cs="Times New Roman"/>
          <w:lang w:val="en-US" w:eastAsia="en-GB"/>
        </w:rPr>
        <w:t>/Innovation Funds;</w:t>
      </w:r>
    </w:p>
    <w:p w:rsidR="006E6CF2" w:rsidRPr="006E6CF2" w:rsidRDefault="006E6CF2" w:rsidP="006E6CF2">
      <w:pPr>
        <w:pStyle w:val="ListParagraph"/>
        <w:numPr>
          <w:ilvl w:val="0"/>
          <w:numId w:val="25"/>
        </w:numPr>
        <w:spacing w:after="0" w:line="240" w:lineRule="auto"/>
        <w:ind w:left="709" w:hanging="283"/>
        <w:jc w:val="both"/>
        <w:rPr>
          <w:rFonts w:ascii="Times New Roman" w:eastAsia="Times New Roman" w:hAnsi="Times New Roman" w:cs="Times New Roman"/>
          <w:lang w:val="en-US" w:eastAsia="en-GB"/>
        </w:rPr>
      </w:pPr>
      <w:r w:rsidRPr="006E6CF2">
        <w:rPr>
          <w:rFonts w:ascii="Times New Roman" w:eastAsia="Times New Roman" w:hAnsi="Times New Roman" w:cs="Times New Roman"/>
          <w:lang w:val="en-US" w:eastAsia="en-GB"/>
        </w:rPr>
        <w:t>maintain relationships with key assigned entities (e.g. IFIs) and counterparts (e.g. Member State PCI contacts)</w:t>
      </w:r>
    </w:p>
    <w:p w:rsidR="006E6CF2" w:rsidRPr="006E6CF2" w:rsidRDefault="006E6CF2" w:rsidP="006E6CF2">
      <w:pPr>
        <w:spacing w:after="0" w:line="240" w:lineRule="auto"/>
        <w:ind w:left="426"/>
        <w:jc w:val="both"/>
        <w:rPr>
          <w:rFonts w:ascii="Times New Roman" w:eastAsia="Times New Roman" w:hAnsi="Times New Roman" w:cs="Times New Roman"/>
          <w:lang w:val="en-US" w:eastAsia="en-GB"/>
        </w:rPr>
      </w:pPr>
    </w:p>
    <w:p w:rsidR="006E6CF2" w:rsidRPr="006E6CF2" w:rsidRDefault="006E6CF2" w:rsidP="006E6CF2">
      <w:pPr>
        <w:spacing w:after="0" w:line="240" w:lineRule="auto"/>
        <w:ind w:left="426"/>
        <w:jc w:val="both"/>
        <w:rPr>
          <w:rFonts w:ascii="Times New Roman" w:eastAsia="Times New Roman" w:hAnsi="Times New Roman" w:cs="Times New Roman"/>
          <w:lang w:val="en-US" w:eastAsia="en-GB"/>
        </w:rPr>
      </w:pPr>
      <w:r w:rsidRPr="006E6CF2">
        <w:rPr>
          <w:rFonts w:ascii="Times New Roman" w:eastAsia="Times New Roman" w:hAnsi="Times New Roman" w:cs="Times New Roman"/>
          <w:lang w:val="en-US" w:eastAsia="en-GB"/>
        </w:rPr>
        <w:t>We look for someone with:</w:t>
      </w:r>
    </w:p>
    <w:p w:rsidR="006E6CF2" w:rsidRPr="006E6CF2" w:rsidRDefault="006E6CF2" w:rsidP="006E6CF2">
      <w:pPr>
        <w:pStyle w:val="ListParagraph"/>
        <w:numPr>
          <w:ilvl w:val="0"/>
          <w:numId w:val="25"/>
        </w:numPr>
        <w:spacing w:after="0" w:line="240" w:lineRule="auto"/>
        <w:ind w:left="709" w:hanging="283"/>
        <w:jc w:val="both"/>
        <w:rPr>
          <w:rFonts w:ascii="Times New Roman" w:eastAsia="Times New Roman" w:hAnsi="Times New Roman" w:cs="Times New Roman"/>
          <w:lang w:val="en-US" w:eastAsia="en-GB"/>
        </w:rPr>
      </w:pPr>
      <w:r w:rsidRPr="006E6CF2">
        <w:rPr>
          <w:rFonts w:ascii="Times New Roman" w:eastAsia="Times New Roman" w:hAnsi="Times New Roman" w:cs="Times New Roman"/>
          <w:lang w:val="en-US" w:eastAsia="en-GB"/>
        </w:rPr>
        <w:t>a good capacity to identify issues, propose solutions and deliver timely and quality outcomes;</w:t>
      </w:r>
    </w:p>
    <w:p w:rsidR="006E6CF2" w:rsidRPr="006E6CF2" w:rsidRDefault="006E6CF2" w:rsidP="006E6CF2">
      <w:pPr>
        <w:pStyle w:val="ListParagraph"/>
        <w:numPr>
          <w:ilvl w:val="0"/>
          <w:numId w:val="25"/>
        </w:numPr>
        <w:spacing w:after="0" w:line="240" w:lineRule="auto"/>
        <w:ind w:left="709" w:hanging="283"/>
        <w:jc w:val="both"/>
        <w:rPr>
          <w:rFonts w:ascii="Times New Roman" w:eastAsia="Times New Roman" w:hAnsi="Times New Roman" w:cs="Times New Roman"/>
          <w:lang w:val="en-US" w:eastAsia="en-GB"/>
        </w:rPr>
      </w:pPr>
      <w:r w:rsidRPr="006E6CF2">
        <w:rPr>
          <w:rFonts w:ascii="Times New Roman" w:eastAsia="Times New Roman" w:hAnsi="Times New Roman" w:cs="Times New Roman"/>
          <w:lang w:val="en-US" w:eastAsia="en-GB"/>
        </w:rPr>
        <w:t>an understanding of or experience of the full project cycle in infrastructure financing   notably through financial structuring – in the energy sector in the EU would be a plus; and</w:t>
      </w:r>
    </w:p>
    <w:p w:rsidR="006E6CF2" w:rsidRDefault="006E6CF2" w:rsidP="006E6CF2">
      <w:pPr>
        <w:pStyle w:val="ListParagraph"/>
        <w:numPr>
          <w:ilvl w:val="0"/>
          <w:numId w:val="25"/>
        </w:numPr>
        <w:spacing w:after="0" w:line="240" w:lineRule="auto"/>
        <w:ind w:left="709" w:hanging="283"/>
        <w:jc w:val="both"/>
        <w:rPr>
          <w:rFonts w:ascii="Times New Roman" w:eastAsia="Times New Roman" w:hAnsi="Times New Roman" w:cs="Times New Roman"/>
          <w:lang w:val="en-US" w:eastAsia="en-GB"/>
        </w:rPr>
      </w:pPr>
      <w:r w:rsidRPr="006E6CF2">
        <w:rPr>
          <w:rFonts w:ascii="Times New Roman" w:eastAsia="Times New Roman" w:hAnsi="Times New Roman" w:cs="Times New Roman"/>
          <w:lang w:val="en-US" w:eastAsia="en-GB"/>
        </w:rPr>
        <w:t xml:space="preserve">very good </w:t>
      </w:r>
      <w:proofErr w:type="spellStart"/>
      <w:r w:rsidRPr="006E6CF2">
        <w:rPr>
          <w:rFonts w:ascii="Times New Roman" w:eastAsia="Times New Roman" w:hAnsi="Times New Roman" w:cs="Times New Roman"/>
          <w:lang w:val="en-US" w:eastAsia="en-GB"/>
        </w:rPr>
        <w:t>organisational</w:t>
      </w:r>
      <w:proofErr w:type="spellEnd"/>
      <w:r w:rsidRPr="006E6CF2">
        <w:rPr>
          <w:rFonts w:ascii="Times New Roman" w:eastAsia="Times New Roman" w:hAnsi="Times New Roman" w:cs="Times New Roman"/>
          <w:lang w:val="en-US" w:eastAsia="en-GB"/>
        </w:rPr>
        <w:t xml:space="preserve"> and communication skills. </w:t>
      </w:r>
    </w:p>
    <w:p w:rsidR="006E6CF2" w:rsidRDefault="006E6CF2" w:rsidP="006E6CF2">
      <w:pPr>
        <w:spacing w:after="0" w:line="240" w:lineRule="auto"/>
        <w:ind w:left="426"/>
        <w:jc w:val="both"/>
        <w:rPr>
          <w:rFonts w:ascii="Times New Roman" w:eastAsia="Times New Roman" w:hAnsi="Times New Roman" w:cs="Times New Roman"/>
          <w:lang w:val="en-US" w:eastAsia="en-GB"/>
        </w:rPr>
      </w:pPr>
    </w:p>
    <w:p w:rsidR="006E6CF2" w:rsidRPr="006E6CF2" w:rsidRDefault="006E6CF2" w:rsidP="006E6CF2">
      <w:pPr>
        <w:spacing w:after="0" w:line="240" w:lineRule="auto"/>
        <w:ind w:left="426"/>
        <w:jc w:val="both"/>
        <w:rPr>
          <w:rFonts w:ascii="Times New Roman" w:eastAsia="Times New Roman" w:hAnsi="Times New Roman" w:cs="Times New Roman"/>
          <w:lang w:val="en-US" w:eastAsia="en-GB"/>
        </w:rPr>
      </w:pPr>
      <w:r w:rsidRPr="006E6CF2">
        <w:rPr>
          <w:rFonts w:ascii="Times New Roman" w:eastAsia="Times New Roman" w:hAnsi="Times New Roman" w:cs="Times New Roman"/>
          <w:lang w:val="en-US" w:eastAsia="en-GB"/>
        </w:rPr>
        <w:t>We expect the candidate to have proven team player skills, to take initiative and to be able to work on her/his own whenever necessary. The candidate should have a capacity to quickly acquire new competences, whenever necessary.</w:t>
      </w:r>
    </w:p>
    <w:p w:rsid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505BD2">
        <w:rPr>
          <w:rFonts w:ascii="Times New Roman" w:eastAsia="Times New Roman" w:hAnsi="Times New Roman" w:cs="Times New Roman"/>
          <w:lang w:val="en-US" w:eastAsia="en-GB"/>
        </w:rPr>
        <w:t xml:space="preserve"> </w:t>
      </w:r>
      <w:r w:rsidR="006E6CF2" w:rsidRPr="006E6CF2">
        <w:rPr>
          <w:rFonts w:ascii="Times New Roman" w:eastAsia="Times New Roman" w:hAnsi="Times New Roman" w:cs="Times New Roman"/>
          <w:lang w:val="en-US" w:eastAsia="en-GB"/>
        </w:rPr>
        <w:t>economics, business administration, engineering, finance or law</w:t>
      </w:r>
      <w:r w:rsidR="00536D39">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51FDA" w:rsidRDefault="006E6CF2"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6E6CF2">
        <w:rPr>
          <w:rFonts w:ascii="Times New Roman" w:eastAsia="Times New Roman" w:hAnsi="Times New Roman" w:cs="Times New Roman"/>
          <w:lang w:val="en-US" w:eastAsia="en-GB"/>
        </w:rPr>
        <w:t>Having demonstrated in-depth knowledge in support to project preparation and/or due diligence and monitoring of large-scale projects, preferably in the energy sector in a number of Member States</w:t>
      </w:r>
      <w:r>
        <w:rPr>
          <w:rFonts w:ascii="Times New Roman" w:eastAsia="Times New Roman" w:hAnsi="Times New Roman" w:cs="Times New Roman"/>
          <w:lang w:val="en-US" w:eastAsia="en-GB"/>
        </w:rPr>
        <w:t>.</w:t>
      </w:r>
    </w:p>
    <w:p w:rsidR="006E6CF2" w:rsidRDefault="006E6CF2"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6E6CF2"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6E6CF2">
        <w:rPr>
          <w:rFonts w:ascii="Times New Roman" w:eastAsia="Times New Roman" w:hAnsi="Times New Roman" w:cs="Times New Roman"/>
          <w:lang w:val="en-US" w:eastAsia="en-GB"/>
        </w:rPr>
        <w:t>A very good command of English and ability to write clear and convincing policy and technical documents is necessary. Knowledge of other EU languages would be an asset.</w:t>
      </w:r>
    </w:p>
    <w:p w:rsidR="000E4874" w:rsidRDefault="000E487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151FDA" w:rsidRDefault="00151FD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lastRenderedPageBreak/>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AF25F6">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F73B8"/>
    <w:multiLevelType w:val="hybridMultilevel"/>
    <w:tmpl w:val="5F2E040C"/>
    <w:lvl w:ilvl="0" w:tplc="8EA609A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3696815"/>
    <w:multiLevelType w:val="hybridMultilevel"/>
    <w:tmpl w:val="647EA6F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275A11"/>
    <w:multiLevelType w:val="hybridMultilevel"/>
    <w:tmpl w:val="D41CCFC6"/>
    <w:lvl w:ilvl="0" w:tplc="8EA609A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30E16DC"/>
    <w:multiLevelType w:val="hybridMultilevel"/>
    <w:tmpl w:val="6D7C9B9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4D549E1"/>
    <w:multiLevelType w:val="hybridMultilevel"/>
    <w:tmpl w:val="4C26BB1E"/>
    <w:lvl w:ilvl="0" w:tplc="A3CC5D10">
      <w:start w:val="1"/>
      <w:numFmt w:val="bullet"/>
      <w:lvlText w:val="-"/>
      <w:lvlJc w:val="left"/>
      <w:pPr>
        <w:ind w:left="1146" w:hanging="360"/>
      </w:pPr>
      <w:rPr>
        <w:rFonts w:ascii="Times New Roman" w:hAnsi="Times New Roman" w:hint="default"/>
        <w:sz w:val="22"/>
      </w:rPr>
    </w:lvl>
    <w:lvl w:ilvl="1" w:tplc="9EF00EAC">
      <w:numFmt w:val="bullet"/>
      <w:lvlText w:val="•"/>
      <w:lvlJc w:val="left"/>
      <w:pPr>
        <w:ind w:left="1866" w:hanging="360"/>
      </w:pPr>
      <w:rPr>
        <w:rFonts w:ascii="Times New Roman" w:eastAsia="Times New Roman" w:hAnsi="Times New Roman" w:cs="Times New Roman"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F8B3674"/>
    <w:multiLevelType w:val="hybridMultilevel"/>
    <w:tmpl w:val="70980596"/>
    <w:lvl w:ilvl="0" w:tplc="CF906F0A">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396F082C"/>
    <w:multiLevelType w:val="hybridMultilevel"/>
    <w:tmpl w:val="498026BA"/>
    <w:lvl w:ilvl="0" w:tplc="1C58C8AE">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A332C9"/>
    <w:multiLevelType w:val="hybridMultilevel"/>
    <w:tmpl w:val="2EF845BA"/>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61857043"/>
    <w:multiLevelType w:val="hybridMultilevel"/>
    <w:tmpl w:val="30BADFC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62C608FA"/>
    <w:multiLevelType w:val="hybridMultilevel"/>
    <w:tmpl w:val="ACF6EE30"/>
    <w:lvl w:ilvl="0" w:tplc="8EA609A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D545C43"/>
    <w:multiLevelType w:val="hybridMultilevel"/>
    <w:tmpl w:val="6CFEE48C"/>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15"/>
  </w:num>
  <w:num w:numId="4">
    <w:abstractNumId w:val="2"/>
  </w:num>
  <w:num w:numId="5">
    <w:abstractNumId w:val="13"/>
  </w:num>
  <w:num w:numId="6">
    <w:abstractNumId w:val="12"/>
  </w:num>
  <w:num w:numId="7">
    <w:abstractNumId w:val="21"/>
  </w:num>
  <w:num w:numId="8">
    <w:abstractNumId w:val="23"/>
  </w:num>
  <w:num w:numId="9">
    <w:abstractNumId w:val="17"/>
  </w:num>
  <w:num w:numId="10">
    <w:abstractNumId w:val="7"/>
  </w:num>
  <w:num w:numId="11">
    <w:abstractNumId w:val="20"/>
  </w:num>
  <w:num w:numId="12">
    <w:abstractNumId w:val="22"/>
  </w:num>
  <w:num w:numId="13">
    <w:abstractNumId w:val="6"/>
  </w:num>
  <w:num w:numId="14">
    <w:abstractNumId w:val="14"/>
  </w:num>
  <w:num w:numId="15">
    <w:abstractNumId w:val="8"/>
  </w:num>
  <w:num w:numId="16">
    <w:abstractNumId w:val="0"/>
  </w:num>
  <w:num w:numId="17">
    <w:abstractNumId w:val="16"/>
  </w:num>
  <w:num w:numId="18">
    <w:abstractNumId w:val="11"/>
  </w:num>
  <w:num w:numId="19">
    <w:abstractNumId w:val="24"/>
  </w:num>
  <w:num w:numId="20">
    <w:abstractNumId w:val="10"/>
  </w:num>
  <w:num w:numId="21">
    <w:abstractNumId w:val="3"/>
  </w:num>
  <w:num w:numId="22">
    <w:abstractNumId w:val="19"/>
  </w:num>
  <w:num w:numId="23">
    <w:abstractNumId w:val="18"/>
  </w:num>
  <w:num w:numId="24">
    <w:abstractNumId w:val="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44334A"/>
    <w:rsid w:val="00503760"/>
    <w:rsid w:val="00505BD2"/>
    <w:rsid w:val="00534042"/>
    <w:rsid w:val="00536D39"/>
    <w:rsid w:val="00673B92"/>
    <w:rsid w:val="00691157"/>
    <w:rsid w:val="006E6CF2"/>
    <w:rsid w:val="00757143"/>
    <w:rsid w:val="00860C38"/>
    <w:rsid w:val="0089313E"/>
    <w:rsid w:val="00943796"/>
    <w:rsid w:val="0098353F"/>
    <w:rsid w:val="00AF25F6"/>
    <w:rsid w:val="00AF7D78"/>
    <w:rsid w:val="00B05868"/>
    <w:rsid w:val="00B47B23"/>
    <w:rsid w:val="00BC14A5"/>
    <w:rsid w:val="00CC4913"/>
    <w:rsid w:val="00CF677F"/>
    <w:rsid w:val="00D37EF6"/>
    <w:rsid w:val="00DF4FC4"/>
    <w:rsid w:val="00DF6CB3"/>
    <w:rsid w:val="00E137DE"/>
    <w:rsid w:val="00E4016B"/>
    <w:rsid w:val="00E71322"/>
    <w:rsid w:val="00F1254B"/>
    <w:rsid w:val="00F729C1"/>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E37E0"/>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chim.balke@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1287</Words>
  <Characters>9319</Characters>
  <Application>Microsoft Office Word</Application>
  <DocSecurity>0</DocSecurity>
  <Lines>198</Lines>
  <Paragraphs>82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2020-10-12T10:17:00Z</dcterms:created>
  <dcterms:modified xsi:type="dcterms:W3CDTF">2020-10-12T10:27:00Z</dcterms:modified>
</cp:coreProperties>
</file>