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836075045"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2E26DF" w:rsidRDefault="002E26DF" w:rsidP="00A351BC">
            <w:pPr>
              <w:rPr>
                <w:szCs w:val="24"/>
                <w:lang w:val="en-IE"/>
              </w:rPr>
            </w:pPr>
            <w:r w:rsidRPr="002E26DF">
              <w:rPr>
                <w:b/>
                <w:szCs w:val="24"/>
                <w:lang w:val="en-IE"/>
              </w:rPr>
              <w:t>AGRI-H-3</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892418906" w:edGrp="everyone" w:colFirst="1" w:colLast="1"/>
            <w:permEnd w:id="1836075045"/>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A351BC" w:rsidRPr="002E26DF" w:rsidRDefault="00A351BC" w:rsidP="00A351BC">
            <w:pPr>
              <w:ind w:right="1317"/>
              <w:jc w:val="both"/>
              <w:rPr>
                <w:b/>
                <w:sz w:val="22"/>
                <w:szCs w:val="22"/>
                <w:lang w:val="fi-FI"/>
              </w:rPr>
            </w:pPr>
            <w:r w:rsidRPr="002E26DF">
              <w:rPr>
                <w:b/>
                <w:sz w:val="22"/>
                <w:szCs w:val="22"/>
                <w:lang w:val="fi-FI"/>
              </w:rPr>
              <w:t>Zoltan SOMOGYI</w:t>
            </w:r>
          </w:p>
          <w:p w:rsidR="00A351BC" w:rsidRPr="002E26DF" w:rsidRDefault="002E26DF" w:rsidP="00A351BC">
            <w:pPr>
              <w:ind w:right="1317"/>
              <w:jc w:val="both"/>
              <w:rPr>
                <w:b/>
                <w:sz w:val="22"/>
                <w:szCs w:val="22"/>
                <w:lang w:val="fi-FI"/>
              </w:rPr>
            </w:pPr>
            <w:hyperlink r:id="rId9" w:history="1">
              <w:r w:rsidR="00A351BC" w:rsidRPr="002E26DF">
                <w:rPr>
                  <w:rStyle w:val="Hyperlink"/>
                  <w:b/>
                  <w:sz w:val="22"/>
                  <w:szCs w:val="22"/>
                  <w:lang w:val="fi-FI"/>
                </w:rPr>
                <w:t>zoltan.somogyi@ec.europa.eu</w:t>
              </w:r>
            </w:hyperlink>
          </w:p>
          <w:p w:rsidR="006C5664" w:rsidRPr="002E26DF" w:rsidRDefault="00A351BC" w:rsidP="00A351BC">
            <w:pPr>
              <w:rPr>
                <w:b/>
                <w:sz w:val="22"/>
                <w:szCs w:val="22"/>
                <w:lang w:val="en-GB"/>
              </w:rPr>
            </w:pPr>
            <w:r w:rsidRPr="002E26DF">
              <w:rPr>
                <w:b/>
                <w:sz w:val="22"/>
                <w:szCs w:val="22"/>
                <w:lang w:val="en-GB"/>
              </w:rPr>
              <w:t>+3222961234</w:t>
            </w:r>
          </w:p>
          <w:p w:rsidR="002C3D73" w:rsidRPr="002E26DF" w:rsidRDefault="00A351BC">
            <w:pPr>
              <w:rPr>
                <w:b/>
                <w:sz w:val="22"/>
                <w:szCs w:val="22"/>
                <w:lang w:val="en-IE"/>
              </w:rPr>
            </w:pPr>
            <w:r w:rsidRPr="002E26DF">
              <w:rPr>
                <w:b/>
                <w:sz w:val="22"/>
                <w:szCs w:val="22"/>
                <w:lang w:val="en-IE"/>
              </w:rPr>
              <w:t>1</w:t>
            </w:r>
          </w:p>
          <w:p w:rsidR="006C5664" w:rsidRPr="002E26DF" w:rsidRDefault="00A351BC" w:rsidP="004E1C73">
            <w:pPr>
              <w:ind w:right="1317"/>
              <w:jc w:val="both"/>
              <w:rPr>
                <w:b/>
                <w:sz w:val="22"/>
                <w:szCs w:val="22"/>
                <w:lang w:val="en-US"/>
              </w:rPr>
            </w:pPr>
            <w:r w:rsidRPr="002E26DF">
              <w:rPr>
                <w:b/>
                <w:sz w:val="22"/>
                <w:szCs w:val="22"/>
                <w:lang w:val="en-US"/>
              </w:rPr>
              <w:t>1</w:t>
            </w:r>
            <w:r w:rsidRPr="002E26DF">
              <w:rPr>
                <w:b/>
                <w:sz w:val="22"/>
                <w:szCs w:val="22"/>
                <w:vertAlign w:val="superscript"/>
                <w:lang w:val="en-US"/>
              </w:rPr>
              <w:t>st</w:t>
            </w:r>
            <w:r w:rsidRPr="002E26DF">
              <w:rPr>
                <w:b/>
                <w:sz w:val="22"/>
                <w:szCs w:val="22"/>
                <w:lang w:val="en-US"/>
              </w:rPr>
              <w:t xml:space="preserve"> </w:t>
            </w:r>
            <w:r w:rsidR="00020E4F" w:rsidRPr="002E26DF">
              <w:rPr>
                <w:b/>
                <w:sz w:val="22"/>
                <w:szCs w:val="22"/>
                <w:lang w:val="en-US"/>
              </w:rPr>
              <w:t>quarter 2020</w:t>
            </w:r>
            <w:r w:rsidR="006C5664" w:rsidRPr="002E26DF">
              <w:rPr>
                <w:b/>
                <w:sz w:val="22"/>
                <w:szCs w:val="22"/>
                <w:lang w:val="en-US"/>
              </w:rPr>
              <w:t xml:space="preserve"> </w:t>
            </w:r>
            <w:r w:rsidR="006C5664" w:rsidRPr="002E26DF">
              <w:rPr>
                <w:b/>
                <w:sz w:val="22"/>
                <w:szCs w:val="22"/>
                <w:vertAlign w:val="superscript"/>
              </w:rPr>
              <w:footnoteReference w:id="1"/>
            </w:r>
          </w:p>
          <w:p w:rsidR="006C5664" w:rsidRPr="002E26DF" w:rsidRDefault="00020E4F" w:rsidP="004E1C73">
            <w:pPr>
              <w:ind w:right="1317"/>
              <w:jc w:val="both"/>
              <w:rPr>
                <w:b/>
                <w:sz w:val="22"/>
                <w:szCs w:val="22"/>
                <w:lang w:val="en-US"/>
              </w:rPr>
            </w:pPr>
            <w:r w:rsidRPr="002E26DF">
              <w:rPr>
                <w:b/>
                <w:sz w:val="22"/>
                <w:szCs w:val="22"/>
                <w:lang w:val="en-US"/>
              </w:rPr>
              <w:t>1</w:t>
            </w:r>
            <w:r w:rsidR="006B5082" w:rsidRPr="002E26DF">
              <w:rPr>
                <w:b/>
                <w:sz w:val="22"/>
                <w:szCs w:val="22"/>
                <w:lang w:val="en-US"/>
              </w:rPr>
              <w:t xml:space="preserve"> </w:t>
            </w:r>
            <w:r w:rsidRPr="002E26DF">
              <w:rPr>
                <w:b/>
                <w:sz w:val="22"/>
                <w:szCs w:val="22"/>
                <w:lang w:val="en-US"/>
              </w:rPr>
              <w:t>year</w:t>
            </w:r>
            <w:r w:rsidR="006C5664" w:rsidRPr="002E26DF">
              <w:rPr>
                <w:b/>
                <w:sz w:val="22"/>
                <w:szCs w:val="22"/>
                <w:vertAlign w:val="superscript"/>
                <w:lang w:val="en-US"/>
              </w:rPr>
              <w:t>1</w:t>
            </w:r>
          </w:p>
          <w:p w:rsidR="006C5664" w:rsidRPr="006C5664" w:rsidRDefault="00A351BC" w:rsidP="00A351BC">
            <w:pPr>
              <w:rPr>
                <w:lang w:val="en-US"/>
              </w:rPr>
            </w:pPr>
            <w:r w:rsidRPr="002E26DF">
              <w:rPr>
                <w:rFonts w:eastAsia="MS Minngs"/>
                <w:b/>
                <w:bCs/>
                <w:sz w:val="22"/>
                <w:szCs w:val="22"/>
                <w:lang w:val="en-IE"/>
              </w:rPr>
              <w:t>X</w:t>
            </w:r>
            <w:r w:rsidR="006C5664" w:rsidRPr="002E26DF">
              <w:rPr>
                <w:rFonts w:eastAsia="MS Minngs"/>
                <w:b/>
                <w:bCs/>
                <w:sz w:val="22"/>
                <w:szCs w:val="22"/>
                <w:lang w:val="en-US"/>
              </w:rPr>
              <w:t xml:space="preserve"> </w:t>
            </w:r>
            <w:r w:rsidR="006C5664" w:rsidRPr="002E26DF">
              <w:rPr>
                <w:b/>
                <w:sz w:val="22"/>
                <w:szCs w:val="22"/>
                <w:lang w:val="en-US"/>
              </w:rPr>
              <w:t xml:space="preserve">Brussels  </w:t>
            </w:r>
            <w:r w:rsidR="006C5664" w:rsidRPr="002E26DF">
              <w:rPr>
                <w:rFonts w:eastAsia="MS Minngs"/>
                <w:b/>
                <w:bCs/>
                <w:sz w:val="22"/>
                <w:szCs w:val="22"/>
                <w:lang w:val="fr-FR"/>
              </w:rPr>
              <w:sym w:font="Wingdings 2" w:char="F0A3"/>
            </w:r>
            <w:r w:rsidR="006C5664" w:rsidRPr="002E26DF">
              <w:rPr>
                <w:rFonts w:eastAsia="MS Minngs"/>
                <w:b/>
                <w:bCs/>
                <w:sz w:val="22"/>
                <w:szCs w:val="22"/>
                <w:lang w:val="en-US"/>
              </w:rPr>
              <w:t xml:space="preserve"> </w:t>
            </w:r>
            <w:r w:rsidR="006C5664" w:rsidRPr="002E26DF">
              <w:rPr>
                <w:b/>
                <w:sz w:val="22"/>
                <w:szCs w:val="22"/>
                <w:lang w:val="en-US"/>
              </w:rPr>
              <w:t xml:space="preserve">Luxemburg  </w:t>
            </w:r>
            <w:r w:rsidR="006C5664" w:rsidRPr="002E26DF">
              <w:rPr>
                <w:rFonts w:eastAsia="MS Minngs"/>
                <w:b/>
                <w:bCs/>
                <w:sz w:val="22"/>
                <w:szCs w:val="22"/>
                <w:lang w:val="fr-FR"/>
              </w:rPr>
              <w:sym w:font="Wingdings 2" w:char="F0A3"/>
            </w:r>
            <w:r w:rsidR="006C5664" w:rsidRPr="002E26DF">
              <w:rPr>
                <w:rFonts w:eastAsia="MS Minngs"/>
                <w:b/>
                <w:bCs/>
                <w:sz w:val="22"/>
                <w:szCs w:val="22"/>
                <w:lang w:val="en-US"/>
              </w:rPr>
              <w:t xml:space="preserve"> Other</w:t>
            </w:r>
            <w:r w:rsidR="006C5664" w:rsidRPr="002E26DF">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529225500" w:edGrp="everyone" w:colFirst="1" w:colLast="1"/>
            <w:permEnd w:id="892418906"/>
          </w:p>
        </w:tc>
        <w:tc>
          <w:tcPr>
            <w:tcW w:w="5597" w:type="dxa"/>
            <w:tcBorders>
              <w:left w:val="single" w:sz="4" w:space="0" w:color="auto"/>
            </w:tcBorders>
            <w:vAlign w:val="center"/>
          </w:tcPr>
          <w:p w:rsidR="004E1C73" w:rsidRPr="006B5082" w:rsidRDefault="002E26DF" w:rsidP="006C5664">
            <w:pPr>
              <w:rPr>
                <w:lang w:val="en-US"/>
              </w:rPr>
            </w:pPr>
            <w:r w:rsidRPr="002E26DF">
              <w:rPr>
                <w:rFonts w:eastAsia="MS Minngs"/>
                <w:b/>
                <w:bCs/>
                <w:sz w:val="22"/>
                <w:szCs w:val="22"/>
                <w:lang w:val="en-IE"/>
              </w:rPr>
              <w:t>X</w:t>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309360761" w:edGrp="everyone" w:colFirst="0" w:colLast="0"/>
            <w:permEnd w:id="529225500"/>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1309360761"/>
    </w:tbl>
    <w:p w:rsidR="00AC55BD" w:rsidRPr="006C5664" w:rsidRDefault="002E26DF">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1C0F11" w:rsidRPr="001C0F11" w:rsidRDefault="001C0F11" w:rsidP="002E26DF">
      <w:pPr>
        <w:ind w:left="426"/>
        <w:jc w:val="both"/>
        <w:rPr>
          <w:sz w:val="22"/>
          <w:szCs w:val="22"/>
          <w:lang w:val="en-US"/>
        </w:rPr>
      </w:pPr>
      <w:permStart w:id="1962300214" w:edGrp="everyone"/>
      <w:r w:rsidRPr="001C0F11">
        <w:rPr>
          <w:sz w:val="22"/>
          <w:szCs w:val="22"/>
          <w:lang w:val="en-US"/>
        </w:rPr>
        <w:t xml:space="preserve">We are the Direct Payment Assurance and Audit Unit of the Directorate-General for Agriculture and Rural Development (DG AGRI), which is responsible for the audit of both area-based and animal-based direct payments to farmers managed and checked by the Member States under the Integrated Administration and Control System (IACS). The audit objective of the Unit is to provide the Commission with reasonable assurance that expenditure declared by paying agencies on behalf of the European Agricultural Funds – some EUR 40 billion per year – has been incurred in compliance with Community rules. A second audit objective of the unit relates to providing assurance on the beneficiaries’ respect of the requirements of cross-compliance. To meet these objectives, compliance audits are carried out by way of on-the-spot checks, desk audits and subsequent bilateral exchanges. </w:t>
      </w:r>
    </w:p>
    <w:p w:rsidR="001C0F11" w:rsidRPr="001C0F11" w:rsidRDefault="001C0F11" w:rsidP="002E26DF">
      <w:pPr>
        <w:ind w:left="426"/>
        <w:jc w:val="both"/>
        <w:rPr>
          <w:sz w:val="22"/>
          <w:szCs w:val="22"/>
          <w:lang w:val="en-US"/>
        </w:rPr>
      </w:pPr>
    </w:p>
    <w:p w:rsidR="001C0F11" w:rsidRPr="001C0F11" w:rsidRDefault="001C0F11" w:rsidP="002E26DF">
      <w:pPr>
        <w:ind w:left="426"/>
        <w:jc w:val="both"/>
        <w:rPr>
          <w:sz w:val="22"/>
          <w:szCs w:val="22"/>
          <w:lang w:val="en-US"/>
        </w:rPr>
      </w:pPr>
      <w:r w:rsidRPr="001C0F11">
        <w:rPr>
          <w:sz w:val="22"/>
          <w:szCs w:val="22"/>
          <w:lang w:val="en-US"/>
        </w:rPr>
        <w:t xml:space="preserve">We have a vacancy in the 5-member audit team responsible for cross-compliance. The jobholder’s core task is to plan, carry out and process audits in Member States, as lead auditor or audit team member. The number of missions averages 6 per year; they usually last one week and may require leaving on Sunday. Missions involve both office work and field visits to farms. </w:t>
      </w:r>
    </w:p>
    <w:p w:rsidR="001C0F11" w:rsidRPr="001C0F11" w:rsidRDefault="001C0F11" w:rsidP="002E26DF">
      <w:pPr>
        <w:ind w:left="426"/>
        <w:jc w:val="both"/>
        <w:rPr>
          <w:sz w:val="22"/>
          <w:szCs w:val="22"/>
          <w:lang w:val="en-US"/>
        </w:rPr>
      </w:pPr>
    </w:p>
    <w:p w:rsidR="001C0F11" w:rsidRPr="001C0F11" w:rsidRDefault="001C0F11" w:rsidP="002E26DF">
      <w:pPr>
        <w:ind w:left="426"/>
        <w:jc w:val="both"/>
        <w:rPr>
          <w:sz w:val="22"/>
          <w:szCs w:val="22"/>
          <w:lang w:val="en-US"/>
        </w:rPr>
      </w:pPr>
      <w:r w:rsidRPr="001C0F11">
        <w:rPr>
          <w:sz w:val="22"/>
          <w:szCs w:val="22"/>
          <w:lang w:val="en-US"/>
        </w:rPr>
        <w:t>Our audits are not inspections and do not specifically focus on financial accounts. Instead, we deal with farmers’ obligations related to the environment, animal welfare, good agricultural and environmental conditions as well as public, animal and plant health. We consider that the diversity of these topics, which are often news headlines, constitutes a rewarding challenge. The objective of the cross-compliance audits is to obtain assurance that Member States have put in place effective control systems that comply with regulatory requirements. All audits are followed up under the clearance of accounts procedure that starts with the drafting of a comprehensive report. Audits may lead to recommendations for improvement and/or to the proposal of a financial correction to be incorporated in a Commission Decision.</w:t>
      </w:r>
    </w:p>
    <w:p w:rsidR="001C0F11" w:rsidRPr="001C0F11" w:rsidRDefault="001C0F11" w:rsidP="002E26DF">
      <w:pPr>
        <w:ind w:left="426"/>
        <w:jc w:val="both"/>
        <w:rPr>
          <w:sz w:val="22"/>
          <w:szCs w:val="22"/>
          <w:lang w:val="en-US"/>
        </w:rPr>
      </w:pPr>
    </w:p>
    <w:p w:rsidR="001C0F11" w:rsidRPr="001C0F11" w:rsidRDefault="001C0F11" w:rsidP="002E26DF">
      <w:pPr>
        <w:ind w:left="426"/>
        <w:jc w:val="both"/>
        <w:rPr>
          <w:sz w:val="22"/>
          <w:szCs w:val="22"/>
          <w:lang w:val="en-US"/>
        </w:rPr>
      </w:pPr>
      <w:r w:rsidRPr="001C0F11">
        <w:rPr>
          <w:sz w:val="22"/>
          <w:szCs w:val="22"/>
          <w:lang w:val="en-US"/>
        </w:rPr>
        <w:lastRenderedPageBreak/>
        <w:t>Our vacancy aims at finding a dynamic, open-minded and flexible team player. As the cross-compliance team is relatively small, its members are fully complementary in terms of missions and follow-up of cases. While teamwork is essential, the successful candidate will also be called upon to work independently, developing and defending his/her positions in meetings with the management, the Member States and various boards and Institutions.</w:t>
      </w:r>
    </w:p>
    <w:p w:rsidR="001C0F11" w:rsidRPr="001C0F11" w:rsidRDefault="001C0F11" w:rsidP="002E26DF">
      <w:pPr>
        <w:ind w:left="426"/>
        <w:jc w:val="both"/>
        <w:rPr>
          <w:sz w:val="22"/>
          <w:szCs w:val="22"/>
          <w:lang w:val="en-US"/>
        </w:rPr>
      </w:pPr>
    </w:p>
    <w:p w:rsidR="001C0F11" w:rsidRPr="001C0F11" w:rsidRDefault="001C0F11" w:rsidP="002E26DF">
      <w:pPr>
        <w:ind w:left="426"/>
        <w:jc w:val="both"/>
        <w:rPr>
          <w:sz w:val="22"/>
          <w:szCs w:val="22"/>
          <w:lang w:val="en-US"/>
        </w:rPr>
      </w:pPr>
      <w:r w:rsidRPr="001C0F11">
        <w:rPr>
          <w:sz w:val="22"/>
          <w:szCs w:val="22"/>
          <w:lang w:val="en-US"/>
        </w:rPr>
        <w:t>The SNE will work under the supervision of the Team Leader “Cross-compliance”. Without prejudice to the principle of loyal cooperation between national, regional and European administrations, the SNE will not work on individual cases with implications for files he/she would have had to deal with in his/her national administration in the two years preceding the entry into the Commission or directly adjacent cases. In no case shall he/she represent the Commission in order to make commitments, financial or otherwise, or to negotiate on behalf of the Commission.</w:t>
      </w:r>
    </w:p>
    <w:p w:rsidR="00E83D1A" w:rsidRPr="00CF08A1" w:rsidRDefault="00E83D1A">
      <w:pPr>
        <w:rPr>
          <w:sz w:val="22"/>
          <w:szCs w:val="22"/>
          <w:lang w:val="en-US"/>
        </w:rPr>
      </w:pPr>
    </w:p>
    <w:permEnd w:id="1962300214"/>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4858A3" w:rsidRDefault="002E26DF" w:rsidP="004858A3">
      <w:pPr>
        <w:tabs>
          <w:tab w:val="left" w:pos="709"/>
        </w:tabs>
        <w:ind w:left="709" w:right="60"/>
        <w:jc w:val="both"/>
        <w:rPr>
          <w:sz w:val="22"/>
          <w:szCs w:val="22"/>
          <w:lang w:val="en-US"/>
        </w:rPr>
      </w:pPr>
      <w:permStart w:id="1659259801" w:edGrp="everyone"/>
      <w:r>
        <w:rPr>
          <w:sz w:val="22"/>
          <w:szCs w:val="22"/>
          <w:lang w:val="en-US"/>
        </w:rPr>
        <w:t xml:space="preserve"> </w:t>
      </w:r>
      <w:proofErr w:type="gramStart"/>
      <w:r w:rsidR="00AF276A">
        <w:rPr>
          <w:sz w:val="22"/>
          <w:szCs w:val="22"/>
          <w:lang w:val="en-US"/>
        </w:rPr>
        <w:t>A</w:t>
      </w:r>
      <w:r w:rsidR="004858A3" w:rsidRPr="004858A3">
        <w:rPr>
          <w:sz w:val="22"/>
          <w:szCs w:val="22"/>
          <w:lang w:val="en-US"/>
        </w:rPr>
        <w:t>gronomy, veterinary sciences, economics, accounta</w:t>
      </w:r>
      <w:r>
        <w:rPr>
          <w:sz w:val="22"/>
          <w:szCs w:val="22"/>
          <w:lang w:val="en-US"/>
        </w:rPr>
        <w:t>ncy, audit, administration, law.</w:t>
      </w:r>
      <w:proofErr w:type="gramEnd"/>
    </w:p>
    <w:p w:rsidR="002E26DF" w:rsidRPr="004858A3" w:rsidRDefault="002E26DF" w:rsidP="004858A3">
      <w:pPr>
        <w:tabs>
          <w:tab w:val="left" w:pos="709"/>
        </w:tabs>
        <w:ind w:left="709" w:right="60"/>
        <w:jc w:val="both"/>
        <w:rPr>
          <w:sz w:val="22"/>
          <w:szCs w:val="22"/>
          <w:lang w:val="en-US"/>
        </w:rPr>
      </w:pPr>
      <w:bookmarkStart w:id="0" w:name="_GoBack"/>
      <w:bookmarkEnd w:id="0"/>
    </w:p>
    <w:p w:rsidR="00E83D1A" w:rsidRPr="006C5664" w:rsidRDefault="004858A3" w:rsidP="004858A3">
      <w:pPr>
        <w:tabs>
          <w:tab w:val="left" w:pos="709"/>
        </w:tabs>
        <w:ind w:left="709" w:right="60"/>
        <w:jc w:val="both"/>
        <w:rPr>
          <w:sz w:val="22"/>
          <w:szCs w:val="22"/>
          <w:lang w:val="en-US"/>
        </w:rPr>
      </w:pPr>
      <w:r w:rsidRPr="004858A3">
        <w:rPr>
          <w:sz w:val="22"/>
          <w:szCs w:val="22"/>
          <w:lang w:val="en-GB"/>
        </w:rPr>
        <w:t xml:space="preserve">Major assets are therefore: knowledge of the Common Agricultural Policy or other EU shared management policies and/or a previous audit, control or equivalent legal </w:t>
      </w:r>
      <w:proofErr w:type="gramStart"/>
      <w:r w:rsidRPr="004858A3">
        <w:rPr>
          <w:sz w:val="22"/>
          <w:szCs w:val="22"/>
          <w:lang w:val="en-GB"/>
        </w:rPr>
        <w:t>experience are</w:t>
      </w:r>
      <w:proofErr w:type="gramEnd"/>
      <w:r w:rsidRPr="004858A3">
        <w:rPr>
          <w:sz w:val="22"/>
          <w:szCs w:val="22"/>
          <w:lang w:val="en-GB"/>
        </w:rPr>
        <w:t xml:space="preserve"> advantages.</w:t>
      </w:r>
    </w:p>
    <w:p w:rsidR="00E83D1A" w:rsidRDefault="00E83D1A" w:rsidP="00E83D1A">
      <w:pPr>
        <w:tabs>
          <w:tab w:val="left" w:pos="709"/>
        </w:tabs>
        <w:ind w:left="709" w:right="60"/>
        <w:jc w:val="both"/>
        <w:rPr>
          <w:sz w:val="22"/>
          <w:szCs w:val="22"/>
          <w:lang w:val="en-US"/>
        </w:rPr>
      </w:pPr>
    </w:p>
    <w:permEnd w:id="1659259801"/>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E83D1A" w:rsidRPr="00A754DB" w:rsidRDefault="00AF276A" w:rsidP="00E83D1A">
      <w:pPr>
        <w:tabs>
          <w:tab w:val="left" w:pos="709"/>
        </w:tabs>
        <w:ind w:left="709" w:right="60"/>
        <w:jc w:val="both"/>
        <w:rPr>
          <w:sz w:val="22"/>
          <w:szCs w:val="22"/>
          <w:u w:val="single"/>
          <w:lang w:val="en-IE"/>
        </w:rPr>
      </w:pPr>
      <w:permStart w:id="146037308" w:edGrp="everyone"/>
      <w:r>
        <w:rPr>
          <w:sz w:val="22"/>
          <w:szCs w:val="22"/>
          <w:lang w:val="en-US"/>
        </w:rPr>
        <w:t>I</w:t>
      </w:r>
      <w:r w:rsidR="00A754DB" w:rsidRPr="00A754DB">
        <w:rPr>
          <w:sz w:val="22"/>
          <w:szCs w:val="22"/>
          <w:lang w:val="en-US"/>
        </w:rPr>
        <w:t>n addition to experience in CAP implementation, ideally in the context of cross-compliance, previous audit, control or equivalent legal experience as well as knowledge of the standard Commission tools would be an advantage.</w:t>
      </w:r>
      <w:r w:rsidR="00A754DB" w:rsidRPr="00A754DB">
        <w:rPr>
          <w:sz w:val="22"/>
          <w:szCs w:val="22"/>
          <w:lang w:val="en-GB"/>
        </w:rPr>
        <w:t xml:space="preserve"> Analytical and synthetic skills, communication and drafting skills would also be assets</w:t>
      </w:r>
      <w:r w:rsidR="00A754DB" w:rsidRPr="00A754DB">
        <w:rPr>
          <w:sz w:val="20"/>
          <w:lang w:val="en-GB"/>
        </w:rPr>
        <w:t>.</w:t>
      </w:r>
    </w:p>
    <w:p w:rsidR="00E83D1A" w:rsidRPr="006C5664" w:rsidRDefault="00E83D1A" w:rsidP="00E83D1A">
      <w:pPr>
        <w:tabs>
          <w:tab w:val="left" w:pos="709"/>
        </w:tabs>
        <w:ind w:left="709" w:right="60"/>
        <w:jc w:val="both"/>
        <w:rPr>
          <w:sz w:val="22"/>
          <w:szCs w:val="22"/>
          <w:u w:val="single"/>
          <w:lang w:val="en-US"/>
        </w:rPr>
      </w:pPr>
    </w:p>
    <w:permEnd w:id="146037308"/>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83D1A" w:rsidRPr="00E826EA" w:rsidRDefault="00E826EA" w:rsidP="00E83D1A">
      <w:pPr>
        <w:tabs>
          <w:tab w:val="left" w:pos="709"/>
        </w:tabs>
        <w:ind w:left="709" w:right="60"/>
        <w:jc w:val="both"/>
        <w:rPr>
          <w:sz w:val="22"/>
          <w:szCs w:val="22"/>
          <w:lang w:val="en-US"/>
        </w:rPr>
      </w:pPr>
      <w:permStart w:id="1670255512" w:edGrp="everyone"/>
      <w:r w:rsidRPr="00E826EA">
        <w:rPr>
          <w:sz w:val="22"/>
          <w:szCs w:val="22"/>
          <w:lang w:val="en-GB"/>
        </w:rPr>
        <w:t>Very good drafting and communication skills in English. A working knowledge of French or other EU languages would be an advantage.</w:t>
      </w:r>
    </w:p>
    <w:p w:rsidR="00E83D1A" w:rsidRPr="006C5664" w:rsidRDefault="00E83D1A" w:rsidP="00E83D1A">
      <w:pPr>
        <w:tabs>
          <w:tab w:val="left" w:pos="709"/>
        </w:tabs>
        <w:ind w:left="709" w:right="60"/>
        <w:jc w:val="both"/>
        <w:rPr>
          <w:sz w:val="22"/>
          <w:szCs w:val="22"/>
          <w:lang w:val="en-US"/>
        </w:rPr>
      </w:pPr>
    </w:p>
    <w:permEnd w:id="1670255512"/>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lastRenderedPageBreak/>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020E4F"/>
    <w:rsid w:val="0019598C"/>
    <w:rsid w:val="001C0F11"/>
    <w:rsid w:val="00243EF9"/>
    <w:rsid w:val="002C3D73"/>
    <w:rsid w:val="002E26DF"/>
    <w:rsid w:val="00436362"/>
    <w:rsid w:val="00467E6D"/>
    <w:rsid w:val="004858A3"/>
    <w:rsid w:val="004E1C73"/>
    <w:rsid w:val="00534042"/>
    <w:rsid w:val="006B5082"/>
    <w:rsid w:val="006C5664"/>
    <w:rsid w:val="007E0E61"/>
    <w:rsid w:val="00A351BC"/>
    <w:rsid w:val="00A754DB"/>
    <w:rsid w:val="00AF276A"/>
    <w:rsid w:val="00BC14A5"/>
    <w:rsid w:val="00CB43F6"/>
    <w:rsid w:val="00CF08A1"/>
    <w:rsid w:val="00CF677F"/>
    <w:rsid w:val="00D532A9"/>
    <w:rsid w:val="00DE62D4"/>
    <w:rsid w:val="00E826EA"/>
    <w:rsid w:val="00E83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AF2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6A"/>
    <w:rPr>
      <w:rFonts w:ascii="Segoe UI" w:eastAsia="Times New Roman"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AF2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6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zoltan.somogyi@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8881</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cp:lastPrinted>2019-10-08T14:18:00Z</cp:lastPrinted>
  <dcterms:created xsi:type="dcterms:W3CDTF">2019-10-10T13:28:00Z</dcterms:created>
  <dcterms:modified xsi:type="dcterms:W3CDTF">2019-10-10T13:28:00Z</dcterms:modified>
</cp:coreProperties>
</file>