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2A7246" w:rsidRPr="00AF7D78" w:rsidTr="00EC6FF0">
        <w:trPr>
          <w:trHeight w:val="611"/>
          <w:jc w:val="center"/>
        </w:trPr>
        <w:tc>
          <w:tcPr>
            <w:tcW w:w="4359" w:type="dxa"/>
          </w:tcPr>
          <w:p w:rsidR="002A7246" w:rsidRPr="003E74A2" w:rsidRDefault="002A7246" w:rsidP="003E74A2">
            <w:pPr>
              <w:ind w:right="-1881"/>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eastAsia="en-GB"/>
              </w:rPr>
              <w:t>Post identification:</w:t>
            </w:r>
          </w:p>
          <w:p w:rsidR="002A7246" w:rsidRPr="003E74A2" w:rsidRDefault="002A7246" w:rsidP="003E74A2">
            <w:pPr>
              <w:ind w:right="-1881"/>
              <w:jc w:val="both"/>
              <w:rPr>
                <w:rFonts w:ascii="Times New Roman" w:eastAsia="Times New Roman" w:hAnsi="Times New Roman" w:cs="Times New Roman"/>
                <w:sz w:val="24"/>
                <w:szCs w:val="24"/>
                <w:lang w:eastAsia="en-GB"/>
              </w:rPr>
            </w:pPr>
            <w:r w:rsidRPr="003E74A2">
              <w:rPr>
                <w:rFonts w:ascii="Times New Roman" w:eastAsia="Times New Roman" w:hAnsi="Times New Roman" w:cs="Times New Roman"/>
                <w:sz w:val="24"/>
                <w:szCs w:val="24"/>
                <w:lang w:eastAsia="en-GB"/>
              </w:rPr>
              <w:t>(DG-DIR-UNIT)</w:t>
            </w:r>
          </w:p>
        </w:tc>
        <w:tc>
          <w:tcPr>
            <w:tcW w:w="5597" w:type="dxa"/>
            <w:vAlign w:val="center"/>
          </w:tcPr>
          <w:p w:rsidR="002A7246" w:rsidRPr="002A7246" w:rsidRDefault="002A7246" w:rsidP="00C76C94">
            <w:pPr>
              <w:rPr>
                <w:rFonts w:ascii="Times New Roman" w:hAnsi="Times New Roman" w:cs="Times New Roman"/>
                <w:b/>
                <w:sz w:val="24"/>
                <w:szCs w:val="24"/>
              </w:rPr>
            </w:pPr>
            <w:r w:rsidRPr="002A7246">
              <w:rPr>
                <w:rFonts w:ascii="Times New Roman" w:hAnsi="Times New Roman" w:cs="Times New Roman"/>
                <w:b/>
                <w:sz w:val="24"/>
                <w:szCs w:val="24"/>
              </w:rPr>
              <w:t>DEVCO-C-4</w:t>
            </w:r>
          </w:p>
        </w:tc>
      </w:tr>
      <w:tr w:rsidR="002A7246" w:rsidRPr="005417FF" w:rsidTr="00EC6FF0">
        <w:trPr>
          <w:trHeight w:val="1977"/>
          <w:jc w:val="center"/>
        </w:trPr>
        <w:tc>
          <w:tcPr>
            <w:tcW w:w="4359" w:type="dxa"/>
            <w:tcBorders>
              <w:bottom w:val="nil"/>
            </w:tcBorders>
          </w:tcPr>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Head of Unit:</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Email address:</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Telephone:</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Number of available posts:</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taking up duty:</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Suggested initial duration:</w:t>
            </w:r>
          </w:p>
          <w:p w:rsidR="002A7246" w:rsidRPr="003E74A2" w:rsidRDefault="002A7246" w:rsidP="003E74A2">
            <w:pPr>
              <w:tabs>
                <w:tab w:val="left" w:pos="1697"/>
              </w:tabs>
              <w:ind w:right="-1739"/>
              <w:jc w:val="both"/>
              <w:rPr>
                <w:rFonts w:ascii="Times New Roman" w:eastAsia="Times New Roman" w:hAnsi="Times New Roman" w:cs="Times New Roman"/>
                <w:b/>
                <w:sz w:val="24"/>
                <w:szCs w:val="24"/>
                <w:lang w:eastAsia="en-GB"/>
              </w:rPr>
            </w:pPr>
            <w:r w:rsidRPr="003E74A2">
              <w:rPr>
                <w:rFonts w:ascii="Times New Roman" w:eastAsia="Times New Roman" w:hAnsi="Times New Roman" w:cs="Times New Roman"/>
                <w:b/>
                <w:sz w:val="24"/>
                <w:szCs w:val="24"/>
                <w:lang w:val="en-US" w:eastAsia="en-GB"/>
              </w:rPr>
              <w:t>Place of secondment:</w:t>
            </w:r>
          </w:p>
        </w:tc>
        <w:tc>
          <w:tcPr>
            <w:tcW w:w="5597" w:type="dxa"/>
          </w:tcPr>
          <w:p w:rsidR="002A7246" w:rsidRPr="002A7246" w:rsidRDefault="002A7246" w:rsidP="00C76C94">
            <w:pPr>
              <w:rPr>
                <w:rFonts w:ascii="Times New Roman" w:hAnsi="Times New Roman" w:cs="Times New Roman"/>
                <w:b/>
                <w:sz w:val="24"/>
                <w:szCs w:val="24"/>
                <w:lang w:val="fi-FI"/>
              </w:rPr>
            </w:pPr>
            <w:r w:rsidRPr="002A7246">
              <w:rPr>
                <w:rFonts w:ascii="Times New Roman" w:hAnsi="Times New Roman" w:cs="Times New Roman"/>
                <w:b/>
                <w:sz w:val="24"/>
                <w:szCs w:val="24"/>
                <w:lang w:val="fi-FI"/>
              </w:rPr>
              <w:t>Antti Karhunen</w:t>
            </w:r>
          </w:p>
          <w:p w:rsidR="002A7246" w:rsidRPr="002A7246" w:rsidRDefault="00CF0F6D" w:rsidP="00C76C94">
            <w:pPr>
              <w:rPr>
                <w:rFonts w:ascii="Times New Roman" w:hAnsi="Times New Roman" w:cs="Times New Roman"/>
                <w:b/>
                <w:sz w:val="24"/>
                <w:szCs w:val="24"/>
                <w:lang w:val="fi-FI"/>
              </w:rPr>
            </w:pPr>
            <w:hyperlink r:id="rId8" w:history="1">
              <w:r w:rsidR="002A7246" w:rsidRPr="009F5060">
                <w:rPr>
                  <w:rStyle w:val="Hyperlink"/>
                  <w:rFonts w:ascii="Times New Roman" w:hAnsi="Times New Roman" w:cs="Times New Roman"/>
                  <w:b/>
                  <w:sz w:val="24"/>
                  <w:szCs w:val="24"/>
                  <w:lang w:val="fi-FI"/>
                </w:rPr>
                <w:t>Antti.Karhunen@ec.europa.eu</w:t>
              </w:r>
            </w:hyperlink>
            <w:r w:rsidR="002A7246">
              <w:rPr>
                <w:rFonts w:ascii="Times New Roman" w:hAnsi="Times New Roman" w:cs="Times New Roman"/>
                <w:b/>
                <w:sz w:val="24"/>
                <w:szCs w:val="24"/>
                <w:lang w:val="fi-FI"/>
              </w:rPr>
              <w:t xml:space="preserve"> </w:t>
            </w:r>
          </w:p>
          <w:p w:rsidR="002A7246" w:rsidRPr="002A7246" w:rsidRDefault="002A7246" w:rsidP="00C76C94">
            <w:pPr>
              <w:rPr>
                <w:rFonts w:ascii="Times New Roman" w:hAnsi="Times New Roman" w:cs="Times New Roman"/>
                <w:b/>
                <w:sz w:val="24"/>
                <w:szCs w:val="24"/>
                <w:lang w:val="en-US"/>
              </w:rPr>
            </w:pPr>
            <w:r w:rsidRPr="002A7246">
              <w:rPr>
                <w:rFonts w:ascii="Times New Roman" w:hAnsi="Times New Roman" w:cs="Times New Roman"/>
                <w:b/>
                <w:sz w:val="24"/>
                <w:szCs w:val="24"/>
                <w:lang w:val="en-US"/>
              </w:rPr>
              <w:t>+32 2 29 60281</w:t>
            </w:r>
          </w:p>
          <w:p w:rsidR="002A7246" w:rsidRPr="002A7246" w:rsidRDefault="002A7246" w:rsidP="00C76C94">
            <w:pPr>
              <w:rPr>
                <w:rFonts w:ascii="Times New Roman" w:hAnsi="Times New Roman" w:cs="Times New Roman"/>
                <w:b/>
                <w:sz w:val="24"/>
                <w:szCs w:val="24"/>
                <w:lang w:val="en-US"/>
              </w:rPr>
            </w:pPr>
            <w:r w:rsidRPr="002A7246">
              <w:rPr>
                <w:rFonts w:ascii="Times New Roman" w:hAnsi="Times New Roman" w:cs="Times New Roman"/>
                <w:b/>
                <w:sz w:val="24"/>
                <w:szCs w:val="24"/>
                <w:lang w:val="en-US"/>
              </w:rPr>
              <w:t>1</w:t>
            </w:r>
          </w:p>
          <w:p w:rsidR="002A7246" w:rsidRPr="002A7246" w:rsidRDefault="00D6250B" w:rsidP="00C76C94">
            <w:pPr>
              <w:ind w:right="1317"/>
              <w:jc w:val="both"/>
              <w:rPr>
                <w:rFonts w:ascii="Times New Roman" w:hAnsi="Times New Roman" w:cs="Times New Roman"/>
                <w:b/>
                <w:sz w:val="24"/>
                <w:szCs w:val="24"/>
                <w:lang w:val="en-US"/>
              </w:rPr>
            </w:pPr>
            <w:r>
              <w:rPr>
                <w:rFonts w:ascii="Times New Roman" w:hAnsi="Times New Roman" w:cs="Times New Roman"/>
                <w:b/>
                <w:sz w:val="24"/>
                <w:szCs w:val="24"/>
                <w:lang w:val="en-US"/>
              </w:rPr>
              <w:t>3</w:t>
            </w:r>
            <w:r w:rsidRPr="00D6250B">
              <w:rPr>
                <w:rFonts w:ascii="Times New Roman" w:hAnsi="Times New Roman" w:cs="Times New Roman"/>
                <w:b/>
                <w:sz w:val="24"/>
                <w:szCs w:val="24"/>
                <w:vertAlign w:val="superscript"/>
                <w:lang w:val="en-US"/>
              </w:rPr>
              <w:t>rd</w:t>
            </w:r>
            <w:r>
              <w:rPr>
                <w:rFonts w:ascii="Times New Roman" w:hAnsi="Times New Roman" w:cs="Times New Roman"/>
                <w:b/>
                <w:sz w:val="24"/>
                <w:szCs w:val="24"/>
                <w:lang w:val="en-US"/>
              </w:rPr>
              <w:t xml:space="preserve"> </w:t>
            </w:r>
            <w:bookmarkStart w:id="0" w:name="_GoBack"/>
            <w:bookmarkEnd w:id="0"/>
            <w:r w:rsidR="002A7246" w:rsidRPr="002A7246">
              <w:rPr>
                <w:rFonts w:ascii="Times New Roman" w:hAnsi="Times New Roman" w:cs="Times New Roman"/>
                <w:b/>
                <w:sz w:val="24"/>
                <w:szCs w:val="24"/>
                <w:lang w:val="en-US"/>
              </w:rPr>
              <w:t xml:space="preserve">quarter 2020 </w:t>
            </w:r>
            <w:r w:rsidR="002A7246" w:rsidRPr="002A7246">
              <w:rPr>
                <w:rFonts w:ascii="Times New Roman" w:hAnsi="Times New Roman" w:cs="Times New Roman"/>
                <w:b/>
                <w:sz w:val="24"/>
                <w:szCs w:val="24"/>
                <w:vertAlign w:val="superscript"/>
              </w:rPr>
              <w:footnoteReference w:id="1"/>
            </w:r>
          </w:p>
          <w:p w:rsidR="002A7246" w:rsidRPr="002A7246" w:rsidRDefault="002A7246" w:rsidP="00C76C94">
            <w:pPr>
              <w:ind w:right="1317"/>
              <w:jc w:val="both"/>
              <w:rPr>
                <w:rFonts w:ascii="Times New Roman" w:hAnsi="Times New Roman" w:cs="Times New Roman"/>
                <w:b/>
                <w:sz w:val="24"/>
                <w:szCs w:val="24"/>
                <w:lang w:val="en-US"/>
              </w:rPr>
            </w:pPr>
            <w:r w:rsidRPr="002A7246">
              <w:rPr>
                <w:rFonts w:ascii="Times New Roman" w:hAnsi="Times New Roman" w:cs="Times New Roman"/>
                <w:b/>
                <w:sz w:val="24"/>
                <w:szCs w:val="24"/>
                <w:lang w:val="en-US"/>
              </w:rPr>
              <w:t>2 years</w:t>
            </w:r>
            <w:r w:rsidRPr="002A7246">
              <w:rPr>
                <w:rFonts w:ascii="Times New Roman" w:hAnsi="Times New Roman" w:cs="Times New Roman"/>
                <w:b/>
                <w:sz w:val="24"/>
                <w:szCs w:val="24"/>
                <w:vertAlign w:val="superscript"/>
                <w:lang w:val="en-US"/>
              </w:rPr>
              <w:t>1</w:t>
            </w:r>
          </w:p>
          <w:p w:rsidR="002A7246" w:rsidRPr="002A7246" w:rsidRDefault="002A7246" w:rsidP="00C76C94">
            <w:pPr>
              <w:rPr>
                <w:rFonts w:ascii="Times New Roman" w:hAnsi="Times New Roman" w:cs="Times New Roman"/>
                <w:b/>
                <w:sz w:val="24"/>
                <w:szCs w:val="24"/>
                <w:lang w:val="en-US"/>
              </w:rPr>
            </w:pPr>
            <w:r w:rsidRPr="002A7246">
              <w:rPr>
                <w:rFonts w:ascii="Times New Roman" w:eastAsia="MS Minngs" w:hAnsi="Times New Roman" w:cs="Times New Roman"/>
                <w:b/>
                <w:bCs/>
                <w:sz w:val="24"/>
                <w:szCs w:val="24"/>
                <w:lang w:val="fr-FR"/>
              </w:rPr>
              <w:sym w:font="Wingdings 2" w:char="F0A2"/>
            </w:r>
            <w:r w:rsidRPr="002A7246">
              <w:rPr>
                <w:rFonts w:ascii="Times New Roman" w:eastAsia="MS Minngs" w:hAnsi="Times New Roman" w:cs="Times New Roman"/>
                <w:b/>
                <w:bCs/>
                <w:sz w:val="24"/>
                <w:szCs w:val="24"/>
                <w:lang w:val="en-US"/>
              </w:rPr>
              <w:t xml:space="preserve"> </w:t>
            </w:r>
            <w:r w:rsidRPr="002A7246">
              <w:rPr>
                <w:rFonts w:ascii="Times New Roman" w:hAnsi="Times New Roman" w:cs="Times New Roman"/>
                <w:b/>
                <w:sz w:val="24"/>
                <w:szCs w:val="24"/>
                <w:lang w:val="en-US"/>
              </w:rPr>
              <w:t xml:space="preserve">Brussels  </w:t>
            </w:r>
            <w:r w:rsidRPr="002A7246">
              <w:rPr>
                <w:rFonts w:ascii="Times New Roman" w:eastAsia="MS Minngs" w:hAnsi="Times New Roman" w:cs="Times New Roman"/>
                <w:b/>
                <w:bCs/>
                <w:sz w:val="24"/>
                <w:szCs w:val="24"/>
                <w:lang w:val="fr-FR"/>
              </w:rPr>
              <w:sym w:font="Wingdings 2" w:char="F0A3"/>
            </w:r>
            <w:r w:rsidRPr="002A7246">
              <w:rPr>
                <w:rFonts w:ascii="Times New Roman" w:eastAsia="MS Minngs" w:hAnsi="Times New Roman" w:cs="Times New Roman"/>
                <w:b/>
                <w:bCs/>
                <w:sz w:val="24"/>
                <w:szCs w:val="24"/>
                <w:lang w:val="en-US"/>
              </w:rPr>
              <w:t xml:space="preserve"> </w:t>
            </w:r>
            <w:r w:rsidRPr="002A7246">
              <w:rPr>
                <w:rFonts w:ascii="Times New Roman" w:hAnsi="Times New Roman" w:cs="Times New Roman"/>
                <w:b/>
                <w:sz w:val="24"/>
                <w:szCs w:val="24"/>
                <w:lang w:val="en-US"/>
              </w:rPr>
              <w:t xml:space="preserve">Luxemburg  </w:t>
            </w:r>
            <w:r w:rsidRPr="002A7246">
              <w:rPr>
                <w:rFonts w:ascii="Times New Roman" w:eastAsia="MS Minngs" w:hAnsi="Times New Roman" w:cs="Times New Roman"/>
                <w:b/>
                <w:bCs/>
                <w:sz w:val="24"/>
                <w:szCs w:val="24"/>
                <w:lang w:val="fr-FR"/>
              </w:rPr>
              <w:sym w:font="Wingdings 2" w:char="F0A3"/>
            </w:r>
            <w:r w:rsidRPr="002A7246">
              <w:rPr>
                <w:rFonts w:ascii="Times New Roman" w:eastAsia="MS Minngs" w:hAnsi="Times New Roman" w:cs="Times New Roman"/>
                <w:b/>
                <w:bCs/>
                <w:sz w:val="24"/>
                <w:szCs w:val="24"/>
                <w:lang w:val="en-US"/>
              </w:rPr>
              <w:t xml:space="preserve"> Other</w:t>
            </w:r>
            <w:r w:rsidRPr="002A7246">
              <w:rPr>
                <w:rFonts w:ascii="Times New Roman" w:hAnsi="Times New Roman" w:cs="Times New Roman"/>
                <w:b/>
                <w:sz w:val="24"/>
                <w:szCs w:val="24"/>
                <w:lang w:val="en-US"/>
              </w:rPr>
              <w:t>: ……………..</w:t>
            </w:r>
          </w:p>
        </w:tc>
      </w:tr>
      <w:tr w:rsidR="002A7246" w:rsidRPr="00672AAA" w:rsidTr="00EC6FF0">
        <w:trPr>
          <w:trHeight w:val="545"/>
          <w:jc w:val="center"/>
        </w:trPr>
        <w:tc>
          <w:tcPr>
            <w:tcW w:w="4359" w:type="dxa"/>
            <w:tcBorders>
              <w:top w:val="nil"/>
              <w:left w:val="single" w:sz="4" w:space="0" w:color="auto"/>
              <w:bottom w:val="single" w:sz="4" w:space="0" w:color="auto"/>
              <w:right w:val="single" w:sz="4" w:space="0" w:color="auto"/>
            </w:tcBorders>
          </w:tcPr>
          <w:p w:rsidR="002A7246" w:rsidRPr="003E74A2" w:rsidRDefault="002A7246" w:rsidP="00AF7D78">
            <w:pPr>
              <w:rPr>
                <w:rFonts w:ascii="Times New Roman" w:eastAsia="Times New Roman" w:hAnsi="Times New Roman" w:cs="Times New Roman"/>
                <w:sz w:val="24"/>
                <w:szCs w:val="24"/>
                <w:lang w:val="en-US" w:eastAsia="en-GB"/>
              </w:rPr>
            </w:pPr>
          </w:p>
        </w:tc>
        <w:tc>
          <w:tcPr>
            <w:tcW w:w="5597" w:type="dxa"/>
            <w:tcBorders>
              <w:left w:val="single" w:sz="4" w:space="0" w:color="auto"/>
            </w:tcBorders>
            <w:vAlign w:val="center"/>
          </w:tcPr>
          <w:p w:rsidR="002A7246" w:rsidRPr="002A7246" w:rsidRDefault="002A7246" w:rsidP="00C76C94">
            <w:pPr>
              <w:rPr>
                <w:rFonts w:ascii="Times New Roman" w:hAnsi="Times New Roman" w:cs="Times New Roman"/>
                <w:b/>
                <w:sz w:val="24"/>
                <w:szCs w:val="24"/>
                <w:lang w:val="en-US"/>
              </w:rPr>
            </w:pPr>
            <w:r w:rsidRPr="002A7246">
              <w:rPr>
                <w:rFonts w:ascii="Times New Roman" w:eastAsia="MS Minngs" w:hAnsi="Times New Roman" w:cs="Times New Roman"/>
                <w:b/>
                <w:bCs/>
                <w:sz w:val="24"/>
                <w:szCs w:val="24"/>
                <w:lang w:val="fr-FR"/>
              </w:rPr>
              <w:sym w:font="Wingdings 2" w:char="F0A3"/>
            </w:r>
            <w:r w:rsidRPr="002A7246">
              <w:rPr>
                <w:rStyle w:val="Strong"/>
                <w:rFonts w:ascii="Times New Roman" w:hAnsi="Times New Roman" w:cs="Times New Roman"/>
                <w:b w:val="0"/>
                <w:sz w:val="24"/>
                <w:szCs w:val="24"/>
                <w:lang w:val="en-US"/>
              </w:rPr>
              <w:t xml:space="preserve">    </w:t>
            </w:r>
            <w:r w:rsidRPr="002A7246">
              <w:rPr>
                <w:rFonts w:ascii="Times New Roman" w:hAnsi="Times New Roman" w:cs="Times New Roman"/>
                <w:b/>
                <w:sz w:val="24"/>
                <w:szCs w:val="24"/>
                <w:lang w:val="en-US"/>
              </w:rPr>
              <w:t xml:space="preserve">With allowances                </w:t>
            </w:r>
            <w:r w:rsidRPr="002A7246">
              <w:rPr>
                <w:rFonts w:ascii="Times New Roman" w:eastAsia="MS Minngs" w:hAnsi="Times New Roman" w:cs="Times New Roman"/>
                <w:b/>
                <w:bCs/>
                <w:sz w:val="24"/>
                <w:szCs w:val="24"/>
                <w:lang w:val="fr-FR"/>
              </w:rPr>
              <w:sym w:font="Wingdings 2" w:char="F0A2"/>
            </w:r>
            <w:r w:rsidRPr="002A7246">
              <w:rPr>
                <w:rFonts w:ascii="Times New Roman" w:eastAsia="MS Minngs" w:hAnsi="Times New Roman" w:cs="Times New Roman"/>
                <w:b/>
                <w:bCs/>
                <w:sz w:val="24"/>
                <w:szCs w:val="24"/>
                <w:lang w:val="en-US"/>
              </w:rPr>
              <w:t xml:space="preserve">   </w:t>
            </w:r>
            <w:r w:rsidRPr="002A7246">
              <w:rPr>
                <w:rStyle w:val="Strong"/>
                <w:rFonts w:ascii="Times New Roman" w:hAnsi="Times New Roman" w:cs="Times New Roman"/>
                <w:b w:val="0"/>
                <w:sz w:val="24"/>
                <w:szCs w:val="24"/>
                <w:lang w:val="en-US"/>
              </w:rPr>
              <w:t> </w:t>
            </w:r>
            <w:r w:rsidRPr="002A7246">
              <w:rPr>
                <w:rFonts w:ascii="Times New Roman" w:eastAsia="MS Minngs" w:hAnsi="Times New Roman" w:cs="Times New Roman"/>
                <w:b/>
                <w:bCs/>
                <w:sz w:val="24"/>
                <w:szCs w:val="24"/>
                <w:lang w:val="en-US"/>
              </w:rPr>
              <w:t xml:space="preserve"> </w:t>
            </w:r>
            <w:r w:rsidRPr="002A7246">
              <w:rPr>
                <w:rFonts w:ascii="Times New Roman" w:hAnsi="Times New Roman" w:cs="Times New Roman"/>
                <w:b/>
                <w:sz w:val="24"/>
                <w:szCs w:val="24"/>
                <w:lang w:val="en-US"/>
              </w:rPr>
              <w:t>Cost-free</w:t>
            </w:r>
          </w:p>
        </w:tc>
      </w:tr>
      <w:tr w:rsidR="00AF7D78" w:rsidRPr="00D6250B"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3E74A2" w:rsidRDefault="00AF7D78" w:rsidP="00AF7D78">
            <w:pPr>
              <w:rPr>
                <w:rFonts w:ascii="Times New Roman" w:eastAsia="Times New Roman" w:hAnsi="Times New Roman" w:cs="Times New Roman"/>
                <w:b/>
                <w:sz w:val="24"/>
                <w:szCs w:val="24"/>
                <w:lang w:val="en-US" w:eastAsia="en-GB"/>
              </w:rPr>
            </w:pPr>
            <w:r w:rsidRPr="003E74A2">
              <w:rPr>
                <w:rFonts w:ascii="Times New Roman" w:eastAsia="Times New Roman" w:hAnsi="Times New Roman" w:cs="Times New Roman"/>
                <w:b/>
                <w:sz w:val="24"/>
                <w:szCs w:val="24"/>
                <w:lang w:val="en-US" w:eastAsia="en-GB"/>
              </w:rPr>
              <w:t>This vacancy notice is also open to</w:t>
            </w:r>
          </w:p>
          <w:p w:rsidR="00AF7D78" w:rsidRPr="003E74A2" w:rsidRDefault="00AF7D78" w:rsidP="00AF7D78">
            <w:pPr>
              <w:rPr>
                <w:rFonts w:ascii="Times New Roman" w:eastAsia="Times New Roman" w:hAnsi="Times New Roman" w:cs="Times New Roman"/>
                <w:b/>
                <w:sz w:val="24"/>
                <w:szCs w:val="24"/>
                <w:lang w:val="en-US" w:eastAsia="en-GB"/>
              </w:rPr>
            </w:pPr>
          </w:p>
          <w:p w:rsidR="00AF7D78" w:rsidRPr="003E74A2" w:rsidRDefault="00AF7D78" w:rsidP="00AF7D78">
            <w:pPr>
              <w:rPr>
                <w:rFonts w:ascii="Times New Roman" w:eastAsia="Times New Roman" w:hAnsi="Times New Roman" w:cs="Times New Roman"/>
                <w:sz w:val="24"/>
                <w:szCs w:val="24"/>
                <w:lang w:val="en-US" w:eastAsia="en-GB"/>
              </w:rPr>
            </w:pP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EFTA countries :</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Iceland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Liechtenstein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Norway  </w:t>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Switzerland</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val="en-US" w:eastAsia="en-GB"/>
              </w:rPr>
              <w:tab/>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EFTA-EEA In-Kind agreement (Iceland, Liechtenstein, Norway)</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the following third countries:</w:t>
            </w:r>
            <w:r w:rsidRPr="003E74A2">
              <w:rPr>
                <w:rFonts w:ascii="Times New Roman" w:eastAsia="Times New Roman" w:hAnsi="Times New Roman" w:cs="Times New Roman"/>
                <w:b/>
                <w:sz w:val="24"/>
                <w:szCs w:val="24"/>
                <w:lang w:val="en-US" w:eastAsia="en-GB"/>
              </w:rPr>
              <w:br/>
            </w:r>
            <w:r w:rsidRPr="003E74A2">
              <w:rPr>
                <w:rFonts w:ascii="Times New Roman" w:eastAsia="Times New Roman" w:hAnsi="Times New Roman" w:cs="Times New Roman"/>
                <w:b/>
                <w:sz w:val="24"/>
                <w:szCs w:val="24"/>
                <w:lang w:eastAsia="en-GB"/>
              </w:rPr>
              <w:sym w:font="Wingdings 2" w:char="F0A3"/>
            </w:r>
            <w:r w:rsidRPr="003E74A2">
              <w:rPr>
                <w:rFonts w:ascii="Times New Roman" w:eastAsia="Times New Roman" w:hAnsi="Times New Roman" w:cs="Times New Roman"/>
                <w:b/>
                <w:sz w:val="24"/>
                <w:szCs w:val="24"/>
                <w:lang w:val="en-US" w:eastAsia="en-GB"/>
              </w:rPr>
              <w:t xml:space="preserve">    the following intergovernmental </w:t>
            </w:r>
            <w:proofErr w:type="spellStart"/>
            <w:r w:rsidRPr="003E74A2">
              <w:rPr>
                <w:rFonts w:ascii="Times New Roman" w:eastAsia="Times New Roman" w:hAnsi="Times New Roman" w:cs="Times New Roman"/>
                <w:b/>
                <w:sz w:val="24"/>
                <w:szCs w:val="24"/>
                <w:lang w:val="en-US" w:eastAsia="en-GB"/>
              </w:rPr>
              <w:t>organisations</w:t>
            </w:r>
            <w:proofErr w:type="spellEnd"/>
            <w:r w:rsidRPr="003E74A2">
              <w:rPr>
                <w:rFonts w:ascii="Times New Roman" w:eastAsia="Times New Roman" w:hAnsi="Times New Roman" w:cs="Times New Roman"/>
                <w:b/>
                <w:sz w:val="24"/>
                <w:szCs w:val="24"/>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5417FF"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5417FF">
        <w:rPr>
          <w:rFonts w:ascii="Times New Roman" w:eastAsia="Times New Roman" w:hAnsi="Times New Roman" w:cs="Times New Roman"/>
          <w:b/>
          <w:sz w:val="24"/>
          <w:szCs w:val="20"/>
          <w:lang w:val="en-US" w:eastAsia="en-GB"/>
        </w:rPr>
        <w:t>1.</w:t>
      </w:r>
      <w:r w:rsidRPr="005417FF">
        <w:rPr>
          <w:rFonts w:ascii="Times New Roman" w:eastAsia="Times New Roman" w:hAnsi="Times New Roman" w:cs="Times New Roman"/>
          <w:b/>
          <w:sz w:val="24"/>
          <w:szCs w:val="20"/>
          <w:lang w:val="en-US" w:eastAsia="en-GB"/>
        </w:rPr>
        <w:tab/>
      </w:r>
      <w:r w:rsidRPr="005417FF">
        <w:rPr>
          <w:rFonts w:ascii="Times New Roman" w:eastAsia="Times New Roman" w:hAnsi="Times New Roman" w:cs="Times New Roman"/>
          <w:b/>
          <w:sz w:val="24"/>
          <w:szCs w:val="20"/>
          <w:u w:val="single"/>
          <w:lang w:val="en-US" w:eastAsia="en-GB"/>
        </w:rPr>
        <w:t>Nature of the tasks</w:t>
      </w:r>
    </w:p>
    <w:p w:rsidR="00AF7D78" w:rsidRPr="005417FF" w:rsidRDefault="00AF7D78" w:rsidP="00AF7D78">
      <w:pPr>
        <w:spacing w:after="0" w:line="240" w:lineRule="auto"/>
        <w:rPr>
          <w:rFonts w:ascii="Times New Roman" w:eastAsia="Times New Roman" w:hAnsi="Times New Roman" w:cs="Times New Roman"/>
          <w:sz w:val="24"/>
          <w:szCs w:val="20"/>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The Directorate General for Development and Cooperation is responsible for designing EU development policies and for the implementation of the Commission's external aid instruments.</w:t>
      </w: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Within Directorate C "Planet and Prosperity", unit C4 is in charge of developing the policy thinking on investments and investment climate, private sector development, engaging with the private sector, Aid for Trade, and sustainable value chains, and of providing thematic guidance and support in these same fields to geographical directorates and EU Delegations.</w:t>
      </w: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Under the responsibility of the Head of Unit and jointly with other colleagues working in the unit, the successful candidate will mainly be working in the area of investments and investment climate and private sector development and in particular on tasks related to the European External Investment Plan. The successful candidate will carry out analytic and conceptual work to support development of private sector in developing countries, in particular:</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 xml:space="preserve">support the setting up and testing of innovative interventions to mobilize investments and investment </w:t>
      </w:r>
      <w:proofErr w:type="gramStart"/>
      <w:r w:rsidRPr="002A7246">
        <w:rPr>
          <w:rFonts w:ascii="Times New Roman" w:eastAsia="Times New Roman" w:hAnsi="Times New Roman" w:cs="Times New Roman"/>
          <w:lang w:val="en-US" w:eastAsia="en-GB"/>
        </w:rPr>
        <w:t>climate</w:t>
      </w:r>
      <w:proofErr w:type="gramEnd"/>
      <w:r w:rsidRPr="002A7246">
        <w:rPr>
          <w:rFonts w:ascii="Times New Roman" w:eastAsia="Times New Roman" w:hAnsi="Times New Roman" w:cs="Times New Roman"/>
          <w:lang w:val="en-US" w:eastAsia="en-GB"/>
        </w:rPr>
        <w:t xml:space="preserve"> related reforms, and support to  Micro Small Medium Enterprises (MSME) including through blending facilities and in the context of the European External Investment Plan;</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contribute to developing structured public-private dialogue and other platforms to engage with the Private Sector for development</w:t>
      </w:r>
      <w:proofErr w:type="gramStart"/>
      <w:r w:rsidRPr="002A7246">
        <w:rPr>
          <w:rFonts w:ascii="Times New Roman" w:eastAsia="Times New Roman" w:hAnsi="Times New Roman" w:cs="Times New Roman"/>
          <w:lang w:val="en-US" w:eastAsia="en-GB"/>
        </w:rPr>
        <w:t>;</w:t>
      </w:r>
      <w:proofErr w:type="gramEnd"/>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engage in and promote close cooperation and exchanges within the Commission and other EU institutions, Member States, international organizations, third countries, private sector and other stakeholders;</w:t>
      </w:r>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support Delegations and HQ services in the design of private sector support programs</w:t>
      </w:r>
      <w:proofErr w:type="gramStart"/>
      <w:r w:rsidRPr="002A7246">
        <w:rPr>
          <w:rFonts w:ascii="Times New Roman" w:eastAsia="Times New Roman" w:hAnsi="Times New Roman" w:cs="Times New Roman"/>
          <w:lang w:val="en-US" w:eastAsia="en-GB"/>
        </w:rPr>
        <w:t>;</w:t>
      </w:r>
      <w:proofErr w:type="gramEnd"/>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contribute to developing and disseminating knowledge in the field of Private Sector Development</w:t>
      </w:r>
      <w:proofErr w:type="gramStart"/>
      <w:r w:rsidRPr="002A7246">
        <w:rPr>
          <w:rFonts w:ascii="Times New Roman" w:eastAsia="Times New Roman" w:hAnsi="Times New Roman" w:cs="Times New Roman"/>
          <w:lang w:val="en-US" w:eastAsia="en-GB"/>
        </w:rPr>
        <w:t>;</w:t>
      </w:r>
      <w:proofErr w:type="gramEnd"/>
    </w:p>
    <w:p w:rsidR="002A7246" w:rsidRPr="002A7246" w:rsidRDefault="002A7246" w:rsidP="002A7246">
      <w:pPr>
        <w:spacing w:after="0" w:line="240" w:lineRule="auto"/>
        <w:ind w:left="709" w:hanging="283"/>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w:t>
      </w:r>
      <w:r w:rsidRPr="002A7246">
        <w:rPr>
          <w:rFonts w:ascii="Times New Roman" w:eastAsia="Times New Roman" w:hAnsi="Times New Roman" w:cs="Times New Roman"/>
          <w:lang w:val="en-US" w:eastAsia="en-GB"/>
        </w:rPr>
        <w:tab/>
        <w:t>contribute to the development of guidelines, training material and other thematic tools.</w:t>
      </w: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p>
    <w:p w:rsidR="002A7246" w:rsidRPr="002A7246" w:rsidRDefault="002A7246" w:rsidP="002A7246">
      <w:pPr>
        <w:spacing w:after="0" w:line="240" w:lineRule="auto"/>
        <w:ind w:left="426"/>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lastRenderedPageBreak/>
        <w:t>The Seconded National Expert will also undertake any other relevant tasks assigned by the Head of Unit and relating to his/her area of expertise.</w:t>
      </w:r>
    </w:p>
    <w:p w:rsidR="00AF7D78" w:rsidRPr="00AF7D78" w:rsidRDefault="00AF7D78"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3E74A2" w:rsidRPr="003E74A2">
        <w:rPr>
          <w:lang w:val="en-US"/>
        </w:rPr>
        <w:t xml:space="preserve"> </w:t>
      </w:r>
      <w:r w:rsidR="002A7246" w:rsidRPr="002A7246">
        <w:rPr>
          <w:rFonts w:ascii="Times New Roman" w:eastAsia="Times New Roman" w:hAnsi="Times New Roman" w:cs="Times New Roman"/>
          <w:lang w:val="en-US" w:eastAsia="en-GB"/>
        </w:rPr>
        <w:t>preferably in economy, business administration, law, or political sciences.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417FF"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Experience in a developing country and/or an international organization and/or a development finance institution would be an asset.</w:t>
      </w:r>
    </w:p>
    <w:p w:rsidR="002A7246" w:rsidRPr="00AF7D78" w:rsidRDefault="002A7246"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417FF"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2A7246">
        <w:rPr>
          <w:rFonts w:ascii="Times New Roman" w:eastAsia="Times New Roman" w:hAnsi="Times New Roman" w:cs="Times New Roman"/>
          <w:lang w:val="en-US" w:eastAsia="en-GB"/>
        </w:rPr>
        <w:t>Excellent writing and oral communication skills in English. Good knowledge of French would be an asset.</w:t>
      </w:r>
    </w:p>
    <w:p w:rsidR="002A7246" w:rsidRPr="00AF7D78" w:rsidRDefault="002A724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5417FF" w:rsidRDefault="005417FF" w:rsidP="00AF7D78">
      <w:pPr>
        <w:spacing w:after="0" w:line="240" w:lineRule="auto"/>
        <w:ind w:left="426"/>
        <w:rPr>
          <w:rFonts w:ascii="Times New Roman" w:eastAsia="Times New Roman" w:hAnsi="Times New Roman" w:cs="Times New Roman"/>
          <w:sz w:val="24"/>
          <w:szCs w:val="20"/>
          <w:lang w:val="en-US" w:eastAsia="en-GB"/>
        </w:rPr>
      </w:pPr>
    </w:p>
    <w:p w:rsidR="002A7246" w:rsidRDefault="002A7246" w:rsidP="00AF7D78">
      <w:pPr>
        <w:spacing w:after="0" w:line="240" w:lineRule="auto"/>
        <w:ind w:left="426"/>
        <w:rPr>
          <w:rFonts w:ascii="Times New Roman" w:eastAsia="Times New Roman" w:hAnsi="Times New Roman" w:cs="Times New Roman"/>
          <w:sz w:val="24"/>
          <w:szCs w:val="20"/>
          <w:lang w:val="en-US" w:eastAsia="en-GB"/>
        </w:rPr>
      </w:pPr>
    </w:p>
    <w:p w:rsidR="002A7246" w:rsidRDefault="002A7246" w:rsidP="00AF7D78">
      <w:pPr>
        <w:spacing w:after="0" w:line="240" w:lineRule="auto"/>
        <w:ind w:left="426"/>
        <w:rPr>
          <w:rFonts w:ascii="Times New Roman" w:eastAsia="Times New Roman" w:hAnsi="Times New Roman" w:cs="Times New Roman"/>
          <w:sz w:val="24"/>
          <w:szCs w:val="20"/>
          <w:lang w:val="en-US" w:eastAsia="en-GB"/>
        </w:rPr>
      </w:pPr>
    </w:p>
    <w:p w:rsidR="002A7246" w:rsidRPr="00AF7D78" w:rsidRDefault="002A7246"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6250B">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2A7246" w:rsidRPr="006C5664" w:rsidRDefault="002A7246" w:rsidP="004E1C7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2A7246"/>
    <w:rsid w:val="003E74A2"/>
    <w:rsid w:val="00534042"/>
    <w:rsid w:val="005417FF"/>
    <w:rsid w:val="00672AAA"/>
    <w:rsid w:val="00AF7D78"/>
    <w:rsid w:val="00BC14A5"/>
    <w:rsid w:val="00CF0F6D"/>
    <w:rsid w:val="00CF677F"/>
    <w:rsid w:val="00D37EF6"/>
    <w:rsid w:val="00D625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35C7"/>
  <w15:docId w15:val="{FE3FF764-34B6-4FC4-8D7B-5099287F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unhideWhenUsed/>
    <w:rsid w:val="003E74A2"/>
    <w:rPr>
      <w:color w:val="0000FF"/>
      <w:u w:val="single"/>
    </w:rPr>
  </w:style>
  <w:style w:type="character" w:styleId="Strong">
    <w:name w:val="Strong"/>
    <w:uiPriority w:val="22"/>
    <w:qFormat/>
    <w:rsid w:val="005417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ti.Karhunen@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1344</Words>
  <Characters>7573</Characters>
  <Application>Microsoft Office Word</Application>
  <DocSecurity>0</DocSecurity>
  <Lines>176</Lines>
  <Paragraphs>89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3</cp:revision>
  <dcterms:created xsi:type="dcterms:W3CDTF">2020-03-11T11:11:00Z</dcterms:created>
  <dcterms:modified xsi:type="dcterms:W3CDTF">2020-03-11T11:23:00Z</dcterms:modified>
</cp:coreProperties>
</file>