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1B29F5"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AGRI-D-1</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B29F5" w:rsidRPr="001B29F5" w:rsidRDefault="001B29F5" w:rsidP="001B29F5">
            <w:pPr>
              <w:ind w:right="1317"/>
              <w:jc w:val="both"/>
              <w:rPr>
                <w:rFonts w:ascii="Times New Roman" w:eastAsia="Times New Roman" w:hAnsi="Times New Roman" w:cs="Times New Roman"/>
                <w:b/>
                <w:lang w:val="de-DE" w:eastAsia="en-GB"/>
              </w:rPr>
            </w:pPr>
            <w:r w:rsidRPr="001B29F5">
              <w:rPr>
                <w:rFonts w:ascii="Times New Roman" w:eastAsia="Times New Roman" w:hAnsi="Times New Roman" w:cs="Times New Roman"/>
                <w:b/>
                <w:lang w:val="de-DE" w:eastAsia="en-GB"/>
              </w:rPr>
              <w:t>Marie BOURJOU</w:t>
            </w:r>
          </w:p>
          <w:p w:rsidR="001B29F5" w:rsidRPr="001B29F5" w:rsidRDefault="001B29F5" w:rsidP="001B29F5">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marie.bourjou@ec.europa.eu</w:t>
              </w:r>
            </w:hyperlink>
            <w:r>
              <w:rPr>
                <w:rFonts w:ascii="Times New Roman" w:eastAsia="Times New Roman" w:hAnsi="Times New Roman" w:cs="Times New Roman"/>
                <w:b/>
                <w:lang w:val="de-DE" w:eastAsia="en-GB"/>
              </w:rPr>
              <w:t xml:space="preserve"> </w:t>
            </w:r>
            <w:r w:rsidRPr="001B29F5">
              <w:rPr>
                <w:rFonts w:ascii="Times New Roman" w:eastAsia="Times New Roman" w:hAnsi="Times New Roman" w:cs="Times New Roman"/>
                <w:b/>
                <w:lang w:val="de-DE" w:eastAsia="en-GB"/>
              </w:rPr>
              <w:t xml:space="preserve"> </w:t>
            </w:r>
          </w:p>
          <w:p w:rsidR="005803F0" w:rsidRPr="005803F0" w:rsidRDefault="001B29F5" w:rsidP="001B29F5">
            <w:pPr>
              <w:rPr>
                <w:rFonts w:ascii="Times New Roman" w:eastAsia="Times New Roman" w:hAnsi="Times New Roman" w:cs="Times New Roman"/>
                <w:b/>
                <w:lang w:val="de-AT" w:eastAsia="en-GB"/>
              </w:rPr>
            </w:pPr>
            <w:r w:rsidRPr="001B29F5">
              <w:rPr>
                <w:rFonts w:ascii="Times New Roman" w:eastAsia="Times New Roman" w:hAnsi="Times New Roman" w:cs="Times New Roman"/>
                <w:b/>
                <w:lang w:val="de-DE" w:eastAsia="en-GB"/>
              </w:rPr>
              <w:t>+32 2 29 64 271</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1B29F5"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B29F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B29F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1B29F5" w:rsidRDefault="001B29F5" w:rsidP="001B29F5">
      <w:pPr>
        <w:spacing w:after="0" w:line="240" w:lineRule="auto"/>
        <w:ind w:left="426"/>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 xml:space="preserve">Unit AGRI D1 is in charge of the "Direct payments" instrument within the CAP. "Direct payments" to farmers are a key element of the CAP; their main objective is to provide income support for farmers. They account for the lion’s share of the current EU farm budget. The Unit is in charge of managing the direct payments' policy, with the exception of the so-called "greening payment". The core elements of its mission are:  </w:t>
      </w:r>
    </w:p>
    <w:p w:rsidR="001B29F5" w:rsidRPr="001B29F5" w:rsidRDefault="001B29F5" w:rsidP="001B29F5">
      <w:pPr>
        <w:spacing w:after="0" w:line="240" w:lineRule="auto"/>
        <w:ind w:left="426"/>
        <w:jc w:val="both"/>
        <w:rPr>
          <w:rFonts w:ascii="Times New Roman" w:eastAsia="Times New Roman" w:hAnsi="Times New Roman" w:cs="Times New Roman"/>
          <w:lang w:val="en-US" w:eastAsia="en-GB"/>
        </w:rPr>
      </w:pP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 xml:space="preserve">to manage and explain – to Member States, experts, and the public - the EU legislation on direct payments to farmers,  </w:t>
      </w: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 xml:space="preserve">to monitor its implementation by the 27 Member States,  </w:t>
      </w: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proofErr w:type="gramStart"/>
      <w:r w:rsidRPr="001B29F5">
        <w:rPr>
          <w:rFonts w:ascii="Times New Roman" w:eastAsia="Times New Roman" w:hAnsi="Times New Roman" w:cs="Times New Roman"/>
          <w:lang w:val="en-US" w:eastAsia="en-GB"/>
        </w:rPr>
        <w:t>to</w:t>
      </w:r>
      <w:proofErr w:type="gramEnd"/>
      <w:r w:rsidRPr="001B29F5">
        <w:rPr>
          <w:rFonts w:ascii="Times New Roman" w:eastAsia="Times New Roman" w:hAnsi="Times New Roman" w:cs="Times New Roman"/>
          <w:lang w:val="en-US" w:eastAsia="en-GB"/>
        </w:rPr>
        <w:t xml:space="preserve"> contribute to its simplification and </w:t>
      </w:r>
      <w:proofErr w:type="spellStart"/>
      <w:r w:rsidRPr="001B29F5">
        <w:rPr>
          <w:rFonts w:ascii="Times New Roman" w:eastAsia="Times New Roman" w:hAnsi="Times New Roman" w:cs="Times New Roman"/>
          <w:lang w:val="en-US" w:eastAsia="en-GB"/>
        </w:rPr>
        <w:t>modernisation</w:t>
      </w:r>
      <w:proofErr w:type="spellEnd"/>
      <w:r w:rsidRPr="001B29F5">
        <w:rPr>
          <w:rFonts w:ascii="Times New Roman" w:eastAsia="Times New Roman" w:hAnsi="Times New Roman" w:cs="Times New Roman"/>
          <w:lang w:val="en-US" w:eastAsia="en-GB"/>
        </w:rPr>
        <w:t xml:space="preserve">.   </w:t>
      </w:r>
    </w:p>
    <w:p w:rsidR="001B29F5" w:rsidRDefault="001B29F5" w:rsidP="001B29F5">
      <w:pPr>
        <w:spacing w:after="0" w:line="240" w:lineRule="auto"/>
        <w:ind w:left="426"/>
        <w:jc w:val="both"/>
        <w:rPr>
          <w:rFonts w:ascii="Times New Roman" w:eastAsia="Times New Roman" w:hAnsi="Times New Roman" w:cs="Times New Roman"/>
          <w:lang w:val="en-US" w:eastAsia="en-GB"/>
        </w:rPr>
      </w:pPr>
    </w:p>
    <w:p w:rsidR="001B29F5" w:rsidRDefault="001B29F5" w:rsidP="001B29F5">
      <w:pPr>
        <w:spacing w:after="0" w:line="240" w:lineRule="auto"/>
        <w:ind w:left="426"/>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 xml:space="preserve">In the current context of discussion of the CAP post 2020 reform proposal the Commission tabled in 2018, Unit D1 is one of the key actors in preparing the ground for the new CAP Strategic Plans Member States are expected to submit once the political agreement will have been reached. </w:t>
      </w:r>
    </w:p>
    <w:p w:rsidR="001B29F5" w:rsidRPr="001B29F5" w:rsidRDefault="001B29F5" w:rsidP="001B29F5">
      <w:pPr>
        <w:spacing w:after="0" w:line="240" w:lineRule="auto"/>
        <w:ind w:left="426"/>
        <w:jc w:val="both"/>
        <w:rPr>
          <w:rFonts w:ascii="Times New Roman" w:eastAsia="Times New Roman" w:hAnsi="Times New Roman" w:cs="Times New Roman"/>
          <w:lang w:val="en-US" w:eastAsia="en-GB"/>
        </w:rPr>
      </w:pPr>
    </w:p>
    <w:p w:rsidR="001B29F5" w:rsidRDefault="001B29F5" w:rsidP="001B29F5">
      <w:pPr>
        <w:spacing w:after="0" w:line="240" w:lineRule="auto"/>
        <w:ind w:left="426"/>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The seconded national expert (SNE) will contribute, under the supervision of an official/coordinator, to the coordination of the preparatory works in view of the CAP Strategic Plans approval process. This will consist notably in:</w:t>
      </w:r>
    </w:p>
    <w:p w:rsidR="001B29F5" w:rsidRPr="001B29F5" w:rsidRDefault="001B29F5" w:rsidP="001B29F5">
      <w:pPr>
        <w:spacing w:after="0" w:line="240" w:lineRule="auto"/>
        <w:ind w:left="426"/>
        <w:jc w:val="both"/>
        <w:rPr>
          <w:rFonts w:ascii="Times New Roman" w:eastAsia="Times New Roman" w:hAnsi="Times New Roman" w:cs="Times New Roman"/>
          <w:lang w:val="en-US" w:eastAsia="en-GB"/>
        </w:rPr>
      </w:pP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w:t>
      </w:r>
      <w:r w:rsidRPr="001B29F5">
        <w:rPr>
          <w:rFonts w:ascii="Times New Roman" w:eastAsia="Times New Roman" w:hAnsi="Times New Roman" w:cs="Times New Roman"/>
          <w:lang w:val="en-US" w:eastAsia="en-GB"/>
        </w:rPr>
        <w:t>upporting the preparation of tools that will be used by Commission staff in assessing the draft CAP Strategic Plans</w:t>
      </w: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w:t>
      </w:r>
      <w:r w:rsidRPr="001B29F5">
        <w:rPr>
          <w:rFonts w:ascii="Times New Roman" w:eastAsia="Times New Roman" w:hAnsi="Times New Roman" w:cs="Times New Roman"/>
          <w:lang w:val="en-US" w:eastAsia="en-GB"/>
        </w:rPr>
        <w:t xml:space="preserve">upporting the geo-hubs in the context of the current informal dialogue with MS representatives, with a particular focus on its consistency </w:t>
      </w: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1B29F5">
        <w:rPr>
          <w:rFonts w:ascii="Times New Roman" w:eastAsia="Times New Roman" w:hAnsi="Times New Roman" w:cs="Times New Roman"/>
          <w:lang w:val="en-US" w:eastAsia="en-GB"/>
        </w:rPr>
        <w:t>romoting and animating exchanges of best practices and networking activities, notably in seminars and workshops</w:t>
      </w:r>
    </w:p>
    <w:p w:rsidR="001B29F5" w:rsidRPr="001B29F5" w:rsidRDefault="001B29F5" w:rsidP="001B29F5">
      <w:pPr>
        <w:pStyle w:val="ListParagraph"/>
        <w:numPr>
          <w:ilvl w:val="0"/>
          <w:numId w:val="12"/>
        </w:numPr>
        <w:spacing w:after="0" w:line="240" w:lineRule="auto"/>
        <w:ind w:left="709" w:hanging="283"/>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s</w:t>
      </w:r>
      <w:r w:rsidRPr="001B29F5">
        <w:rPr>
          <w:rFonts w:ascii="Times New Roman" w:eastAsia="Times New Roman" w:hAnsi="Times New Roman" w:cs="Times New Roman"/>
          <w:lang w:val="en-US" w:eastAsia="en-GB"/>
        </w:rPr>
        <w:t xml:space="preserve">upporting the </w:t>
      </w:r>
      <w:proofErr w:type="spellStart"/>
      <w:r w:rsidRPr="001B29F5">
        <w:rPr>
          <w:rFonts w:ascii="Times New Roman" w:eastAsia="Times New Roman" w:hAnsi="Times New Roman" w:cs="Times New Roman"/>
          <w:lang w:val="en-US" w:eastAsia="en-GB"/>
        </w:rPr>
        <w:t>organisation</w:t>
      </w:r>
      <w:proofErr w:type="spellEnd"/>
      <w:r w:rsidRPr="001B29F5">
        <w:rPr>
          <w:rFonts w:ascii="Times New Roman" w:eastAsia="Times New Roman" w:hAnsi="Times New Roman" w:cs="Times New Roman"/>
          <w:lang w:val="en-US" w:eastAsia="en-GB"/>
        </w:rPr>
        <w:t xml:space="preserve"> in preparing the grounds for the CAP Strategic Plans approval process</w:t>
      </w:r>
    </w:p>
    <w:p w:rsidR="006F28C9" w:rsidRPr="008345E6" w:rsidRDefault="001B29F5" w:rsidP="001B29F5">
      <w:pPr>
        <w:pStyle w:val="ListParagraph"/>
        <w:numPr>
          <w:ilvl w:val="0"/>
          <w:numId w:val="12"/>
        </w:numPr>
        <w:spacing w:after="0" w:line="240" w:lineRule="auto"/>
        <w:ind w:left="709" w:hanging="283"/>
        <w:jc w:val="both"/>
        <w:rPr>
          <w:rFonts w:ascii="Times New Roman" w:hAnsi="Times New Roman" w:cs="Times New Roman"/>
          <w:lang w:val="en-GB"/>
        </w:rPr>
      </w:pPr>
      <w:proofErr w:type="gramStart"/>
      <w:r>
        <w:rPr>
          <w:rFonts w:ascii="Times New Roman" w:eastAsia="Times New Roman" w:hAnsi="Times New Roman" w:cs="Times New Roman"/>
          <w:lang w:val="en-US" w:eastAsia="en-GB"/>
        </w:rPr>
        <w:t>p</w:t>
      </w:r>
      <w:r w:rsidRPr="001B29F5">
        <w:rPr>
          <w:rFonts w:ascii="Times New Roman" w:eastAsia="Times New Roman" w:hAnsi="Times New Roman" w:cs="Times New Roman"/>
          <w:lang w:val="en-US" w:eastAsia="en-GB"/>
        </w:rPr>
        <w:t>articipating</w:t>
      </w:r>
      <w:proofErr w:type="gramEnd"/>
      <w:r w:rsidRPr="001B29F5">
        <w:rPr>
          <w:rFonts w:ascii="Times New Roman" w:eastAsia="Times New Roman" w:hAnsi="Times New Roman" w:cs="Times New Roman"/>
          <w:lang w:val="en-US" w:eastAsia="en-GB"/>
        </w:rPr>
        <w:t xml:space="preserve"> in the design of adequate IT tools for the submission, assessment, monitoring and reporting of CAP Strategic Plans.</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1B29F5">
        <w:rPr>
          <w:rFonts w:ascii="Times New Roman" w:eastAsia="Times New Roman" w:hAnsi="Times New Roman" w:cs="Times New Roman"/>
          <w:lang w:val="en-US" w:eastAsia="en-GB"/>
        </w:rPr>
        <w:t>agriculture and rural development</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B29F5" w:rsidRPr="001B29F5" w:rsidRDefault="001B29F5" w:rsidP="001B29F5">
      <w:pPr>
        <w:pStyle w:val="ListParagraph"/>
        <w:numPr>
          <w:ilvl w:val="0"/>
          <w:numId w:val="16"/>
        </w:numPr>
        <w:tabs>
          <w:tab w:val="left" w:pos="993"/>
        </w:tabs>
        <w:spacing w:after="0" w:line="240" w:lineRule="auto"/>
        <w:ind w:left="993" w:right="60" w:hanging="280"/>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Thorough knowledge and proven working experience in the Common Agricultural Policy, at Member State and European level,</w:t>
      </w:r>
    </w:p>
    <w:p w:rsidR="001B29F5" w:rsidRPr="001B29F5" w:rsidRDefault="001B29F5" w:rsidP="001B29F5">
      <w:pPr>
        <w:pStyle w:val="ListParagraph"/>
        <w:numPr>
          <w:ilvl w:val="0"/>
          <w:numId w:val="16"/>
        </w:numPr>
        <w:tabs>
          <w:tab w:val="left" w:pos="993"/>
        </w:tabs>
        <w:spacing w:after="0" w:line="240" w:lineRule="auto"/>
        <w:ind w:left="1418" w:right="60"/>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Strong experience in relation to the CAP reform post 2020,</w:t>
      </w:r>
    </w:p>
    <w:p w:rsidR="00AF7D78" w:rsidRPr="001B29F5" w:rsidRDefault="001B29F5" w:rsidP="001B29F5">
      <w:pPr>
        <w:pStyle w:val="ListParagraph"/>
        <w:numPr>
          <w:ilvl w:val="0"/>
          <w:numId w:val="16"/>
        </w:numPr>
        <w:tabs>
          <w:tab w:val="left" w:pos="993"/>
        </w:tabs>
        <w:spacing w:after="0" w:line="240" w:lineRule="auto"/>
        <w:ind w:left="1418" w:right="60"/>
        <w:jc w:val="both"/>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Working experience in relation or within an EU institution</w:t>
      </w:r>
      <w:r w:rsidR="00000A2D" w:rsidRPr="001B29F5">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1B29F5" w:rsidP="000C033A">
      <w:pPr>
        <w:spacing w:after="0"/>
        <w:ind w:left="709"/>
        <w:rPr>
          <w:rFonts w:ascii="Times New Roman" w:eastAsia="Times New Roman" w:hAnsi="Times New Roman" w:cs="Times New Roman"/>
          <w:lang w:val="en-US" w:eastAsia="en-GB"/>
        </w:rPr>
      </w:pPr>
      <w:r w:rsidRPr="001B29F5">
        <w:rPr>
          <w:rFonts w:ascii="Times New Roman" w:eastAsia="Times New Roman" w:hAnsi="Times New Roman" w:cs="Times New Roman"/>
          <w:lang w:val="en-US" w:eastAsia="en-GB"/>
        </w:rPr>
        <w:t>English essential, French an asset. The knowledge of other Union languages would be an advantage.</w:t>
      </w:r>
      <w:bookmarkStart w:id="0" w:name="_GoBack"/>
      <w:bookmarkEnd w:id="0"/>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B29F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8"/>
  </w:num>
  <w:num w:numId="5">
    <w:abstractNumId w:val="10"/>
  </w:num>
  <w:num w:numId="6">
    <w:abstractNumId w:val="14"/>
  </w:num>
  <w:num w:numId="7">
    <w:abstractNumId w:val="11"/>
  </w:num>
  <w:num w:numId="8">
    <w:abstractNumId w:val="5"/>
  </w:num>
  <w:num w:numId="9">
    <w:abstractNumId w:val="3"/>
  </w:num>
  <w:num w:numId="10">
    <w:abstractNumId w:val="6"/>
  </w:num>
  <w:num w:numId="11">
    <w:abstractNumId w:val="9"/>
  </w:num>
  <w:num w:numId="12">
    <w:abstractNumId w:val="0"/>
  </w:num>
  <w:num w:numId="13">
    <w:abstractNumId w:val="2"/>
  </w:num>
  <w:num w:numId="14">
    <w:abstractNumId w:val="1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C033A"/>
    <w:rsid w:val="0019598C"/>
    <w:rsid w:val="001B29F5"/>
    <w:rsid w:val="0022667E"/>
    <w:rsid w:val="003A225A"/>
    <w:rsid w:val="0045202A"/>
    <w:rsid w:val="004D13D3"/>
    <w:rsid w:val="00534042"/>
    <w:rsid w:val="00577E4C"/>
    <w:rsid w:val="005803F0"/>
    <w:rsid w:val="006F28C9"/>
    <w:rsid w:val="008345E6"/>
    <w:rsid w:val="009F21A2"/>
    <w:rsid w:val="00AF7D7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bourj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7364</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2020-03-10T15:41:00Z</dcterms:created>
  <dcterms:modified xsi:type="dcterms:W3CDTF">2020-03-10T15:41:00Z</dcterms:modified>
</cp:coreProperties>
</file>