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D6B3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CNECT-B-5</w:t>
            </w:r>
          </w:p>
        </w:tc>
      </w:tr>
      <w:tr w:rsidR="00AF7D78" w:rsidRPr="00BA729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D6B35" w:rsidRPr="00741F41" w:rsidRDefault="007D6B35" w:rsidP="007D6B35">
            <w:pPr>
              <w:rPr>
                <w:rFonts w:ascii="Times New Roman" w:hAnsi="Times New Roman" w:cs="Times New Roman"/>
                <w:b/>
              </w:rPr>
            </w:pPr>
            <w:r w:rsidRPr="00741F41">
              <w:rPr>
                <w:rFonts w:ascii="Times New Roman" w:hAnsi="Times New Roman" w:cs="Times New Roman"/>
                <w:b/>
              </w:rPr>
              <w:t>Franco ACCORDINO</w:t>
            </w:r>
          </w:p>
          <w:p w:rsidR="007D6B35" w:rsidRPr="00741F41" w:rsidRDefault="007D6B35" w:rsidP="007D6B35">
            <w:pPr>
              <w:rPr>
                <w:rFonts w:ascii="Times New Roman" w:hAnsi="Times New Roman" w:cs="Times New Roman"/>
                <w:b/>
              </w:rPr>
            </w:pPr>
            <w:hyperlink r:id="rId9" w:history="1">
              <w:r w:rsidRPr="00201523">
                <w:rPr>
                  <w:rStyle w:val="Hyperlink"/>
                  <w:rFonts w:ascii="Times New Roman" w:hAnsi="Times New Roman" w:cs="Times New Roman"/>
                  <w:b/>
                </w:rPr>
                <w:t>Franco.accordino@ec.europa.eu</w:t>
              </w:r>
            </w:hyperlink>
            <w:r>
              <w:rPr>
                <w:rFonts w:ascii="Times New Roman" w:hAnsi="Times New Roman" w:cs="Times New Roman"/>
                <w:b/>
              </w:rPr>
              <w:t xml:space="preserve"> </w:t>
            </w:r>
          </w:p>
          <w:p w:rsidR="00B47B23" w:rsidRDefault="007D6B35" w:rsidP="007D6B35">
            <w:pPr>
              <w:rPr>
                <w:rFonts w:ascii="Times New Roman" w:eastAsia="Times New Roman" w:hAnsi="Times New Roman" w:cs="Times New Roman"/>
                <w:sz w:val="24"/>
                <w:szCs w:val="20"/>
                <w:lang w:val="de-DE" w:eastAsia="en-GB"/>
              </w:rPr>
            </w:pPr>
            <w:r w:rsidRPr="00741F41">
              <w:rPr>
                <w:rFonts w:ascii="Times New Roman" w:hAnsi="Times New Roman" w:cs="Times New Roman"/>
                <w:b/>
              </w:rPr>
              <w:t>+32 2 299 82 72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BA7299"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BA7299">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D6B3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D6B35"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72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7D6B35">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BA7299" w:rsidRPr="00793A65">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7D6B35">
              <w:rPr>
                <w:lang w:val="en-GB"/>
              </w:rPr>
              <w:t xml:space="preserve"> </w:t>
            </w:r>
            <w:r w:rsidR="007D6B35">
              <w:rPr>
                <w:rFonts w:ascii="Times New Roman" w:eastAsia="Times New Roman" w:hAnsi="Times New Roman" w:cs="Times New Roman"/>
                <w:b/>
                <w:sz w:val="24"/>
                <w:szCs w:val="20"/>
                <w:lang w:val="en-US" w:eastAsia="en-GB"/>
              </w:rPr>
              <w:t xml:space="preserve">World Bank, </w:t>
            </w:r>
            <w:r w:rsidR="00BA7299" w:rsidRPr="00BA7299">
              <w:rPr>
                <w:rFonts w:ascii="Times New Roman" w:eastAsia="Times New Roman" w:hAnsi="Times New Roman" w:cs="Times New Roman"/>
                <w:b/>
                <w:sz w:val="24"/>
                <w:szCs w:val="20"/>
                <w:lang w:val="en-US" w:eastAsia="en-GB"/>
              </w:rPr>
              <w:t xml:space="preserve">IMF, </w:t>
            </w:r>
            <w:r w:rsidR="007D6B35">
              <w:rPr>
                <w:rFonts w:ascii="Times New Roman" w:eastAsia="Times New Roman" w:hAnsi="Times New Roman" w:cs="Times New Roman"/>
                <w:b/>
                <w:sz w:val="24"/>
                <w:szCs w:val="20"/>
                <w:lang w:val="en-US" w:eastAsia="en-GB"/>
              </w:rPr>
              <w:t>EBRD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7D6B35" w:rsidRPr="007D6B35" w:rsidRDefault="007D6B35" w:rsidP="007D6B35">
      <w:pPr>
        <w:spacing w:after="0" w:line="240" w:lineRule="auto"/>
        <w:ind w:left="425"/>
        <w:jc w:val="both"/>
        <w:rPr>
          <w:rFonts w:ascii="Times New Roman" w:hAnsi="Times New Roman" w:cs="Times New Roman"/>
          <w:lang w:val="en-US"/>
        </w:rPr>
      </w:pPr>
      <w:r w:rsidRPr="007D6B35">
        <w:rPr>
          <w:rFonts w:ascii="Times New Roman" w:hAnsi="Times New Roman" w:cs="Times New Roman"/>
          <w:lang w:val="en-US"/>
        </w:rPr>
        <w:t xml:space="preserve">Our unit is in charge of fostering private and public investment in Gigabit and 5G Networks in line with the 2030 targets for the Digital Decade. We work together with a wide community of stakeholders to support public funding programs in Member States to leverage private investors to make European citizens, businesses and communities fit for the Digital Decade. In close cooperation with policy and regulatory Units in DG CONNECT, as well as DGs COMP, REGIO, AGRI, ECFIN, we lead on developing and implementing future use of EU-level financial resources for the deployment of Gigabit and 5G broadband networks. Our wide portfolio of domain-specific data, knowledge and expertise is a reference for evidence-based connectivity investments and policy making under a wide range of </w:t>
      </w:r>
      <w:proofErr w:type="spellStart"/>
      <w:r w:rsidRPr="007D6B35">
        <w:rPr>
          <w:rFonts w:ascii="Times New Roman" w:hAnsi="Times New Roman" w:cs="Times New Roman"/>
          <w:lang w:val="en-US"/>
        </w:rPr>
        <w:t>programmes</w:t>
      </w:r>
      <w:proofErr w:type="spellEnd"/>
      <w:r w:rsidRPr="007D6B35">
        <w:rPr>
          <w:rFonts w:ascii="Times New Roman" w:hAnsi="Times New Roman" w:cs="Times New Roman"/>
          <w:lang w:val="en-US"/>
        </w:rPr>
        <w:t xml:space="preserve"> and initiatives. This includes operationally managing the digital strand of the Connecting Europe Facility (#CEF2digital) and co-managing relevant aspects of </w:t>
      </w:r>
      <w:proofErr w:type="spellStart"/>
      <w:r w:rsidRPr="007D6B35">
        <w:rPr>
          <w:rFonts w:ascii="Times New Roman" w:hAnsi="Times New Roman" w:cs="Times New Roman"/>
          <w:lang w:val="en-US"/>
        </w:rPr>
        <w:t>InvestEU</w:t>
      </w:r>
      <w:proofErr w:type="spellEnd"/>
      <w:r w:rsidRPr="007D6B35">
        <w:rPr>
          <w:rFonts w:ascii="Times New Roman" w:hAnsi="Times New Roman" w:cs="Times New Roman"/>
          <w:lang w:val="en-US"/>
        </w:rPr>
        <w:t xml:space="preserve">, and the Structural &amp; Cohesion Funds. We also manage investments, including the Connecting Europe Broadband Fund and the popular WiFi4EU voucher </w:t>
      </w:r>
      <w:proofErr w:type="spellStart"/>
      <w:r w:rsidRPr="007D6B35">
        <w:rPr>
          <w:rFonts w:ascii="Times New Roman" w:hAnsi="Times New Roman" w:cs="Times New Roman"/>
          <w:lang w:val="en-US"/>
        </w:rPr>
        <w:t>programme</w:t>
      </w:r>
      <w:proofErr w:type="spellEnd"/>
      <w:r w:rsidRPr="007D6B35">
        <w:rPr>
          <w:rFonts w:ascii="Times New Roman" w:hAnsi="Times New Roman" w:cs="Times New Roman"/>
          <w:lang w:val="en-US"/>
        </w:rPr>
        <w:t xml:space="preserve"> for municipalities, in close cooperation with </w:t>
      </w:r>
      <w:proofErr w:type="spellStart"/>
      <w:r w:rsidRPr="007D6B35">
        <w:rPr>
          <w:rFonts w:ascii="Times New Roman" w:hAnsi="Times New Roman" w:cs="Times New Roman"/>
          <w:lang w:val="en-US"/>
        </w:rPr>
        <w:t>HaDEA</w:t>
      </w:r>
      <w:proofErr w:type="spellEnd"/>
      <w:r w:rsidRPr="007D6B35">
        <w:rPr>
          <w:rFonts w:ascii="Times New Roman" w:hAnsi="Times New Roman" w:cs="Times New Roman"/>
          <w:lang w:val="en-US"/>
        </w:rPr>
        <w:t>, EIB and other public and private stakeholders.</w:t>
      </w:r>
    </w:p>
    <w:p w:rsidR="007D6B35" w:rsidRPr="007D6B35" w:rsidRDefault="007D6B35" w:rsidP="007D6B35">
      <w:pPr>
        <w:spacing w:after="0" w:line="240" w:lineRule="auto"/>
        <w:ind w:left="425"/>
        <w:jc w:val="both"/>
        <w:rPr>
          <w:rFonts w:ascii="Times New Roman" w:hAnsi="Times New Roman" w:cs="Times New Roman"/>
          <w:lang w:val="en-US"/>
        </w:rPr>
      </w:pPr>
    </w:p>
    <w:p w:rsidR="007D6B35" w:rsidRPr="007D6B35" w:rsidRDefault="007D6B35" w:rsidP="007D6B35">
      <w:pPr>
        <w:spacing w:after="0" w:line="240" w:lineRule="auto"/>
        <w:ind w:left="425"/>
        <w:jc w:val="both"/>
        <w:rPr>
          <w:rFonts w:ascii="Times New Roman" w:hAnsi="Times New Roman" w:cs="Times New Roman"/>
          <w:lang w:val="en-US"/>
        </w:rPr>
      </w:pPr>
      <w:r w:rsidRPr="007D6B35">
        <w:rPr>
          <w:rFonts w:ascii="Times New Roman" w:hAnsi="Times New Roman" w:cs="Times New Roman"/>
          <w:lang w:val="en-US"/>
        </w:rPr>
        <w:t>The tasks will include:</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 xml:space="preserve">Contributions to the development and management of multiple policy and funding instruments related to Gigabit and 5G Networks in line with the 2030 targets for Digital Decade, notably regarding legal and/or economic aspects of grant funding </w:t>
      </w:r>
      <w:proofErr w:type="spellStart"/>
      <w:r w:rsidRPr="007D6B35">
        <w:rPr>
          <w:rFonts w:ascii="Times New Roman" w:hAnsi="Times New Roman" w:cs="Times New Roman"/>
          <w:lang w:val="en-US"/>
        </w:rPr>
        <w:t>programmes</w:t>
      </w:r>
      <w:proofErr w:type="spellEnd"/>
      <w:r w:rsidRPr="007D6B35">
        <w:rPr>
          <w:rFonts w:ascii="Times New Roman" w:hAnsi="Times New Roman" w:cs="Times New Roman"/>
          <w:lang w:val="en-US"/>
        </w:rPr>
        <w:t xml:space="preserve">, financial instruments, including in particular state-aid aspects and implementation modalities. </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 xml:space="preserve">Drafting analysis and recommendations on individual digital infrastructure projects supported by RRF, </w:t>
      </w:r>
      <w:proofErr w:type="spellStart"/>
      <w:r w:rsidRPr="007D6B35">
        <w:rPr>
          <w:rFonts w:ascii="Times New Roman" w:hAnsi="Times New Roman" w:cs="Times New Roman"/>
          <w:lang w:val="en-US"/>
        </w:rPr>
        <w:t>InvestEU</w:t>
      </w:r>
      <w:proofErr w:type="spellEnd"/>
      <w:r w:rsidRPr="007D6B35">
        <w:rPr>
          <w:rFonts w:ascii="Times New Roman" w:hAnsi="Times New Roman" w:cs="Times New Roman"/>
          <w:lang w:val="en-US"/>
        </w:rPr>
        <w:t xml:space="preserve">, CEF or ESIF funding, as well as working closely with National Broadband Competence Offices (BCO) in Member States on </w:t>
      </w:r>
      <w:proofErr w:type="spellStart"/>
      <w:r w:rsidRPr="007D6B35">
        <w:rPr>
          <w:rFonts w:ascii="Times New Roman" w:hAnsi="Times New Roman" w:cs="Times New Roman"/>
          <w:lang w:val="en-US"/>
        </w:rPr>
        <w:t>programmes</w:t>
      </w:r>
      <w:proofErr w:type="spellEnd"/>
      <w:r w:rsidRPr="007D6B35">
        <w:rPr>
          <w:rFonts w:ascii="Times New Roman" w:hAnsi="Times New Roman" w:cs="Times New Roman"/>
          <w:lang w:val="en-US"/>
        </w:rPr>
        <w:t xml:space="preserve"> and national/regional plans and their potential contribution to the achievement of the Gigabit society strategic objectives by 2020 and 2025;</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design, supervise and manage studies and/or IT projects procured by the Commission</w:t>
      </w:r>
      <w:proofErr w:type="gramStart"/>
      <w:r w:rsidRPr="007D6B35">
        <w:rPr>
          <w:rFonts w:ascii="Times New Roman" w:hAnsi="Times New Roman" w:cs="Times New Roman"/>
          <w:lang w:val="en-US"/>
        </w:rPr>
        <w:t>;</w:t>
      </w:r>
      <w:proofErr w:type="gramEnd"/>
    </w:p>
    <w:p w:rsid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lastRenderedPageBreak/>
        <w:t>•</w:t>
      </w:r>
      <w:r w:rsidRPr="007D6B35">
        <w:rPr>
          <w:rFonts w:ascii="Times New Roman" w:hAnsi="Times New Roman" w:cs="Times New Roman"/>
          <w:lang w:val="en-US"/>
        </w:rPr>
        <w:tab/>
        <w:t>representing the Commission in frequent contacts with stakeholders (including the preparation and participation in conferences and various fora) from business/user environment</w:t>
      </w:r>
      <w:r>
        <w:rPr>
          <w:rFonts w:ascii="Times New Roman" w:hAnsi="Times New Roman" w:cs="Times New Roman"/>
          <w:lang w:val="en-US"/>
        </w:rPr>
        <w:t>.</w:t>
      </w:r>
    </w:p>
    <w:p w:rsidR="007D6B35" w:rsidRPr="007D6B35" w:rsidRDefault="007D6B35" w:rsidP="007D6B35">
      <w:pPr>
        <w:spacing w:after="0" w:line="240" w:lineRule="auto"/>
        <w:ind w:left="425"/>
        <w:jc w:val="both"/>
        <w:rPr>
          <w:rFonts w:ascii="Times New Roman" w:hAnsi="Times New Roman" w:cs="Times New Roman"/>
          <w:lang w:val="en-US"/>
        </w:rPr>
      </w:pPr>
    </w:p>
    <w:p w:rsidR="007D6B35" w:rsidRPr="007D6B35" w:rsidRDefault="007D6B35" w:rsidP="007D6B35">
      <w:pPr>
        <w:spacing w:after="0" w:line="240" w:lineRule="auto"/>
        <w:ind w:left="425"/>
        <w:jc w:val="both"/>
        <w:rPr>
          <w:rFonts w:ascii="Times New Roman" w:hAnsi="Times New Roman" w:cs="Times New Roman"/>
          <w:lang w:val="en-US"/>
        </w:rPr>
      </w:pPr>
      <w:r w:rsidRPr="007D6B35">
        <w:rPr>
          <w:rFonts w:ascii="Times New Roman" w:hAnsi="Times New Roman" w:cs="Times New Roman"/>
          <w:lang w:val="en-US"/>
        </w:rPr>
        <w:t>What we expect:</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 xml:space="preserve">Excellent </w:t>
      </w:r>
      <w:proofErr w:type="spellStart"/>
      <w:r w:rsidRPr="007D6B35">
        <w:rPr>
          <w:rFonts w:ascii="Times New Roman" w:hAnsi="Times New Roman" w:cs="Times New Roman"/>
          <w:lang w:val="en-US"/>
        </w:rPr>
        <w:t>organisational</w:t>
      </w:r>
      <w:proofErr w:type="spellEnd"/>
      <w:r w:rsidRPr="007D6B35">
        <w:rPr>
          <w:rFonts w:ascii="Times New Roman" w:hAnsi="Times New Roman" w:cs="Times New Roman"/>
          <w:lang w:val="en-US"/>
        </w:rPr>
        <w:t xml:space="preserve"> and communication skills in English and a good capacity to identify </w:t>
      </w:r>
      <w:proofErr w:type="gramStart"/>
      <w:r w:rsidRPr="007D6B35">
        <w:rPr>
          <w:rFonts w:ascii="Times New Roman" w:hAnsi="Times New Roman" w:cs="Times New Roman"/>
          <w:lang w:val="en-US"/>
        </w:rPr>
        <w:t>issues,</w:t>
      </w:r>
      <w:proofErr w:type="gramEnd"/>
      <w:r w:rsidRPr="007D6B35">
        <w:rPr>
          <w:rFonts w:ascii="Times New Roman" w:hAnsi="Times New Roman" w:cs="Times New Roman"/>
          <w:lang w:val="en-US"/>
        </w:rPr>
        <w:t xml:space="preserve"> propose solutions and deliver timely and quality outcomes;</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 xml:space="preserve">We expect the candidate to have proven team player </w:t>
      </w:r>
      <w:proofErr w:type="gramStart"/>
      <w:r w:rsidRPr="007D6B35">
        <w:rPr>
          <w:rFonts w:ascii="Times New Roman" w:hAnsi="Times New Roman" w:cs="Times New Roman"/>
          <w:lang w:val="en-US"/>
        </w:rPr>
        <w:t>skills and to take initiative</w:t>
      </w:r>
      <w:proofErr w:type="gramEnd"/>
      <w:r w:rsidRPr="007D6B35">
        <w:rPr>
          <w:rFonts w:ascii="Times New Roman" w:hAnsi="Times New Roman" w:cs="Times New Roman"/>
          <w:lang w:val="en-US"/>
        </w:rPr>
        <w:t xml:space="preserve"> and to be able to work on her/his own whenever necessary. The successful candidate should have a capacity </w:t>
      </w:r>
      <w:proofErr w:type="gramStart"/>
      <w:r w:rsidRPr="007D6B35">
        <w:rPr>
          <w:rFonts w:ascii="Times New Roman" w:hAnsi="Times New Roman" w:cs="Times New Roman"/>
          <w:lang w:val="en-US"/>
        </w:rPr>
        <w:t>to quickly acquire</w:t>
      </w:r>
      <w:proofErr w:type="gramEnd"/>
      <w:r w:rsidRPr="007D6B35">
        <w:rPr>
          <w:rFonts w:ascii="Times New Roman" w:hAnsi="Times New Roman" w:cs="Times New Roman"/>
          <w:lang w:val="en-US"/>
        </w:rPr>
        <w:t xml:space="preserve"> new competences, whenever necessary.</w:t>
      </w:r>
    </w:p>
    <w:p w:rsidR="007D6B35" w:rsidRPr="007D6B35"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w:t>
      </w:r>
      <w:r w:rsidRPr="007D6B35">
        <w:rPr>
          <w:rFonts w:ascii="Times New Roman" w:hAnsi="Times New Roman" w:cs="Times New Roman"/>
          <w:lang w:val="en-US"/>
        </w:rPr>
        <w:tab/>
        <w:t>A keen interest in broadband connectivity – including its usages – as well as in networks developments in general is important, including a technical understanding of the capacities of fixed and/or wireless networks.</w:t>
      </w:r>
    </w:p>
    <w:p w:rsidR="00E03E3E" w:rsidRPr="00E03E3E" w:rsidRDefault="007D6B35" w:rsidP="007D6B35">
      <w:pPr>
        <w:spacing w:after="0" w:line="240" w:lineRule="auto"/>
        <w:ind w:left="709" w:hanging="284"/>
        <w:jc w:val="both"/>
        <w:rPr>
          <w:rFonts w:ascii="Times New Roman" w:hAnsi="Times New Roman" w:cs="Times New Roman"/>
          <w:lang w:val="en-US"/>
        </w:rPr>
      </w:pPr>
      <w:r w:rsidRPr="007D6B35">
        <w:rPr>
          <w:rFonts w:ascii="Times New Roman" w:hAnsi="Times New Roman" w:cs="Times New Roman"/>
          <w:lang w:val="en-US"/>
        </w:rPr>
        <w:t>Experience of public infrastructure financing – including through financial instruments – in the telecom sector or in other sectors (e.g. in transport or energy) would be an asset.</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B1B94" w:rsidRPr="006B1B94">
        <w:rPr>
          <w:rFonts w:ascii="Times New Roman" w:eastAsia="Times New Roman" w:hAnsi="Times New Roman" w:cs="Times New Roman"/>
          <w:lang w:val="en-US" w:eastAsia="en-GB"/>
        </w:rPr>
        <w:t xml:space="preserve"> </w:t>
      </w:r>
      <w:r w:rsidR="007D6B35" w:rsidRPr="007D6B35">
        <w:rPr>
          <w:rFonts w:ascii="Times New Roman" w:eastAsia="Times New Roman" w:hAnsi="Times New Roman" w:cs="Times New Roman"/>
          <w:lang w:val="en-US" w:eastAsia="en-GB"/>
        </w:rPr>
        <w:t>: economics, law and/or telecommunications engineering</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7D6B35" w:rsidP="00974FFB">
      <w:pPr>
        <w:tabs>
          <w:tab w:val="left" w:pos="1560"/>
        </w:tabs>
        <w:spacing w:after="0" w:line="240" w:lineRule="auto"/>
        <w:ind w:left="709" w:right="62"/>
        <w:jc w:val="both"/>
        <w:rPr>
          <w:rFonts w:ascii="Times New Roman" w:hAnsi="Times New Roman" w:cs="Times New Roman"/>
          <w:lang w:val="en-US"/>
        </w:rPr>
      </w:pPr>
      <w:r w:rsidRPr="007D6B35">
        <w:rPr>
          <w:rFonts w:ascii="Times New Roman" w:hAnsi="Times New Roman" w:cs="Times New Roman"/>
          <w:lang w:val="en-US"/>
        </w:rPr>
        <w:t>Having demonstrated in-depth knowledge of electronic communication technologies; experience in the coordination or management of ICT and/or broadband deployment projects</w:t>
      </w:r>
      <w:r w:rsidR="00BA7299">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D6B35"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bookmarkStart w:id="0" w:name="_GoBack"/>
      <w:bookmarkEnd w:id="0"/>
      <w:r w:rsidRPr="007D6B35">
        <w:rPr>
          <w:rFonts w:ascii="Times New Roman" w:eastAsia="Times New Roman" w:hAnsi="Times New Roman" w:cs="Times New Roman"/>
          <w:lang w:val="en-US" w:eastAsia="en-GB"/>
        </w:rPr>
        <w:t xml:space="preserve"> very good command of English and ability to write clear and convincing policy and technical documents is necessary. Any other European language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D6B3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12F2B"/>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1B94"/>
    <w:rsid w:val="006B535C"/>
    <w:rsid w:val="007249C8"/>
    <w:rsid w:val="00757143"/>
    <w:rsid w:val="00793A65"/>
    <w:rsid w:val="007D5690"/>
    <w:rsid w:val="007D6B35"/>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A7299"/>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EF09D9"/>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B18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o.accordin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E554-8A56-4691-B835-A7675F48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8538</Characters>
  <Application>Microsoft Office Word</Application>
  <DocSecurity>0</DocSecurity>
  <Lines>185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2021-11-10T17:46:00Z</dcterms:created>
  <dcterms:modified xsi:type="dcterms:W3CDTF">2021-11-10T17:46:00Z</dcterms:modified>
</cp:coreProperties>
</file>