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17400C"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w:t>
            </w:r>
            <w:r w:rsidR="0061053B">
              <w:rPr>
                <w:rFonts w:ascii="Times New Roman" w:eastAsia="Times New Roman" w:hAnsi="Times New Roman" w:cs="Times New Roman"/>
                <w:b/>
                <w:sz w:val="24"/>
                <w:szCs w:val="20"/>
                <w:lang w:eastAsia="en-GB"/>
              </w:rPr>
              <w:t>-A</w:t>
            </w:r>
            <w:r w:rsidR="004144E5">
              <w:rPr>
                <w:rFonts w:ascii="Times New Roman" w:eastAsia="Times New Roman" w:hAnsi="Times New Roman" w:cs="Times New Roman"/>
                <w:b/>
                <w:sz w:val="24"/>
                <w:szCs w:val="20"/>
                <w:lang w:eastAsia="en-GB"/>
              </w:rPr>
              <w:t>-4</w:t>
            </w:r>
          </w:p>
        </w:tc>
      </w:tr>
      <w:tr w:rsidR="00AF7D78" w:rsidRPr="0017400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7400C" w:rsidRPr="0014162D" w:rsidRDefault="0017400C" w:rsidP="0017400C">
            <w:pPr>
              <w:rPr>
                <w:rFonts w:ascii="Times New Roman" w:hAnsi="Times New Roman" w:cs="Times New Roman"/>
                <w:b/>
              </w:rPr>
            </w:pPr>
            <w:r w:rsidRPr="0014162D">
              <w:rPr>
                <w:rFonts w:ascii="Times New Roman" w:hAnsi="Times New Roman" w:cs="Times New Roman"/>
                <w:b/>
              </w:rPr>
              <w:t xml:space="preserve">M. Antti </w:t>
            </w:r>
            <w:proofErr w:type="spellStart"/>
            <w:r w:rsidRPr="0014162D">
              <w:rPr>
                <w:rFonts w:ascii="Times New Roman" w:hAnsi="Times New Roman" w:cs="Times New Roman"/>
                <w:b/>
              </w:rPr>
              <w:t>Suortti</w:t>
            </w:r>
            <w:proofErr w:type="spellEnd"/>
            <w:r w:rsidRPr="0014162D">
              <w:rPr>
                <w:rFonts w:ascii="Times New Roman" w:hAnsi="Times New Roman" w:cs="Times New Roman"/>
                <w:b/>
              </w:rPr>
              <w:t xml:space="preserve"> </w:t>
            </w:r>
          </w:p>
          <w:p w:rsidR="0017400C" w:rsidRPr="0014162D" w:rsidRDefault="0017400C" w:rsidP="0017400C">
            <w:pPr>
              <w:rPr>
                <w:rFonts w:ascii="Times New Roman" w:hAnsi="Times New Roman" w:cs="Times New Roman"/>
                <w:b/>
              </w:rPr>
            </w:pPr>
            <w:hyperlink r:id="rId9" w:history="1">
              <w:r w:rsidRPr="007368EB">
                <w:rPr>
                  <w:rStyle w:val="Hyperlink"/>
                  <w:rFonts w:ascii="Times New Roman" w:hAnsi="Times New Roman" w:cs="Times New Roman"/>
                  <w:b/>
                </w:rPr>
                <w:t>Antti.Suortti@ec.europa.eu</w:t>
              </w:r>
            </w:hyperlink>
            <w:r>
              <w:rPr>
                <w:rFonts w:ascii="Times New Roman" w:hAnsi="Times New Roman" w:cs="Times New Roman"/>
                <w:b/>
              </w:rPr>
              <w:t xml:space="preserve"> </w:t>
            </w:r>
          </w:p>
          <w:p w:rsidR="00B47B23" w:rsidRDefault="0017400C" w:rsidP="0017400C">
            <w:pPr>
              <w:rPr>
                <w:rFonts w:ascii="Times New Roman" w:eastAsia="Times New Roman" w:hAnsi="Times New Roman" w:cs="Times New Roman"/>
                <w:sz w:val="24"/>
                <w:szCs w:val="20"/>
                <w:lang w:val="de-DE" w:eastAsia="en-GB"/>
              </w:rPr>
            </w:pPr>
            <w:r w:rsidRPr="0014162D">
              <w:rPr>
                <w:rFonts w:ascii="Times New Roman" w:hAnsi="Times New Roman" w:cs="Times New Roman"/>
                <w:b/>
              </w:rPr>
              <w:t xml:space="preserve"> </w:t>
            </w:r>
            <w:r w:rsidRPr="0014162D">
              <w:rPr>
                <w:rFonts w:ascii="Times New Roman" w:hAnsi="Times New Roman" w:cs="Times New Roman"/>
                <w:b/>
                <w:lang w:val="en-GB"/>
              </w:rPr>
              <w:t>+32 229-67258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7400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7400C" w:rsidRPr="0017400C" w:rsidRDefault="0017400C" w:rsidP="0017400C">
      <w:pPr>
        <w:spacing w:after="0" w:line="240" w:lineRule="auto"/>
        <w:ind w:left="425"/>
        <w:jc w:val="both"/>
        <w:rPr>
          <w:rFonts w:ascii="Times New Roman" w:hAnsi="Times New Roman" w:cs="Times New Roman"/>
          <w:lang w:val="en-US"/>
        </w:rPr>
      </w:pPr>
      <w:r w:rsidRPr="0017400C">
        <w:rPr>
          <w:rFonts w:ascii="Times New Roman" w:hAnsi="Times New Roman" w:cs="Times New Roman"/>
          <w:lang w:val="en-US"/>
        </w:rPr>
        <w:t xml:space="preserve">Unit TAXUD/A/4 is responsible for the Combined Nomenclature and ensures the uniform classification of goods throughout the EU. It represents the EU at the </w:t>
      </w:r>
      <w:proofErr w:type="spellStart"/>
      <w:r w:rsidRPr="0017400C">
        <w:rPr>
          <w:rFonts w:ascii="Times New Roman" w:hAnsi="Times New Roman" w:cs="Times New Roman"/>
          <w:lang w:val="en-US"/>
        </w:rPr>
        <w:t>Harmonised</w:t>
      </w:r>
      <w:proofErr w:type="spellEnd"/>
      <w:r w:rsidRPr="0017400C">
        <w:rPr>
          <w:rFonts w:ascii="Times New Roman" w:hAnsi="Times New Roman" w:cs="Times New Roman"/>
          <w:lang w:val="en-US"/>
        </w:rPr>
        <w:t xml:space="preserve"> System Committee and Review Sub-committee of the World Customs </w:t>
      </w:r>
      <w:proofErr w:type="spellStart"/>
      <w:r w:rsidRPr="0017400C">
        <w:rPr>
          <w:rFonts w:ascii="Times New Roman" w:hAnsi="Times New Roman" w:cs="Times New Roman"/>
          <w:lang w:val="en-US"/>
        </w:rPr>
        <w:t>Organisation</w:t>
      </w:r>
      <w:proofErr w:type="spellEnd"/>
      <w:r w:rsidRPr="0017400C">
        <w:rPr>
          <w:rFonts w:ascii="Times New Roman" w:hAnsi="Times New Roman" w:cs="Times New Roman"/>
          <w:lang w:val="en-US"/>
        </w:rPr>
        <w:t xml:space="preserve"> </w:t>
      </w:r>
      <w:proofErr w:type="gramStart"/>
      <w:r w:rsidRPr="0017400C">
        <w:rPr>
          <w:rFonts w:ascii="Times New Roman" w:hAnsi="Times New Roman" w:cs="Times New Roman"/>
          <w:lang w:val="en-US"/>
        </w:rPr>
        <w:t>and also</w:t>
      </w:r>
      <w:proofErr w:type="gramEnd"/>
      <w:r w:rsidRPr="0017400C">
        <w:rPr>
          <w:rFonts w:ascii="Times New Roman" w:hAnsi="Times New Roman" w:cs="Times New Roman"/>
          <w:lang w:val="en-US"/>
        </w:rPr>
        <w:t xml:space="preserve"> manages the system for European Binding Tariff Information. </w:t>
      </w:r>
    </w:p>
    <w:p w:rsidR="0017400C" w:rsidRPr="0017400C" w:rsidRDefault="0017400C" w:rsidP="0017400C">
      <w:pPr>
        <w:spacing w:after="0" w:line="240" w:lineRule="auto"/>
        <w:ind w:left="425"/>
        <w:jc w:val="both"/>
        <w:rPr>
          <w:rFonts w:ascii="Times New Roman" w:hAnsi="Times New Roman" w:cs="Times New Roman"/>
          <w:lang w:val="en-US"/>
        </w:rPr>
      </w:pPr>
      <w:r w:rsidRPr="0017400C">
        <w:rPr>
          <w:rFonts w:ascii="Times New Roman" w:hAnsi="Times New Roman" w:cs="Times New Roman"/>
          <w:lang w:val="en-US"/>
        </w:rPr>
        <w:t xml:space="preserve"> </w:t>
      </w:r>
    </w:p>
    <w:p w:rsidR="0017400C" w:rsidRPr="0017400C" w:rsidRDefault="0017400C" w:rsidP="0017400C">
      <w:pPr>
        <w:spacing w:after="0" w:line="240" w:lineRule="auto"/>
        <w:ind w:left="425"/>
        <w:jc w:val="both"/>
        <w:rPr>
          <w:rFonts w:ascii="Times New Roman" w:hAnsi="Times New Roman" w:cs="Times New Roman"/>
          <w:lang w:val="en-US"/>
        </w:rPr>
      </w:pPr>
      <w:r w:rsidRPr="0017400C">
        <w:rPr>
          <w:rFonts w:ascii="Times New Roman" w:hAnsi="Times New Roman" w:cs="Times New Roman"/>
          <w:lang w:val="en-US"/>
        </w:rPr>
        <w:t xml:space="preserve">The unit is looking for a seconded national expert to work on the uniform classification of products between Member States. The seconded national expert will deal with the classification of textiles, mechanical and miscellaneous products (mainly Chapters 41 to 97 of the Combined Nomenclature). </w:t>
      </w:r>
    </w:p>
    <w:p w:rsidR="0017400C" w:rsidRPr="0017400C" w:rsidRDefault="0017400C" w:rsidP="0017400C">
      <w:pPr>
        <w:spacing w:after="0" w:line="240" w:lineRule="auto"/>
        <w:ind w:left="425"/>
        <w:jc w:val="both"/>
        <w:rPr>
          <w:rFonts w:ascii="Times New Roman" w:hAnsi="Times New Roman" w:cs="Times New Roman"/>
          <w:lang w:val="en-US"/>
        </w:rPr>
      </w:pPr>
      <w:r w:rsidRPr="0017400C">
        <w:rPr>
          <w:rFonts w:ascii="Times New Roman" w:hAnsi="Times New Roman" w:cs="Times New Roman"/>
          <w:lang w:val="en-US"/>
        </w:rPr>
        <w:t xml:space="preserve"> </w:t>
      </w:r>
    </w:p>
    <w:p w:rsidR="0017400C" w:rsidRDefault="0017400C" w:rsidP="0017400C">
      <w:pPr>
        <w:spacing w:after="0" w:line="240" w:lineRule="auto"/>
        <w:ind w:left="425"/>
        <w:jc w:val="both"/>
        <w:rPr>
          <w:rFonts w:ascii="Times New Roman" w:hAnsi="Times New Roman" w:cs="Times New Roman"/>
          <w:lang w:val="en-US"/>
        </w:rPr>
      </w:pPr>
      <w:r w:rsidRPr="0017400C">
        <w:rPr>
          <w:rFonts w:ascii="Times New Roman" w:hAnsi="Times New Roman" w:cs="Times New Roman"/>
          <w:lang w:val="en-US"/>
        </w:rPr>
        <w:t>The tasks of the expert will include:</w:t>
      </w:r>
    </w:p>
    <w:p w:rsidR="0017400C" w:rsidRDefault="0017400C" w:rsidP="0017400C">
      <w:pPr>
        <w:spacing w:after="0" w:line="240" w:lineRule="auto"/>
        <w:ind w:left="425"/>
        <w:jc w:val="both"/>
        <w:rPr>
          <w:rFonts w:ascii="Times New Roman" w:hAnsi="Times New Roman" w:cs="Times New Roman"/>
          <w:lang w:val="en-US"/>
        </w:rPr>
      </w:pPr>
    </w:p>
    <w:p w:rsidR="0017400C" w:rsidRPr="0017400C" w:rsidRDefault="0017400C" w:rsidP="0017400C">
      <w:pPr>
        <w:pStyle w:val="ListParagraph"/>
        <w:numPr>
          <w:ilvl w:val="0"/>
          <w:numId w:val="32"/>
        </w:numPr>
        <w:spacing w:after="0" w:line="240" w:lineRule="auto"/>
        <w:ind w:left="851"/>
        <w:jc w:val="both"/>
        <w:rPr>
          <w:rFonts w:ascii="Times New Roman" w:hAnsi="Times New Roman" w:cs="Times New Roman"/>
          <w:lang w:val="en-US"/>
        </w:rPr>
      </w:pPr>
      <w:r w:rsidRPr="0017400C">
        <w:rPr>
          <w:rFonts w:ascii="Times New Roman" w:hAnsi="Times New Roman" w:cs="Times New Roman"/>
          <w:lang w:val="en-US"/>
        </w:rPr>
        <w:t xml:space="preserve">analysis of tariff classification submissions coming from Member States, Commission services or the World Customs Organization; </w:t>
      </w:r>
    </w:p>
    <w:p w:rsidR="0017400C" w:rsidRPr="0017400C" w:rsidRDefault="0017400C" w:rsidP="0017400C">
      <w:pPr>
        <w:pStyle w:val="ListParagraph"/>
        <w:numPr>
          <w:ilvl w:val="0"/>
          <w:numId w:val="32"/>
        </w:numPr>
        <w:spacing w:after="0" w:line="240" w:lineRule="auto"/>
        <w:ind w:left="851"/>
        <w:jc w:val="both"/>
        <w:rPr>
          <w:rFonts w:ascii="Times New Roman" w:hAnsi="Times New Roman" w:cs="Times New Roman"/>
          <w:lang w:val="en-US"/>
        </w:rPr>
      </w:pPr>
      <w:r w:rsidRPr="0017400C">
        <w:rPr>
          <w:rFonts w:ascii="Times New Roman" w:hAnsi="Times New Roman" w:cs="Times New Roman"/>
          <w:lang w:val="en-US"/>
        </w:rPr>
        <w:t xml:space="preserve">preparation of working documents and of proposals for Commission Implementing Regulations or the Explanatory Notes to the Combined Nomenclature; </w:t>
      </w:r>
    </w:p>
    <w:p w:rsidR="0017400C" w:rsidRPr="0017400C" w:rsidRDefault="0017400C" w:rsidP="0017400C">
      <w:pPr>
        <w:pStyle w:val="ListParagraph"/>
        <w:numPr>
          <w:ilvl w:val="0"/>
          <w:numId w:val="32"/>
        </w:numPr>
        <w:spacing w:after="0" w:line="240" w:lineRule="auto"/>
        <w:ind w:left="851"/>
        <w:jc w:val="both"/>
        <w:rPr>
          <w:rFonts w:ascii="Times New Roman" w:hAnsi="Times New Roman" w:cs="Times New Roman"/>
          <w:lang w:val="en-US"/>
        </w:rPr>
      </w:pPr>
      <w:r w:rsidRPr="0017400C">
        <w:rPr>
          <w:rFonts w:ascii="Times New Roman" w:hAnsi="Times New Roman" w:cs="Times New Roman"/>
          <w:lang w:val="en-US"/>
        </w:rPr>
        <w:t xml:space="preserve">participation at meetings of the Customs Code Committee, Tariff and Statistical Nomenclature Section, or at Project Groups; </w:t>
      </w:r>
    </w:p>
    <w:p w:rsidR="0017400C" w:rsidRPr="0017400C" w:rsidRDefault="0017400C" w:rsidP="0017400C">
      <w:pPr>
        <w:pStyle w:val="ListParagraph"/>
        <w:numPr>
          <w:ilvl w:val="0"/>
          <w:numId w:val="32"/>
        </w:numPr>
        <w:spacing w:after="0" w:line="240" w:lineRule="auto"/>
        <w:ind w:left="851"/>
        <w:jc w:val="both"/>
        <w:rPr>
          <w:rFonts w:ascii="Times New Roman" w:hAnsi="Times New Roman" w:cs="Times New Roman"/>
          <w:lang w:val="en-US"/>
        </w:rPr>
      </w:pPr>
      <w:r w:rsidRPr="0017400C">
        <w:rPr>
          <w:rFonts w:ascii="Times New Roman" w:hAnsi="Times New Roman" w:cs="Times New Roman"/>
          <w:lang w:val="en-US"/>
        </w:rPr>
        <w:t xml:space="preserve">follow-up of legislative procedures; </w:t>
      </w:r>
    </w:p>
    <w:p w:rsidR="0017400C" w:rsidRPr="0017400C" w:rsidRDefault="0017400C" w:rsidP="0017400C">
      <w:pPr>
        <w:pStyle w:val="ListParagraph"/>
        <w:numPr>
          <w:ilvl w:val="0"/>
          <w:numId w:val="32"/>
        </w:numPr>
        <w:spacing w:after="0" w:line="240" w:lineRule="auto"/>
        <w:ind w:left="851"/>
        <w:jc w:val="both"/>
        <w:rPr>
          <w:rFonts w:ascii="Times New Roman" w:hAnsi="Times New Roman" w:cs="Times New Roman"/>
          <w:lang w:val="en-US"/>
        </w:rPr>
      </w:pPr>
      <w:r w:rsidRPr="0017400C">
        <w:rPr>
          <w:rFonts w:ascii="Times New Roman" w:hAnsi="Times New Roman" w:cs="Times New Roman"/>
          <w:lang w:val="en-US"/>
        </w:rPr>
        <w:t xml:space="preserve">preparation and/or follow-up of proposals for the improvement of the Harmonized System and Combined Nomenclature; </w:t>
      </w:r>
    </w:p>
    <w:p w:rsidR="0017400C" w:rsidRPr="0017400C" w:rsidRDefault="0017400C" w:rsidP="0017400C">
      <w:pPr>
        <w:pStyle w:val="ListParagraph"/>
        <w:numPr>
          <w:ilvl w:val="0"/>
          <w:numId w:val="32"/>
        </w:numPr>
        <w:spacing w:after="0" w:line="240" w:lineRule="auto"/>
        <w:ind w:left="851"/>
        <w:jc w:val="both"/>
        <w:rPr>
          <w:rFonts w:ascii="Times New Roman" w:hAnsi="Times New Roman" w:cs="Times New Roman"/>
          <w:lang w:val="en-US"/>
        </w:rPr>
      </w:pPr>
      <w:proofErr w:type="gramStart"/>
      <w:r w:rsidRPr="0017400C">
        <w:rPr>
          <w:rFonts w:ascii="Times New Roman" w:hAnsi="Times New Roman" w:cs="Times New Roman"/>
          <w:lang w:val="en-US"/>
        </w:rPr>
        <w:t>reply</w:t>
      </w:r>
      <w:proofErr w:type="gramEnd"/>
      <w:r w:rsidRPr="0017400C">
        <w:rPr>
          <w:rFonts w:ascii="Times New Roman" w:hAnsi="Times New Roman" w:cs="Times New Roman"/>
          <w:lang w:val="en-US"/>
        </w:rPr>
        <w:t xml:space="preserve"> to consultations from other Commission services (tariff classification aspects of antidumping measures, fight against fraud, customs procedures, rules of origin, commercial policy, indirect taxation, environment…)</w:t>
      </w:r>
    </w:p>
    <w:p w:rsidR="00660776" w:rsidRPr="0017400C" w:rsidRDefault="0017400C" w:rsidP="0017400C">
      <w:pPr>
        <w:pStyle w:val="ListParagraph"/>
        <w:numPr>
          <w:ilvl w:val="0"/>
          <w:numId w:val="32"/>
        </w:numPr>
        <w:spacing w:after="0" w:line="240" w:lineRule="auto"/>
        <w:ind w:left="851"/>
        <w:jc w:val="both"/>
        <w:rPr>
          <w:rFonts w:ascii="Times New Roman" w:eastAsia="Times New Roman" w:hAnsi="Times New Roman" w:cs="Times New Roman"/>
          <w:lang w:val="en-US" w:eastAsia="en-GB"/>
        </w:rPr>
      </w:pPr>
      <w:r w:rsidRPr="0017400C">
        <w:rPr>
          <w:rFonts w:ascii="Times New Roman" w:hAnsi="Times New Roman" w:cs="Times New Roman"/>
          <w:lang w:val="en-US"/>
        </w:rPr>
        <w:t>reply to requests from economic operators, industry federations and citizens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17400C">
        <w:rPr>
          <w:rFonts w:ascii="Times New Roman" w:hAnsi="Times New Roman" w:cs="Times New Roman"/>
          <w:lang w:val="en-US"/>
        </w:rPr>
        <w:t>c</w:t>
      </w:r>
      <w:r w:rsidR="0017400C" w:rsidRPr="0017400C">
        <w:rPr>
          <w:rFonts w:ascii="Times New Roman" w:hAnsi="Times New Roman" w:cs="Times New Roman"/>
          <w:lang w:val="en-US"/>
        </w:rPr>
        <w:t xml:space="preserve">ustoms </w:t>
      </w:r>
      <w:r w:rsidR="0017400C">
        <w:rPr>
          <w:rFonts w:ascii="Times New Roman" w:hAnsi="Times New Roman" w:cs="Times New Roman"/>
          <w:lang w:val="en-US"/>
        </w:rPr>
        <w:t>t</w:t>
      </w:r>
      <w:r w:rsidR="0017400C" w:rsidRPr="0017400C">
        <w:rPr>
          <w:rFonts w:ascii="Times New Roman" w:hAnsi="Times New Roman" w:cs="Times New Roman"/>
          <w:lang w:val="en-US"/>
        </w:rPr>
        <w:t>ariff, or tariff classification of goods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7400C" w:rsidRPr="0017400C" w:rsidRDefault="0017400C" w:rsidP="0017400C">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Excellent knowledge of Customs nomenclatures (HS/CN) and tariff classification;</w:t>
      </w:r>
    </w:p>
    <w:p w:rsidR="0017400C" w:rsidRPr="0017400C" w:rsidRDefault="0017400C" w:rsidP="0017400C">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Good knowledge of customs legislation;</w:t>
      </w:r>
    </w:p>
    <w:p w:rsidR="0017400C" w:rsidRPr="0017400C" w:rsidRDefault="0017400C" w:rsidP="0017400C">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Customs related background and at least 3 years of experience in the public administration – in areas such as Common Customs Tariff/customs policy/customs controls – are required</w:t>
      </w:r>
      <w:proofErr w:type="gramStart"/>
      <w:r w:rsidRPr="0017400C">
        <w:rPr>
          <w:rFonts w:ascii="Times New Roman" w:eastAsia="Times New Roman" w:hAnsi="Times New Roman" w:cs="Times New Roman"/>
          <w:lang w:val="en-US" w:eastAsia="en-GB"/>
        </w:rPr>
        <w:t>;</w:t>
      </w:r>
      <w:proofErr w:type="gramEnd"/>
    </w:p>
    <w:p w:rsidR="0017400C" w:rsidRPr="0017400C" w:rsidRDefault="0017400C" w:rsidP="0017400C">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 xml:space="preserve">Ability to work independently within a team; </w:t>
      </w:r>
    </w:p>
    <w:p w:rsidR="0017400C" w:rsidRPr="0017400C" w:rsidRDefault="0017400C" w:rsidP="0017400C">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Good communication skills and experience in public speaking and giving presentations</w:t>
      </w:r>
    </w:p>
    <w:p w:rsidR="0017400C" w:rsidRPr="0017400C" w:rsidRDefault="0017400C" w:rsidP="0017400C">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Good user knowledge/skills of office IT applications are required;</w:t>
      </w:r>
    </w:p>
    <w:p w:rsidR="0017400C" w:rsidRPr="0017400C" w:rsidRDefault="0017400C" w:rsidP="0017400C">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Good analytical, self-</w:t>
      </w:r>
      <w:proofErr w:type="spellStart"/>
      <w:r w:rsidRPr="0017400C">
        <w:rPr>
          <w:rFonts w:ascii="Times New Roman" w:eastAsia="Times New Roman" w:hAnsi="Times New Roman" w:cs="Times New Roman"/>
          <w:lang w:val="en-US" w:eastAsia="en-GB"/>
        </w:rPr>
        <w:t>organisational</w:t>
      </w:r>
      <w:proofErr w:type="spellEnd"/>
      <w:r w:rsidRPr="0017400C">
        <w:rPr>
          <w:rFonts w:ascii="Times New Roman" w:eastAsia="Times New Roman" w:hAnsi="Times New Roman" w:cs="Times New Roman"/>
          <w:lang w:val="en-US" w:eastAsia="en-GB"/>
        </w:rPr>
        <w:t>, communication and drafting skills (to prepare briefing notes, minutes and reports etc. in English);</w:t>
      </w:r>
    </w:p>
    <w:p w:rsidR="0017400C" w:rsidRDefault="0017400C" w:rsidP="0017400C">
      <w:pPr>
        <w:tabs>
          <w:tab w:val="left" w:pos="993"/>
          <w:tab w:val="left" w:pos="1134"/>
        </w:tabs>
        <w:spacing w:after="0" w:line="240" w:lineRule="auto"/>
        <w:ind w:left="993" w:right="60" w:hanging="284"/>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w:t>
      </w:r>
      <w:r w:rsidRPr="0017400C">
        <w:rPr>
          <w:rFonts w:ascii="Times New Roman" w:eastAsia="Times New Roman" w:hAnsi="Times New Roman" w:cs="Times New Roman"/>
          <w:lang w:val="en-US" w:eastAsia="en-GB"/>
        </w:rPr>
        <w:tab/>
        <w:t>He/she should be able to work unde</w:t>
      </w:r>
      <w:r>
        <w:rPr>
          <w:rFonts w:ascii="Times New Roman" w:eastAsia="Times New Roman" w:hAnsi="Times New Roman" w:cs="Times New Roman"/>
          <w:lang w:val="en-US" w:eastAsia="en-GB"/>
        </w:rPr>
        <w:t>r pressure and tight deadlines</w:t>
      </w:r>
      <w:proofErr w:type="gramStart"/>
      <w:r>
        <w:rPr>
          <w:rFonts w:ascii="Times New Roman" w:eastAsia="Times New Roman" w:hAnsi="Times New Roman" w:cs="Times New Roman"/>
          <w:lang w:val="en-US" w:eastAsia="en-GB"/>
        </w:rPr>
        <w:t>;</w:t>
      </w:r>
      <w:proofErr w:type="gramEnd"/>
    </w:p>
    <w:p w:rsidR="004144E5" w:rsidRDefault="0017400C" w:rsidP="0017400C">
      <w:pPr>
        <w:tabs>
          <w:tab w:val="left" w:pos="993"/>
          <w:tab w:val="left" w:pos="1134"/>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ab/>
      </w:r>
      <w:r w:rsidRPr="0017400C">
        <w:rPr>
          <w:rFonts w:ascii="Times New Roman" w:eastAsia="Times New Roman" w:hAnsi="Times New Roman" w:cs="Times New Roman"/>
          <w:lang w:val="en-US" w:eastAsia="en-GB"/>
        </w:rPr>
        <w:t>Basic knowledge of decision-making procedures in the EU institutions and EU policies would be an asset</w:t>
      </w:r>
      <w:r w:rsidR="0061053B" w:rsidRPr="0061053B">
        <w:rPr>
          <w:rFonts w:ascii="Times New Roman" w:eastAsia="Times New Roman" w:hAnsi="Times New Roman" w:cs="Times New Roman"/>
          <w:lang w:val="en-US" w:eastAsia="en-GB"/>
        </w:rPr>
        <w:t>.</w:t>
      </w:r>
    </w:p>
    <w:p w:rsidR="005212BC" w:rsidRPr="004D7DCC"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7400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A good working knowledge of English (both oral and written) is required.  Knowledge of another EU language (French or German) to the extent necessary for the performance of the duties would be an asset</w:t>
      </w:r>
      <w:bookmarkStart w:id="0" w:name="_GoBack"/>
      <w:bookmarkEnd w:id="0"/>
      <w:r w:rsidR="00A3040D" w:rsidRPr="00A3040D">
        <w:rPr>
          <w:rFonts w:ascii="Times New Roman" w:eastAsia="Times New Roman" w:hAnsi="Times New Roman" w:cs="Times New Roman"/>
          <w:lang w:val="en-US" w:eastAsia="en-GB"/>
        </w:rPr>
        <w: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7400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EC9142F"/>
    <w:multiLevelType w:val="hybridMultilevel"/>
    <w:tmpl w:val="11E03982"/>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7A421C9"/>
    <w:multiLevelType w:val="hybridMultilevel"/>
    <w:tmpl w:val="8F96F514"/>
    <w:lvl w:ilvl="0" w:tplc="8A24F47A">
      <w:numFmt w:val="bullet"/>
      <w:lvlText w:val="•"/>
      <w:lvlJc w:val="left"/>
      <w:pPr>
        <w:ind w:left="845" w:hanging="360"/>
      </w:pPr>
      <w:rPr>
        <w:rFonts w:ascii="Times New Roman" w:eastAsiaTheme="minorHAnsi" w:hAnsi="Times New Roman" w:cs="Times New Roman"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5"/>
  </w:num>
  <w:num w:numId="6">
    <w:abstractNumId w:val="14"/>
  </w:num>
  <w:num w:numId="7">
    <w:abstractNumId w:val="27"/>
  </w:num>
  <w:num w:numId="8">
    <w:abstractNumId w:val="29"/>
  </w:num>
  <w:num w:numId="9">
    <w:abstractNumId w:val="23"/>
  </w:num>
  <w:num w:numId="10">
    <w:abstractNumId w:val="11"/>
  </w:num>
  <w:num w:numId="11">
    <w:abstractNumId w:val="26"/>
  </w:num>
  <w:num w:numId="12">
    <w:abstractNumId w:val="28"/>
  </w:num>
  <w:num w:numId="13">
    <w:abstractNumId w:val="7"/>
  </w:num>
  <w:num w:numId="14">
    <w:abstractNumId w:val="19"/>
  </w:num>
  <w:num w:numId="15">
    <w:abstractNumId w:val="22"/>
  </w:num>
  <w:num w:numId="16">
    <w:abstractNumId w:val="1"/>
  </w:num>
  <w:num w:numId="17">
    <w:abstractNumId w:val="17"/>
  </w:num>
  <w:num w:numId="18">
    <w:abstractNumId w:val="12"/>
  </w:num>
  <w:num w:numId="19">
    <w:abstractNumId w:val="10"/>
  </w:num>
  <w:num w:numId="20">
    <w:abstractNumId w:val="31"/>
  </w:num>
  <w:num w:numId="21">
    <w:abstractNumId w:val="8"/>
  </w:num>
  <w:num w:numId="22">
    <w:abstractNumId w:val="18"/>
  </w:num>
  <w:num w:numId="23">
    <w:abstractNumId w:val="4"/>
  </w:num>
  <w:num w:numId="24">
    <w:abstractNumId w:val="6"/>
  </w:num>
  <w:num w:numId="25">
    <w:abstractNumId w:val="0"/>
  </w:num>
  <w:num w:numId="26">
    <w:abstractNumId w:val="21"/>
  </w:num>
  <w:num w:numId="27">
    <w:abstractNumId w:val="9"/>
  </w:num>
  <w:num w:numId="28">
    <w:abstractNumId w:val="25"/>
  </w:num>
  <w:num w:numId="29">
    <w:abstractNumId w:val="30"/>
  </w:num>
  <w:num w:numId="30">
    <w:abstractNumId w:val="32"/>
  </w:num>
  <w:num w:numId="31">
    <w:abstractNumId w:val="24"/>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7400C"/>
    <w:rsid w:val="0019598C"/>
    <w:rsid w:val="004144E5"/>
    <w:rsid w:val="0044334A"/>
    <w:rsid w:val="004519D7"/>
    <w:rsid w:val="004D7DCC"/>
    <w:rsid w:val="004F134C"/>
    <w:rsid w:val="00505BD2"/>
    <w:rsid w:val="005212BC"/>
    <w:rsid w:val="00534042"/>
    <w:rsid w:val="00536D39"/>
    <w:rsid w:val="005D7248"/>
    <w:rsid w:val="0061053B"/>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3040D"/>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tti.Suortt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EF28C-FFF0-4232-9676-DB6BE64D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7764</Characters>
  <Application>Microsoft Office Word</Application>
  <DocSecurity>0</DocSecurity>
  <Lines>176</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2021-03-10T13:18:00Z</dcterms:created>
  <dcterms:modified xsi:type="dcterms:W3CDTF">2021-03-10T13:18:00Z</dcterms:modified>
</cp:coreProperties>
</file>