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95CDD"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MOVE-D-1</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95CDD" w:rsidRPr="00615133" w:rsidRDefault="00E95CDD" w:rsidP="00E95CDD">
            <w:pPr>
              <w:rPr>
                <w:rFonts w:ascii="Times New Roman" w:hAnsi="Times New Roman" w:cs="Times New Roman"/>
                <w:b/>
              </w:rPr>
            </w:pPr>
            <w:r w:rsidRPr="00615133">
              <w:rPr>
                <w:rFonts w:ascii="Times New Roman" w:hAnsi="Times New Roman" w:cs="Times New Roman"/>
                <w:b/>
              </w:rPr>
              <w:t>Sandro SANTAMATO</w:t>
            </w:r>
          </w:p>
          <w:p w:rsidR="00E95CDD" w:rsidRPr="00615133" w:rsidRDefault="00E95CDD" w:rsidP="00E95CDD">
            <w:pPr>
              <w:rPr>
                <w:rFonts w:ascii="Times New Roman" w:hAnsi="Times New Roman" w:cs="Times New Roman"/>
                <w:b/>
              </w:rPr>
            </w:pPr>
            <w:hyperlink r:id="rId9" w:history="1">
              <w:r w:rsidRPr="00D67CCA">
                <w:rPr>
                  <w:rStyle w:val="Hyperlink"/>
                  <w:rFonts w:ascii="Times New Roman" w:hAnsi="Times New Roman" w:cs="Times New Roman"/>
                  <w:b/>
                </w:rPr>
                <w:t>Sandro.Santamato@ec.europa.eu</w:t>
              </w:r>
            </w:hyperlink>
            <w:r>
              <w:rPr>
                <w:rFonts w:ascii="Times New Roman" w:hAnsi="Times New Roman" w:cs="Times New Roman"/>
                <w:b/>
              </w:rPr>
              <w:t xml:space="preserve"> </w:t>
            </w:r>
          </w:p>
          <w:p w:rsidR="00B47B23" w:rsidRDefault="00E95CDD" w:rsidP="00E95CDD">
            <w:pPr>
              <w:rPr>
                <w:rFonts w:ascii="Times New Roman" w:eastAsia="Times New Roman" w:hAnsi="Times New Roman" w:cs="Times New Roman"/>
                <w:sz w:val="24"/>
                <w:szCs w:val="20"/>
                <w:lang w:val="de-DE" w:eastAsia="en-GB"/>
              </w:rPr>
            </w:pPr>
            <w:r w:rsidRPr="00615133">
              <w:rPr>
                <w:rFonts w:ascii="Times New Roman" w:hAnsi="Times New Roman" w:cs="Times New Roman"/>
                <w:b/>
                <w:lang w:val="en-GB"/>
              </w:rPr>
              <w:t>+32 2 29 93447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95CD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E95CDD">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95CD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58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95CDD" w:rsidRPr="00E95CDD" w:rsidRDefault="00E95CDD" w:rsidP="00E95CDD">
      <w:pPr>
        <w:pStyle w:val="ListParagraph"/>
        <w:spacing w:after="0" w:line="240" w:lineRule="auto"/>
        <w:ind w:left="426" w:hanging="1"/>
        <w:jc w:val="both"/>
        <w:rPr>
          <w:rFonts w:ascii="Times New Roman" w:hAnsi="Times New Roman" w:cs="Times New Roman"/>
          <w:lang w:val="en-US"/>
        </w:rPr>
      </w:pPr>
      <w:r w:rsidRPr="00E95CDD">
        <w:rPr>
          <w:rFonts w:ascii="Times New Roman" w:hAnsi="Times New Roman" w:cs="Times New Roman"/>
          <w:lang w:val="en-US"/>
        </w:rPr>
        <w:t>The SNE will assist Commission officials in actions to promote and support sustainable EU shipping, in particular:</w:t>
      </w:r>
    </w:p>
    <w:p w:rsidR="00E95CDD" w:rsidRPr="00E95CDD" w:rsidRDefault="00E95CDD" w:rsidP="00E95CDD">
      <w:pPr>
        <w:pStyle w:val="ListParagraph"/>
        <w:spacing w:after="0" w:line="240" w:lineRule="auto"/>
        <w:ind w:left="426" w:hanging="1"/>
        <w:jc w:val="both"/>
        <w:rPr>
          <w:rFonts w:ascii="Times New Roman" w:hAnsi="Times New Roman" w:cs="Times New Roman"/>
          <w:lang w:val="en-US"/>
        </w:rPr>
      </w:pPr>
    </w:p>
    <w:p w:rsidR="00E95CDD" w:rsidRPr="00E95CDD" w:rsidRDefault="00E95CDD" w:rsidP="00E95CDD">
      <w:pPr>
        <w:pStyle w:val="ListParagraph"/>
        <w:numPr>
          <w:ilvl w:val="0"/>
          <w:numId w:val="29"/>
        </w:numPr>
        <w:spacing w:after="0" w:line="240" w:lineRule="auto"/>
        <w:ind w:left="709" w:hanging="283"/>
        <w:jc w:val="both"/>
        <w:rPr>
          <w:rFonts w:ascii="Times New Roman" w:hAnsi="Times New Roman" w:cs="Times New Roman"/>
          <w:lang w:val="en-US"/>
        </w:rPr>
      </w:pPr>
      <w:r w:rsidRPr="00E95CDD">
        <w:rPr>
          <w:rFonts w:ascii="Times New Roman" w:hAnsi="Times New Roman" w:cs="Times New Roman"/>
          <w:lang w:val="en-US"/>
        </w:rPr>
        <w:t xml:space="preserve">Follow up of initiatives and legislation to promote the use of renewable low carbon fuels in maritime transport and the abatement of emissions of greenhouse gases and other pollutants; </w:t>
      </w:r>
    </w:p>
    <w:p w:rsidR="00E95CDD" w:rsidRPr="00E95CDD" w:rsidRDefault="00E95CDD" w:rsidP="00E95CDD">
      <w:pPr>
        <w:pStyle w:val="ListParagraph"/>
        <w:spacing w:after="0" w:line="240" w:lineRule="auto"/>
        <w:ind w:left="709" w:hanging="283"/>
        <w:jc w:val="both"/>
        <w:rPr>
          <w:rFonts w:ascii="Times New Roman" w:hAnsi="Times New Roman" w:cs="Times New Roman"/>
          <w:lang w:val="en-US"/>
        </w:rPr>
      </w:pPr>
    </w:p>
    <w:p w:rsidR="00E95CDD" w:rsidRPr="00E95CDD" w:rsidRDefault="00E95CDD" w:rsidP="00E95CDD">
      <w:pPr>
        <w:pStyle w:val="ListParagraph"/>
        <w:numPr>
          <w:ilvl w:val="0"/>
          <w:numId w:val="29"/>
        </w:numPr>
        <w:spacing w:after="0" w:line="240" w:lineRule="auto"/>
        <w:ind w:left="709" w:hanging="283"/>
        <w:jc w:val="both"/>
        <w:rPr>
          <w:rFonts w:ascii="Times New Roman" w:hAnsi="Times New Roman" w:cs="Times New Roman"/>
          <w:lang w:val="en-US"/>
        </w:rPr>
      </w:pPr>
      <w:r w:rsidRPr="00E95CDD">
        <w:rPr>
          <w:rFonts w:ascii="Times New Roman" w:hAnsi="Times New Roman" w:cs="Times New Roman"/>
          <w:lang w:val="en-US"/>
        </w:rPr>
        <w:t>Coordination of activities of the European Sustainable Shipping Forum (ESSF) and of its sub-groups, in particular those dealing with sustainable alternative power for ships;</w:t>
      </w:r>
    </w:p>
    <w:p w:rsidR="00E95CDD" w:rsidRPr="00E95CDD" w:rsidRDefault="00E95CDD" w:rsidP="00E95CDD">
      <w:pPr>
        <w:pStyle w:val="ListParagraph"/>
        <w:spacing w:after="0" w:line="240" w:lineRule="auto"/>
        <w:ind w:left="709" w:hanging="283"/>
        <w:jc w:val="both"/>
        <w:rPr>
          <w:rFonts w:ascii="Times New Roman" w:hAnsi="Times New Roman" w:cs="Times New Roman"/>
          <w:lang w:val="en-US"/>
        </w:rPr>
      </w:pPr>
    </w:p>
    <w:p w:rsidR="00E95CDD" w:rsidRPr="00E95CDD" w:rsidRDefault="00E95CDD" w:rsidP="00E95CDD">
      <w:pPr>
        <w:pStyle w:val="ListParagraph"/>
        <w:numPr>
          <w:ilvl w:val="0"/>
          <w:numId w:val="29"/>
        </w:numPr>
        <w:spacing w:after="0" w:line="240" w:lineRule="auto"/>
        <w:ind w:left="709" w:hanging="283"/>
        <w:jc w:val="both"/>
        <w:rPr>
          <w:rFonts w:ascii="Times New Roman" w:hAnsi="Times New Roman" w:cs="Times New Roman"/>
          <w:lang w:val="en-US"/>
        </w:rPr>
      </w:pPr>
      <w:r w:rsidRPr="00E95CDD">
        <w:rPr>
          <w:rFonts w:ascii="Times New Roman" w:hAnsi="Times New Roman" w:cs="Times New Roman"/>
          <w:lang w:val="en-US"/>
        </w:rPr>
        <w:t xml:space="preserve">Assessment of policy issues in relation to the adoption of new marine technologies (International and EU regulatory framework; Technical and operational standards; Funding tools and other facilitation measures); </w:t>
      </w:r>
    </w:p>
    <w:p w:rsidR="00E95CDD" w:rsidRPr="00E95CDD" w:rsidRDefault="00E95CDD" w:rsidP="00E95CDD">
      <w:pPr>
        <w:pStyle w:val="ListParagraph"/>
        <w:spacing w:after="0" w:line="240" w:lineRule="auto"/>
        <w:ind w:left="709" w:hanging="283"/>
        <w:jc w:val="both"/>
        <w:rPr>
          <w:rFonts w:ascii="Times New Roman" w:hAnsi="Times New Roman" w:cs="Times New Roman"/>
          <w:lang w:val="en-US"/>
        </w:rPr>
      </w:pPr>
    </w:p>
    <w:p w:rsidR="00660776" w:rsidRPr="00863AE8" w:rsidRDefault="00E95CDD" w:rsidP="00E95CDD">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E95CDD">
        <w:rPr>
          <w:rFonts w:ascii="Times New Roman" w:hAnsi="Times New Roman" w:cs="Times New Roman"/>
          <w:lang w:val="en-US"/>
        </w:rPr>
        <w:t>Assist with relations and contacts with other EU Institutions and with activities of the International Maritime Organization. Under the guidance of his/her Head of Unit, maintain regular contacts and exchanges of information with EMSA, national experts, industry stakeholders and academia on matters of sustainable shipping.</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0724DB">
        <w:rPr>
          <w:rFonts w:ascii="Times New Roman" w:hAnsi="Times New Roman" w:cs="Times New Roman"/>
          <w:lang w:val="en-US"/>
        </w:rPr>
        <w:t xml:space="preserve">economics, </w:t>
      </w:r>
      <w:r w:rsidR="00E95CDD">
        <w:rPr>
          <w:rFonts w:ascii="Times New Roman" w:hAnsi="Times New Roman" w:cs="Times New Roman"/>
          <w:lang w:val="en-US"/>
        </w:rPr>
        <w:t>political sciences, law, e</w:t>
      </w:r>
      <w:r w:rsidR="00E95CDD" w:rsidRPr="00E95CDD">
        <w:rPr>
          <w:rFonts w:ascii="Times New Roman" w:hAnsi="Times New Roman" w:cs="Times New Roman"/>
          <w:lang w:val="en-US"/>
        </w:rPr>
        <w:t>ngineering</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95CDD" w:rsidRPr="00E95CDD" w:rsidRDefault="00E95CDD" w:rsidP="00E95CDD">
      <w:pPr>
        <w:pStyle w:val="ListParagraph"/>
        <w:numPr>
          <w:ilvl w:val="0"/>
          <w:numId w:val="3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95CDD">
        <w:rPr>
          <w:rFonts w:ascii="Times New Roman" w:eastAsia="Times New Roman" w:hAnsi="Times New Roman" w:cs="Times New Roman"/>
          <w:lang w:val="en-US" w:eastAsia="en-GB"/>
        </w:rPr>
        <w:t>experience in the transport and logistics sector, preferably on maritime related issues;</w:t>
      </w:r>
    </w:p>
    <w:p w:rsidR="00E95CDD" w:rsidRPr="00E95CDD" w:rsidRDefault="00E95CDD" w:rsidP="00E95CDD">
      <w:pPr>
        <w:pStyle w:val="ListParagraph"/>
        <w:numPr>
          <w:ilvl w:val="0"/>
          <w:numId w:val="3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95CDD">
        <w:rPr>
          <w:rFonts w:ascii="Times New Roman" w:eastAsia="Times New Roman" w:hAnsi="Times New Roman" w:cs="Times New Roman"/>
          <w:lang w:val="en-US" w:eastAsia="en-GB"/>
        </w:rPr>
        <w:t>experience in policy development, drafting of policy documents and policy implementation (project management experience would be an additional asset);</w:t>
      </w:r>
    </w:p>
    <w:p w:rsidR="00E95CDD" w:rsidRPr="00E95CDD" w:rsidRDefault="00E95CDD" w:rsidP="00E95CDD">
      <w:pPr>
        <w:pStyle w:val="ListParagraph"/>
        <w:numPr>
          <w:ilvl w:val="0"/>
          <w:numId w:val="3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95CDD">
        <w:rPr>
          <w:rFonts w:ascii="Times New Roman" w:eastAsia="Times New Roman" w:hAnsi="Times New Roman" w:cs="Times New Roman"/>
          <w:lang w:val="en-US" w:eastAsia="en-GB"/>
        </w:rPr>
        <w:t xml:space="preserve">experience in coordination and </w:t>
      </w:r>
      <w:proofErr w:type="spellStart"/>
      <w:r w:rsidRPr="00E95CDD">
        <w:rPr>
          <w:rFonts w:ascii="Times New Roman" w:eastAsia="Times New Roman" w:hAnsi="Times New Roman" w:cs="Times New Roman"/>
          <w:lang w:val="en-US" w:eastAsia="en-GB"/>
        </w:rPr>
        <w:t>organisation</w:t>
      </w:r>
      <w:proofErr w:type="spellEnd"/>
      <w:r w:rsidRPr="00E95CDD">
        <w:rPr>
          <w:rFonts w:ascii="Times New Roman" w:eastAsia="Times New Roman" w:hAnsi="Times New Roman" w:cs="Times New Roman"/>
          <w:lang w:val="en-US" w:eastAsia="en-GB"/>
        </w:rPr>
        <w:t xml:space="preserve"> of stakeholder events and workshops;</w:t>
      </w:r>
    </w:p>
    <w:p w:rsidR="000724DB" w:rsidRPr="00E95CDD" w:rsidRDefault="00E95CDD" w:rsidP="00E95CDD">
      <w:pPr>
        <w:pStyle w:val="ListParagraph"/>
        <w:numPr>
          <w:ilvl w:val="0"/>
          <w:numId w:val="3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95CDD">
        <w:rPr>
          <w:rFonts w:ascii="Times New Roman" w:eastAsia="Times New Roman" w:hAnsi="Times New Roman" w:cs="Times New Roman"/>
          <w:lang w:val="en-US" w:eastAsia="en-GB"/>
        </w:rPr>
        <w:t xml:space="preserve">experience in one or several of the following areas would be additional assets: Renewable and low carbon sustainable fuels in maritime transport; Climate and environmental matters in maritime transport; International Maritime Organization (IMO) activities and </w:t>
      </w:r>
      <w:proofErr w:type="spellStart"/>
      <w:r w:rsidRPr="00E95CDD">
        <w:rPr>
          <w:rFonts w:ascii="Times New Roman" w:eastAsia="Times New Roman" w:hAnsi="Times New Roman" w:cs="Times New Roman"/>
          <w:lang w:val="en-US" w:eastAsia="en-GB"/>
        </w:rPr>
        <w:t>organisation</w:t>
      </w:r>
      <w:proofErr w:type="spellEnd"/>
      <w:r w:rsidRPr="00E95CDD">
        <w:rPr>
          <w:rFonts w:ascii="Times New Roman" w:eastAsia="Times New Roman" w:hAnsi="Times New Roman" w:cs="Times New Roman"/>
          <w:lang w:val="en-US" w:eastAsia="en-GB"/>
        </w:rPr>
        <w:t>; administrative procedures in the maritime sector; better regulation principles.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95CDD"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Excellent</w:t>
      </w:r>
      <w:r w:rsidR="000724DB" w:rsidRPr="000724DB">
        <w:rPr>
          <w:rFonts w:ascii="Times New Roman" w:eastAsia="Times New Roman" w:hAnsi="Times New Roman" w:cs="Times New Roman"/>
          <w:lang w:val="en-US" w:eastAsia="en-GB"/>
        </w:rPr>
        <w:t xml:space="preserve"> knowledge of English.</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E64CF8" w:rsidRDefault="00E64CF8"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95CD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8EB5C8E"/>
    <w:multiLevelType w:val="hybridMultilevel"/>
    <w:tmpl w:val="E37C9716"/>
    <w:lvl w:ilvl="0" w:tplc="EC80AAC6">
      <w:numFmt w:val="bullet"/>
      <w:lvlText w:val="–"/>
      <w:lvlJc w:val="left"/>
      <w:pPr>
        <w:ind w:left="1414" w:hanging="705"/>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A85753B"/>
    <w:multiLevelType w:val="hybridMultilevel"/>
    <w:tmpl w:val="41863AF0"/>
    <w:lvl w:ilvl="0" w:tplc="A3CC5D10">
      <w:start w:val="1"/>
      <w:numFmt w:val="bullet"/>
      <w:lvlText w:val="-"/>
      <w:lvlJc w:val="left"/>
      <w:pPr>
        <w:ind w:left="1145" w:hanging="360"/>
      </w:pPr>
      <w:rPr>
        <w:rFonts w:ascii="Times New Roman" w:hAnsi="Times New Roman" w:hint="default"/>
        <w:sz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2D4D248B"/>
    <w:multiLevelType w:val="hybridMultilevel"/>
    <w:tmpl w:val="6B262876"/>
    <w:lvl w:ilvl="0" w:tplc="B3CACDF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5134953"/>
    <w:multiLevelType w:val="hybridMultilevel"/>
    <w:tmpl w:val="8B06CD0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2"/>
  </w:num>
  <w:num w:numId="4">
    <w:abstractNumId w:val="4"/>
  </w:num>
  <w:num w:numId="5">
    <w:abstractNumId w:val="18"/>
  </w:num>
  <w:num w:numId="6">
    <w:abstractNumId w:val="17"/>
  </w:num>
  <w:num w:numId="7">
    <w:abstractNumId w:val="28"/>
  </w:num>
  <w:num w:numId="8">
    <w:abstractNumId w:val="30"/>
  </w:num>
  <w:num w:numId="9">
    <w:abstractNumId w:val="25"/>
  </w:num>
  <w:num w:numId="10">
    <w:abstractNumId w:val="12"/>
  </w:num>
  <w:num w:numId="11">
    <w:abstractNumId w:val="27"/>
  </w:num>
  <w:num w:numId="12">
    <w:abstractNumId w:val="29"/>
  </w:num>
  <w:num w:numId="13">
    <w:abstractNumId w:val="8"/>
  </w:num>
  <w:num w:numId="14">
    <w:abstractNumId w:val="21"/>
  </w:num>
  <w:num w:numId="15">
    <w:abstractNumId w:val="24"/>
  </w:num>
  <w:num w:numId="16">
    <w:abstractNumId w:val="2"/>
  </w:num>
  <w:num w:numId="17">
    <w:abstractNumId w:val="19"/>
  </w:num>
  <w:num w:numId="18">
    <w:abstractNumId w:val="13"/>
  </w:num>
  <w:num w:numId="19">
    <w:abstractNumId w:val="11"/>
  </w:num>
  <w:num w:numId="20">
    <w:abstractNumId w:val="31"/>
  </w:num>
  <w:num w:numId="21">
    <w:abstractNumId w:val="9"/>
  </w:num>
  <w:num w:numId="22">
    <w:abstractNumId w:val="20"/>
  </w:num>
  <w:num w:numId="23">
    <w:abstractNumId w:val="5"/>
  </w:num>
  <w:num w:numId="24">
    <w:abstractNumId w:val="7"/>
  </w:num>
  <w:num w:numId="25">
    <w:abstractNumId w:val="0"/>
  </w:num>
  <w:num w:numId="26">
    <w:abstractNumId w:val="23"/>
  </w:num>
  <w:num w:numId="27">
    <w:abstractNumId w:val="10"/>
  </w:num>
  <w:num w:numId="28">
    <w:abstractNumId w:val="26"/>
  </w:num>
  <w:num w:numId="29">
    <w:abstractNumId w:val="14"/>
  </w:num>
  <w:num w:numId="30">
    <w:abstractNumId w:val="15"/>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E95CDD"/>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A4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andro.Santama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FA1D-7E43-4480-A096-82799B3B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7088</Characters>
  <Application>Microsoft Office Word</Application>
  <DocSecurity>0</DocSecurity>
  <Lines>177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2021-03-09T17:01:00Z</dcterms:created>
  <dcterms:modified xsi:type="dcterms:W3CDTF">2021-03-09T17:01:00Z</dcterms:modified>
</cp:coreProperties>
</file>