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0EDB" w:rsidP="003052E6">
            <w:pPr>
              <w:rPr>
                <w:rFonts w:ascii="Times New Roman" w:eastAsia="Times New Roman" w:hAnsi="Times New Roman" w:cs="Times New Roman"/>
                <w:b/>
                <w:sz w:val="24"/>
                <w:szCs w:val="20"/>
                <w:lang w:eastAsia="en-GB"/>
              </w:rPr>
            </w:pPr>
            <w:r w:rsidRPr="00B40EDB">
              <w:rPr>
                <w:rFonts w:ascii="Times New Roman" w:eastAsia="Times New Roman" w:hAnsi="Times New Roman" w:cs="Times New Roman"/>
                <w:b/>
                <w:sz w:val="24"/>
                <w:szCs w:val="20"/>
                <w:lang w:eastAsia="en-GB"/>
              </w:rPr>
              <w:t>HOME-A-3 – D</w:t>
            </w:r>
            <w:r>
              <w:rPr>
                <w:rFonts w:ascii="Times New Roman" w:eastAsia="Times New Roman" w:hAnsi="Times New Roman" w:cs="Times New Roman"/>
                <w:b/>
                <w:sz w:val="24"/>
                <w:szCs w:val="20"/>
                <w:lang w:eastAsia="en-GB"/>
              </w:rPr>
              <w:t>e</w:t>
            </w:r>
            <w:r w:rsidRPr="00B40EDB">
              <w:rPr>
                <w:rFonts w:ascii="Times New Roman" w:eastAsia="Times New Roman" w:hAnsi="Times New Roman" w:cs="Times New Roman"/>
                <w:b/>
                <w:sz w:val="24"/>
                <w:szCs w:val="20"/>
                <w:lang w:eastAsia="en-GB"/>
              </w:rPr>
              <w:t xml:space="preserve">l </w:t>
            </w:r>
            <w:proofErr w:type="spellStart"/>
            <w:r w:rsidR="003052E6">
              <w:rPr>
                <w:rFonts w:ascii="Times New Roman" w:eastAsia="Times New Roman" w:hAnsi="Times New Roman" w:cs="Times New Roman"/>
                <w:b/>
                <w:sz w:val="24"/>
                <w:szCs w:val="20"/>
                <w:lang w:eastAsia="en-GB"/>
              </w:rPr>
              <w:t>Morocco</w:t>
            </w:r>
            <w:proofErr w:type="spellEnd"/>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Davinia Wood</w:t>
            </w:r>
          </w:p>
          <w:p w:rsidR="00B40EDB" w:rsidRPr="00B40EDB" w:rsidRDefault="00E8018C" w:rsidP="00B40EDB">
            <w:pPr>
              <w:ind w:right="1317"/>
              <w:jc w:val="both"/>
              <w:rPr>
                <w:rFonts w:ascii="Times New Roman" w:eastAsia="Times New Roman" w:hAnsi="Times New Roman"/>
                <w:b/>
                <w:lang w:val="de-DE" w:eastAsia="en-GB"/>
              </w:rPr>
            </w:pPr>
            <w:hyperlink r:id="rId8" w:history="1">
              <w:r w:rsidR="00B40EDB" w:rsidRPr="0093405D">
                <w:rPr>
                  <w:rStyle w:val="Hyperlink"/>
                  <w:rFonts w:ascii="Times New Roman" w:eastAsia="Times New Roman" w:hAnsi="Times New Roman"/>
                  <w:b/>
                  <w:lang w:val="de-DE" w:eastAsia="en-GB"/>
                </w:rPr>
                <w:t>davinia.wood@ec.europa.eu</w:t>
              </w:r>
            </w:hyperlink>
            <w:r w:rsidR="00B40EDB">
              <w:rPr>
                <w:rFonts w:ascii="Times New Roman" w:eastAsia="Times New Roman" w:hAnsi="Times New Roman"/>
                <w:b/>
                <w:lang w:val="de-DE" w:eastAsia="en-GB"/>
              </w:rPr>
              <w:t xml:space="preserve"> </w:t>
            </w:r>
          </w:p>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+32 2 295 10 17</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E8018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018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3052E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3052E6">
              <w:rPr>
                <w:rFonts w:ascii="Times New Roman" w:eastAsia="Times New Roman" w:hAnsi="Times New Roman" w:cs="Times New Roman"/>
                <w:b/>
                <w:lang w:val="en-US" w:eastAsia="en-GB"/>
              </w:rPr>
              <w:t>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018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Overall purpose</w:t>
      </w:r>
      <w:r w:rsidRPr="00B40EDB">
        <w:rPr>
          <w:rFonts w:ascii="Times New Roman" w:eastAsia="Times New Roman" w:hAnsi="Times New Roman" w:cs="Times New Roman"/>
          <w:lang w:val="en-US" w:eastAsia="en-GB"/>
        </w:rPr>
        <w:t xml:space="preserve"> </w:t>
      </w:r>
    </w:p>
    <w:p w:rsidR="00B40EDB" w:rsidRDefault="00B40EDB" w:rsidP="00B40EDB">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B40EDB">
        <w:rPr>
          <w:rFonts w:ascii="Times New Roman" w:eastAsia="Times New Roman" w:hAnsi="Times New Roman" w:cs="Times New Roman"/>
          <w:lang w:val="en-US" w:eastAsia="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w:t>
      </w:r>
      <w:proofErr w:type="spellStart"/>
      <w:r w:rsidRPr="00B40EDB">
        <w:rPr>
          <w:rFonts w:ascii="Times New Roman" w:eastAsia="Times New Roman" w:hAnsi="Times New Roman" w:cs="Times New Roman"/>
          <w:lang w:val="en-US" w:eastAsia="en-GB"/>
        </w:rPr>
        <w:t>organising</w:t>
      </w:r>
      <w:proofErr w:type="spellEnd"/>
      <w:r w:rsidRPr="00B40EDB">
        <w:rPr>
          <w:rFonts w:ascii="Times New Roman" w:eastAsia="Times New Roman" w:hAnsi="Times New Roman" w:cs="Times New Roman"/>
          <w:lang w:val="en-US" w:eastAsia="en-GB"/>
        </w:rPr>
        <w:t xml:space="preserve">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w:t>
      </w:r>
      <w:proofErr w:type="spellStart"/>
      <w:r w:rsidRPr="00B40EDB">
        <w:rPr>
          <w:rFonts w:ascii="Times New Roman" w:eastAsia="Times New Roman" w:hAnsi="Times New Roman" w:cs="Times New Roman"/>
          <w:lang w:val="en-US" w:eastAsia="en-GB"/>
        </w:rPr>
        <w:t>analysing</w:t>
      </w:r>
      <w:proofErr w:type="spellEnd"/>
      <w:r w:rsidRPr="00B40EDB">
        <w:rPr>
          <w:rFonts w:ascii="Times New Roman" w:eastAsia="Times New Roman" w:hAnsi="Times New Roman" w:cs="Times New Roman"/>
          <w:lang w:val="en-US" w:eastAsia="en-GB"/>
        </w:rPr>
        <w:t xml:space="preserve"> and reporting on migratory related developments. </w:t>
      </w: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Georgia has a regional mandate for the Eastern Partnership Countries.</w:t>
      </w: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p>
    <w:p w:rsidR="00B40EDB" w:rsidRP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Functions and Duties</w:t>
      </w:r>
      <w:r w:rsidRPr="00B40EDB">
        <w:rPr>
          <w:rFonts w:ascii="Times New Roman" w:hAnsi="Times New Roman" w:cs="Times New Roman"/>
          <w:lang w:val="en-US"/>
        </w:rPr>
        <w:t xml:space="preserve"> (u</w:t>
      </w:r>
      <w:r w:rsidRPr="00B40EDB">
        <w:rPr>
          <w:rFonts w:ascii="Times New Roman" w:eastAsia="Times New Roman" w:hAnsi="Times New Roman" w:cs="Times New Roman"/>
          <w:lang w:val="en-US" w:eastAsia="en-GB"/>
        </w:rPr>
        <w:t>nder the supervision of the Head of the Political Section</w:t>
      </w:r>
      <w:r>
        <w:rPr>
          <w:rFonts w:ascii="Times New Roman" w:eastAsia="Times New Roman" w:hAnsi="Times New Roman" w:cs="Times New Roman"/>
          <w:lang w:val="en-US" w:eastAsia="en-GB"/>
        </w:rPr>
        <w:t xml:space="preserve">)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B40EDB">
        <w:rPr>
          <w:rFonts w:ascii="Times New Roman" w:eastAsia="Times New Roman" w:hAnsi="Times New Roman" w:cs="Times New Roman"/>
          <w:lang w:val="en-US" w:eastAsia="en-GB"/>
        </w:rPr>
        <w:t xml:space="preserve">stablish and maintain direct contacts with competent national and regional authorities to promote and support engagement with the EU on the entire spectrum of migration issues.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lastRenderedPageBreak/>
        <w:t>•</w:t>
      </w:r>
      <w:r w:rsidRPr="00B40EDB">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B40EDB">
        <w:rPr>
          <w:rFonts w:ascii="Times New Roman" w:eastAsia="Times New Roman" w:hAnsi="Times New Roman" w:cs="Times New Roman"/>
          <w:lang w:val="en-US" w:eastAsia="en-GB"/>
        </w:rPr>
        <w:t>modi</w:t>
      </w:r>
      <w:proofErr w:type="spellEnd"/>
      <w:r w:rsidRPr="00B40EDB">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B40EDB">
        <w:rPr>
          <w:rFonts w:ascii="Times New Roman" w:eastAsia="Times New Roman" w:hAnsi="Times New Roman" w:cs="Times New Roman"/>
          <w:lang w:val="en-US" w:eastAsia="en-GB"/>
        </w:rPr>
        <w:t>Frontex</w:t>
      </w:r>
      <w:proofErr w:type="spellEnd"/>
      <w:r w:rsidRPr="00B40EDB">
        <w:rPr>
          <w:rFonts w:ascii="Times New Roman" w:eastAsia="Times New Roman" w:hAnsi="Times New Roman" w:cs="Times New Roman"/>
          <w:lang w:val="en-US" w:eastAsia="en-GB"/>
        </w:rPr>
        <w:t xml:space="preserve"> and investigations at EU level supported by Europol.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coordinate and support the Immigration Liaison Officers' Network in the country or region of posting. EMLO should facilitate contacts between MS immigration liaison officers and other liaison officers dealing with migration issues as part of their duties (e.g. document advisors, airline and law enforcement liaison officers), by </w:t>
      </w:r>
      <w:proofErr w:type="spellStart"/>
      <w:r w:rsidRPr="00B40EDB">
        <w:rPr>
          <w:rFonts w:ascii="Times New Roman" w:eastAsia="Times New Roman" w:hAnsi="Times New Roman" w:cs="Times New Roman"/>
          <w:lang w:val="en-US" w:eastAsia="en-GB"/>
        </w:rPr>
        <w:t>organising</w:t>
      </w:r>
      <w:proofErr w:type="spellEnd"/>
      <w:r w:rsidRPr="00B40EDB">
        <w:rPr>
          <w:rFonts w:ascii="Times New Roman" w:eastAsia="Times New Roman" w:hAnsi="Times New Roman" w:cs="Times New Roman"/>
          <w:lang w:val="en-US" w:eastAsia="en-GB"/>
        </w:rPr>
        <w:t xml:space="preserve">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 </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B40EDB">
        <w:rPr>
          <w:rFonts w:ascii="Times New Roman" w:eastAsia="Times New Roman" w:hAnsi="Times New Roman" w:cs="Times New Roman"/>
          <w:lang w:val="en-US" w:eastAsia="en-GB"/>
        </w:rPr>
        <w:t>non-EU</w:t>
      </w:r>
      <w:proofErr w:type="spellEnd"/>
      <w:r w:rsidRPr="00B40EDB">
        <w:rPr>
          <w:rFonts w:ascii="Times New Roman" w:eastAsia="Times New Roman" w:hAnsi="Times New Roman" w:cs="Times New Roman"/>
          <w:lang w:val="en-US" w:eastAsia="en-GB"/>
        </w:rPr>
        <w:t xml:space="preserve"> countries' liaison officers, international </w:t>
      </w:r>
      <w:proofErr w:type="spellStart"/>
      <w:r w:rsidRPr="00B40EDB">
        <w:rPr>
          <w:rFonts w:ascii="Times New Roman" w:eastAsia="Times New Roman" w:hAnsi="Times New Roman" w:cs="Times New Roman"/>
          <w:lang w:val="en-US" w:eastAsia="en-GB"/>
        </w:rPr>
        <w:t>organisations</w:t>
      </w:r>
      <w:proofErr w:type="spellEnd"/>
      <w:r w:rsidRPr="00B40EDB">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B40EDB">
        <w:rPr>
          <w:rFonts w:ascii="Times New Roman" w:eastAsia="Times New Roman" w:hAnsi="Times New Roman" w:cs="Times New Roman"/>
          <w:lang w:val="en-US" w:eastAsia="en-GB"/>
        </w:rPr>
        <w:t>Frontex</w:t>
      </w:r>
      <w:proofErr w:type="spellEnd"/>
      <w:r w:rsidRPr="00B40EDB">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B40EDB" w:rsidRDefault="00B40EDB" w:rsidP="00B40EDB">
      <w:pPr>
        <w:spacing w:after="0" w:line="240" w:lineRule="auto"/>
        <w:ind w:left="709" w:hanging="283"/>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w:t>
      </w:r>
      <w:r w:rsidRPr="00B40EDB">
        <w:rPr>
          <w:rFonts w:ascii="Times New Roman" w:eastAsia="Times New Roman" w:hAnsi="Times New Roman" w:cs="Times New Roman"/>
          <w:lang w:val="en-US" w:eastAsia="en-GB"/>
        </w:rPr>
        <w:tab/>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B40EDB" w:rsidRPr="00B40EDB" w:rsidRDefault="00B40EDB" w:rsidP="00B40EDB">
      <w:pPr>
        <w:spacing w:after="0" w:line="240" w:lineRule="auto"/>
        <w:ind w:left="709" w:hanging="283"/>
        <w:jc w:val="both"/>
        <w:rPr>
          <w:rFonts w:ascii="Times New Roman" w:eastAsia="Times New Roman" w:hAnsi="Times New Roman" w:cs="Times New Roman"/>
          <w:lang w:val="en-US" w:eastAsia="en-GB"/>
        </w:rPr>
      </w:pPr>
    </w:p>
    <w:p w:rsidR="00AF14CF" w:rsidRPr="00AF14CF"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w:t>
      </w:r>
      <w:r>
        <w:rPr>
          <w:rFonts w:ascii="Times New Roman" w:eastAsia="Times New Roman" w:hAnsi="Times New Roman" w:cs="Times New Roman"/>
          <w:lang w:val="en-US" w:eastAsia="en-GB"/>
        </w:rPr>
        <w:t>icy and better achieve the above-</w:t>
      </w:r>
      <w:r w:rsidRPr="00B40EDB">
        <w:rPr>
          <w:rFonts w:ascii="Times New Roman" w:eastAsia="Times New Roman" w:hAnsi="Times New Roman" w:cs="Times New Roman"/>
          <w:lang w:val="en-US" w:eastAsia="en-GB"/>
        </w:rPr>
        <w:t>mentioned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0163A" w:rsidRPr="0010163A">
        <w:rPr>
          <w:lang w:val="en-US"/>
        </w:rPr>
        <w:t xml:space="preserve"> </w:t>
      </w:r>
      <w:r w:rsidR="00B40EDB" w:rsidRPr="00B40EDB">
        <w:rPr>
          <w:rFonts w:ascii="Times New Roman" w:eastAsia="Times New Roman" w:hAnsi="Times New Roman" w:cs="Times New Roman"/>
          <w:lang w:val="en-US" w:eastAsia="en-GB"/>
        </w:rPr>
        <w:t>law, political science, economy, business administration</w:t>
      </w:r>
      <w:r w:rsidR="00B40EDB">
        <w:rPr>
          <w:rFonts w:ascii="Times New Roman" w:eastAsia="Times New Roman" w:hAnsi="Times New Roman" w:cs="Times New Roman"/>
          <w:lang w:val="en-US" w:eastAsia="en-GB"/>
        </w:rPr>
        <w:t xml:space="preserve"> </w:t>
      </w:r>
      <w:r w:rsidR="00B40EDB" w:rsidRPr="00B40EDB">
        <w:rPr>
          <w:rFonts w:ascii="Times New Roman" w:eastAsia="Times New Roman" w:hAnsi="Times New Roman" w:cs="Times New Roman"/>
          <w:lang w:val="en-US" w:eastAsia="en-GB"/>
        </w:rPr>
        <w:t>or any other related fields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Essential: s</w:t>
      </w:r>
      <w:r w:rsidRPr="003052E6">
        <w:rPr>
          <w:rFonts w:ascii="Times New Roman" w:eastAsia="Times New Roman" w:hAnsi="Times New Roman" w:cs="Times New Roman"/>
          <w:lang w:val="en-US" w:eastAsia="en-GB"/>
        </w:rPr>
        <w:t>olid knowledge of the migration context and specific experience in relation to third countries on migration issues; have the capacity to strategically collect and analyze information on migration issues; have good negotiation skills.</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Desired: p</w:t>
      </w:r>
      <w:r w:rsidRPr="003052E6">
        <w:rPr>
          <w:rFonts w:ascii="Times New Roman" w:eastAsia="Times New Roman" w:hAnsi="Times New Roman" w:cs="Times New Roman"/>
          <w:lang w:val="en-US" w:eastAsia="en-GB"/>
        </w:rPr>
        <w:t>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Ability to work and communicate within time constraints in a diplomatic and multilingual international environment. Intercultural sensitivity skills are required.</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Team spirit, coordination and communication.</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3052E6">
        <w:rPr>
          <w:rFonts w:ascii="Times New Roman" w:eastAsia="Times New Roman" w:hAnsi="Times New Roman" w:cs="Times New Roman"/>
          <w:lang w:val="en-US" w:eastAsia="en-GB"/>
        </w:rPr>
        <w:t>Strong analytical skills as well as writing and communicating information. Quick understanding of problems and the ability to identify problems and solutions.</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8018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3052E6"/>
    <w:rsid w:val="004658EC"/>
    <w:rsid w:val="00505BD2"/>
    <w:rsid w:val="00534042"/>
    <w:rsid w:val="00915284"/>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E6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11328</Characters>
  <Application>Microsoft Office Word</Application>
  <DocSecurity>0</DocSecurity>
  <Lines>222</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2020-05-13T13:55:00Z</dcterms:created>
  <dcterms:modified xsi:type="dcterms:W3CDTF">2020-05-13T13:55:00Z</dcterms:modified>
</cp:coreProperties>
</file>