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3165AD"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w:t>
            </w:r>
            <w:r w:rsidR="00082430">
              <w:rPr>
                <w:rFonts w:ascii="Times New Roman" w:eastAsia="Times New Roman" w:hAnsi="Times New Roman" w:cs="Times New Roman"/>
                <w:b/>
                <w:sz w:val="24"/>
                <w:szCs w:val="20"/>
                <w:lang w:eastAsia="en-GB"/>
              </w:rPr>
              <w:t>C-2</w:t>
            </w:r>
          </w:p>
        </w:tc>
      </w:tr>
      <w:tr w:rsidR="00AF7D78" w:rsidRPr="0008243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82430" w:rsidRPr="001B72DD" w:rsidRDefault="00082430" w:rsidP="00082430">
            <w:pPr>
              <w:rPr>
                <w:rFonts w:ascii="Times New Roman" w:eastAsia="Times New Roman" w:hAnsi="Times New Roman" w:cs="Times New Roman"/>
                <w:b/>
                <w:sz w:val="24"/>
                <w:szCs w:val="20"/>
                <w:lang w:val="de-DE" w:eastAsia="en-GB"/>
              </w:rPr>
            </w:pPr>
            <w:r w:rsidRPr="001B72DD">
              <w:rPr>
                <w:rFonts w:ascii="Times New Roman" w:eastAsia="Times New Roman" w:hAnsi="Times New Roman" w:cs="Times New Roman"/>
                <w:b/>
                <w:sz w:val="24"/>
                <w:szCs w:val="20"/>
                <w:lang w:val="de-DE" w:eastAsia="en-GB"/>
              </w:rPr>
              <w:t>Michel SPONAR</w:t>
            </w:r>
          </w:p>
          <w:p w:rsidR="00082430" w:rsidRPr="001B72DD" w:rsidRDefault="00082430" w:rsidP="00082430">
            <w:pPr>
              <w:rPr>
                <w:rFonts w:ascii="Times New Roman" w:eastAsia="Times New Roman" w:hAnsi="Times New Roman" w:cs="Times New Roman"/>
                <w:b/>
                <w:sz w:val="24"/>
                <w:szCs w:val="20"/>
                <w:lang w:val="de-DE" w:eastAsia="en-GB"/>
              </w:rPr>
            </w:pPr>
            <w:hyperlink r:id="rId9" w:history="1">
              <w:r w:rsidRPr="00A666C9">
                <w:rPr>
                  <w:rStyle w:val="Hyperlink"/>
                  <w:rFonts w:ascii="Times New Roman" w:eastAsia="Times New Roman" w:hAnsi="Times New Roman" w:cs="Times New Roman"/>
                  <w:b/>
                  <w:sz w:val="24"/>
                  <w:szCs w:val="20"/>
                  <w:lang w:val="de-DE" w:eastAsia="en-GB"/>
                </w:rPr>
                <w:t>michel.sponar@ec.europa.eu</w:t>
              </w:r>
            </w:hyperlink>
            <w:r>
              <w:rPr>
                <w:rFonts w:ascii="Times New Roman" w:eastAsia="Times New Roman" w:hAnsi="Times New Roman" w:cs="Times New Roman"/>
                <w:b/>
                <w:sz w:val="24"/>
                <w:szCs w:val="20"/>
                <w:lang w:val="de-DE" w:eastAsia="en-GB"/>
              </w:rPr>
              <w:t xml:space="preserve"> </w:t>
            </w:r>
            <w:r w:rsidRPr="001B72DD">
              <w:rPr>
                <w:rFonts w:ascii="Times New Roman" w:eastAsia="Times New Roman" w:hAnsi="Times New Roman" w:cs="Times New Roman"/>
                <w:b/>
                <w:sz w:val="24"/>
                <w:szCs w:val="20"/>
                <w:lang w:val="de-DE" w:eastAsia="en-GB"/>
              </w:rPr>
              <w:t xml:space="preserve"> </w:t>
            </w:r>
          </w:p>
          <w:p w:rsidR="008F1149" w:rsidRPr="008F1149" w:rsidRDefault="00082430" w:rsidP="00082430">
            <w:pPr>
              <w:rPr>
                <w:rFonts w:ascii="Times New Roman" w:eastAsia="Times New Roman" w:hAnsi="Times New Roman" w:cs="Times New Roman"/>
                <w:b/>
                <w:sz w:val="24"/>
                <w:szCs w:val="20"/>
                <w:lang w:val="en-US" w:eastAsia="en-GB"/>
              </w:rPr>
            </w:pPr>
            <w:r w:rsidRPr="00082430">
              <w:rPr>
                <w:rFonts w:ascii="Times New Roman" w:eastAsia="Times New Roman" w:hAnsi="Times New Roman" w:cs="Times New Roman"/>
                <w:b/>
                <w:sz w:val="24"/>
                <w:szCs w:val="20"/>
                <w:lang w:val="en-US" w:eastAsia="en-GB"/>
              </w:rPr>
              <w:t>+32 2 298.50.79</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F1149">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082430">
              <w:rPr>
                <w:rFonts w:ascii="Times New Roman" w:eastAsia="Times New Roman" w:hAnsi="Times New Roman" w:cs="Times New Roman"/>
                <w:b/>
                <w:lang w:val="en-US" w:eastAsia="en-GB"/>
              </w:rPr>
              <w:t>or 3</w:t>
            </w:r>
            <w:r w:rsidR="00082430" w:rsidRPr="00082430">
              <w:rPr>
                <w:rFonts w:ascii="Times New Roman" w:eastAsia="Times New Roman" w:hAnsi="Times New Roman" w:cs="Times New Roman"/>
                <w:b/>
                <w:vertAlign w:val="superscript"/>
                <w:lang w:val="en-US" w:eastAsia="en-GB"/>
              </w:rPr>
              <w:t>rd</w:t>
            </w:r>
            <w:r w:rsidR="00082430">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bookmarkStart w:id="0" w:name="_GoBack"/>
            <w:bookmarkEnd w:id="0"/>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t>The expert will be part of the Unit in charge of the marine environment and water industry policy (covering Drinking Water (98/83/CE), Bathing Water (2006/7/CE) and Urban Waste Water Treatment (91/271/CEE) Directives) of the EU.</w:t>
      </w: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t xml:space="preserve">The Unit aims to contribute to a better quality of life and resilient ecosystems by developing and helping to implement and enforce EU marine and water industry policy. </w:t>
      </w: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t>Our mission entails working to deliver clean and wholesome drinking water; good bathing water quality; and protecting the environment from the adverse effects of waste water discharges. We aim to do so mainly by promoting compliance with the Drinking, Bathing and Urban Waste Water Directives.</w:t>
      </w: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t xml:space="preserve">We are </w:t>
      </w:r>
      <w:proofErr w:type="spellStart"/>
      <w:r w:rsidRPr="00082430">
        <w:rPr>
          <w:rFonts w:ascii="Times New Roman" w:eastAsia="Times New Roman" w:hAnsi="Times New Roman" w:cs="Times New Roman"/>
          <w:lang w:val="en-US" w:eastAsia="en-GB"/>
        </w:rPr>
        <w:t>organised</w:t>
      </w:r>
      <w:proofErr w:type="spellEnd"/>
      <w:r w:rsidRPr="00082430">
        <w:rPr>
          <w:rFonts w:ascii="Times New Roman" w:eastAsia="Times New Roman" w:hAnsi="Times New Roman" w:cs="Times New Roman"/>
          <w:lang w:val="en-US" w:eastAsia="en-GB"/>
        </w:rPr>
        <w:t xml:space="preserve"> in two teams, one dealing with marine and coastal issues and one for water industry.  The expert would work within the water industry team. </w:t>
      </w: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t>The Expert’s main task will be ‘Materials in contact with Drinking Water’. The Expert will contribute to activities linked to the implementation of a provision in the new Drinking Water Directive that sets hygienic requirements for materials in contact with drinking water. This provision requires the Commission in the coming 3-4 years by delegated or implementing acts in particular to establish:</w:t>
      </w: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t>-</w:t>
      </w:r>
      <w:r w:rsidRPr="00082430">
        <w:rPr>
          <w:rFonts w:ascii="Times New Roman" w:eastAsia="Times New Roman" w:hAnsi="Times New Roman" w:cs="Times New Roman"/>
          <w:lang w:val="en-US" w:eastAsia="en-GB"/>
        </w:rPr>
        <w:tab/>
        <w:t>positive lists of substances that can be used in such materials;</w:t>
      </w: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t>-</w:t>
      </w:r>
      <w:r w:rsidRPr="00082430">
        <w:rPr>
          <w:rFonts w:ascii="Times New Roman" w:eastAsia="Times New Roman" w:hAnsi="Times New Roman" w:cs="Times New Roman"/>
          <w:lang w:val="en-US" w:eastAsia="en-GB"/>
        </w:rPr>
        <w:tab/>
        <w:t>methods for testing/accepting substances to be put on the positive lists;</w:t>
      </w: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t>-</w:t>
      </w:r>
      <w:r w:rsidRPr="00082430">
        <w:rPr>
          <w:rFonts w:ascii="Times New Roman" w:eastAsia="Times New Roman" w:hAnsi="Times New Roman" w:cs="Times New Roman"/>
          <w:lang w:val="en-US" w:eastAsia="en-GB"/>
        </w:rPr>
        <w:tab/>
        <w:t>methodologies for testing and approving materials and products.</w:t>
      </w: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p>
    <w:p w:rsidR="00082430" w:rsidRDefault="00082430" w:rsidP="00082430">
      <w:pPr>
        <w:spacing w:after="0" w:line="240" w:lineRule="auto"/>
        <w:ind w:left="426"/>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lastRenderedPageBreak/>
        <w:t xml:space="preserve">The work may require in addition to deal with other technical issues like risk assessment, risk management, and </w:t>
      </w:r>
      <w:proofErr w:type="spellStart"/>
      <w:r w:rsidRPr="00082430">
        <w:rPr>
          <w:rFonts w:ascii="Times New Roman" w:eastAsia="Times New Roman" w:hAnsi="Times New Roman" w:cs="Times New Roman"/>
          <w:lang w:val="en-US" w:eastAsia="en-GB"/>
        </w:rPr>
        <w:t>prioritisation</w:t>
      </w:r>
      <w:proofErr w:type="spellEnd"/>
      <w:r w:rsidRPr="00082430">
        <w:rPr>
          <w:rFonts w:ascii="Times New Roman" w:eastAsia="Times New Roman" w:hAnsi="Times New Roman" w:cs="Times New Roman"/>
          <w:lang w:val="en-US" w:eastAsia="en-GB"/>
        </w:rPr>
        <w:t xml:space="preserve"> of substances, technical and analytical methods and standards to test materials, or conformity assessments.  </w:t>
      </w: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t xml:space="preserve">It will require cooperation with Member States experts, the European Chemicals Agency, the Commission Joint Research Centre, other Directorates-General like DG GROW and DG SANTE, the European Food Safety Authority, European </w:t>
      </w:r>
      <w:proofErr w:type="spellStart"/>
      <w:r w:rsidRPr="00082430">
        <w:rPr>
          <w:rFonts w:ascii="Times New Roman" w:eastAsia="Times New Roman" w:hAnsi="Times New Roman" w:cs="Times New Roman"/>
          <w:lang w:val="en-US" w:eastAsia="en-GB"/>
        </w:rPr>
        <w:t>Standardisation</w:t>
      </w:r>
      <w:proofErr w:type="spellEnd"/>
      <w:r w:rsidRPr="00082430">
        <w:rPr>
          <w:rFonts w:ascii="Times New Roman" w:eastAsia="Times New Roman" w:hAnsi="Times New Roman" w:cs="Times New Roman"/>
          <w:lang w:val="en-US" w:eastAsia="en-GB"/>
        </w:rPr>
        <w:t xml:space="preserve"> </w:t>
      </w:r>
      <w:proofErr w:type="spellStart"/>
      <w:r w:rsidRPr="00082430">
        <w:rPr>
          <w:rFonts w:ascii="Times New Roman" w:eastAsia="Times New Roman" w:hAnsi="Times New Roman" w:cs="Times New Roman"/>
          <w:lang w:val="en-US" w:eastAsia="en-GB"/>
        </w:rPr>
        <w:t>Organisations</w:t>
      </w:r>
      <w:proofErr w:type="spellEnd"/>
      <w:r w:rsidRPr="00082430">
        <w:rPr>
          <w:rFonts w:ascii="Times New Roman" w:eastAsia="Times New Roman" w:hAnsi="Times New Roman" w:cs="Times New Roman"/>
          <w:lang w:val="en-US" w:eastAsia="en-GB"/>
        </w:rPr>
        <w:t xml:space="preserve">, and industry.     </w:t>
      </w: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t>It may include the following activities, depending on Commission’s priorities and on candidate's competencies:</w:t>
      </w: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p>
    <w:p w:rsidR="00082430" w:rsidRPr="00082430" w:rsidRDefault="00082430" w:rsidP="00082430">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t xml:space="preserve">support Member States during the practical transposition of these provisions; </w:t>
      </w:r>
    </w:p>
    <w:p w:rsidR="00082430" w:rsidRPr="00082430" w:rsidRDefault="00082430" w:rsidP="00082430">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t>providing assessment of technical issues in relation to transposition, implementation, or infringements;</w:t>
      </w:r>
    </w:p>
    <w:p w:rsidR="00082430" w:rsidRPr="00082430" w:rsidRDefault="00082430" w:rsidP="00082430">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t>providing further technical expertise related to implementation of the Drinking water Directive, in particular for the work of Commission in expert groups;</w:t>
      </w:r>
    </w:p>
    <w:p w:rsidR="00082430" w:rsidRPr="00082430" w:rsidRDefault="00082430" w:rsidP="00082430">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t>coordinating with other related policies like construction products and food contact materials, chemicals, or biocides;</w:t>
      </w:r>
    </w:p>
    <w:p w:rsidR="00082430" w:rsidRPr="00082430" w:rsidRDefault="00082430" w:rsidP="00082430">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t>supporting drafting and publication of Commission implementing or delegated acts or other related Communications or Reports.</w:t>
      </w:r>
    </w:p>
    <w:p w:rsidR="00082430" w:rsidRPr="00082430" w:rsidRDefault="00082430" w:rsidP="00082430">
      <w:pPr>
        <w:spacing w:after="0" w:line="240" w:lineRule="auto"/>
        <w:ind w:left="426"/>
        <w:jc w:val="both"/>
        <w:rPr>
          <w:rFonts w:ascii="Times New Roman" w:eastAsia="Times New Roman" w:hAnsi="Times New Roman" w:cs="Times New Roman"/>
          <w:lang w:val="en-US" w:eastAsia="en-GB"/>
        </w:rPr>
      </w:pPr>
    </w:p>
    <w:p w:rsidR="00AF7D78" w:rsidRPr="008F1149" w:rsidRDefault="00082430" w:rsidP="00082430">
      <w:pPr>
        <w:spacing w:after="0" w:line="240" w:lineRule="auto"/>
        <w:ind w:left="426"/>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t>The expert may also contribute to other activities under Zero Pollution ambition announced in the European Green Deal.</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082430" w:rsidRPr="00082430">
        <w:rPr>
          <w:rFonts w:ascii="Times New Roman" w:eastAsia="Times New Roman" w:hAnsi="Times New Roman" w:cs="Times New Roman"/>
          <w:lang w:val="en-US" w:eastAsia="en-GB"/>
        </w:rPr>
        <w:t>water, materials, or chemicals, scientific/technical background or equivalent experience in the field. Specific expertise in the field of materials in contact with drinking water, chemicals risk assessment, mass transfer/migration, or product certification, or other related European Chemicals, Food Contact Materials, Construction Product Regulation or Water Policy would be an advantage.</w:t>
      </w:r>
    </w:p>
    <w:p w:rsidR="00082430" w:rsidRDefault="0008243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82430" w:rsidRDefault="0008243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082430"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w:t>
      </w:r>
      <w:r w:rsidRPr="00082430">
        <w:rPr>
          <w:rFonts w:ascii="Times New Roman" w:eastAsia="Times New Roman" w:hAnsi="Times New Roman" w:cs="Times New Roman"/>
          <w:lang w:val="en-US" w:eastAsia="en-GB"/>
        </w:rPr>
        <w:t>xperience of working at a national/regional or (major) local authority, certification/</w:t>
      </w:r>
      <w:proofErr w:type="spellStart"/>
      <w:r w:rsidRPr="00082430">
        <w:rPr>
          <w:rFonts w:ascii="Times New Roman" w:eastAsia="Times New Roman" w:hAnsi="Times New Roman" w:cs="Times New Roman"/>
          <w:lang w:val="en-US" w:eastAsia="en-GB"/>
        </w:rPr>
        <w:t>authorisation</w:t>
      </w:r>
      <w:proofErr w:type="spellEnd"/>
      <w:r w:rsidRPr="00082430">
        <w:rPr>
          <w:rFonts w:ascii="Times New Roman" w:eastAsia="Times New Roman" w:hAnsi="Times New Roman" w:cs="Times New Roman"/>
          <w:lang w:val="en-US" w:eastAsia="en-GB"/>
        </w:rPr>
        <w:t xml:space="preserve"> body, test laboratory, or other institute responsible for regulation of substances/materials/products or in the water policies areas; expertise on technical and/or practical aspects of the implementation of national legislation on materials in contact with drinking water and/or food and /or Construction Product Regulation  will be an asset</w:t>
      </w:r>
      <w:r w:rsidR="003165AD" w:rsidRPr="003165AD">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08243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82430">
        <w:rPr>
          <w:rFonts w:ascii="Times New Roman" w:eastAsia="Times New Roman" w:hAnsi="Times New Roman" w:cs="Times New Roman"/>
          <w:lang w:val="en-US" w:eastAsia="en-GB"/>
        </w:rPr>
        <w:t>EN (written, spoken). Additional knowledge in one of the EC working languages (DE/FR, written and spoken) and EU official languages would be an asset.</w:t>
      </w:r>
    </w:p>
    <w:p w:rsidR="00082430" w:rsidRPr="00AF7D78" w:rsidRDefault="0008243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have specific rights as a ‘data subject’ under Chapter III (Articles 14-25) of Regulation (EU) 2018/1725, in particular the right to access, rectify or erase your personal data and the right to restrict the </w:t>
      </w:r>
      <w:r w:rsidRPr="00AF7D78">
        <w:rPr>
          <w:rFonts w:ascii="Times New Roman" w:eastAsia="Times New Roman" w:hAnsi="Times New Roman" w:cs="Times New Roman"/>
          <w:lang w:val="en-GB" w:eastAsia="en-GB"/>
        </w:rPr>
        <w:lastRenderedPageBreak/>
        <w:t>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531EDE">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9598C"/>
    <w:rsid w:val="003165AD"/>
    <w:rsid w:val="00531EDE"/>
    <w:rsid w:val="00534042"/>
    <w:rsid w:val="0072493E"/>
    <w:rsid w:val="008F1149"/>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ichel.spona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1573</Words>
  <Characters>8766</Characters>
  <Application>Microsoft Office Word</Application>
  <DocSecurity>0</DocSecurity>
  <Lines>171</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2020-02-11T08:26:00Z</dcterms:created>
  <dcterms:modified xsi:type="dcterms:W3CDTF">2020-02-11T08:52:00Z</dcterms:modified>
</cp:coreProperties>
</file>