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D5690" w:rsidP="00AF45CE">
            <w:pPr>
              <w:rPr>
                <w:rFonts w:ascii="Times New Roman" w:eastAsia="Times New Roman" w:hAnsi="Times New Roman" w:cs="Times New Roman"/>
                <w:b/>
                <w:sz w:val="24"/>
                <w:szCs w:val="20"/>
                <w:lang w:eastAsia="en-GB"/>
              </w:rPr>
            </w:pPr>
            <w:bookmarkStart w:id="0" w:name="_GoBack"/>
            <w:r w:rsidRPr="007D5690">
              <w:rPr>
                <w:rFonts w:ascii="Times New Roman" w:eastAsia="Times New Roman" w:hAnsi="Times New Roman" w:cs="Times New Roman"/>
                <w:b/>
                <w:sz w:val="24"/>
                <w:szCs w:val="20"/>
                <w:lang w:eastAsia="en-GB"/>
              </w:rPr>
              <w:t>HOME-C-1_B</w:t>
            </w:r>
            <w:bookmarkEnd w:id="0"/>
          </w:p>
        </w:tc>
      </w:tr>
      <w:tr w:rsidR="00AF7D78" w:rsidRPr="00ED0F2B" w:rsidTr="00EC6FF0">
        <w:trPr>
          <w:trHeight w:val="1977"/>
          <w:jc w:val="center"/>
        </w:trPr>
        <w:tc>
          <w:tcPr>
            <w:tcW w:w="4359" w:type="dxa"/>
            <w:tcBorders>
              <w:bottom w:val="nil"/>
            </w:tcBorders>
          </w:tcPr>
          <w:p w:rsidR="00AF7D78" w:rsidRPr="00AF7D78" w:rsidRDefault="007D5690"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8C15E7">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D5690" w:rsidRPr="007D5690" w:rsidRDefault="007D5690" w:rsidP="007D5690">
            <w:pPr>
              <w:rPr>
                <w:rFonts w:ascii="Times New Roman" w:hAnsi="Times New Roman" w:cs="Times New Roman"/>
                <w:b/>
              </w:rPr>
            </w:pPr>
            <w:r w:rsidRPr="007D5690">
              <w:rPr>
                <w:rFonts w:ascii="Times New Roman" w:hAnsi="Times New Roman" w:cs="Times New Roman"/>
                <w:b/>
              </w:rPr>
              <w:t xml:space="preserve">Mauro GAGLIARDI  </w:t>
            </w:r>
            <w:hyperlink r:id="rId9" w:history="1">
              <w:r w:rsidRPr="00CF1565">
                <w:rPr>
                  <w:rStyle w:val="Hyperlink"/>
                  <w:rFonts w:ascii="Times New Roman" w:hAnsi="Times New Roman" w:cs="Times New Roman"/>
                  <w:b/>
                </w:rPr>
                <w:t>Mauro.GAGLIARDI@ec.europa.eu</w:t>
              </w:r>
            </w:hyperlink>
            <w:r>
              <w:rPr>
                <w:rFonts w:ascii="Times New Roman" w:hAnsi="Times New Roman" w:cs="Times New Roman"/>
                <w:b/>
              </w:rPr>
              <w:t xml:space="preserve"> </w:t>
            </w:r>
            <w:r w:rsidRPr="007D5690">
              <w:rPr>
                <w:rFonts w:ascii="Times New Roman" w:hAnsi="Times New Roman" w:cs="Times New Roman"/>
                <w:b/>
              </w:rPr>
              <w:t xml:space="preserve"> </w:t>
            </w:r>
          </w:p>
          <w:p w:rsidR="00B47B23" w:rsidRDefault="007D5690" w:rsidP="007D5690">
            <w:pPr>
              <w:rPr>
                <w:rFonts w:ascii="Times New Roman" w:eastAsia="Times New Roman" w:hAnsi="Times New Roman" w:cs="Times New Roman"/>
                <w:sz w:val="24"/>
                <w:szCs w:val="20"/>
                <w:lang w:val="de-DE" w:eastAsia="en-GB"/>
              </w:rPr>
            </w:pPr>
            <w:r w:rsidRPr="007D5690">
              <w:rPr>
                <w:rFonts w:ascii="Times New Roman" w:hAnsi="Times New Roman" w:cs="Times New Roman"/>
                <w:b/>
                <w:lang w:val="en-GB"/>
              </w:rPr>
              <w:t>+32 2 2972108</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836786"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836786">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C56F28" w:rsidRPr="00ED0F2B">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7D5690" w:rsidRPr="007D5690" w:rsidRDefault="007D5690" w:rsidP="007D5690">
      <w:pPr>
        <w:pStyle w:val="ListParagraph"/>
        <w:spacing w:line="240" w:lineRule="auto"/>
        <w:ind w:left="426"/>
        <w:rPr>
          <w:rFonts w:ascii="Times New Roman" w:eastAsia="Calibri" w:hAnsi="Times New Roman" w:cs="Times New Roman"/>
          <w:lang w:val="en-IE"/>
        </w:rPr>
      </w:pPr>
      <w:r w:rsidRPr="007D5690">
        <w:rPr>
          <w:rFonts w:ascii="Times New Roman" w:eastAsia="Calibri" w:hAnsi="Times New Roman" w:cs="Times New Roman"/>
          <w:lang w:val="en-IE"/>
        </w:rPr>
        <w:t>Policy development:</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t>Contribute to the development of policies of the Directorate-General (DG) and the Commission on how to tackle irregular migration, within and outside of the EU.</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t xml:space="preserve">Contribute to the development of EU policies, strategies and legislation against migrant smuggling, namely the implementation and follow-up of the EU Action Plan against migrant smuggling. </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t>Provide legal and policy advice on issues related to irregular migration and migrant smuggling.</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t>Follow policy developments in Member States and international level in the field of irregular migration and migrant smuggling.</w:t>
      </w:r>
    </w:p>
    <w:p w:rsidR="007D5690" w:rsidRPr="007D5690" w:rsidRDefault="007D5690" w:rsidP="007D5690">
      <w:pPr>
        <w:pStyle w:val="ListParagraph"/>
        <w:spacing w:line="240" w:lineRule="auto"/>
        <w:ind w:left="709"/>
        <w:rPr>
          <w:rFonts w:ascii="Times New Roman" w:eastAsia="Calibri" w:hAnsi="Times New Roman" w:cs="Times New Roman"/>
          <w:lang w:val="en-IE"/>
        </w:rPr>
      </w:pPr>
    </w:p>
    <w:p w:rsidR="007D5690" w:rsidRPr="007D5690" w:rsidRDefault="007D5690" w:rsidP="007D5690">
      <w:pPr>
        <w:spacing w:after="0" w:line="240" w:lineRule="auto"/>
        <w:ind w:left="425"/>
        <w:rPr>
          <w:rFonts w:ascii="Times New Roman" w:eastAsia="Calibri" w:hAnsi="Times New Roman" w:cs="Times New Roman"/>
          <w:b/>
          <w:lang w:val="en-IE"/>
        </w:rPr>
      </w:pPr>
      <w:r w:rsidRPr="007D5690">
        <w:rPr>
          <w:rFonts w:ascii="Times New Roman" w:eastAsia="Calibri" w:hAnsi="Times New Roman" w:cs="Times New Roman"/>
          <w:lang w:val="en-IE"/>
        </w:rPr>
        <w:t>Co-ordination of policy activities:</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b/>
          <w:lang w:val="en-IE"/>
        </w:rPr>
      </w:pPr>
      <w:r w:rsidRPr="007D5690">
        <w:rPr>
          <w:rFonts w:ascii="Times New Roman" w:eastAsia="Calibri" w:hAnsi="Times New Roman" w:cs="Times New Roman"/>
          <w:lang w:val="en-IE"/>
        </w:rPr>
        <w:t>Establish and maintain regular contacts with other DGs and services of the Commission, which are active in the field of irregular migration, and specifically on migrant smuggling.</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t xml:space="preserve">Participate, under the supervision of an Official, in relevant inter-service meetings and committees. </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t>Help coordinate the implementation of the EU action plan against migrant smuggling by DG Migration and Home Affairs and other services of the Commission as well as the European External Action Service (EEAS) and relevant external stakeholders.</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b/>
          <w:lang w:val="en-IE"/>
        </w:rPr>
      </w:pPr>
      <w:r w:rsidRPr="007D5690">
        <w:rPr>
          <w:rFonts w:ascii="Times New Roman" w:eastAsia="Calibri" w:hAnsi="Times New Roman" w:cs="Times New Roman"/>
          <w:lang w:val="en-IE"/>
        </w:rPr>
        <w:t>Prepare and participate, under the supervision of an Official, in the meetings of expert groups on migrant smuggling.</w:t>
      </w:r>
    </w:p>
    <w:p w:rsidR="007D5690" w:rsidRDefault="007D5690" w:rsidP="007D5690">
      <w:pPr>
        <w:pStyle w:val="ListParagraph"/>
        <w:spacing w:line="240" w:lineRule="auto"/>
        <w:ind w:left="709"/>
        <w:rPr>
          <w:rFonts w:ascii="Times New Roman" w:eastAsia="Calibri" w:hAnsi="Times New Roman" w:cs="Times New Roman"/>
        </w:rPr>
      </w:pPr>
    </w:p>
    <w:p w:rsidR="007D5690" w:rsidRPr="007D5690" w:rsidRDefault="007D5690" w:rsidP="007D5690">
      <w:pPr>
        <w:pStyle w:val="ListParagraph"/>
        <w:spacing w:after="0" w:line="240" w:lineRule="auto"/>
        <w:ind w:left="425"/>
        <w:rPr>
          <w:rFonts w:ascii="Times New Roman" w:eastAsia="Calibri" w:hAnsi="Times New Roman" w:cs="Times New Roman"/>
        </w:rPr>
      </w:pPr>
      <w:proofErr w:type="spellStart"/>
      <w:r w:rsidRPr="007D5690">
        <w:rPr>
          <w:rFonts w:ascii="Times New Roman" w:eastAsia="Calibri" w:hAnsi="Times New Roman" w:cs="Times New Roman"/>
        </w:rPr>
        <w:t>Internal</w:t>
      </w:r>
      <w:proofErr w:type="spellEnd"/>
      <w:r w:rsidRPr="007D5690">
        <w:rPr>
          <w:rFonts w:ascii="Times New Roman" w:eastAsia="Calibri" w:hAnsi="Times New Roman" w:cs="Times New Roman"/>
        </w:rPr>
        <w:t xml:space="preserve"> and </w:t>
      </w:r>
      <w:proofErr w:type="spellStart"/>
      <w:r w:rsidRPr="007D5690">
        <w:rPr>
          <w:rFonts w:ascii="Times New Roman" w:eastAsia="Calibri" w:hAnsi="Times New Roman" w:cs="Times New Roman"/>
        </w:rPr>
        <w:t>external</w:t>
      </w:r>
      <w:proofErr w:type="spellEnd"/>
      <w:r w:rsidRPr="007D5690">
        <w:rPr>
          <w:rFonts w:ascii="Times New Roman" w:eastAsia="Calibri" w:hAnsi="Times New Roman" w:cs="Times New Roman"/>
        </w:rPr>
        <w:t xml:space="preserve"> communication:</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t>Report to, inform and brief management and colleagues on legal and/or policy developments and outcomes of discussions in the areas of irregular migration and migrant smuggling.</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t>Draft briefings, policy notes and speeches on the policy domains referred to above.</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lastRenderedPageBreak/>
        <w:t>Reply to requests for information, questions or complaints from other European Institutions, Member States and the public in general.</w:t>
      </w:r>
    </w:p>
    <w:p w:rsidR="007D5690" w:rsidRPr="007D5690" w:rsidRDefault="007D5690" w:rsidP="007D5690">
      <w:pPr>
        <w:pStyle w:val="ListParagraph"/>
        <w:numPr>
          <w:ilvl w:val="0"/>
          <w:numId w:val="47"/>
        </w:numPr>
        <w:spacing w:line="240" w:lineRule="auto"/>
        <w:ind w:left="709" w:hanging="283"/>
        <w:rPr>
          <w:rFonts w:ascii="Times New Roman" w:eastAsia="Calibri" w:hAnsi="Times New Roman" w:cs="Times New Roman"/>
          <w:lang w:val="en-IE"/>
        </w:rPr>
      </w:pPr>
      <w:r w:rsidRPr="007D5690">
        <w:rPr>
          <w:rFonts w:ascii="Times New Roman" w:eastAsia="Calibri" w:hAnsi="Times New Roman" w:cs="Times New Roman"/>
          <w:lang w:val="en-IE"/>
        </w:rPr>
        <w:t>Explain the activities of the Directorate-General, and in particular of the Unit, in the areas of irregular migration and migrant smuggling to Member States, third parties and the public in general, through presentations at conferences, seminars, workshops  etc.</w:t>
      </w:r>
    </w:p>
    <w:p w:rsidR="00AA37E2" w:rsidRPr="00AA37E2" w:rsidRDefault="007D5690" w:rsidP="007D5690">
      <w:pPr>
        <w:pStyle w:val="ListParagraph"/>
        <w:numPr>
          <w:ilvl w:val="0"/>
          <w:numId w:val="47"/>
        </w:numPr>
        <w:spacing w:after="0" w:line="240" w:lineRule="auto"/>
        <w:ind w:left="709" w:hanging="283"/>
        <w:rPr>
          <w:rFonts w:ascii="Times New Roman" w:hAnsi="Times New Roman" w:cs="Times New Roman"/>
          <w:lang w:val="en-GB" w:eastAsia="en-GB"/>
        </w:rPr>
      </w:pPr>
      <w:r w:rsidRPr="007D5690">
        <w:rPr>
          <w:rFonts w:ascii="Times New Roman" w:eastAsia="Calibri" w:hAnsi="Times New Roman" w:cs="Times New Roman"/>
          <w:lang w:val="en-IE"/>
        </w:rPr>
        <w:t>Conduct and/or participate in business trips abroad, within and outside the EU, in countries and organisations relevant the topics of irregular migration and counter-smuggling.</w:t>
      </w:r>
    </w:p>
    <w:p w:rsidR="003F2FDC" w:rsidRPr="00AA37E2" w:rsidRDefault="003F2FDC" w:rsidP="003F2FDC">
      <w:pPr>
        <w:pStyle w:val="ListParagraph"/>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36786" w:rsidRPr="00836786">
        <w:rPr>
          <w:rFonts w:ascii="Times New Roman" w:hAnsi="Times New Roman" w:cs="Times New Roman"/>
          <w:lang w:val="en-US"/>
        </w:rPr>
        <w:t xml:space="preserve">law, </w:t>
      </w:r>
      <w:r w:rsidR="007D5690">
        <w:rPr>
          <w:rFonts w:ascii="Times New Roman" w:hAnsi="Times New Roman" w:cs="Times New Roman"/>
          <w:lang w:val="en-US"/>
        </w:rPr>
        <w:t>political s</w:t>
      </w:r>
      <w:r w:rsidR="007D5690" w:rsidRPr="007D5690">
        <w:rPr>
          <w:rFonts w:ascii="Times New Roman" w:hAnsi="Times New Roman" w:cs="Times New Roman"/>
          <w:lang w:val="en-US"/>
        </w:rPr>
        <w:t>cience</w:t>
      </w:r>
      <w:r w:rsidR="007D5690">
        <w:rPr>
          <w:rFonts w:ascii="Times New Roman" w:hAnsi="Times New Roman" w:cs="Times New Roman"/>
          <w:lang w:val="en-US"/>
        </w:rPr>
        <w:t>s or e</w:t>
      </w:r>
      <w:r w:rsidR="007D5690" w:rsidRPr="007D5690">
        <w:rPr>
          <w:rFonts w:ascii="Times New Roman" w:hAnsi="Times New Roman" w:cs="Times New Roman"/>
          <w:lang w:val="en-US"/>
        </w:rPr>
        <w:t>conomics.</w:t>
      </w:r>
      <w:r w:rsidR="00836786" w:rsidRPr="00836786">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6786" w:rsidRPr="00675AA8" w:rsidRDefault="007D5690" w:rsidP="00836786">
      <w:pPr>
        <w:tabs>
          <w:tab w:val="left" w:pos="709"/>
        </w:tabs>
        <w:spacing w:after="0" w:line="240" w:lineRule="auto"/>
        <w:ind w:left="709" w:right="60"/>
        <w:jc w:val="both"/>
        <w:rPr>
          <w:rFonts w:ascii="Times New Roman" w:eastAsia="Times New Roman" w:hAnsi="Times New Roman" w:cs="Times New Roman"/>
          <w:lang w:val="en-US" w:eastAsia="en-GB"/>
        </w:rPr>
      </w:pPr>
      <w:r w:rsidRPr="007D5690">
        <w:rPr>
          <w:rFonts w:ascii="Times New Roman" w:eastAsia="Times New Roman" w:hAnsi="Times New Roman" w:cs="Times New Roman"/>
          <w:lang w:val="en-US" w:eastAsia="en-GB"/>
        </w:rPr>
        <w:t>At least three years' professional experience. Experience in the area of migration, law enforcement and/or border management policies would be an asset.</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7D5690" w:rsidP="00ED0F2B">
      <w:pPr>
        <w:tabs>
          <w:tab w:val="left" w:pos="426"/>
        </w:tabs>
        <w:spacing w:after="0" w:line="240" w:lineRule="auto"/>
        <w:ind w:left="709"/>
        <w:rPr>
          <w:rFonts w:ascii="Times New Roman" w:eastAsia="Times New Roman" w:hAnsi="Times New Roman" w:cs="Times New Roman"/>
          <w:lang w:val="en-US" w:eastAsia="en-GB"/>
        </w:rPr>
      </w:pPr>
      <w:r w:rsidRPr="007D5690">
        <w:rPr>
          <w:rFonts w:ascii="Times New Roman" w:eastAsia="Times New Roman" w:hAnsi="Times New Roman" w:cs="Times New Roman"/>
          <w:lang w:val="en-US" w:eastAsia="en-GB"/>
        </w:rPr>
        <w:t>Two EU languages, one being English or French; knowledge of both would be an asset.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D569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6064F57"/>
    <w:multiLevelType w:val="hybridMultilevel"/>
    <w:tmpl w:val="163AF7AC"/>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762886"/>
    <w:multiLevelType w:val="hybridMultilevel"/>
    <w:tmpl w:val="FC9811AE"/>
    <w:lvl w:ilvl="0" w:tplc="9F700AC8">
      <w:start w:val="1"/>
      <w:numFmt w:val="bullet"/>
      <w:lvlText w:val="-"/>
      <w:lvlJc w:val="left"/>
      <w:pPr>
        <w:ind w:left="786" w:hanging="360"/>
      </w:pPr>
      <w:rPr>
        <w:rFonts w:ascii="Times New Roman" w:eastAsia="Calibr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3793B42"/>
    <w:multiLevelType w:val="hybridMultilevel"/>
    <w:tmpl w:val="43CAF19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B1F3CE2"/>
    <w:multiLevelType w:val="hybridMultilevel"/>
    <w:tmpl w:val="DBEECE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2223239"/>
    <w:multiLevelType w:val="hybridMultilevel"/>
    <w:tmpl w:val="F1F61590"/>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B64AD5"/>
    <w:multiLevelType w:val="hybridMultilevel"/>
    <w:tmpl w:val="2FA6754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F7961F6"/>
    <w:multiLevelType w:val="hybridMultilevel"/>
    <w:tmpl w:val="BA62B312"/>
    <w:lvl w:ilvl="0" w:tplc="21785350">
      <w:start w:val="1"/>
      <w:numFmt w:val="bullet"/>
      <w:lvlText w:val="-"/>
      <w:lvlJc w:val="left"/>
      <w:pPr>
        <w:ind w:left="2433" w:hanging="360"/>
      </w:pPr>
      <w:rPr>
        <w:rFonts w:ascii="Times New Roman" w:hAnsi="Times New Roman" w:cs="Times New Roman" w:hint="default"/>
      </w:rPr>
    </w:lvl>
    <w:lvl w:ilvl="1" w:tplc="08090003" w:tentative="1">
      <w:start w:val="1"/>
      <w:numFmt w:val="bullet"/>
      <w:lvlText w:val="o"/>
      <w:lvlJc w:val="left"/>
      <w:pPr>
        <w:ind w:left="3153" w:hanging="360"/>
      </w:pPr>
      <w:rPr>
        <w:rFonts w:ascii="Courier New" w:hAnsi="Courier New" w:cs="Courier New" w:hint="default"/>
      </w:rPr>
    </w:lvl>
    <w:lvl w:ilvl="2" w:tplc="08090005" w:tentative="1">
      <w:start w:val="1"/>
      <w:numFmt w:val="bullet"/>
      <w:lvlText w:val=""/>
      <w:lvlJc w:val="left"/>
      <w:pPr>
        <w:ind w:left="3873" w:hanging="360"/>
      </w:pPr>
      <w:rPr>
        <w:rFonts w:ascii="Wingdings" w:hAnsi="Wingdings" w:hint="default"/>
      </w:rPr>
    </w:lvl>
    <w:lvl w:ilvl="3" w:tplc="08090001" w:tentative="1">
      <w:start w:val="1"/>
      <w:numFmt w:val="bullet"/>
      <w:lvlText w:val=""/>
      <w:lvlJc w:val="left"/>
      <w:pPr>
        <w:ind w:left="4593" w:hanging="360"/>
      </w:pPr>
      <w:rPr>
        <w:rFonts w:ascii="Symbol" w:hAnsi="Symbol" w:hint="default"/>
      </w:rPr>
    </w:lvl>
    <w:lvl w:ilvl="4" w:tplc="08090003" w:tentative="1">
      <w:start w:val="1"/>
      <w:numFmt w:val="bullet"/>
      <w:lvlText w:val="o"/>
      <w:lvlJc w:val="left"/>
      <w:pPr>
        <w:ind w:left="5313" w:hanging="360"/>
      </w:pPr>
      <w:rPr>
        <w:rFonts w:ascii="Courier New" w:hAnsi="Courier New" w:cs="Courier New" w:hint="default"/>
      </w:rPr>
    </w:lvl>
    <w:lvl w:ilvl="5" w:tplc="08090005" w:tentative="1">
      <w:start w:val="1"/>
      <w:numFmt w:val="bullet"/>
      <w:lvlText w:val=""/>
      <w:lvlJc w:val="left"/>
      <w:pPr>
        <w:ind w:left="6033" w:hanging="360"/>
      </w:pPr>
      <w:rPr>
        <w:rFonts w:ascii="Wingdings" w:hAnsi="Wingdings" w:hint="default"/>
      </w:rPr>
    </w:lvl>
    <w:lvl w:ilvl="6" w:tplc="08090001" w:tentative="1">
      <w:start w:val="1"/>
      <w:numFmt w:val="bullet"/>
      <w:lvlText w:val=""/>
      <w:lvlJc w:val="left"/>
      <w:pPr>
        <w:ind w:left="6753" w:hanging="360"/>
      </w:pPr>
      <w:rPr>
        <w:rFonts w:ascii="Symbol" w:hAnsi="Symbol" w:hint="default"/>
      </w:rPr>
    </w:lvl>
    <w:lvl w:ilvl="7" w:tplc="08090003" w:tentative="1">
      <w:start w:val="1"/>
      <w:numFmt w:val="bullet"/>
      <w:lvlText w:val="o"/>
      <w:lvlJc w:val="left"/>
      <w:pPr>
        <w:ind w:left="7473" w:hanging="360"/>
      </w:pPr>
      <w:rPr>
        <w:rFonts w:ascii="Courier New" w:hAnsi="Courier New" w:cs="Courier New" w:hint="default"/>
      </w:rPr>
    </w:lvl>
    <w:lvl w:ilvl="8" w:tplc="08090005" w:tentative="1">
      <w:start w:val="1"/>
      <w:numFmt w:val="bullet"/>
      <w:lvlText w:val=""/>
      <w:lvlJc w:val="left"/>
      <w:pPr>
        <w:ind w:left="8193" w:hanging="360"/>
      </w:pPr>
      <w:rPr>
        <w:rFonts w:ascii="Wingdings" w:hAnsi="Wingdings" w:hint="default"/>
      </w:rPr>
    </w:lvl>
  </w:abstractNum>
  <w:abstractNum w:abstractNumId="24" w15:restartNumberingAfterBreak="0">
    <w:nsid w:val="329F3441"/>
    <w:multiLevelType w:val="hybridMultilevel"/>
    <w:tmpl w:val="A956E15C"/>
    <w:lvl w:ilvl="0" w:tplc="2178535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37C5B37"/>
    <w:multiLevelType w:val="multilevel"/>
    <w:tmpl w:val="264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6050A"/>
    <w:multiLevelType w:val="hybridMultilevel"/>
    <w:tmpl w:val="EFB0CC32"/>
    <w:lvl w:ilvl="0" w:tplc="E8324F1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7DE5807"/>
    <w:multiLevelType w:val="multilevel"/>
    <w:tmpl w:val="9BC68D8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D2B346F"/>
    <w:multiLevelType w:val="hybridMultilevel"/>
    <w:tmpl w:val="5484C330"/>
    <w:lvl w:ilvl="0" w:tplc="4B289E8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57D73F3"/>
    <w:multiLevelType w:val="hybridMultilevel"/>
    <w:tmpl w:val="F51CBF3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9"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5CCA7B4C"/>
    <w:multiLevelType w:val="hybridMultilevel"/>
    <w:tmpl w:val="CAEE95E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695A61EE"/>
    <w:multiLevelType w:val="hybridMultilevel"/>
    <w:tmpl w:val="BD2CE058"/>
    <w:lvl w:ilvl="0" w:tplc="21785350">
      <w:start w:val="1"/>
      <w:numFmt w:val="bullet"/>
      <w:lvlText w:val="-"/>
      <w:lvlJc w:val="left"/>
      <w:pPr>
        <w:ind w:left="1429" w:hanging="360"/>
      </w:pPr>
      <w:rPr>
        <w:rFonts w:ascii="Times New Roman" w:hAnsi="Times New Roman" w:cs="Times New Roman" w:hint="default"/>
      </w:rPr>
    </w:lvl>
    <w:lvl w:ilvl="1" w:tplc="3EDE222A">
      <w:start w:val="1"/>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6A702BF6"/>
    <w:multiLevelType w:val="hybridMultilevel"/>
    <w:tmpl w:val="9154D41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6C8628B7"/>
    <w:multiLevelType w:val="hybridMultilevel"/>
    <w:tmpl w:val="40E6396E"/>
    <w:lvl w:ilvl="0" w:tplc="21785350">
      <w:start w:val="1"/>
      <w:numFmt w:val="bullet"/>
      <w:lvlText w:val="-"/>
      <w:lvlJc w:val="left"/>
      <w:pPr>
        <w:ind w:left="1713" w:hanging="360"/>
      </w:pPr>
      <w:rPr>
        <w:rFonts w:ascii="Times New Roman" w:hAnsi="Times New Roman" w:cs="Times New Roman"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9"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7"/>
  </w:num>
  <w:num w:numId="4">
    <w:abstractNumId w:val="6"/>
  </w:num>
  <w:num w:numId="5">
    <w:abstractNumId w:val="29"/>
  </w:num>
  <w:num w:numId="6">
    <w:abstractNumId w:val="27"/>
  </w:num>
  <w:num w:numId="7">
    <w:abstractNumId w:val="43"/>
  </w:num>
  <w:num w:numId="8">
    <w:abstractNumId w:val="48"/>
  </w:num>
  <w:num w:numId="9">
    <w:abstractNumId w:val="41"/>
  </w:num>
  <w:num w:numId="10">
    <w:abstractNumId w:val="20"/>
  </w:num>
  <w:num w:numId="11">
    <w:abstractNumId w:val="42"/>
  </w:num>
  <w:num w:numId="12">
    <w:abstractNumId w:val="47"/>
  </w:num>
  <w:num w:numId="13">
    <w:abstractNumId w:val="14"/>
  </w:num>
  <w:num w:numId="14">
    <w:abstractNumId w:val="36"/>
  </w:num>
  <w:num w:numId="15">
    <w:abstractNumId w:val="39"/>
  </w:num>
  <w:num w:numId="16">
    <w:abstractNumId w:val="3"/>
  </w:num>
  <w:num w:numId="17">
    <w:abstractNumId w:val="31"/>
  </w:num>
  <w:num w:numId="18">
    <w:abstractNumId w:val="21"/>
  </w:num>
  <w:num w:numId="19">
    <w:abstractNumId w:val="17"/>
  </w:num>
  <w:num w:numId="20">
    <w:abstractNumId w:val="49"/>
  </w:num>
  <w:num w:numId="21">
    <w:abstractNumId w:val="15"/>
  </w:num>
  <w:num w:numId="22">
    <w:abstractNumId w:val="34"/>
  </w:num>
  <w:num w:numId="23">
    <w:abstractNumId w:val="7"/>
  </w:num>
  <w:num w:numId="24">
    <w:abstractNumId w:val="11"/>
  </w:num>
  <w:num w:numId="25">
    <w:abstractNumId w:val="0"/>
  </w:num>
  <w:num w:numId="26">
    <w:abstractNumId w:val="38"/>
  </w:num>
  <w:num w:numId="27">
    <w:abstractNumId w:val="16"/>
  </w:num>
  <w:num w:numId="28">
    <w:abstractNumId w:val="12"/>
  </w:num>
  <w:num w:numId="29">
    <w:abstractNumId w:val="22"/>
  </w:num>
  <w:num w:numId="30">
    <w:abstractNumId w:val="33"/>
  </w:num>
  <w:num w:numId="31">
    <w:abstractNumId w:val="8"/>
  </w:num>
  <w:num w:numId="32">
    <w:abstractNumId w:val="28"/>
  </w:num>
  <w:num w:numId="33">
    <w:abstractNumId w:val="25"/>
  </w:num>
  <w:num w:numId="34">
    <w:abstractNumId w:val="13"/>
  </w:num>
  <w:num w:numId="35">
    <w:abstractNumId w:val="24"/>
  </w:num>
  <w:num w:numId="36">
    <w:abstractNumId w:val="1"/>
  </w:num>
  <w:num w:numId="37">
    <w:abstractNumId w:val="30"/>
  </w:num>
  <w:num w:numId="38">
    <w:abstractNumId w:val="18"/>
  </w:num>
  <w:num w:numId="39">
    <w:abstractNumId w:val="19"/>
  </w:num>
  <w:num w:numId="40">
    <w:abstractNumId w:val="35"/>
  </w:num>
  <w:num w:numId="41">
    <w:abstractNumId w:val="45"/>
  </w:num>
  <w:num w:numId="42">
    <w:abstractNumId w:val="44"/>
  </w:num>
  <w:num w:numId="43">
    <w:abstractNumId w:val="9"/>
  </w:num>
  <w:num w:numId="44">
    <w:abstractNumId w:val="40"/>
  </w:num>
  <w:num w:numId="45">
    <w:abstractNumId w:val="46"/>
  </w:num>
  <w:num w:numId="46">
    <w:abstractNumId w:val="23"/>
  </w:num>
  <w:num w:numId="47">
    <w:abstractNumId w:val="4"/>
  </w:num>
  <w:num w:numId="48">
    <w:abstractNumId w:val="2"/>
  </w:num>
  <w:num w:numId="49">
    <w:abstractNumId w:val="3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5E6F50"/>
    <w:rsid w:val="00632DAF"/>
    <w:rsid w:val="006373E4"/>
    <w:rsid w:val="00640BB1"/>
    <w:rsid w:val="00660776"/>
    <w:rsid w:val="00673B92"/>
    <w:rsid w:val="00691157"/>
    <w:rsid w:val="00757143"/>
    <w:rsid w:val="007D5690"/>
    <w:rsid w:val="0083432B"/>
    <w:rsid w:val="00836786"/>
    <w:rsid w:val="00860C38"/>
    <w:rsid w:val="00863AE8"/>
    <w:rsid w:val="0087571D"/>
    <w:rsid w:val="0089313E"/>
    <w:rsid w:val="008C15E7"/>
    <w:rsid w:val="00943796"/>
    <w:rsid w:val="0098353F"/>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uro.GAGLIARD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04FA1-E61D-4FCA-ADD7-37902C66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7637</Characters>
  <Application>Microsoft Office Word</Application>
  <DocSecurity>0</DocSecurity>
  <Lines>177</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2021-05-10T11:32:00Z</dcterms:created>
  <dcterms:modified xsi:type="dcterms:W3CDTF">2021-05-10T11:32:00Z</dcterms:modified>
</cp:coreProperties>
</file>