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F0702"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COMP-E-4</w:t>
            </w:r>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F0702" w:rsidRPr="008926D2" w:rsidRDefault="00CF0702" w:rsidP="00CF0702">
            <w:pPr>
              <w:rPr>
                <w:rFonts w:ascii="Times New Roman" w:hAnsi="Times New Roman" w:cs="Times New Roman"/>
                <w:b/>
                <w:lang w:val="en-GB"/>
              </w:rPr>
            </w:pPr>
            <w:r w:rsidRPr="008926D2">
              <w:rPr>
                <w:rFonts w:ascii="Times New Roman" w:hAnsi="Times New Roman" w:cs="Times New Roman"/>
                <w:b/>
                <w:lang w:val="en-GB"/>
              </w:rPr>
              <w:t>Daniele CALISTI</w:t>
            </w:r>
          </w:p>
          <w:p w:rsidR="00CF0702" w:rsidRPr="008926D2" w:rsidRDefault="00CF0702" w:rsidP="00CF0702">
            <w:pPr>
              <w:rPr>
                <w:rFonts w:ascii="Times New Roman" w:hAnsi="Times New Roman" w:cs="Times New Roman"/>
                <w:b/>
                <w:lang w:val="en-GB"/>
              </w:rPr>
            </w:pPr>
            <w:hyperlink r:id="rId9" w:history="1">
              <w:r w:rsidRPr="008926D2">
                <w:rPr>
                  <w:rFonts w:ascii="Times New Roman" w:eastAsia="Times New Roman" w:hAnsi="Times New Roman" w:cs="Times New Roman"/>
                  <w:b/>
                  <w:color w:val="0000FF"/>
                  <w:sz w:val="24"/>
                  <w:szCs w:val="20"/>
                  <w:u w:val="single"/>
                  <w:lang w:val="de-DE" w:eastAsia="en-GB"/>
                </w:rPr>
                <w:t>daniele.calisti@ec.europa.eu</w:t>
              </w:r>
            </w:hyperlink>
            <w:r w:rsidRPr="008926D2">
              <w:rPr>
                <w:rFonts w:ascii="Times New Roman" w:hAnsi="Times New Roman" w:cs="Times New Roman"/>
                <w:b/>
                <w:lang w:val="en-GB"/>
              </w:rPr>
              <w:t xml:space="preserve"> </w:t>
            </w:r>
          </w:p>
          <w:p w:rsidR="00CF0702" w:rsidRDefault="00CF0702" w:rsidP="00CF0702">
            <w:pPr>
              <w:rPr>
                <w:rFonts w:ascii="Times New Roman" w:hAnsi="Times New Roman" w:cs="Times New Roman"/>
                <w:b/>
              </w:rPr>
            </w:pPr>
            <w:r w:rsidRPr="002532CB">
              <w:rPr>
                <w:rFonts w:ascii="Times New Roman" w:hAnsi="Times New Roman" w:cs="Times New Roman"/>
                <w:b/>
              </w:rPr>
              <w:t xml:space="preserve">+32 2 29 </w:t>
            </w:r>
            <w:r w:rsidRPr="008926D2">
              <w:rPr>
                <w:rFonts w:ascii="Times New Roman" w:hAnsi="Times New Roman" w:cs="Times New Roman"/>
                <w:b/>
              </w:rPr>
              <w:t>54651</w:t>
            </w:r>
          </w:p>
          <w:p w:rsidR="00CF0702" w:rsidRDefault="00CF0702" w:rsidP="00CF0702">
            <w:pPr>
              <w:rPr>
                <w:rFonts w:ascii="Times New Roman" w:hAnsi="Times New Roman" w:cs="Times New Roman"/>
                <w:b/>
              </w:rPr>
            </w:pPr>
            <w:r>
              <w:rPr>
                <w:rFonts w:ascii="Times New Roman" w:hAnsi="Times New Roman" w:cs="Times New Roman"/>
                <w:b/>
              </w:rPr>
              <w:t>1</w:t>
            </w:r>
          </w:p>
          <w:p w:rsidR="00AF7D78" w:rsidRPr="00ED0F2B" w:rsidRDefault="00021E3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73C2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604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CF0702" w:rsidRPr="00CF0702" w:rsidRDefault="00CF0702" w:rsidP="00CF0702">
      <w:pPr>
        <w:spacing w:after="0" w:line="240" w:lineRule="auto"/>
        <w:ind w:left="426"/>
        <w:jc w:val="both"/>
        <w:rPr>
          <w:rFonts w:ascii="Times New Roman" w:hAnsi="Times New Roman" w:cs="Times New Roman"/>
          <w:lang w:val="en-IE"/>
        </w:rPr>
      </w:pPr>
      <w:r w:rsidRPr="00CF0702">
        <w:rPr>
          <w:rFonts w:ascii="Times New Roman" w:hAnsi="Times New Roman" w:cs="Times New Roman"/>
          <w:lang w:val="en-IE"/>
        </w:rPr>
        <w:t xml:space="preserve">The work consists of investigating and preparing the Commission’s position on concentrations falling under the Merger Regulation in the Commission's biggest merger unit.  Case handlers carry out this task in case teams.  The case handler carries out the legal and economic analysis of the impact of concentrations on the competitive structure, including market investigations, detailed discussions with the parties to the concentration and their lawyers and with suppliers, competitors and customers.  Contacts </w:t>
      </w:r>
      <w:proofErr w:type="gramStart"/>
      <w:r w:rsidRPr="00CF0702">
        <w:rPr>
          <w:rFonts w:ascii="Times New Roman" w:hAnsi="Times New Roman" w:cs="Times New Roman"/>
          <w:lang w:val="en-IE"/>
        </w:rPr>
        <w:t>are also maintained</w:t>
      </w:r>
      <w:proofErr w:type="gramEnd"/>
      <w:r w:rsidRPr="00CF0702">
        <w:rPr>
          <w:rFonts w:ascii="Times New Roman" w:hAnsi="Times New Roman" w:cs="Times New Roman"/>
          <w:lang w:val="en-IE"/>
        </w:rPr>
        <w:t xml:space="preserve"> with other regulatory bodies. The case handler is responsible for preparing draft Commission decisions, preparing negotiations with companies and ensuring that procedures are correctly applied. </w:t>
      </w:r>
    </w:p>
    <w:p w:rsidR="00CF0702" w:rsidRPr="00CF0702" w:rsidRDefault="00CF0702" w:rsidP="00CF0702">
      <w:pPr>
        <w:spacing w:after="0" w:line="240" w:lineRule="auto"/>
        <w:ind w:left="709" w:hanging="283"/>
        <w:jc w:val="both"/>
        <w:rPr>
          <w:rFonts w:ascii="Times New Roman" w:hAnsi="Times New Roman" w:cs="Times New Roman"/>
          <w:lang w:val="en-IE"/>
        </w:rPr>
      </w:pPr>
    </w:p>
    <w:p w:rsidR="00CF0702" w:rsidRPr="00CF0702" w:rsidRDefault="00CF0702" w:rsidP="00CF0702">
      <w:pPr>
        <w:spacing w:after="0" w:line="240" w:lineRule="auto"/>
        <w:ind w:left="709" w:hanging="283"/>
        <w:jc w:val="both"/>
        <w:rPr>
          <w:rFonts w:ascii="Times New Roman" w:hAnsi="Times New Roman" w:cs="Times New Roman"/>
          <w:lang w:val="en-IE"/>
        </w:rPr>
      </w:pPr>
      <w:r w:rsidRPr="00CF0702">
        <w:rPr>
          <w:rFonts w:ascii="Times New Roman" w:hAnsi="Times New Roman" w:cs="Times New Roman"/>
          <w:lang w:val="en-IE"/>
        </w:rPr>
        <w:t xml:space="preserve">The unit’s staff </w:t>
      </w:r>
      <w:proofErr w:type="gramStart"/>
      <w:r w:rsidRPr="00CF0702">
        <w:rPr>
          <w:rFonts w:ascii="Times New Roman" w:hAnsi="Times New Roman" w:cs="Times New Roman"/>
          <w:lang w:val="en-IE"/>
        </w:rPr>
        <w:t>may also be called</w:t>
      </w:r>
      <w:proofErr w:type="gramEnd"/>
      <w:r w:rsidRPr="00CF0702">
        <w:rPr>
          <w:rFonts w:ascii="Times New Roman" w:hAnsi="Times New Roman" w:cs="Times New Roman"/>
          <w:lang w:val="en-IE"/>
        </w:rPr>
        <w:t xml:space="preserve"> on to work in merger teams in different sectors and in antitrust case teams.</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F0702">
        <w:rPr>
          <w:rFonts w:ascii="Times New Roman" w:eastAsia="Times New Roman" w:hAnsi="Times New Roman" w:cs="Times New Roman"/>
          <w:lang w:val="en-US" w:eastAsia="en-GB"/>
        </w:rPr>
        <w:t>E</w:t>
      </w:r>
      <w:r w:rsidR="00CF0702" w:rsidRPr="00CF0702">
        <w:rPr>
          <w:rFonts w:ascii="Times New Roman" w:eastAsia="Times New Roman" w:hAnsi="Times New Roman" w:cs="Times New Roman"/>
          <w:lang w:val="en-US" w:eastAsia="en-GB"/>
        </w:rPr>
        <w:t>conomics or law. Very good knowledge of competition law, and more particularly of merger control at national and Community levels.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Default="00CF0702" w:rsidP="00836786">
      <w:pPr>
        <w:tabs>
          <w:tab w:val="left" w:pos="709"/>
        </w:tabs>
        <w:spacing w:after="0" w:line="240" w:lineRule="auto"/>
        <w:ind w:left="709" w:right="60"/>
        <w:jc w:val="both"/>
        <w:rPr>
          <w:rFonts w:ascii="Times New Roman" w:hAnsi="Times New Roman" w:cs="Times New Roman"/>
          <w:lang w:val="en-US"/>
        </w:rPr>
      </w:pPr>
      <w:r w:rsidRPr="00CF0702">
        <w:rPr>
          <w:rFonts w:ascii="Times New Roman" w:hAnsi="Times New Roman" w:cs="Times New Roman"/>
          <w:lang w:val="en-US"/>
        </w:rPr>
        <w:t>Professional experience in an administration or jurisdiction working on files similar to those we have in DG Competition.</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F0702" w:rsidP="00ED0F2B">
      <w:pPr>
        <w:tabs>
          <w:tab w:val="left" w:pos="426"/>
        </w:tabs>
        <w:spacing w:after="0" w:line="240" w:lineRule="auto"/>
        <w:ind w:left="709"/>
        <w:rPr>
          <w:rFonts w:ascii="Times New Roman" w:eastAsia="Times New Roman" w:hAnsi="Times New Roman" w:cs="Times New Roman"/>
          <w:lang w:val="en-US" w:eastAsia="en-GB"/>
        </w:rPr>
      </w:pPr>
      <w:r w:rsidRPr="00CF0702">
        <w:rPr>
          <w:rFonts w:ascii="Times New Roman" w:eastAsia="Times New Roman" w:hAnsi="Times New Roman" w:cs="Times New Roman"/>
          <w:lang w:val="en-US" w:eastAsia="en-GB"/>
        </w:rPr>
        <w:t>Very good capacity of writing and communicating in English.</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bookmarkStart w:id="0" w:name="_GoBack"/>
      <w:bookmarkEnd w:id="0"/>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F070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3A4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niele.calist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5E41-5302-44CC-BABA-D4F093E4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1147</Words>
  <Characters>6561</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2021-06-04T12:33:00Z</dcterms:created>
  <dcterms:modified xsi:type="dcterms:W3CDTF">2021-06-04T12:44:00Z</dcterms:modified>
</cp:coreProperties>
</file>