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7F7BA9" w:rsidP="00C059C3">
            <w:pPr>
              <w:rPr>
                <w:rFonts w:ascii="Times New Roman" w:eastAsia="Times New Roman" w:hAnsi="Times New Roman" w:cs="Times New Roman"/>
                <w:b/>
                <w:sz w:val="24"/>
                <w:szCs w:val="20"/>
                <w:lang w:val="en-US" w:eastAsia="en-GB"/>
              </w:rPr>
            </w:pPr>
            <w:bookmarkStart w:id="0" w:name="_GoBack"/>
            <w:r>
              <w:rPr>
                <w:rFonts w:ascii="Times New Roman" w:eastAsia="Times New Roman" w:hAnsi="Times New Roman" w:cs="Times New Roman"/>
                <w:b/>
                <w:sz w:val="24"/>
                <w:szCs w:val="20"/>
                <w:lang w:eastAsia="en-GB"/>
              </w:rPr>
              <w:t>DEVCO-C-2 (INTPA-F-2)</w:t>
            </w:r>
            <w:bookmarkEnd w:id="0"/>
          </w:p>
        </w:tc>
      </w:tr>
      <w:tr w:rsidR="00AF7D78" w:rsidRPr="007F7BA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F7BA9" w:rsidRPr="00B24498" w:rsidRDefault="007F7BA9" w:rsidP="007F7BA9">
            <w:pPr>
              <w:rPr>
                <w:rFonts w:ascii="Times New Roman" w:eastAsia="Times New Roman" w:hAnsi="Times New Roman" w:cs="Times New Roman"/>
                <w:b/>
                <w:lang w:eastAsia="en-GB"/>
              </w:rPr>
            </w:pPr>
            <w:r w:rsidRPr="00B24498">
              <w:rPr>
                <w:rFonts w:ascii="Times New Roman" w:eastAsia="Times New Roman" w:hAnsi="Times New Roman" w:cs="Times New Roman"/>
                <w:b/>
                <w:lang w:eastAsia="en-GB"/>
              </w:rPr>
              <w:t>Chantal MARIJNISSEN</w:t>
            </w:r>
          </w:p>
          <w:p w:rsidR="007F7BA9" w:rsidRPr="00B24498" w:rsidRDefault="007F7BA9" w:rsidP="007F7BA9">
            <w:pPr>
              <w:rPr>
                <w:rFonts w:ascii="Times New Roman" w:eastAsia="Times New Roman" w:hAnsi="Times New Roman" w:cs="Times New Roman"/>
                <w:b/>
                <w:lang w:eastAsia="en-GB"/>
              </w:rPr>
            </w:pPr>
            <w:hyperlink r:id="rId8" w:history="1">
              <w:r w:rsidRPr="00265942">
                <w:rPr>
                  <w:rStyle w:val="Hyperlink"/>
                  <w:rFonts w:ascii="Times New Roman" w:eastAsia="Times New Roman" w:hAnsi="Times New Roman" w:cs="Times New Roman"/>
                  <w:b/>
                  <w:lang w:eastAsia="en-GB"/>
                </w:rPr>
                <w:t>Chantal.Marijnissen@ec.europa.eu</w:t>
              </w:r>
            </w:hyperlink>
            <w:r>
              <w:rPr>
                <w:rFonts w:ascii="Times New Roman" w:eastAsia="Times New Roman" w:hAnsi="Times New Roman" w:cs="Times New Roman"/>
                <w:b/>
                <w:lang w:eastAsia="en-GB"/>
              </w:rPr>
              <w:t xml:space="preserve"> </w:t>
            </w:r>
            <w:r w:rsidRPr="00B24498">
              <w:rPr>
                <w:rFonts w:ascii="Times New Roman" w:eastAsia="Times New Roman" w:hAnsi="Times New Roman" w:cs="Times New Roman"/>
                <w:b/>
                <w:lang w:eastAsia="en-GB"/>
              </w:rPr>
              <w:t xml:space="preserve"> </w:t>
            </w:r>
          </w:p>
          <w:p w:rsidR="007F7BA9" w:rsidRDefault="007F7BA9" w:rsidP="007F7BA9">
            <w:pPr>
              <w:rPr>
                <w:rFonts w:ascii="Times New Roman" w:eastAsia="Times New Roman" w:hAnsi="Times New Roman" w:cs="Times New Roman"/>
                <w:b/>
                <w:lang w:val="en-US" w:eastAsia="en-GB"/>
              </w:rPr>
            </w:pPr>
            <w:r w:rsidRPr="00B24498">
              <w:rPr>
                <w:rFonts w:ascii="Times New Roman" w:eastAsia="Times New Roman" w:hAnsi="Times New Roman" w:cs="Times New Roman"/>
                <w:b/>
                <w:lang w:val="en-US" w:eastAsia="en-GB"/>
              </w:rPr>
              <w:t>+32 2 29-86565</w:t>
            </w:r>
          </w:p>
          <w:p w:rsidR="006D5237" w:rsidRPr="006D5237" w:rsidRDefault="006D5237" w:rsidP="007F7BA9">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7F7BA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F7BA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F7BA9" w:rsidP="007F7BA9">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F7BA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F329CC">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7F7BA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7F7BA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C059C3"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 xml:space="preserve">Unit C2 – environment, natural resources and water is offering a seconded national expert position under the responsibility of the Head of Unit. </w:t>
      </w:r>
    </w:p>
    <w:p w:rsidR="007F7BA9" w:rsidRPr="007F7BA9" w:rsidRDefault="007F7BA9" w:rsidP="007F7BA9">
      <w:pPr>
        <w:tabs>
          <w:tab w:val="left" w:pos="426"/>
        </w:tabs>
        <w:spacing w:after="0" w:line="240" w:lineRule="auto"/>
        <w:ind w:left="426"/>
        <w:rPr>
          <w:rFonts w:ascii="Times New Roman" w:hAnsi="Times New Roman" w:cs="Times New Roman"/>
          <w:lang w:val="en-GB"/>
        </w:rPr>
      </w:pPr>
    </w:p>
    <w:p w:rsid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The EU is at a crucial juncture, with a new Commission, a new and ambitious European Green Deal, a new Multi-annual Financial Framework, programming and implementation of the EU’s new multiannual financial framework in the area of cooperation for the years 2021 to 2027.</w:t>
      </w:r>
    </w:p>
    <w:p w:rsidR="007F7BA9" w:rsidRPr="007F7BA9" w:rsidRDefault="007F7BA9" w:rsidP="007F7BA9">
      <w:pPr>
        <w:tabs>
          <w:tab w:val="left" w:pos="426"/>
        </w:tabs>
        <w:spacing w:after="0" w:line="240" w:lineRule="auto"/>
        <w:ind w:left="426"/>
        <w:rPr>
          <w:rFonts w:ascii="Times New Roman" w:hAnsi="Times New Roman" w:cs="Times New Roman"/>
          <w:lang w:val="en-GB"/>
        </w:rPr>
      </w:pP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 xml:space="preserve">The mandate of DEVCO unit C2 is to support developing countries in addressing challenges related to environment, forest (biodiversity, climate change and sustainable management and use), water as well as the transition to a green economy. </w:t>
      </w:r>
      <w:r>
        <w:rPr>
          <w:rFonts w:ascii="Times New Roman" w:hAnsi="Times New Roman" w:cs="Times New Roman"/>
          <w:lang w:val="en-GB"/>
        </w:rPr>
        <w:t xml:space="preserve">  </w:t>
      </w:r>
      <w:r w:rsidRPr="007F7BA9">
        <w:rPr>
          <w:rFonts w:ascii="Times New Roman" w:hAnsi="Times New Roman" w:cs="Times New Roman"/>
          <w:lang w:val="en-GB"/>
        </w:rPr>
        <w:t xml:space="preserve">With this aim, DEVCO C2 develops three main areas of work: policy development; thematic and methodological support to EU Delegations and counterparts; programming and implementation. This also includes networking, collaborating, policy dialogue and exchange of experience and information. </w:t>
      </w:r>
    </w:p>
    <w:p w:rsidR="007F7BA9" w:rsidRPr="007F7BA9" w:rsidRDefault="007F7BA9" w:rsidP="007F7BA9">
      <w:pPr>
        <w:tabs>
          <w:tab w:val="left" w:pos="426"/>
        </w:tabs>
        <w:spacing w:after="0" w:line="240" w:lineRule="auto"/>
        <w:ind w:left="426"/>
        <w:rPr>
          <w:rFonts w:ascii="Times New Roman" w:hAnsi="Times New Roman" w:cs="Times New Roman"/>
          <w:lang w:val="en-GB"/>
        </w:rPr>
      </w:pP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 xml:space="preserve">Unit C2 promotes the design and implementation of the external dimension of the European Green Deal.  In order to improve impact of its support to forest and </w:t>
      </w:r>
      <w:proofErr w:type="gramStart"/>
      <w:r w:rsidRPr="007F7BA9">
        <w:rPr>
          <w:rFonts w:ascii="Times New Roman" w:hAnsi="Times New Roman" w:cs="Times New Roman"/>
          <w:lang w:val="en-GB"/>
        </w:rPr>
        <w:t>to effectively contribute</w:t>
      </w:r>
      <w:proofErr w:type="gramEnd"/>
      <w:r w:rsidRPr="007F7BA9">
        <w:rPr>
          <w:rFonts w:ascii="Times New Roman" w:hAnsi="Times New Roman" w:cs="Times New Roman"/>
          <w:lang w:val="en-GB"/>
        </w:rPr>
        <w:t xml:space="preserve"> to implementing the Green Deal, Unit C2 is proposing to develop and implement EU Forest Partnerships with partner countries or regions through a Team Europe approach. This new, comprehensive and integrated approach will deliver on EU commitments, notably climate and biodiversity, while enabling partners to meet their socio-economic development objectives through the transition to a greener economy. </w:t>
      </w:r>
    </w:p>
    <w:p w:rsidR="007F7BA9" w:rsidRPr="007F7BA9" w:rsidRDefault="007F7BA9" w:rsidP="007F7BA9">
      <w:pPr>
        <w:tabs>
          <w:tab w:val="left" w:pos="426"/>
        </w:tabs>
        <w:spacing w:after="0" w:line="240" w:lineRule="auto"/>
        <w:ind w:left="426"/>
        <w:rPr>
          <w:rFonts w:ascii="Times New Roman" w:hAnsi="Times New Roman" w:cs="Times New Roman"/>
          <w:lang w:val="en-GB"/>
        </w:rPr>
      </w:pP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 xml:space="preserve">The Forest Partnerships will represent the overarching framework to implement the EU forest policy framework under the responsibility of Unit C2, notably the Action Plan (Forest Law Enforcement, Governance and Trade) and the Communication COM/2019/352 “Stepping up EU action to protect and restore world’s </w:t>
      </w:r>
      <w:r w:rsidRPr="007F7BA9">
        <w:rPr>
          <w:rFonts w:ascii="Times New Roman" w:hAnsi="Times New Roman" w:cs="Times New Roman"/>
          <w:lang w:val="en-GB"/>
        </w:rPr>
        <w:lastRenderedPageBreak/>
        <w:t>forests” and to promote private sector investments through sustainable forest-based value chains. Unit C2 will also help address deforestation and forest degradation in partner countries, notably through its support to the REDD+ mechanisms and zero-deforestation agriculture programmes as well as the design and implementation of programmes on biodiversity.</w:t>
      </w: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As part of the Green Deal, Unit C2 will also co-lead the drafting of the external dimension of the new “EU Forest Strategy”.</w:t>
      </w:r>
    </w:p>
    <w:p w:rsidR="007F7BA9" w:rsidRPr="007F7BA9" w:rsidRDefault="007F7BA9" w:rsidP="007F7BA9">
      <w:pPr>
        <w:tabs>
          <w:tab w:val="left" w:pos="426"/>
        </w:tabs>
        <w:spacing w:after="0" w:line="240" w:lineRule="auto"/>
        <w:ind w:left="426"/>
        <w:rPr>
          <w:rFonts w:ascii="Times New Roman" w:hAnsi="Times New Roman" w:cs="Times New Roman"/>
          <w:lang w:val="en-GB"/>
        </w:rPr>
      </w:pP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 xml:space="preserve">Under the responsibility of the Head of Unit, the successful candidate will support DEVCO's work in the area of sustainable forest management. The geographic areas would principally be Africa, South-East Asia, the Pacific and South/Central America. </w:t>
      </w:r>
    </w:p>
    <w:p w:rsidR="007F7BA9" w:rsidRPr="007F7BA9" w:rsidRDefault="007F7BA9" w:rsidP="007F7BA9">
      <w:pPr>
        <w:tabs>
          <w:tab w:val="left" w:pos="426"/>
        </w:tabs>
        <w:spacing w:after="0" w:line="240" w:lineRule="auto"/>
        <w:ind w:left="426"/>
        <w:rPr>
          <w:rFonts w:ascii="Times New Roman" w:hAnsi="Times New Roman" w:cs="Times New Roman"/>
          <w:lang w:val="en-GB"/>
        </w:rPr>
      </w:pP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In this context, the successful candidate will carry out the following tasks:</w:t>
      </w:r>
    </w:p>
    <w:p w:rsidR="007F7BA9" w:rsidRPr="007F7BA9" w:rsidRDefault="007F7BA9" w:rsidP="007F7BA9">
      <w:pPr>
        <w:tabs>
          <w:tab w:val="left" w:pos="426"/>
        </w:tabs>
        <w:spacing w:after="0" w:line="240" w:lineRule="auto"/>
        <w:ind w:left="426"/>
        <w:rPr>
          <w:rFonts w:ascii="Times New Roman" w:hAnsi="Times New Roman" w:cs="Times New Roman"/>
          <w:lang w:val="en-GB"/>
        </w:rPr>
      </w:pP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Support the programming of future EU country and regional programmes, with particular focus on the external dimension of the Green Deal and the development and implementation of the EU Forest Partnerships, from policy dialogue to programmes;</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Contribute to analytical work and the development of knowledge, tools and approaches in relation with policies, strategies and methodologies for sustainable forest management and the fight against deforestation;</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Analyse and develop sustainable forest-related and/or zero-deforestation agriculture commodities value chains;</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Support investment operations (blending, guarantees), public private partnerships and private sector involvement in the area sustainable forest management and reforestation, including afforestation and forest ecosystem restoration;</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Support the mainstreaming of climate change throughout the forest portfolio in line with the Commission’s proposal for the new financial framework (2021-2027) of 30% climate relevant actions;</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Support capacity development activities to enhance the capacity of EU staff on forest, including biodiversity, energy, climate change and circular economy related matters;</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 xml:space="preserve">Conduct support missions in partner countries to provide policy and technical support in the area of green/circular economy, environment and greening development policies, programmes and investments;  </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Provide technical support to colleagues in DEVCO and EU delegations in the area of sustainable forest management, and potentially on broader environmental matters.</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Engage in and promote sector and thematic relations within the Commission and other EU institutions, Member States  and other stakeholders;</w:t>
      </w:r>
    </w:p>
    <w:p w:rsidR="007F7BA9" w:rsidRPr="007F7BA9" w:rsidRDefault="007F7BA9" w:rsidP="007F7BA9">
      <w:pPr>
        <w:pStyle w:val="ListParagraph"/>
        <w:numPr>
          <w:ilvl w:val="0"/>
          <w:numId w:val="13"/>
        </w:numPr>
        <w:tabs>
          <w:tab w:val="left" w:pos="426"/>
        </w:tabs>
        <w:spacing w:after="0" w:line="240" w:lineRule="auto"/>
        <w:ind w:left="709" w:hanging="283"/>
        <w:rPr>
          <w:rFonts w:ascii="Times New Roman" w:hAnsi="Times New Roman" w:cs="Times New Roman"/>
          <w:lang w:val="en-GB"/>
        </w:rPr>
      </w:pPr>
      <w:r w:rsidRPr="007F7BA9">
        <w:rPr>
          <w:rFonts w:ascii="Times New Roman" w:hAnsi="Times New Roman" w:cs="Times New Roman"/>
          <w:lang w:val="en-GB"/>
        </w:rPr>
        <w:t>Contribute to the identification and formulation of forest sector programmes and perform related analysis, provide thematic guidance and training &amp; knowledge sharing.</w:t>
      </w:r>
      <w:r w:rsidRPr="007F7BA9">
        <w:rPr>
          <w:rFonts w:ascii="Times New Roman" w:hAnsi="Times New Roman" w:cs="Times New Roman"/>
          <w:lang w:val="en-GB"/>
        </w:rPr>
        <w:tab/>
      </w: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 xml:space="preserve"> </w:t>
      </w:r>
    </w:p>
    <w:p w:rsidR="007F7BA9" w:rsidRPr="007F7BA9" w:rsidRDefault="007F7BA9" w:rsidP="007F7BA9">
      <w:pPr>
        <w:tabs>
          <w:tab w:val="left" w:pos="426"/>
        </w:tabs>
        <w:spacing w:after="0" w:line="240" w:lineRule="auto"/>
        <w:ind w:left="426"/>
        <w:rPr>
          <w:rFonts w:ascii="Times New Roman" w:hAnsi="Times New Roman" w:cs="Times New Roman"/>
          <w:lang w:val="en-GB"/>
        </w:rPr>
      </w:pPr>
      <w:r w:rsidRPr="007F7BA9">
        <w:rPr>
          <w:rFonts w:ascii="Times New Roman" w:hAnsi="Times New Roman" w:cs="Times New Roman"/>
          <w:lang w:val="en-GB"/>
        </w:rPr>
        <w:t>The Seconded National Expert will also undertake any other relevant tasks assigned by the Head of Unit and could be called to participate in other areas of work such as forestry and agricultural policies in a land-based approach, sustainable finance mechanisms for forest ecosystems, including REDD+, LULUCF and, more broadly, to contribute to the environmental dimension of DEVCO's work.</w:t>
      </w:r>
    </w:p>
    <w:p w:rsidR="007F7BA9" w:rsidRPr="007F7BA9" w:rsidRDefault="007F7BA9" w:rsidP="007F7BA9">
      <w:pPr>
        <w:tabs>
          <w:tab w:val="left" w:pos="426"/>
        </w:tabs>
        <w:spacing w:after="0" w:line="240" w:lineRule="auto"/>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7F7BA9">
        <w:rPr>
          <w:rFonts w:ascii="Times New Roman" w:hAnsi="Times New Roman" w:cs="Times New Roman"/>
          <w:lang w:val="en-US"/>
        </w:rPr>
        <w:t>environment</w:t>
      </w:r>
      <w:r w:rsidR="007F7BA9" w:rsidRPr="007F7BA9">
        <w:rPr>
          <w:rFonts w:ascii="Times New Roman" w:hAnsi="Times New Roman" w:cs="Times New Roman"/>
          <w:lang w:val="en-US"/>
        </w:rPr>
        <w:t>, ecology, biology, agriculture, forestry, economics or similar</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7F7BA9" w:rsidRPr="007F7BA9" w:rsidRDefault="007F7BA9" w:rsidP="007F7BA9">
      <w:pPr>
        <w:pStyle w:val="Default"/>
        <w:ind w:left="709"/>
        <w:jc w:val="both"/>
        <w:rPr>
          <w:sz w:val="22"/>
          <w:szCs w:val="22"/>
          <w:lang w:val="en-IE"/>
        </w:rPr>
      </w:pPr>
      <w:r w:rsidRPr="007F7BA9">
        <w:rPr>
          <w:sz w:val="22"/>
          <w:szCs w:val="22"/>
          <w:lang w:val="en-IE"/>
        </w:rPr>
        <w:t>At least 5 years of proven full-time professional experience in areas relevant to sustainable forest management: particularly in the design of sector strategies/policies and/or projects/programmes;</w:t>
      </w:r>
    </w:p>
    <w:p w:rsidR="007F7BA9" w:rsidRPr="007F7BA9" w:rsidRDefault="007F7BA9" w:rsidP="007F7BA9">
      <w:pPr>
        <w:pStyle w:val="Default"/>
        <w:ind w:left="709"/>
        <w:jc w:val="both"/>
        <w:rPr>
          <w:sz w:val="22"/>
          <w:szCs w:val="22"/>
          <w:lang w:val="en-IE"/>
        </w:rPr>
      </w:pPr>
    </w:p>
    <w:p w:rsidR="007F7BA9" w:rsidRPr="007F7BA9" w:rsidRDefault="007F7BA9" w:rsidP="007F7BA9">
      <w:pPr>
        <w:pStyle w:val="Default"/>
        <w:ind w:left="709"/>
        <w:jc w:val="both"/>
        <w:rPr>
          <w:sz w:val="22"/>
          <w:szCs w:val="22"/>
          <w:lang w:val="en-IE"/>
        </w:rPr>
      </w:pPr>
      <w:r w:rsidRPr="007F7BA9">
        <w:rPr>
          <w:sz w:val="22"/>
          <w:szCs w:val="22"/>
          <w:lang w:val="en-IE"/>
        </w:rPr>
        <w:t xml:space="preserve">Experience in the field of sustainable finance mechanisms for forests would be appreciated (blending, trust fund, </w:t>
      </w:r>
      <w:r>
        <w:rPr>
          <w:sz w:val="22"/>
          <w:szCs w:val="22"/>
          <w:lang w:val="en-IE"/>
        </w:rPr>
        <w:t>Payment for Ecosystem Services).</w:t>
      </w:r>
    </w:p>
    <w:p w:rsidR="007F7BA9" w:rsidRPr="007F7BA9" w:rsidRDefault="007F7BA9" w:rsidP="007F7BA9">
      <w:pPr>
        <w:pStyle w:val="Default"/>
        <w:ind w:left="709"/>
        <w:jc w:val="both"/>
        <w:rPr>
          <w:sz w:val="22"/>
          <w:szCs w:val="22"/>
          <w:lang w:val="en-IE"/>
        </w:rPr>
      </w:pPr>
    </w:p>
    <w:p w:rsidR="007F7BA9" w:rsidRPr="007F7BA9" w:rsidRDefault="007F7BA9" w:rsidP="007F7BA9">
      <w:pPr>
        <w:pStyle w:val="Default"/>
        <w:ind w:left="709"/>
        <w:jc w:val="both"/>
        <w:rPr>
          <w:sz w:val="22"/>
          <w:szCs w:val="22"/>
          <w:lang w:val="en-IE"/>
        </w:rPr>
      </w:pPr>
      <w:r w:rsidRPr="007F7BA9">
        <w:rPr>
          <w:sz w:val="22"/>
          <w:szCs w:val="22"/>
          <w:lang w:val="en-IE"/>
        </w:rPr>
        <w:t>Experience in the analysis and development of sector value chains, including involvement of the private sector</w:t>
      </w:r>
      <w:proofErr w:type="gramStart"/>
      <w:r w:rsidRPr="007F7BA9">
        <w:rPr>
          <w:sz w:val="22"/>
          <w:szCs w:val="22"/>
          <w:lang w:val="en-IE"/>
        </w:rPr>
        <w:t>;</w:t>
      </w:r>
      <w:proofErr w:type="gramEnd"/>
    </w:p>
    <w:p w:rsidR="007F7BA9" w:rsidRPr="007F7BA9" w:rsidRDefault="007F7BA9" w:rsidP="007F7BA9">
      <w:pPr>
        <w:pStyle w:val="Default"/>
        <w:ind w:left="709"/>
        <w:jc w:val="both"/>
        <w:rPr>
          <w:sz w:val="22"/>
          <w:szCs w:val="22"/>
          <w:lang w:val="en-IE"/>
        </w:rPr>
      </w:pPr>
    </w:p>
    <w:p w:rsidR="007F7BA9" w:rsidRPr="007F7BA9" w:rsidRDefault="007F7BA9" w:rsidP="007F7BA9">
      <w:pPr>
        <w:pStyle w:val="Default"/>
        <w:ind w:left="709"/>
        <w:jc w:val="both"/>
        <w:rPr>
          <w:sz w:val="22"/>
          <w:szCs w:val="22"/>
          <w:lang w:val="en-IE"/>
        </w:rPr>
      </w:pPr>
      <w:r w:rsidRPr="007F7BA9">
        <w:rPr>
          <w:sz w:val="22"/>
          <w:szCs w:val="22"/>
          <w:lang w:val="en-IE"/>
        </w:rPr>
        <w:t xml:space="preserve">Field experience in the African and/or South America region </w:t>
      </w:r>
      <w:proofErr w:type="gramStart"/>
      <w:r w:rsidRPr="007F7BA9">
        <w:rPr>
          <w:sz w:val="22"/>
          <w:szCs w:val="22"/>
          <w:lang w:val="en-IE"/>
        </w:rPr>
        <w:t>is considered</w:t>
      </w:r>
      <w:proofErr w:type="gramEnd"/>
      <w:r w:rsidRPr="007F7BA9">
        <w:rPr>
          <w:sz w:val="22"/>
          <w:szCs w:val="22"/>
          <w:lang w:val="en-IE"/>
        </w:rPr>
        <w:t xml:space="preserve"> as an asset.</w:t>
      </w:r>
    </w:p>
    <w:p w:rsidR="007F7BA9" w:rsidRPr="007F7BA9" w:rsidRDefault="007F7BA9" w:rsidP="007F7BA9">
      <w:pPr>
        <w:pStyle w:val="Default"/>
        <w:ind w:left="709"/>
        <w:jc w:val="both"/>
        <w:rPr>
          <w:sz w:val="22"/>
          <w:szCs w:val="22"/>
          <w:lang w:val="en-IE"/>
        </w:rPr>
      </w:pPr>
    </w:p>
    <w:p w:rsidR="007F7BA9" w:rsidRPr="007F7BA9" w:rsidRDefault="007F7BA9" w:rsidP="007F7BA9">
      <w:pPr>
        <w:pStyle w:val="Default"/>
        <w:ind w:left="709"/>
        <w:jc w:val="both"/>
        <w:rPr>
          <w:sz w:val="22"/>
          <w:szCs w:val="22"/>
          <w:lang w:val="en-IE"/>
        </w:rPr>
      </w:pPr>
      <w:r w:rsidRPr="007F7BA9">
        <w:rPr>
          <w:sz w:val="22"/>
          <w:szCs w:val="22"/>
          <w:lang w:val="en-IE"/>
        </w:rPr>
        <w:t xml:space="preserve">Experience in international conventions on biodiversity, climate and forests will be an advantage. Knowledge of EU development policies and biodiversity/forest strategy </w:t>
      </w:r>
      <w:proofErr w:type="gramStart"/>
      <w:r w:rsidRPr="007F7BA9">
        <w:rPr>
          <w:sz w:val="22"/>
          <w:szCs w:val="22"/>
          <w:lang w:val="en-IE"/>
        </w:rPr>
        <w:t>would be appreciated</w:t>
      </w:r>
      <w:proofErr w:type="gramEnd"/>
      <w:r w:rsidRPr="007F7BA9">
        <w:rPr>
          <w:sz w:val="22"/>
          <w:szCs w:val="22"/>
          <w:lang w:val="en-IE"/>
        </w:rPr>
        <w:t>.</w:t>
      </w:r>
    </w:p>
    <w:p w:rsidR="007F7BA9" w:rsidRPr="007F7BA9" w:rsidRDefault="007F7BA9" w:rsidP="007F7BA9">
      <w:pPr>
        <w:pStyle w:val="Default"/>
        <w:ind w:left="709"/>
        <w:jc w:val="both"/>
        <w:rPr>
          <w:sz w:val="22"/>
          <w:szCs w:val="22"/>
          <w:lang w:val="en-IE"/>
        </w:rPr>
      </w:pPr>
    </w:p>
    <w:p w:rsidR="00AF7D78" w:rsidRPr="005B5951" w:rsidRDefault="007F7BA9" w:rsidP="007F7BA9">
      <w:pPr>
        <w:pStyle w:val="Default"/>
        <w:ind w:left="709"/>
        <w:jc w:val="both"/>
        <w:rPr>
          <w:sz w:val="22"/>
          <w:szCs w:val="22"/>
          <w:lang w:val="en-IE"/>
        </w:rPr>
      </w:pPr>
      <w:r w:rsidRPr="007F7BA9">
        <w:rPr>
          <w:sz w:val="22"/>
          <w:szCs w:val="22"/>
          <w:lang w:val="en-IE"/>
        </w:rPr>
        <w:t>Capacity to handle complex files; team worker with a strong sense of initiative and ability to work in a multi-disciplinary environment. Proven capacity to analyse, synthetize reports and draft recommendations would be an asset. Negotiations skills/experience would be an advantage.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7F7BA9"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7F7BA9">
        <w:rPr>
          <w:rFonts w:ascii="Times New Roman" w:eastAsia="Times New Roman" w:hAnsi="Times New Roman" w:cs="Times New Roman"/>
          <w:lang w:val="en-US" w:eastAsia="en-GB"/>
        </w:rPr>
        <w:t>Excellent writing and oral communication skills in English and/or in Fr</w:t>
      </w:r>
      <w:r>
        <w:rPr>
          <w:rFonts w:ascii="Times New Roman" w:eastAsia="Times New Roman" w:hAnsi="Times New Roman" w:cs="Times New Roman"/>
          <w:lang w:val="en-US" w:eastAsia="en-GB"/>
        </w:rPr>
        <w:t>ench. Spanish would be an asset</w:t>
      </w:r>
      <w:r w:rsidR="00C059C3" w:rsidRPr="00C059C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F7BA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E714E16"/>
    <w:multiLevelType w:val="hybridMultilevel"/>
    <w:tmpl w:val="B6961C3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4"/>
  </w:num>
  <w:num w:numId="5">
    <w:abstractNumId w:val="10"/>
  </w:num>
  <w:num w:numId="6">
    <w:abstractNumId w:val="9"/>
  </w:num>
  <w:num w:numId="7">
    <w:abstractNumId w:val="1"/>
  </w:num>
  <w:num w:numId="8">
    <w:abstractNumId w:val="0"/>
  </w:num>
  <w:num w:numId="9">
    <w:abstractNumId w:val="6"/>
  </w:num>
  <w:num w:numId="10">
    <w:abstractNumId w:val="3"/>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4A3864"/>
    <w:rsid w:val="00534042"/>
    <w:rsid w:val="005B5951"/>
    <w:rsid w:val="0061327F"/>
    <w:rsid w:val="006D5237"/>
    <w:rsid w:val="007961B7"/>
    <w:rsid w:val="007C3993"/>
    <w:rsid w:val="007F7BA9"/>
    <w:rsid w:val="008365C9"/>
    <w:rsid w:val="00960098"/>
    <w:rsid w:val="009C51D8"/>
    <w:rsid w:val="00A80E7E"/>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DFE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tal.Marijniss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10837</Characters>
  <Application>Microsoft Office Word</Application>
  <DocSecurity>0</DocSecurity>
  <Lines>277</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2020-12-11T11:04:00Z</dcterms:created>
  <dcterms:modified xsi:type="dcterms:W3CDTF">2020-12-11T11:04:00Z</dcterms:modified>
</cp:coreProperties>
</file>