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E6529" w:rsidP="003E49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JRC-E-7</w:t>
            </w:r>
          </w:p>
        </w:tc>
      </w:tr>
      <w:tr w:rsidR="00AF7D78" w:rsidRPr="003E49B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E6529" w:rsidRPr="000119A2" w:rsidRDefault="00BE6529" w:rsidP="00BE6529">
            <w:pPr>
              <w:rPr>
                <w:rFonts w:ascii="Times New Roman" w:hAnsi="Times New Roman" w:cs="Times New Roman"/>
                <w:b/>
                <w:lang w:val="en-GB"/>
              </w:rPr>
            </w:pPr>
            <w:r w:rsidRPr="000119A2">
              <w:rPr>
                <w:rFonts w:ascii="Times New Roman" w:hAnsi="Times New Roman" w:cs="Times New Roman"/>
                <w:b/>
                <w:lang w:val="en-GB"/>
              </w:rPr>
              <w:t>PICCININI PAOLA</w:t>
            </w:r>
          </w:p>
          <w:p w:rsidR="00BE6529" w:rsidRPr="000119A2" w:rsidRDefault="00BE6529" w:rsidP="00BE6529">
            <w:pPr>
              <w:rPr>
                <w:rFonts w:ascii="Times New Roman" w:hAnsi="Times New Roman" w:cs="Times New Roman"/>
                <w:b/>
                <w:lang w:val="en-GB"/>
              </w:rPr>
            </w:pPr>
            <w:hyperlink r:id="rId8" w:history="1">
              <w:r w:rsidRPr="002923A5">
                <w:rPr>
                  <w:rStyle w:val="Hyperlink"/>
                  <w:rFonts w:ascii="Times New Roman" w:hAnsi="Times New Roman" w:cs="Times New Roman"/>
                  <w:b/>
                  <w:lang w:val="en-GB"/>
                </w:rPr>
                <w:t>paola.piccinini@ec.europa.eu</w:t>
              </w:r>
            </w:hyperlink>
            <w:r>
              <w:rPr>
                <w:rFonts w:ascii="Times New Roman" w:hAnsi="Times New Roman" w:cs="Times New Roman"/>
                <w:b/>
                <w:lang w:val="en-GB"/>
              </w:rPr>
              <w:t xml:space="preserve"> </w:t>
            </w:r>
          </w:p>
          <w:p w:rsidR="00B40EDB" w:rsidRPr="00B40EDB" w:rsidRDefault="00BE6529" w:rsidP="00BE6529">
            <w:pPr>
              <w:ind w:right="1317"/>
              <w:jc w:val="both"/>
              <w:rPr>
                <w:rFonts w:ascii="Times New Roman" w:eastAsia="Times New Roman" w:hAnsi="Times New Roman"/>
                <w:b/>
                <w:lang w:val="de-DE" w:eastAsia="en-GB"/>
              </w:rPr>
            </w:pPr>
            <w:r w:rsidRPr="000119A2">
              <w:rPr>
                <w:rFonts w:ascii="Times New Roman" w:hAnsi="Times New Roman" w:cs="Times New Roman"/>
                <w:b/>
                <w:lang w:val="en-GB"/>
              </w:rPr>
              <w:t>0039 0332 789124</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3E49B9"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A17806">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52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BE6529">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17806">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BE6529">
              <w:rPr>
                <w:rFonts w:ascii="Times New Roman" w:eastAsia="Times New Roman" w:hAnsi="Times New Roman" w:cs="Times New Roman"/>
                <w:b/>
                <w:lang w:val="en-US" w:eastAsia="en-GB"/>
              </w:rPr>
              <w:t>Ispra</w:t>
            </w:r>
            <w:proofErr w:type="spellEnd"/>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E6529" w:rsidP="00AF7D78">
            <w:pPr>
              <w:rPr>
                <w:rFonts w:ascii="Times New Roman" w:eastAsia="Times New Roman" w:hAnsi="Times New Roman" w:cs="Times New Roman"/>
                <w:sz w:val="24"/>
                <w:szCs w:val="20"/>
                <w:lang w:val="en-US" w:eastAsia="en-GB"/>
              </w:rPr>
            </w:pPr>
            <w:r w:rsidRPr="00A17806">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E49B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BE6529" w:rsidRPr="00A17806">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BE6529">
              <w:rPr>
                <w:rFonts w:ascii="Times New Roman" w:eastAsia="Times New Roman" w:hAnsi="Times New Roman" w:cs="Times New Roman"/>
                <w:b/>
                <w:sz w:val="24"/>
                <w:szCs w:val="20"/>
                <w:lang w:val="en-US" w:eastAsia="en-GB"/>
              </w:rPr>
              <w:t xml:space="preserve"> EDA</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E6529" w:rsidRDefault="00BE6529" w:rsidP="00BE6529">
      <w:pPr>
        <w:pStyle w:val="Default"/>
        <w:ind w:left="426"/>
        <w:jc w:val="both"/>
        <w:rPr>
          <w:rFonts w:eastAsia="Times New Roman"/>
          <w:color w:val="auto"/>
          <w:sz w:val="22"/>
          <w:szCs w:val="22"/>
          <w:lang w:val="en-US" w:eastAsia="en-GB"/>
        </w:rPr>
      </w:pPr>
      <w:r w:rsidRPr="00BE6529">
        <w:rPr>
          <w:rFonts w:eastAsia="Times New Roman"/>
          <w:color w:val="auto"/>
          <w:sz w:val="22"/>
          <w:szCs w:val="22"/>
          <w:lang w:val="en-US" w:eastAsia="en-GB"/>
        </w:rPr>
        <w:t xml:space="preserve">The current vacancy is with the Knowledge for Security and Migration Unit, of the Space, Security and Migration Directorate. The mission of the Unit is to support EU policies for security, space and </w:t>
      </w:r>
      <w:proofErr w:type="spellStart"/>
      <w:r w:rsidRPr="00BE6529">
        <w:rPr>
          <w:rFonts w:eastAsia="Times New Roman"/>
          <w:color w:val="auto"/>
          <w:sz w:val="22"/>
          <w:szCs w:val="22"/>
          <w:lang w:val="en-US" w:eastAsia="en-GB"/>
        </w:rPr>
        <w:t>defence</w:t>
      </w:r>
      <w:proofErr w:type="spellEnd"/>
      <w:r w:rsidRPr="00BE6529">
        <w:rPr>
          <w:rFonts w:eastAsia="Times New Roman"/>
          <w:color w:val="auto"/>
          <w:sz w:val="22"/>
          <w:szCs w:val="22"/>
          <w:lang w:val="en-US" w:eastAsia="en-GB"/>
        </w:rPr>
        <w:t xml:space="preserve"> by mapping, collating and </w:t>
      </w:r>
      <w:proofErr w:type="spellStart"/>
      <w:r w:rsidRPr="00BE6529">
        <w:rPr>
          <w:rFonts w:eastAsia="Times New Roman"/>
          <w:color w:val="auto"/>
          <w:sz w:val="22"/>
          <w:szCs w:val="22"/>
          <w:lang w:val="en-US" w:eastAsia="en-GB"/>
        </w:rPr>
        <w:t>analysing</w:t>
      </w:r>
      <w:proofErr w:type="spellEnd"/>
      <w:r w:rsidRPr="00BE6529">
        <w:rPr>
          <w:rFonts w:eastAsia="Times New Roman"/>
          <w:color w:val="auto"/>
          <w:sz w:val="22"/>
          <w:szCs w:val="22"/>
          <w:lang w:val="en-US" w:eastAsia="en-GB"/>
        </w:rPr>
        <w:t xml:space="preserve"> state-of-the-art scientific knowledge, methods and tools for the respective policy areas. Anticipating relevant trends and needs through foresight, identifying knowledge gaps, indicating potential synergies across research funds and investments, mapping industrial ecosystems and co-designing R&amp;D roadmaps are parts of the Unit’s work. </w:t>
      </w:r>
    </w:p>
    <w:p w:rsidR="00BE6529" w:rsidRPr="00BE6529" w:rsidRDefault="00BE6529" w:rsidP="00BE6529">
      <w:pPr>
        <w:pStyle w:val="Default"/>
        <w:ind w:left="426"/>
        <w:jc w:val="both"/>
        <w:rPr>
          <w:rFonts w:eastAsia="Times New Roman"/>
          <w:color w:val="auto"/>
          <w:sz w:val="22"/>
          <w:szCs w:val="22"/>
          <w:lang w:val="en-US" w:eastAsia="en-GB"/>
        </w:rPr>
      </w:pPr>
    </w:p>
    <w:p w:rsidR="00BE6529" w:rsidRPr="00BE6529" w:rsidRDefault="00BE6529" w:rsidP="00BE6529">
      <w:pPr>
        <w:pStyle w:val="Default"/>
        <w:ind w:left="426"/>
        <w:jc w:val="both"/>
        <w:rPr>
          <w:rFonts w:eastAsia="Times New Roman"/>
          <w:color w:val="auto"/>
          <w:sz w:val="22"/>
          <w:szCs w:val="22"/>
          <w:lang w:val="en-US" w:eastAsia="en-GB"/>
        </w:rPr>
      </w:pPr>
      <w:r w:rsidRPr="00BE6529">
        <w:rPr>
          <w:rFonts w:eastAsia="Times New Roman"/>
          <w:color w:val="auto"/>
          <w:sz w:val="22"/>
          <w:szCs w:val="22"/>
          <w:lang w:val="en-US" w:eastAsia="en-GB"/>
        </w:rPr>
        <w:t xml:space="preserve">The JRC took a major long-term commitment to set up and lead the new EU Observatory of Critical Technologies foreseen by the Action Plan on synergies between civil, </w:t>
      </w:r>
      <w:proofErr w:type="spellStart"/>
      <w:r w:rsidRPr="00BE6529">
        <w:rPr>
          <w:rFonts w:eastAsia="Times New Roman"/>
          <w:color w:val="auto"/>
          <w:sz w:val="22"/>
          <w:szCs w:val="22"/>
          <w:lang w:val="en-US" w:eastAsia="en-GB"/>
        </w:rPr>
        <w:t>defence</w:t>
      </w:r>
      <w:proofErr w:type="spellEnd"/>
      <w:r w:rsidRPr="00BE6529">
        <w:rPr>
          <w:rFonts w:eastAsia="Times New Roman"/>
          <w:color w:val="auto"/>
          <w:sz w:val="22"/>
          <w:szCs w:val="22"/>
          <w:lang w:val="en-US" w:eastAsia="en-GB"/>
        </w:rPr>
        <w:t xml:space="preserve"> and space industries (COM(2021) 70). The Unit is tasked to lead and coordinate both JRC’s and stakeholders’ contributions to the Observatory, and will execute some technical work itself. The Observatory will identify critical technologies common to civil, </w:t>
      </w:r>
      <w:proofErr w:type="spellStart"/>
      <w:r w:rsidRPr="00BE6529">
        <w:rPr>
          <w:rFonts w:eastAsia="Times New Roman"/>
          <w:color w:val="auto"/>
          <w:sz w:val="22"/>
          <w:szCs w:val="22"/>
          <w:lang w:val="en-US" w:eastAsia="en-GB"/>
        </w:rPr>
        <w:t>defence</w:t>
      </w:r>
      <w:proofErr w:type="spellEnd"/>
      <w:r w:rsidRPr="00BE6529">
        <w:rPr>
          <w:rFonts w:eastAsia="Times New Roman"/>
          <w:color w:val="auto"/>
          <w:sz w:val="22"/>
          <w:szCs w:val="22"/>
          <w:lang w:val="en-US" w:eastAsia="en-GB"/>
        </w:rPr>
        <w:t xml:space="preserve"> and space industries, and will provide regular monitoring and analysis of them, their potential applications, needed research and testing infrastructure, their value and supply chains, the desired level of EU control over them, and existing gaps and dependencies in the context of EU strategic autonomy.</w:t>
      </w:r>
    </w:p>
    <w:p w:rsidR="00BE6529" w:rsidRPr="00BE6529" w:rsidRDefault="00BE6529" w:rsidP="00BE6529">
      <w:pPr>
        <w:pStyle w:val="Default"/>
        <w:ind w:left="426"/>
        <w:jc w:val="both"/>
        <w:rPr>
          <w:rFonts w:eastAsia="Times New Roman"/>
          <w:color w:val="auto"/>
          <w:sz w:val="22"/>
          <w:szCs w:val="22"/>
          <w:lang w:val="en-US" w:eastAsia="en-GB"/>
        </w:rPr>
      </w:pPr>
    </w:p>
    <w:p w:rsidR="003E49B9" w:rsidRPr="003E49B9" w:rsidRDefault="00BE6529" w:rsidP="00BE6529">
      <w:pPr>
        <w:pStyle w:val="Default"/>
        <w:ind w:left="426"/>
        <w:jc w:val="both"/>
        <w:rPr>
          <w:rFonts w:eastAsia="Times New Roman"/>
          <w:color w:val="auto"/>
          <w:sz w:val="22"/>
          <w:szCs w:val="22"/>
          <w:lang w:val="en-US" w:eastAsia="en-GB"/>
        </w:rPr>
      </w:pPr>
      <w:r w:rsidRPr="00BE6529">
        <w:rPr>
          <w:rFonts w:eastAsia="Times New Roman"/>
          <w:color w:val="auto"/>
          <w:sz w:val="22"/>
          <w:szCs w:val="22"/>
          <w:lang w:val="en-US" w:eastAsia="en-GB"/>
        </w:rPr>
        <w:t xml:space="preserve">Considering the tasks of the Observatory, the candidate will contribute to any of the aspects of: technology assessment, standards development, value chain analysis, or stakeholder engagement. </w:t>
      </w:r>
      <w:proofErr w:type="gramStart"/>
      <w:r w:rsidRPr="00BE6529">
        <w:rPr>
          <w:rFonts w:eastAsia="Times New Roman"/>
          <w:color w:val="auto"/>
          <w:sz w:val="22"/>
          <w:szCs w:val="22"/>
          <w:lang w:val="en-US" w:eastAsia="en-GB"/>
        </w:rPr>
        <w:t>The work may involve: broad-view assessment of technologies (criticality, impact, maturity level, potential synergies); expert analysis of specific technology fields; foresight work (emerging / disruptive technologies); analysis of industrial standards and contributions to standards settings; engagement and coordination of stakeholders; analysis of value chains, supply chains and companies’ positions therein; or contributing to technology roadmaps (priorities for research, development and innovation, indication of potential roles of funding instruments and actors).</w:t>
      </w:r>
      <w:proofErr w:type="gramEnd"/>
      <w:r w:rsidRPr="00BE6529">
        <w:rPr>
          <w:rFonts w:eastAsia="Times New Roman"/>
          <w:color w:val="auto"/>
          <w:sz w:val="22"/>
          <w:szCs w:val="22"/>
          <w:lang w:val="en-US" w:eastAsia="en-GB"/>
        </w:rPr>
        <w:t xml:space="preserve"> Technologies and technology areas may extend across electronics and digital, microelectronics, informatics, communications, manufacturing, additive manufacturing, aeronautics, health, energy, mobility, </w:t>
      </w:r>
      <w:r w:rsidRPr="00BE6529">
        <w:rPr>
          <w:rFonts w:eastAsia="Times New Roman"/>
          <w:color w:val="auto"/>
          <w:sz w:val="22"/>
          <w:szCs w:val="22"/>
          <w:lang w:val="en-US" w:eastAsia="en-GB"/>
        </w:rPr>
        <w:lastRenderedPageBreak/>
        <w:t xml:space="preserve">artificial intelligence, robotics, autonomous systems and biotechnologies. All is in the context of EU strategic autonomy in space, </w:t>
      </w:r>
      <w:proofErr w:type="spellStart"/>
      <w:r w:rsidRPr="00BE6529">
        <w:rPr>
          <w:rFonts w:eastAsia="Times New Roman"/>
          <w:color w:val="auto"/>
          <w:sz w:val="22"/>
          <w:szCs w:val="22"/>
          <w:lang w:val="en-US" w:eastAsia="en-GB"/>
        </w:rPr>
        <w:t>defence</w:t>
      </w:r>
      <w:proofErr w:type="spellEnd"/>
      <w:r w:rsidRPr="00BE6529">
        <w:rPr>
          <w:rFonts w:eastAsia="Times New Roman"/>
          <w:color w:val="auto"/>
          <w:sz w:val="22"/>
          <w:szCs w:val="22"/>
          <w:lang w:val="en-US" w:eastAsia="en-GB"/>
        </w:rPr>
        <w:t xml:space="preserve"> and security. The job may include also collecting and exploiting data / statistics / information from official, commercial open sources; liaising with internal and external policy makers, analysts, experts and stakeholders; </w:t>
      </w:r>
      <w:proofErr w:type="spellStart"/>
      <w:r w:rsidRPr="00BE6529">
        <w:rPr>
          <w:rFonts w:eastAsia="Times New Roman"/>
          <w:color w:val="auto"/>
          <w:sz w:val="22"/>
          <w:szCs w:val="22"/>
          <w:lang w:val="en-US" w:eastAsia="en-GB"/>
        </w:rPr>
        <w:t>organising</w:t>
      </w:r>
      <w:proofErr w:type="spellEnd"/>
      <w:r w:rsidRPr="00BE6529">
        <w:rPr>
          <w:rFonts w:eastAsia="Times New Roman"/>
          <w:color w:val="auto"/>
          <w:sz w:val="22"/>
          <w:szCs w:val="22"/>
          <w:lang w:val="en-US" w:eastAsia="en-GB"/>
        </w:rPr>
        <w:t xml:space="preserve"> workshops and seminars; helping design and improve processes and methodologies; defining and evaluating work for contractors; and drafting reports.</w:t>
      </w:r>
    </w:p>
    <w:p w:rsidR="003E49B9" w:rsidRPr="003E49B9" w:rsidRDefault="003E49B9" w:rsidP="003E49B9">
      <w:pPr>
        <w:pStyle w:val="Default"/>
        <w:ind w:left="426"/>
        <w:jc w:val="both"/>
        <w:rPr>
          <w:rFonts w:eastAsia="Times New Roman"/>
          <w:color w:val="auto"/>
          <w:sz w:val="22"/>
          <w:szCs w:val="22"/>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3E49B9">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BE6529" w:rsidRPr="00BE6529">
        <w:rPr>
          <w:rFonts w:ascii="Times New Roman" w:eastAsia="Times New Roman" w:hAnsi="Times New Roman" w:cs="Times New Roman"/>
          <w:lang w:val="en-US" w:eastAsia="en-GB"/>
        </w:rPr>
        <w:t>science</w:t>
      </w:r>
      <w:r w:rsidR="00BE6529">
        <w:rPr>
          <w:rFonts w:ascii="Times New Roman" w:eastAsia="Times New Roman" w:hAnsi="Times New Roman" w:cs="Times New Roman"/>
          <w:lang w:val="en-US" w:eastAsia="en-GB"/>
        </w:rPr>
        <w:t>s</w:t>
      </w:r>
      <w:r w:rsidR="00BE6529" w:rsidRPr="00BE6529">
        <w:rPr>
          <w:rFonts w:ascii="Times New Roman" w:eastAsia="Times New Roman" w:hAnsi="Times New Roman" w:cs="Times New Roman"/>
          <w:lang w:val="en-US" w:eastAsia="en-GB"/>
        </w:rPr>
        <w:t>, engineering, industrial production, statistics, economics, or other relevant technological or industrial discipline (e.g. operations research).</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E6529" w:rsidRPr="00BE6529" w:rsidRDefault="00BE6529" w:rsidP="00BE6529">
      <w:pPr>
        <w:tabs>
          <w:tab w:val="left" w:pos="1276"/>
        </w:tabs>
        <w:spacing w:after="0" w:line="240" w:lineRule="auto"/>
        <w:ind w:left="709" w:right="60"/>
        <w:jc w:val="both"/>
        <w:rPr>
          <w:rFonts w:ascii="Times New Roman" w:eastAsia="Times New Roman" w:hAnsi="Times New Roman" w:cs="Times New Roman"/>
          <w:lang w:val="en-US" w:eastAsia="en-GB"/>
        </w:rPr>
      </w:pPr>
      <w:r w:rsidRPr="00BE6529">
        <w:rPr>
          <w:rFonts w:ascii="Times New Roman" w:eastAsia="Times New Roman" w:hAnsi="Times New Roman" w:cs="Times New Roman"/>
          <w:lang w:val="en-US" w:eastAsia="en-GB"/>
        </w:rPr>
        <w:t xml:space="preserve">Work experience of at least 3 years in relevant domain for the private or public sector (e.g. hi-tech industrial sector, critical infrastructures, R&amp;D and innovation, work in the space, security or </w:t>
      </w:r>
      <w:proofErr w:type="spellStart"/>
      <w:r w:rsidRPr="00BE6529">
        <w:rPr>
          <w:rFonts w:ascii="Times New Roman" w:eastAsia="Times New Roman" w:hAnsi="Times New Roman" w:cs="Times New Roman"/>
          <w:lang w:val="en-US" w:eastAsia="en-GB"/>
        </w:rPr>
        <w:t>defence</w:t>
      </w:r>
      <w:proofErr w:type="spellEnd"/>
      <w:r w:rsidRPr="00BE6529">
        <w:rPr>
          <w:rFonts w:ascii="Times New Roman" w:eastAsia="Times New Roman" w:hAnsi="Times New Roman" w:cs="Times New Roman"/>
          <w:lang w:val="en-US" w:eastAsia="en-GB"/>
        </w:rPr>
        <w:t xml:space="preserve"> industries etc.). </w:t>
      </w:r>
    </w:p>
    <w:p w:rsidR="00BE6529" w:rsidRPr="00BE6529" w:rsidRDefault="00BE6529" w:rsidP="00BE6529">
      <w:pPr>
        <w:tabs>
          <w:tab w:val="left" w:pos="1276"/>
        </w:tabs>
        <w:spacing w:after="0" w:line="240" w:lineRule="auto"/>
        <w:ind w:left="709" w:right="60"/>
        <w:jc w:val="both"/>
        <w:rPr>
          <w:rFonts w:ascii="Times New Roman" w:eastAsia="Times New Roman" w:hAnsi="Times New Roman" w:cs="Times New Roman"/>
          <w:lang w:val="en-US" w:eastAsia="en-GB"/>
        </w:rPr>
      </w:pPr>
    </w:p>
    <w:p w:rsidR="00AF14CF" w:rsidRDefault="00BE6529" w:rsidP="00BE6529">
      <w:pPr>
        <w:tabs>
          <w:tab w:val="left" w:pos="1276"/>
        </w:tabs>
        <w:spacing w:after="0" w:line="240" w:lineRule="auto"/>
        <w:ind w:left="709" w:right="60"/>
        <w:jc w:val="both"/>
        <w:rPr>
          <w:rFonts w:ascii="Times New Roman" w:eastAsia="Times New Roman" w:hAnsi="Times New Roman" w:cs="Times New Roman"/>
          <w:lang w:val="en-US" w:eastAsia="en-GB"/>
        </w:rPr>
      </w:pPr>
      <w:r w:rsidRPr="00BE6529">
        <w:rPr>
          <w:rFonts w:ascii="Times New Roman" w:eastAsia="Times New Roman" w:hAnsi="Times New Roman" w:cs="Times New Roman"/>
          <w:lang w:val="en-US" w:eastAsia="en-GB"/>
        </w:rPr>
        <w:t xml:space="preserve">Previous research or work experience specifically in </w:t>
      </w:r>
      <w:proofErr w:type="spellStart"/>
      <w:r w:rsidRPr="00BE6529">
        <w:rPr>
          <w:rFonts w:ascii="Times New Roman" w:eastAsia="Times New Roman" w:hAnsi="Times New Roman" w:cs="Times New Roman"/>
          <w:lang w:val="en-US" w:eastAsia="en-GB"/>
        </w:rPr>
        <w:t>defence</w:t>
      </w:r>
      <w:proofErr w:type="spellEnd"/>
      <w:r w:rsidRPr="00BE6529">
        <w:rPr>
          <w:rFonts w:ascii="Times New Roman" w:eastAsia="Times New Roman" w:hAnsi="Times New Roman" w:cs="Times New Roman"/>
          <w:lang w:val="en-US" w:eastAsia="en-GB"/>
        </w:rPr>
        <w:t xml:space="preserve">, space, security, or supply chain risk management or in techno-economic analyses for strategic industries or in management consultancies would be an asset. Knowledge of EU policies in </w:t>
      </w:r>
      <w:proofErr w:type="spellStart"/>
      <w:r w:rsidRPr="00BE6529">
        <w:rPr>
          <w:rFonts w:ascii="Times New Roman" w:eastAsia="Times New Roman" w:hAnsi="Times New Roman" w:cs="Times New Roman"/>
          <w:lang w:val="en-US" w:eastAsia="en-GB"/>
        </w:rPr>
        <w:t>defence</w:t>
      </w:r>
      <w:proofErr w:type="spellEnd"/>
      <w:r w:rsidRPr="00BE6529">
        <w:rPr>
          <w:rFonts w:ascii="Times New Roman" w:eastAsia="Times New Roman" w:hAnsi="Times New Roman" w:cs="Times New Roman"/>
          <w:lang w:val="en-US" w:eastAsia="en-GB"/>
        </w:rPr>
        <w:t>, industry or research is useful.</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E652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6529">
        <w:rPr>
          <w:rFonts w:ascii="Times New Roman" w:eastAsia="Times New Roman" w:hAnsi="Times New Roman" w:cs="Times New Roman"/>
          <w:lang w:val="en-US" w:eastAsia="en-GB"/>
        </w:rPr>
        <w:t>Very good writing and communication skills in English (at least C1 level)</w:t>
      </w:r>
      <w:bookmarkStart w:id="0" w:name="_GoBack"/>
      <w:bookmarkEnd w:id="0"/>
      <w:r w:rsidR="00B40EDB" w:rsidRPr="00B40EDB">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E652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CEE"/>
    <w:multiLevelType w:val="hybridMultilevel"/>
    <w:tmpl w:val="FDA2DB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0551A5"/>
    <w:multiLevelType w:val="hybridMultilevel"/>
    <w:tmpl w:val="BB3EE5FE"/>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166EE"/>
    <w:multiLevelType w:val="hybridMultilevel"/>
    <w:tmpl w:val="B5C86A58"/>
    <w:lvl w:ilvl="0" w:tplc="BF629474">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4683FE3"/>
    <w:multiLevelType w:val="hybridMultilevel"/>
    <w:tmpl w:val="47D4ED78"/>
    <w:lvl w:ilvl="0" w:tplc="21785350">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7973734C"/>
    <w:multiLevelType w:val="hybridMultilevel"/>
    <w:tmpl w:val="73F6025E"/>
    <w:lvl w:ilvl="0" w:tplc="38DC9CA2">
      <w:start w:val="1"/>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3E49B9"/>
    <w:rsid w:val="004658EC"/>
    <w:rsid w:val="00505BD2"/>
    <w:rsid w:val="00534042"/>
    <w:rsid w:val="00911FA0"/>
    <w:rsid w:val="00915284"/>
    <w:rsid w:val="00A17806"/>
    <w:rsid w:val="00A21A3C"/>
    <w:rsid w:val="00AF14CF"/>
    <w:rsid w:val="00AF7D78"/>
    <w:rsid w:val="00B40EDB"/>
    <w:rsid w:val="00B47B23"/>
    <w:rsid w:val="00BC14A5"/>
    <w:rsid w:val="00BE6529"/>
    <w:rsid w:val="00CF677F"/>
    <w:rsid w:val="00D37EF6"/>
    <w:rsid w:val="00E4016B"/>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B4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customStyle="1" w:styleId="Default">
    <w:name w:val="Default"/>
    <w:rsid w:val="003E49B9"/>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piccin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8625</Characters>
  <Application>Microsoft Office Word</Application>
  <DocSecurity>0</DocSecurity>
  <Lines>191</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2021-09-13T15:08:00Z</dcterms:created>
  <dcterms:modified xsi:type="dcterms:W3CDTF">2021-09-13T15:08:00Z</dcterms:modified>
</cp:coreProperties>
</file>