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D2FC8"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COMM-D-2</w:t>
            </w:r>
          </w:p>
        </w:tc>
      </w:tr>
      <w:tr w:rsidR="00AF7D78" w:rsidRPr="002A649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D2FC8" w:rsidRPr="00243594" w:rsidRDefault="006D2FC8" w:rsidP="006D2FC8">
            <w:pPr>
              <w:rPr>
                <w:rFonts w:ascii="Times New Roman" w:hAnsi="Times New Roman" w:cs="Times New Roman"/>
                <w:b/>
              </w:rPr>
            </w:pPr>
            <w:r w:rsidRPr="00243594">
              <w:rPr>
                <w:rFonts w:ascii="Times New Roman" w:hAnsi="Times New Roman" w:cs="Times New Roman"/>
                <w:b/>
              </w:rPr>
              <w:t>M. Sylvain HUBERT</w:t>
            </w:r>
          </w:p>
          <w:p w:rsidR="006D2FC8" w:rsidRPr="00243594" w:rsidRDefault="006D2FC8" w:rsidP="006D2FC8">
            <w:pPr>
              <w:rPr>
                <w:rFonts w:ascii="Times New Roman" w:hAnsi="Times New Roman" w:cs="Times New Roman"/>
                <w:b/>
              </w:rPr>
            </w:pPr>
            <w:hyperlink r:id="rId9" w:history="1">
              <w:r w:rsidRPr="00243594">
                <w:rPr>
                  <w:rFonts w:ascii="Times New Roman" w:hAnsi="Times New Roman" w:cs="Times New Roman"/>
                  <w:b/>
                  <w:color w:val="0000FF"/>
                  <w:u w:val="single"/>
                </w:rPr>
                <w:t>sylvain.hubert@ec.europa.eu</w:t>
              </w:r>
            </w:hyperlink>
            <w:r w:rsidRPr="00243594">
              <w:rPr>
                <w:rFonts w:ascii="Times New Roman" w:hAnsi="Times New Roman" w:cs="Times New Roman"/>
                <w:b/>
              </w:rPr>
              <w:t xml:space="preserve">  </w:t>
            </w:r>
          </w:p>
          <w:p w:rsidR="00B47B23" w:rsidRDefault="006D2FC8" w:rsidP="006D2FC8">
            <w:pPr>
              <w:rPr>
                <w:rFonts w:ascii="Times New Roman" w:eastAsia="Times New Roman" w:hAnsi="Times New Roman" w:cs="Times New Roman"/>
                <w:sz w:val="24"/>
                <w:szCs w:val="20"/>
                <w:lang w:val="de-DE" w:eastAsia="en-GB"/>
              </w:rPr>
            </w:pPr>
            <w:r w:rsidRPr="00243594">
              <w:rPr>
                <w:rFonts w:ascii="Times New Roman" w:hAnsi="Times New Roman" w:cs="Times New Roman"/>
                <w:b/>
                <w:lang w:val="en-GB"/>
              </w:rPr>
              <w:t>+32 2 29 85690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597F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97F9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B11E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D6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The Directorate-General for Communication is the corporate communication service under the responsibility of the President of the European Commission. We promote and support the political priorities of the Commission and contribute to bringing Europe closer to citizens.</w:t>
      </w:r>
    </w:p>
    <w:p w:rsidR="006D2FC8" w:rsidRP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p>
    <w:p w:rsid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Directorate D "Resources" supports the Directorate-General in the effective and full achievement of its objectives by employing best practices in budgetary and financial resources management, internal control, infrastructure, security, health and safety, information technologies and document management for the European Commission Representations and for Headquarters in Brussels.</w:t>
      </w:r>
    </w:p>
    <w:p w:rsidR="006D2FC8" w:rsidRP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p>
    <w:p w:rsid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Within the Resources Directorate of DG COMM, unit COMM.D.2 "Legal Advice, Security and Document Management" ensures provision of adequate security, health and safety and infrastructure support to the Representations of the European Commission in the Member States, business continuity, SPOC service, document management and legal advice including access to documents and data protection. The unit cooperates closely with the Commission DG Human Resources and Security and with the competent services of the European Parliament in charge of the buildings management of the European Parliament Liaison Offices in the Member States.</w:t>
      </w:r>
    </w:p>
    <w:p w:rsidR="006D2FC8" w:rsidRP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p>
    <w:p w:rsid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 xml:space="preserve">As part of a team responsible for Infrastructure of the European Commission Representations in the Member States, we are looking for a national expert to ensure support for procurement operations and management of the buildings of the Representations. Under the supervision of an official, the selected national expert will perform a variety of tasks and </w:t>
      </w:r>
      <w:proofErr w:type="gramStart"/>
      <w:r w:rsidRPr="006D2FC8">
        <w:rPr>
          <w:rFonts w:ascii="Times New Roman" w:eastAsia="Times New Roman" w:hAnsi="Times New Roman"/>
          <w:szCs w:val="24"/>
          <w:lang w:val="en-GB" w:eastAsia="en-GB"/>
        </w:rPr>
        <w:t>be called</w:t>
      </w:r>
      <w:proofErr w:type="gramEnd"/>
      <w:r w:rsidRPr="006D2FC8">
        <w:rPr>
          <w:rFonts w:ascii="Times New Roman" w:eastAsia="Times New Roman" w:hAnsi="Times New Roman"/>
          <w:szCs w:val="24"/>
          <w:lang w:val="en-GB" w:eastAsia="en-GB"/>
        </w:rPr>
        <w:t>:</w:t>
      </w:r>
    </w:p>
    <w:p w:rsidR="006D2FC8" w:rsidRPr="006D2FC8" w:rsidRDefault="006D2FC8" w:rsidP="006D2FC8">
      <w:pPr>
        <w:pStyle w:val="ListParagraph"/>
        <w:spacing w:after="0" w:line="240" w:lineRule="auto"/>
        <w:ind w:left="786"/>
        <w:jc w:val="both"/>
        <w:rPr>
          <w:rFonts w:ascii="Times New Roman" w:eastAsia="Times New Roman" w:hAnsi="Times New Roman"/>
          <w:szCs w:val="24"/>
          <w:lang w:val="en-GB" w:eastAsia="en-GB"/>
        </w:rPr>
      </w:pP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To assist drafting technical specifications of the buildings and/or works required in the buildings;</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To assist in maintenance of the building and contract management;</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lastRenderedPageBreak/>
        <w:t>To assist in designing, implementation and follow-up of the environmental policies;</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To plan and draft the administrative documents related to building management and real estate procurement procedures;</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To plan, draft and coordinate the documents required for the submission of building files to inter-service consultations and to the budget authority;</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To provide support to the headquarters infrastructure team and to the Commission Representations, including missions on site, if needed;</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To handle multiple projects simultaneously;</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To perform other procedural support as requested.</w:t>
      </w:r>
    </w:p>
    <w:p w:rsidR="006D2FC8" w:rsidRDefault="006D2FC8" w:rsidP="006D2FC8">
      <w:pPr>
        <w:pStyle w:val="ListParagraph"/>
        <w:spacing w:after="0" w:line="240" w:lineRule="auto"/>
        <w:ind w:left="786"/>
        <w:jc w:val="both"/>
        <w:rPr>
          <w:rFonts w:ascii="Times New Roman" w:eastAsia="Times New Roman" w:hAnsi="Times New Roman"/>
          <w:szCs w:val="24"/>
          <w:lang w:val="en-GB" w:eastAsia="en-GB"/>
        </w:rPr>
      </w:pPr>
    </w:p>
    <w:p w:rsid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The successful candidate should demonstrate:</w:t>
      </w:r>
    </w:p>
    <w:p w:rsidR="006D2FC8" w:rsidRPr="006D2FC8" w:rsidRDefault="006D2FC8" w:rsidP="006D2FC8">
      <w:pPr>
        <w:pStyle w:val="ListParagraph"/>
        <w:spacing w:after="0" w:line="240" w:lineRule="auto"/>
        <w:ind w:left="786"/>
        <w:jc w:val="both"/>
        <w:rPr>
          <w:rFonts w:ascii="Times New Roman" w:eastAsia="Times New Roman" w:hAnsi="Times New Roman"/>
          <w:szCs w:val="24"/>
          <w:lang w:val="en-GB" w:eastAsia="en-GB"/>
        </w:rPr>
      </w:pP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Experience managing procurement procedures for real estate, maintenance and management of buildings or similar areas.</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Analytical and problem solving skills.</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Drafting and presentation skills.</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Capacity to deliver results under tight deadlines.</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Being highly reliable, with a very strong sense of responsibility, have a sense of confidentiality and ethics, especially in the context of the building and horizontal dossiers.</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Be service-minded, flexible and a team player.</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Have the ability to collaborate with other Institutions and Commission departments involved in the projects.</w:t>
      </w:r>
    </w:p>
    <w:p w:rsidR="006D2FC8" w:rsidRPr="006D2FC8" w:rsidRDefault="006D2FC8" w:rsidP="006D2FC8">
      <w:pPr>
        <w:pStyle w:val="ListParagraph"/>
        <w:numPr>
          <w:ilvl w:val="0"/>
          <w:numId w:val="23"/>
        </w:numPr>
        <w:spacing w:after="0" w:line="240" w:lineRule="auto"/>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Have good communication skills, both oral and written, in English and ideally also in French.</w:t>
      </w:r>
    </w:p>
    <w:p w:rsidR="006D2FC8" w:rsidRDefault="006D2FC8" w:rsidP="006D2FC8">
      <w:pPr>
        <w:pStyle w:val="ListParagraph"/>
        <w:spacing w:after="0" w:line="240" w:lineRule="auto"/>
        <w:ind w:left="786"/>
        <w:jc w:val="both"/>
        <w:rPr>
          <w:rFonts w:ascii="Times New Roman" w:eastAsia="Times New Roman" w:hAnsi="Times New Roman"/>
          <w:szCs w:val="24"/>
          <w:lang w:val="en-GB" w:eastAsia="en-GB"/>
        </w:rPr>
      </w:pPr>
    </w:p>
    <w:p w:rsidR="006D2FC8" w:rsidRP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Familiarity with public procurement and contracts would constitute an advantage.</w:t>
      </w:r>
    </w:p>
    <w:p w:rsidR="006D2FC8" w:rsidRDefault="006D2FC8" w:rsidP="006D2FC8">
      <w:pPr>
        <w:pStyle w:val="ListParagraph"/>
        <w:spacing w:after="0" w:line="240" w:lineRule="auto"/>
        <w:ind w:left="426"/>
        <w:jc w:val="both"/>
        <w:rPr>
          <w:rFonts w:ascii="Times New Roman" w:eastAsia="Times New Roman" w:hAnsi="Times New Roman"/>
          <w:szCs w:val="24"/>
          <w:lang w:val="en-GB" w:eastAsia="en-GB"/>
        </w:rPr>
      </w:pPr>
    </w:p>
    <w:p w:rsidR="00A37DE4" w:rsidRPr="00265809" w:rsidRDefault="006D2FC8" w:rsidP="006D2FC8">
      <w:pPr>
        <w:pStyle w:val="ListParagraph"/>
        <w:spacing w:after="0" w:line="240" w:lineRule="auto"/>
        <w:ind w:left="426"/>
        <w:jc w:val="both"/>
        <w:rPr>
          <w:rFonts w:ascii="Times New Roman" w:eastAsia="Times New Roman" w:hAnsi="Times New Roman"/>
          <w:szCs w:val="24"/>
          <w:lang w:val="en-GB" w:eastAsia="en-GB"/>
        </w:rPr>
      </w:pPr>
      <w:r w:rsidRPr="006D2FC8">
        <w:rPr>
          <w:rFonts w:ascii="Times New Roman" w:eastAsia="Times New Roman" w:hAnsi="Times New Roman"/>
          <w:szCs w:val="24"/>
          <w:lang w:val="en-GB" w:eastAsia="en-GB"/>
        </w:rPr>
        <w:t>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6D2FC8">
        <w:rPr>
          <w:rFonts w:ascii="Times New Roman" w:eastAsia="Times New Roman" w:hAnsi="Times New Roman" w:cs="Times New Roman"/>
          <w:lang w:val="en-GB" w:eastAsia="en-GB"/>
        </w:rPr>
        <w:t>t</w:t>
      </w:r>
      <w:r w:rsidR="006D2FC8" w:rsidRPr="006D2FC8">
        <w:rPr>
          <w:rFonts w:ascii="Times New Roman" w:eastAsia="Times New Roman" w:hAnsi="Times New Roman" w:cs="Times New Roman"/>
          <w:lang w:val="en-GB" w:eastAsia="en-GB"/>
        </w:rPr>
        <w:t>he candidate should ideally have a background in Economics, Architecture, Engineering or Building Management with knowledge of the core principles of public procurement. Project Management certification or successful completion of a recognized project management experience will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65809" w:rsidRPr="00265809" w:rsidRDefault="006D2FC8" w:rsidP="00265809">
      <w:pPr>
        <w:tabs>
          <w:tab w:val="left" w:pos="1276"/>
        </w:tabs>
        <w:spacing w:after="0" w:line="240" w:lineRule="auto"/>
        <w:ind w:left="709" w:right="60"/>
        <w:jc w:val="both"/>
        <w:rPr>
          <w:rFonts w:ascii="Times New Roman" w:eastAsia="Times New Roman" w:hAnsi="Times New Roman" w:cs="Times New Roman"/>
          <w:lang w:val="en-US" w:eastAsia="en-GB"/>
        </w:rPr>
      </w:pPr>
      <w:r w:rsidRPr="006D2FC8">
        <w:rPr>
          <w:rFonts w:ascii="Times New Roman" w:eastAsia="Times New Roman" w:hAnsi="Times New Roman" w:cs="Times New Roman"/>
          <w:lang w:val="en-US" w:eastAsia="en-GB"/>
        </w:rPr>
        <w:t xml:space="preserve">The candidate should have 3+ years of experience related to real estate public procurement and building management with a </w:t>
      </w:r>
      <w:proofErr w:type="gramStart"/>
      <w:r w:rsidRPr="006D2FC8">
        <w:rPr>
          <w:rFonts w:ascii="Times New Roman" w:eastAsia="Times New Roman" w:hAnsi="Times New Roman" w:cs="Times New Roman"/>
          <w:lang w:val="en-US" w:eastAsia="en-GB"/>
        </w:rPr>
        <w:t>track record</w:t>
      </w:r>
      <w:proofErr w:type="gramEnd"/>
      <w:r w:rsidRPr="006D2FC8">
        <w:rPr>
          <w:rFonts w:ascii="Times New Roman" w:eastAsia="Times New Roman" w:hAnsi="Times New Roman" w:cs="Times New Roman"/>
          <w:lang w:val="en-US" w:eastAsia="en-GB"/>
        </w:rPr>
        <w:t xml:space="preserve"> of conducting procedures for highly visible middle sized public buildings.</w:t>
      </w:r>
    </w:p>
    <w:p w:rsidR="00265809" w:rsidRPr="00265809" w:rsidRDefault="00265809" w:rsidP="00265809">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6D2FC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6D2FC8">
        <w:rPr>
          <w:rFonts w:ascii="Times New Roman" w:eastAsia="Times New Roman" w:hAnsi="Times New Roman" w:cs="Times New Roman"/>
          <w:lang w:val="en-US" w:eastAsia="en-GB"/>
        </w:rPr>
        <w:t>English and French are both working language, so very good writing and oral skills in one of them are required; sufficient knowledge of the other and knowledge of any further EU languages will be an asset.</w:t>
      </w:r>
    </w:p>
    <w:p w:rsidR="003B11E2" w:rsidRDefault="003B11E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5809" w:rsidRDefault="00265809"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D2FC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CE5280"/>
    <w:multiLevelType w:val="hybridMultilevel"/>
    <w:tmpl w:val="3F587896"/>
    <w:lvl w:ilvl="0" w:tplc="0762A91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7600BAF"/>
    <w:multiLevelType w:val="hybridMultilevel"/>
    <w:tmpl w:val="E4BEFFC8"/>
    <w:lvl w:ilvl="0" w:tplc="C968113A">
      <w:start w:val="1"/>
      <w:numFmt w:val="bullet"/>
      <w:lvlText w:val=""/>
      <w:lvlJc w:val="left"/>
      <w:pPr>
        <w:ind w:left="1638" w:hanging="360"/>
      </w:pPr>
      <w:rPr>
        <w:rFonts w:ascii="Symbol" w:hAnsi="Symbol" w:hint="default"/>
        <w:sz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67920D8F"/>
    <w:multiLevelType w:val="hybridMultilevel"/>
    <w:tmpl w:val="BB1CB8CA"/>
    <w:lvl w:ilvl="0" w:tplc="C968113A">
      <w:start w:val="1"/>
      <w:numFmt w:val="bullet"/>
      <w:lvlText w:val=""/>
      <w:lvlJc w:val="left"/>
      <w:pPr>
        <w:ind w:left="1212" w:hanging="360"/>
      </w:pPr>
      <w:rPr>
        <w:rFonts w:ascii="Symbol" w:hAnsi="Symbol" w:hint="default"/>
        <w:sz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4"/>
  </w:num>
  <w:num w:numId="4">
    <w:abstractNumId w:val="2"/>
  </w:num>
  <w:num w:numId="5">
    <w:abstractNumId w:val="11"/>
  </w:num>
  <w:num w:numId="6">
    <w:abstractNumId w:val="10"/>
  </w:num>
  <w:num w:numId="7">
    <w:abstractNumId w:val="19"/>
  </w:num>
  <w:num w:numId="8">
    <w:abstractNumId w:val="21"/>
  </w:num>
  <w:num w:numId="9">
    <w:abstractNumId w:val="16"/>
  </w:num>
  <w:num w:numId="10">
    <w:abstractNumId w:val="7"/>
  </w:num>
  <w:num w:numId="11">
    <w:abstractNumId w:val="17"/>
  </w:num>
  <w:num w:numId="12">
    <w:abstractNumId w:val="20"/>
  </w:num>
  <w:num w:numId="13">
    <w:abstractNumId w:val="5"/>
  </w:num>
  <w:num w:numId="14">
    <w:abstractNumId w:val="13"/>
  </w:num>
  <w:num w:numId="15">
    <w:abstractNumId w:val="15"/>
  </w:num>
  <w:num w:numId="16">
    <w:abstractNumId w:val="0"/>
  </w:num>
  <w:num w:numId="17">
    <w:abstractNumId w:val="12"/>
  </w:num>
  <w:num w:numId="18">
    <w:abstractNumId w:val="8"/>
  </w:num>
  <w:num w:numId="19">
    <w:abstractNumId w:val="6"/>
  </w:num>
  <w:num w:numId="20">
    <w:abstractNumId w:val="22"/>
  </w:num>
  <w:num w:numId="21">
    <w:abstractNumId w:val="18"/>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65809"/>
    <w:rsid w:val="002A6490"/>
    <w:rsid w:val="002E06FE"/>
    <w:rsid w:val="003B11E2"/>
    <w:rsid w:val="0044334A"/>
    <w:rsid w:val="004D7DCC"/>
    <w:rsid w:val="00505BD2"/>
    <w:rsid w:val="00534042"/>
    <w:rsid w:val="00536D39"/>
    <w:rsid w:val="00597F97"/>
    <w:rsid w:val="00632DAF"/>
    <w:rsid w:val="006373E4"/>
    <w:rsid w:val="00660776"/>
    <w:rsid w:val="00673B92"/>
    <w:rsid w:val="00691157"/>
    <w:rsid w:val="006D2FC8"/>
    <w:rsid w:val="00757143"/>
    <w:rsid w:val="0083432B"/>
    <w:rsid w:val="00860C38"/>
    <w:rsid w:val="0089313E"/>
    <w:rsid w:val="00943796"/>
    <w:rsid w:val="0098353F"/>
    <w:rsid w:val="009C7B2E"/>
    <w:rsid w:val="009D388C"/>
    <w:rsid w:val="00A37DE4"/>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6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sylvain.huber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BD87-93C4-4344-96A2-11DE6D38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1628</Words>
  <Characters>9332</Characters>
  <Application>Microsoft Office Word</Application>
  <DocSecurity>0</DocSecurity>
  <Lines>194</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2021-09-06T14:07:00Z</dcterms:created>
  <dcterms:modified xsi:type="dcterms:W3CDTF">2021-09-06T14:07:00Z</dcterms:modified>
</cp:coreProperties>
</file>