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E6F50"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GROW-C-3</w:t>
            </w:r>
            <w:r w:rsidR="00A73BF8">
              <w:rPr>
                <w:rFonts w:ascii="Times New Roman" w:eastAsia="Times New Roman" w:hAnsi="Times New Roman" w:cs="Times New Roman"/>
                <w:b/>
                <w:sz w:val="24"/>
                <w:szCs w:val="20"/>
                <w:lang w:eastAsia="en-GB"/>
              </w:rPr>
              <w:t>-</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E6F50" w:rsidRPr="003C037E" w:rsidRDefault="005E6F50" w:rsidP="005E6F50">
            <w:pPr>
              <w:rPr>
                <w:rFonts w:ascii="Times New Roman" w:hAnsi="Times New Roman" w:cs="Times New Roman"/>
                <w:b/>
              </w:rPr>
            </w:pPr>
            <w:r w:rsidRPr="003C037E">
              <w:rPr>
                <w:rFonts w:ascii="Times New Roman" w:hAnsi="Times New Roman" w:cs="Times New Roman"/>
                <w:b/>
              </w:rPr>
              <w:t xml:space="preserve">Jean-Yves </w:t>
            </w:r>
            <w:proofErr w:type="spellStart"/>
            <w:r w:rsidRPr="003C037E">
              <w:rPr>
                <w:rFonts w:ascii="Times New Roman" w:hAnsi="Times New Roman" w:cs="Times New Roman"/>
                <w:b/>
              </w:rPr>
              <w:t>Muylle</w:t>
            </w:r>
            <w:proofErr w:type="spellEnd"/>
          </w:p>
          <w:p w:rsidR="005E6F50" w:rsidRPr="003C037E" w:rsidRDefault="005E6F50" w:rsidP="005E6F50">
            <w:pPr>
              <w:rPr>
                <w:rFonts w:ascii="Times New Roman" w:hAnsi="Times New Roman" w:cs="Times New Roman"/>
                <w:b/>
              </w:rPr>
            </w:pPr>
            <w:hyperlink r:id="rId9" w:history="1">
              <w:r w:rsidRPr="00EE67E4">
                <w:rPr>
                  <w:rStyle w:val="Hyperlink"/>
                  <w:rFonts w:ascii="Times New Roman" w:hAnsi="Times New Roman" w:cs="Times New Roman"/>
                  <w:b/>
                </w:rPr>
                <w:t>Jean-Yves.Muylle@ec.europa.eu</w:t>
              </w:r>
            </w:hyperlink>
            <w:r>
              <w:rPr>
                <w:rFonts w:ascii="Times New Roman" w:hAnsi="Times New Roman" w:cs="Times New Roman"/>
                <w:b/>
              </w:rPr>
              <w:t xml:space="preserve"> </w:t>
            </w:r>
            <w:r w:rsidRPr="003C037E">
              <w:rPr>
                <w:rFonts w:ascii="Times New Roman" w:hAnsi="Times New Roman" w:cs="Times New Roman"/>
                <w:b/>
              </w:rPr>
              <w:t xml:space="preserve"> </w:t>
            </w:r>
          </w:p>
          <w:p w:rsidR="00B47B23" w:rsidRDefault="005E6F50" w:rsidP="005E6F50">
            <w:pPr>
              <w:rPr>
                <w:rFonts w:ascii="Times New Roman" w:eastAsia="Times New Roman" w:hAnsi="Times New Roman" w:cs="Times New Roman"/>
                <w:sz w:val="24"/>
                <w:szCs w:val="20"/>
                <w:lang w:val="de-DE" w:eastAsia="en-GB"/>
              </w:rPr>
            </w:pPr>
            <w:r w:rsidRPr="003C037E">
              <w:rPr>
                <w:rFonts w:ascii="Times New Roman" w:hAnsi="Times New Roman" w:cs="Times New Roman"/>
                <w:b/>
              </w:rPr>
              <w:t>+32 229-67537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E6F50" w:rsidRPr="005E6F50" w:rsidRDefault="005E6F50" w:rsidP="005E6F50">
      <w:pPr>
        <w:pStyle w:val="ListParagraph"/>
        <w:spacing w:after="0" w:line="240" w:lineRule="auto"/>
        <w:ind w:left="426"/>
        <w:jc w:val="both"/>
        <w:rPr>
          <w:rFonts w:ascii="Times New Roman" w:hAnsi="Times New Roman" w:cs="Times New Roman"/>
          <w:lang w:val="en-US"/>
        </w:rPr>
      </w:pPr>
      <w:proofErr w:type="spellStart"/>
      <w:r w:rsidRPr="005E6F50">
        <w:rPr>
          <w:rFonts w:ascii="Times New Roman" w:hAnsi="Times New Roman" w:cs="Times New Roman"/>
          <w:lang w:val="en-US"/>
        </w:rPr>
        <w:t>Analyse</w:t>
      </w:r>
      <w:proofErr w:type="spellEnd"/>
      <w:r w:rsidRPr="005E6F50">
        <w:rPr>
          <w:rFonts w:ascii="Times New Roman" w:hAnsi="Times New Roman" w:cs="Times New Roman"/>
          <w:lang w:val="en-US"/>
        </w:rPr>
        <w:t xml:space="preserve"> and contribute to (legislative) reviews and cases in the field of competition (in particular state aid but also mergers and antitrust as back-up) and provide analytical support for a wide range of issues combining competition and industrial policy aspects.</w:t>
      </w:r>
    </w:p>
    <w:p w:rsidR="005E6F50" w:rsidRPr="005E6F50" w:rsidRDefault="005E6F50" w:rsidP="005E6F50">
      <w:pPr>
        <w:pStyle w:val="ListParagraph"/>
        <w:spacing w:after="0" w:line="240" w:lineRule="auto"/>
        <w:ind w:left="426"/>
        <w:jc w:val="both"/>
        <w:rPr>
          <w:rFonts w:ascii="Times New Roman" w:hAnsi="Times New Roman" w:cs="Times New Roman"/>
          <w:lang w:val="en-US"/>
        </w:rPr>
      </w:pPr>
    </w:p>
    <w:p w:rsidR="005E6F50" w:rsidRPr="005E6F50" w:rsidRDefault="005E6F50" w:rsidP="005E6F50">
      <w:pPr>
        <w:pStyle w:val="ListParagraph"/>
        <w:spacing w:after="0" w:line="240" w:lineRule="auto"/>
        <w:ind w:left="426"/>
        <w:jc w:val="both"/>
        <w:rPr>
          <w:rFonts w:ascii="Times New Roman" w:hAnsi="Times New Roman" w:cs="Times New Roman"/>
          <w:lang w:val="en-US"/>
        </w:rPr>
      </w:pPr>
      <w:r w:rsidRPr="005E6F50">
        <w:rPr>
          <w:rFonts w:ascii="Times New Roman" w:hAnsi="Times New Roman" w:cs="Times New Roman"/>
          <w:lang w:val="en-US"/>
        </w:rPr>
        <w:t xml:space="preserve">Contribute to ensuring that industrial strategy priorities of DG GROW </w:t>
      </w:r>
      <w:proofErr w:type="gramStart"/>
      <w:r w:rsidRPr="005E6F50">
        <w:rPr>
          <w:rFonts w:ascii="Times New Roman" w:hAnsi="Times New Roman" w:cs="Times New Roman"/>
          <w:lang w:val="en-US"/>
        </w:rPr>
        <w:t>are integrated</w:t>
      </w:r>
      <w:proofErr w:type="gramEnd"/>
      <w:r w:rsidRPr="005E6F50">
        <w:rPr>
          <w:rFonts w:ascii="Times New Roman" w:hAnsi="Times New Roman" w:cs="Times New Roman"/>
          <w:lang w:val="en-US"/>
        </w:rPr>
        <w:t xml:space="preserve"> into the Commission’s broader competition policy tools and priorities to the largest possible extent.  Assisting Commission Officials in the participation of working groups and applying tools that support this objective (e.g., competition </w:t>
      </w:r>
      <w:proofErr w:type="gramStart"/>
      <w:r w:rsidRPr="005E6F50">
        <w:rPr>
          <w:rFonts w:ascii="Times New Roman" w:hAnsi="Times New Roman" w:cs="Times New Roman"/>
          <w:lang w:val="en-US"/>
        </w:rPr>
        <w:t>correspondents</w:t>
      </w:r>
      <w:proofErr w:type="gramEnd"/>
      <w:r w:rsidRPr="005E6F50">
        <w:rPr>
          <w:rFonts w:ascii="Times New Roman" w:hAnsi="Times New Roman" w:cs="Times New Roman"/>
          <w:lang w:val="en-US"/>
        </w:rPr>
        <w:t xml:space="preserve"> network, regular participation in fora where such policy debates take place, databases etc.). </w:t>
      </w:r>
    </w:p>
    <w:p w:rsidR="005E6F50" w:rsidRPr="005E6F50" w:rsidRDefault="005E6F50" w:rsidP="005E6F50">
      <w:pPr>
        <w:pStyle w:val="ListParagraph"/>
        <w:spacing w:after="0" w:line="240" w:lineRule="auto"/>
        <w:ind w:left="426"/>
        <w:jc w:val="both"/>
        <w:rPr>
          <w:rFonts w:ascii="Times New Roman" w:hAnsi="Times New Roman" w:cs="Times New Roman"/>
          <w:lang w:val="en-US"/>
        </w:rPr>
      </w:pPr>
    </w:p>
    <w:p w:rsidR="005E6F50" w:rsidRPr="005E6F50" w:rsidRDefault="005E6F50" w:rsidP="005E6F50">
      <w:pPr>
        <w:pStyle w:val="ListParagraph"/>
        <w:spacing w:after="0" w:line="240" w:lineRule="auto"/>
        <w:ind w:left="426"/>
        <w:jc w:val="both"/>
        <w:rPr>
          <w:rFonts w:ascii="Times New Roman" w:hAnsi="Times New Roman" w:cs="Times New Roman"/>
          <w:lang w:val="en-US"/>
        </w:rPr>
      </w:pPr>
      <w:r w:rsidRPr="005E6F50">
        <w:rPr>
          <w:rFonts w:ascii="Times New Roman" w:hAnsi="Times New Roman" w:cs="Times New Roman"/>
          <w:lang w:val="en-US"/>
        </w:rPr>
        <w:t xml:space="preserve">Co-ordinate and contribute to the production and dissemination of information related to the competition </w:t>
      </w:r>
      <w:proofErr w:type="gramStart"/>
      <w:r w:rsidRPr="005E6F50">
        <w:rPr>
          <w:rFonts w:ascii="Times New Roman" w:hAnsi="Times New Roman" w:cs="Times New Roman"/>
          <w:lang w:val="en-US"/>
        </w:rPr>
        <w:t>team's</w:t>
      </w:r>
      <w:proofErr w:type="gramEnd"/>
      <w:r w:rsidRPr="005E6F50">
        <w:rPr>
          <w:rFonts w:ascii="Times New Roman" w:hAnsi="Times New Roman" w:cs="Times New Roman"/>
          <w:lang w:val="en-US"/>
        </w:rPr>
        <w:t xml:space="preserve"> working areas (studies, policy papers, other publications, speeches, meetings with stakeholders, internal training sessions etc.). </w:t>
      </w:r>
    </w:p>
    <w:p w:rsidR="005E6F50" w:rsidRPr="005E6F50" w:rsidRDefault="005E6F50" w:rsidP="005E6F50">
      <w:pPr>
        <w:pStyle w:val="ListParagraph"/>
        <w:spacing w:after="0" w:line="240" w:lineRule="auto"/>
        <w:ind w:left="426"/>
        <w:jc w:val="both"/>
        <w:rPr>
          <w:rFonts w:ascii="Times New Roman" w:hAnsi="Times New Roman" w:cs="Times New Roman"/>
          <w:lang w:val="en-US"/>
        </w:rPr>
      </w:pPr>
    </w:p>
    <w:p w:rsidR="005E6F50" w:rsidRPr="005E6F50" w:rsidRDefault="005E6F50" w:rsidP="005E6F50">
      <w:pPr>
        <w:pStyle w:val="ListParagraph"/>
        <w:spacing w:after="0" w:line="240" w:lineRule="auto"/>
        <w:ind w:left="426"/>
        <w:jc w:val="both"/>
        <w:rPr>
          <w:rFonts w:ascii="Times New Roman" w:hAnsi="Times New Roman" w:cs="Times New Roman"/>
          <w:lang w:val="en-US"/>
        </w:rPr>
      </w:pPr>
      <w:r w:rsidRPr="005E6F50">
        <w:rPr>
          <w:rFonts w:ascii="Times New Roman" w:hAnsi="Times New Roman" w:cs="Times New Roman"/>
          <w:lang w:val="en-US"/>
        </w:rPr>
        <w:t>Provide input to Commissioners’ cabinet and senior management and prepare briefings and replies to mails or questions addressed to the Commission.</w:t>
      </w:r>
    </w:p>
    <w:p w:rsidR="005E6F50" w:rsidRPr="005E6F50" w:rsidRDefault="005E6F50" w:rsidP="005E6F50">
      <w:pPr>
        <w:pStyle w:val="ListParagraph"/>
        <w:spacing w:after="0" w:line="240" w:lineRule="auto"/>
        <w:ind w:left="426"/>
        <w:jc w:val="both"/>
        <w:rPr>
          <w:rFonts w:ascii="Times New Roman" w:hAnsi="Times New Roman" w:cs="Times New Roman"/>
          <w:lang w:val="en-US"/>
        </w:rPr>
      </w:pPr>
    </w:p>
    <w:p w:rsidR="004F134C" w:rsidRDefault="005E6F50" w:rsidP="005E6F50">
      <w:pPr>
        <w:pStyle w:val="ListParagraph"/>
        <w:spacing w:after="0" w:line="240" w:lineRule="auto"/>
        <w:ind w:left="426"/>
        <w:jc w:val="both"/>
        <w:rPr>
          <w:rFonts w:ascii="Times New Roman" w:hAnsi="Times New Roman" w:cs="Times New Roman"/>
          <w:lang w:val="en-US"/>
        </w:rPr>
      </w:pPr>
      <w:r w:rsidRPr="005E6F50">
        <w:rPr>
          <w:rFonts w:ascii="Times New Roman" w:hAnsi="Times New Roman" w:cs="Times New Roman"/>
          <w:lang w:val="en-US"/>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E6F50">
        <w:rPr>
          <w:rFonts w:ascii="Times New Roman" w:hAnsi="Times New Roman" w:cs="Times New Roman"/>
          <w:lang w:val="en-US"/>
        </w:rPr>
        <w:t>p</w:t>
      </w:r>
      <w:r w:rsidR="005E6F50" w:rsidRPr="005E6F50">
        <w:rPr>
          <w:rFonts w:ascii="Times New Roman" w:hAnsi="Times New Roman" w:cs="Times New Roman"/>
          <w:lang w:val="en-US"/>
        </w:rPr>
        <w:t>ublic administration and/or European law and EU competition law</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3F2FDC" w:rsidRDefault="005E6F50" w:rsidP="00AF45CE">
      <w:pPr>
        <w:tabs>
          <w:tab w:val="left" w:pos="709"/>
        </w:tabs>
        <w:spacing w:after="0" w:line="240" w:lineRule="auto"/>
        <w:ind w:left="709" w:right="60"/>
        <w:jc w:val="both"/>
        <w:rPr>
          <w:rFonts w:ascii="Times New Roman" w:eastAsia="Times New Roman" w:hAnsi="Times New Roman" w:cs="Times New Roman"/>
          <w:lang w:val="en-US" w:eastAsia="en-GB"/>
        </w:rPr>
      </w:pPr>
      <w:r w:rsidRPr="005E6F50">
        <w:rPr>
          <w:rFonts w:ascii="Times New Roman" w:eastAsia="Times New Roman" w:hAnsi="Times New Roman" w:cs="Times New Roman"/>
          <w:lang w:val="en-US" w:eastAsia="en-GB"/>
        </w:rPr>
        <w:t>At least three years of professional experience in the area of EU competition law is an advantage.</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E6F5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E6F50">
        <w:rPr>
          <w:rFonts w:ascii="Times New Roman" w:eastAsia="Times New Roman" w:hAnsi="Times New Roman" w:cs="Times New Roman"/>
          <w:lang w:val="en-US" w:eastAsia="en-GB"/>
        </w:rPr>
        <w:t>English, good knowledge in French is an advantage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E6F5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6"/>
  </w:num>
  <w:num w:numId="25">
    <w:abstractNumId w:val="0"/>
  </w:num>
  <w:num w:numId="26">
    <w:abstractNumId w:val="21"/>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an-Yves.Muyll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80D8-8120-4551-AE3C-01D8F1FC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6977</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2021-04-12T10:51:00Z</dcterms:created>
  <dcterms:modified xsi:type="dcterms:W3CDTF">2021-04-12T10:51:00Z</dcterms:modified>
</cp:coreProperties>
</file>