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050AD"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HOME-C-5</w:t>
            </w:r>
          </w:p>
        </w:tc>
      </w:tr>
      <w:tr w:rsidR="00AF7D78" w:rsidRPr="00B050A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50AD" w:rsidRPr="002E6CA4" w:rsidRDefault="00B050AD" w:rsidP="00B050AD">
            <w:pPr>
              <w:rPr>
                <w:rFonts w:ascii="Times New Roman" w:hAnsi="Times New Roman" w:cs="Times New Roman"/>
                <w:b/>
              </w:rPr>
            </w:pPr>
            <w:r w:rsidRPr="002E6CA4">
              <w:rPr>
                <w:rFonts w:ascii="Times New Roman" w:hAnsi="Times New Roman" w:cs="Times New Roman"/>
                <w:b/>
              </w:rPr>
              <w:t>Dimitri GIOTAKOS</w:t>
            </w:r>
          </w:p>
          <w:p w:rsidR="00B050AD" w:rsidRPr="002E6CA4" w:rsidRDefault="00B050AD" w:rsidP="00B050AD">
            <w:pPr>
              <w:rPr>
                <w:rFonts w:ascii="Times New Roman" w:hAnsi="Times New Roman" w:cs="Times New Roman"/>
                <w:b/>
              </w:rPr>
            </w:pPr>
            <w:hyperlink r:id="rId9" w:history="1">
              <w:r w:rsidRPr="00891088">
                <w:rPr>
                  <w:rStyle w:val="Hyperlink"/>
                  <w:rFonts w:ascii="Times New Roman" w:hAnsi="Times New Roman" w:cs="Times New Roman"/>
                  <w:b/>
                </w:rPr>
                <w:t>Dimitri.Giotakos@ec.europa.eu</w:t>
              </w:r>
            </w:hyperlink>
            <w:r>
              <w:rPr>
                <w:rFonts w:ascii="Times New Roman" w:hAnsi="Times New Roman" w:cs="Times New Roman"/>
                <w:b/>
              </w:rPr>
              <w:t xml:space="preserve"> </w:t>
            </w:r>
          </w:p>
          <w:p w:rsidR="00B47B23" w:rsidRDefault="00B050AD" w:rsidP="00B050AD">
            <w:pPr>
              <w:rPr>
                <w:rFonts w:ascii="Times New Roman" w:eastAsia="Times New Roman" w:hAnsi="Times New Roman" w:cs="Times New Roman"/>
                <w:sz w:val="24"/>
                <w:szCs w:val="20"/>
                <w:lang w:val="de-DE" w:eastAsia="en-GB"/>
              </w:rPr>
            </w:pPr>
            <w:r w:rsidRPr="002E6CA4">
              <w:rPr>
                <w:rFonts w:ascii="Times New Roman" w:hAnsi="Times New Roman" w:cs="Times New Roman"/>
                <w:b/>
              </w:rPr>
              <w:t>+32 2 2954474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050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0A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50A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50AD" w:rsidRPr="00B050AD" w:rsidRDefault="00B050AD" w:rsidP="00B050AD">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Seconded National Expert (</w:t>
      </w:r>
      <w:r w:rsidRPr="00B050AD">
        <w:rPr>
          <w:rFonts w:ascii="Times New Roman" w:eastAsia="Times New Roman" w:hAnsi="Times New Roman" w:cs="Times New Roman"/>
          <w:lang w:val="en-US" w:eastAsia="en-GB"/>
        </w:rPr>
        <w:t xml:space="preserve">SNE) will be a member of DG HOME’s Visa Policy unit. The unit is responsible for developing, implementing and monitoring the EU’s common visa policy. Visa policy contains a mixture of political, legal and technical aspects. </w:t>
      </w:r>
      <w:proofErr w:type="gramStart"/>
      <w:r w:rsidRPr="00B050AD">
        <w:rPr>
          <w:rFonts w:ascii="Times New Roman" w:eastAsia="Times New Roman" w:hAnsi="Times New Roman" w:cs="Times New Roman"/>
          <w:lang w:val="en-US" w:eastAsia="en-GB"/>
        </w:rPr>
        <w:t>Among other things, the unit is responsible for monitoring the implementation of the Visa Code (Reg. 810/2009) and the Visa Regulation (Reg. 1806/2018), for the review of the lists of visa free and visa requiring third countries, for the negotiation of international agreements for the facilitation or waiver of visa requirements and for the legal enforcement of the relevant EU acquis.</w:t>
      </w:r>
      <w:proofErr w:type="gramEnd"/>
      <w:r w:rsidRPr="00B050AD">
        <w:rPr>
          <w:rFonts w:ascii="Times New Roman" w:eastAsia="Times New Roman" w:hAnsi="Times New Roman" w:cs="Times New Roman"/>
          <w:lang w:val="en-US" w:eastAsia="en-GB"/>
        </w:rPr>
        <w:t xml:space="preserve"> The EU’s common visa policy </w:t>
      </w:r>
      <w:proofErr w:type="gramStart"/>
      <w:r w:rsidRPr="00B050AD">
        <w:rPr>
          <w:rFonts w:ascii="Times New Roman" w:eastAsia="Times New Roman" w:hAnsi="Times New Roman" w:cs="Times New Roman"/>
          <w:lang w:val="en-US" w:eastAsia="en-GB"/>
        </w:rPr>
        <w:t>is supported</w:t>
      </w:r>
      <w:proofErr w:type="gramEnd"/>
      <w:r w:rsidRPr="00B050AD">
        <w:rPr>
          <w:rFonts w:ascii="Times New Roman" w:eastAsia="Times New Roman" w:hAnsi="Times New Roman" w:cs="Times New Roman"/>
          <w:lang w:val="en-US" w:eastAsia="en-GB"/>
        </w:rPr>
        <w:t xml:space="preserve"> by the Visa Information System (VIS), a large-scale database that stores data and decisions on visa applications made by the </w:t>
      </w:r>
      <w:proofErr w:type="spellStart"/>
      <w:r w:rsidRPr="00B050AD">
        <w:rPr>
          <w:rFonts w:ascii="Times New Roman" w:eastAsia="Times New Roman" w:hAnsi="Times New Roman" w:cs="Times New Roman"/>
          <w:lang w:val="en-US" w:eastAsia="en-GB"/>
        </w:rPr>
        <w:t>eu</w:t>
      </w:r>
      <w:proofErr w:type="spellEnd"/>
      <w:r w:rsidRPr="00B050AD">
        <w:rPr>
          <w:rFonts w:ascii="Times New Roman" w:eastAsia="Times New Roman" w:hAnsi="Times New Roman" w:cs="Times New Roman"/>
          <w:lang w:val="en-US" w:eastAsia="en-GB"/>
        </w:rPr>
        <w:t>-LISA, the EU agency for IT systems in the field of justice and home affairs.</w:t>
      </w:r>
    </w:p>
    <w:p w:rsidR="00B050AD" w:rsidRPr="00B050AD" w:rsidRDefault="00B050AD" w:rsidP="00B050AD">
      <w:pPr>
        <w:spacing w:after="0" w:line="240" w:lineRule="auto"/>
        <w:ind w:left="360"/>
        <w:jc w:val="both"/>
        <w:rPr>
          <w:rFonts w:ascii="Times New Roman" w:eastAsia="Times New Roman" w:hAnsi="Times New Roman" w:cs="Times New Roman"/>
          <w:lang w:val="en-US" w:eastAsia="en-GB"/>
        </w:rPr>
      </w:pPr>
    </w:p>
    <w:p w:rsidR="00B050AD" w:rsidRPr="00B050AD" w:rsidRDefault="00B050AD" w:rsidP="00B050AD">
      <w:pPr>
        <w:spacing w:after="0" w:line="240" w:lineRule="auto"/>
        <w:ind w:left="360"/>
        <w:jc w:val="both"/>
        <w:rPr>
          <w:rFonts w:ascii="Times New Roman" w:eastAsia="Times New Roman" w:hAnsi="Times New Roman" w:cs="Times New Roman"/>
          <w:lang w:val="en-US" w:eastAsia="en-GB"/>
        </w:rPr>
      </w:pPr>
      <w:r w:rsidRPr="00B050AD">
        <w:rPr>
          <w:rFonts w:ascii="Times New Roman" w:eastAsia="Times New Roman" w:hAnsi="Times New Roman" w:cs="Times New Roman"/>
          <w:lang w:val="en-US" w:eastAsia="en-GB"/>
        </w:rPr>
        <w:t xml:space="preserve">The SNE will mainly work on the preparation and follow up of a legislative proposal to digitalize the Schengen visa procedure and on the implementation of the recently revised VIS Regulation. He/she </w:t>
      </w:r>
      <w:proofErr w:type="gramStart"/>
      <w:r w:rsidRPr="00B050AD">
        <w:rPr>
          <w:rFonts w:ascii="Times New Roman" w:eastAsia="Times New Roman" w:hAnsi="Times New Roman" w:cs="Times New Roman"/>
          <w:lang w:val="en-US" w:eastAsia="en-GB"/>
        </w:rPr>
        <w:t>will be asked</w:t>
      </w:r>
      <w:proofErr w:type="gramEnd"/>
      <w:r w:rsidRPr="00B050AD">
        <w:rPr>
          <w:rFonts w:ascii="Times New Roman" w:eastAsia="Times New Roman" w:hAnsi="Times New Roman" w:cs="Times New Roman"/>
          <w:lang w:val="en-US" w:eastAsia="en-GB"/>
        </w:rPr>
        <w:t xml:space="preserve"> to contribute to other visa-related or horizontal files, such as Visa facilitation agreements, Schengen evaluations, implementation of the Visa Code or aspects of Artificial Intelligence related to Visa.</w:t>
      </w:r>
    </w:p>
    <w:p w:rsidR="00B050AD" w:rsidRPr="00B050AD" w:rsidRDefault="00B050AD" w:rsidP="00B050AD">
      <w:pPr>
        <w:spacing w:after="0" w:line="240" w:lineRule="auto"/>
        <w:ind w:left="360"/>
        <w:jc w:val="both"/>
        <w:rPr>
          <w:rFonts w:ascii="Times New Roman" w:eastAsia="Times New Roman" w:hAnsi="Times New Roman" w:cs="Times New Roman"/>
          <w:lang w:val="en-US" w:eastAsia="en-GB"/>
        </w:rPr>
      </w:pPr>
    </w:p>
    <w:p w:rsidR="00660776" w:rsidRPr="00495AAB" w:rsidRDefault="00B050AD" w:rsidP="00B050AD">
      <w:pPr>
        <w:spacing w:after="0" w:line="240" w:lineRule="auto"/>
        <w:ind w:left="360"/>
        <w:jc w:val="both"/>
        <w:rPr>
          <w:rFonts w:ascii="Times New Roman" w:eastAsia="Times New Roman" w:hAnsi="Times New Roman" w:cs="Times New Roman"/>
          <w:lang w:val="en-US" w:eastAsia="en-GB"/>
        </w:rPr>
      </w:pPr>
      <w:r w:rsidRPr="00B050AD">
        <w:rPr>
          <w:rFonts w:ascii="Times New Roman" w:eastAsia="Times New Roman" w:hAnsi="Times New Roman" w:cs="Times New Roman"/>
          <w:lang w:val="en-US" w:eastAsia="en-GB"/>
        </w:rPr>
        <w:t>The SNE will operate under the supervision of a Commission official. He / she will have a thorough knowledge of visa policy and consular affairs. Knowledge of the Visa Information System is essential. Knowledge of the European Travel Information Authorization System and other Smart Borders IT systems will be very relevant in the performance of the tasks assigned to the SNE.</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050AD">
        <w:rPr>
          <w:rFonts w:ascii="Times New Roman" w:hAnsi="Times New Roman" w:cs="Times New Roman"/>
          <w:lang w:val="en-US"/>
        </w:rPr>
        <w:t>l</w:t>
      </w:r>
      <w:r w:rsidR="00B050AD" w:rsidRPr="00B050AD">
        <w:rPr>
          <w:rFonts w:ascii="Times New Roman" w:hAnsi="Times New Roman" w:cs="Times New Roman"/>
          <w:lang w:val="en-US"/>
        </w:rPr>
        <w:t>aw, political or social sciences; visa procedures; international relations; EU studies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B050AD"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B050AD">
        <w:rPr>
          <w:rFonts w:ascii="Times New Roman" w:eastAsia="Times New Roman" w:hAnsi="Times New Roman" w:cs="Times New Roman"/>
          <w:lang w:val="en-US" w:eastAsia="en-GB"/>
        </w:rPr>
        <w:t>Visa policy, IT-systems used in the visa process (especially VIS), smart border IT systems (ex., ETIAS).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050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50AD">
        <w:rPr>
          <w:rFonts w:ascii="Times New Roman" w:eastAsia="Times New Roman" w:hAnsi="Times New Roman" w:cs="Times New Roman"/>
          <w:lang w:val="en-US" w:eastAsia="en-GB"/>
        </w:rPr>
        <w:t>Knowledge of English is required. Good knowledge of another working language (FR, DE) is a clear advantage. Knowledge of other EU languages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050A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050AD"/>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1E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mitri.Giotako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45CE-581D-4839-B877-F16D2810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7269</Characters>
  <Application>Microsoft Office Word</Application>
  <DocSecurity>0</DocSecurity>
  <Lines>165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2021-02-10T13:15:00Z</dcterms:created>
  <dcterms:modified xsi:type="dcterms:W3CDTF">2021-02-10T13:15:00Z</dcterms:modified>
</cp:coreProperties>
</file>