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496CAB" w:rsidP="009F2877">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FISMA-D-1</w:t>
            </w:r>
          </w:p>
        </w:tc>
      </w:tr>
      <w:tr w:rsidR="00AF7D78" w:rsidRPr="00496CAB"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496CAB" w:rsidRPr="00C07957" w:rsidRDefault="00496CAB" w:rsidP="00496CAB">
            <w:pPr>
              <w:rPr>
                <w:rFonts w:ascii="Times New Roman" w:hAnsi="Times New Roman" w:cs="Times New Roman"/>
                <w:b/>
              </w:rPr>
            </w:pPr>
            <w:r w:rsidRPr="00C07957">
              <w:rPr>
                <w:rFonts w:ascii="Times New Roman" w:hAnsi="Times New Roman" w:cs="Times New Roman"/>
                <w:b/>
              </w:rPr>
              <w:t>Nathalie BERGER</w:t>
            </w:r>
          </w:p>
          <w:p w:rsidR="00496CAB" w:rsidRPr="00C07957" w:rsidRDefault="00496CAB" w:rsidP="00496CAB">
            <w:pPr>
              <w:rPr>
                <w:rFonts w:ascii="Times New Roman" w:hAnsi="Times New Roman" w:cs="Times New Roman"/>
                <w:b/>
              </w:rPr>
            </w:pPr>
            <w:hyperlink r:id="rId9" w:history="1">
              <w:r w:rsidRPr="007628BE">
                <w:rPr>
                  <w:rStyle w:val="Hyperlink"/>
                  <w:rFonts w:ascii="Times New Roman" w:hAnsi="Times New Roman" w:cs="Times New Roman"/>
                  <w:b/>
                </w:rPr>
                <w:t>Nathalie.Berger@ec.europa.eu</w:t>
              </w:r>
            </w:hyperlink>
            <w:r>
              <w:rPr>
                <w:rFonts w:ascii="Times New Roman" w:hAnsi="Times New Roman" w:cs="Times New Roman"/>
                <w:b/>
              </w:rPr>
              <w:t xml:space="preserve"> </w:t>
            </w:r>
          </w:p>
          <w:p w:rsidR="00B47B23" w:rsidRDefault="00496CAB" w:rsidP="00496CAB">
            <w:pPr>
              <w:rPr>
                <w:rFonts w:ascii="Times New Roman" w:eastAsia="Times New Roman" w:hAnsi="Times New Roman" w:cs="Times New Roman"/>
                <w:sz w:val="24"/>
                <w:szCs w:val="20"/>
                <w:lang w:val="de-DE" w:eastAsia="en-GB"/>
              </w:rPr>
            </w:pPr>
            <w:r w:rsidRPr="00C07957">
              <w:rPr>
                <w:rFonts w:ascii="Times New Roman" w:hAnsi="Times New Roman" w:cs="Times New Roman"/>
                <w:b/>
              </w:rPr>
              <w:t>+32 - 229 - 96503</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76785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767851">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76785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96CAB"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496CAB" w:rsidRDefault="00496CAB" w:rsidP="00496CAB">
      <w:pPr>
        <w:spacing w:after="0" w:line="240" w:lineRule="auto"/>
        <w:ind w:left="360"/>
        <w:jc w:val="both"/>
        <w:rPr>
          <w:rFonts w:ascii="Times New Roman" w:eastAsia="Times New Roman" w:hAnsi="Times New Roman" w:cs="Times New Roman"/>
          <w:bCs/>
          <w:iCs/>
          <w:lang w:val="en-GB" w:eastAsia="en-GB"/>
        </w:rPr>
      </w:pPr>
      <w:r w:rsidRPr="00496CAB">
        <w:rPr>
          <w:rFonts w:ascii="Times New Roman" w:eastAsia="Times New Roman" w:hAnsi="Times New Roman" w:cs="Times New Roman"/>
          <w:bCs/>
          <w:iCs/>
          <w:lang w:val="en-GB" w:eastAsia="en-GB"/>
        </w:rPr>
        <w:t xml:space="preserve">We are looking for an expert with a substantial </w:t>
      </w:r>
      <w:proofErr w:type="gramStart"/>
      <w:r w:rsidRPr="00496CAB">
        <w:rPr>
          <w:rFonts w:ascii="Times New Roman" w:eastAsia="Times New Roman" w:hAnsi="Times New Roman" w:cs="Times New Roman"/>
          <w:bCs/>
          <w:iCs/>
          <w:lang w:val="en-GB" w:eastAsia="en-GB"/>
        </w:rPr>
        <w:t>track record</w:t>
      </w:r>
      <w:proofErr w:type="gramEnd"/>
      <w:r w:rsidRPr="00496CAB">
        <w:rPr>
          <w:rFonts w:ascii="Times New Roman" w:eastAsia="Times New Roman" w:hAnsi="Times New Roman" w:cs="Times New Roman"/>
          <w:bCs/>
          <w:iCs/>
          <w:lang w:val="en-GB" w:eastAsia="en-GB"/>
        </w:rPr>
        <w:t xml:space="preserve"> of working in Policy development and technical advice in the area of supervision and prudential regulation of credit institutions, investment firms, or financial conglomerates.</w:t>
      </w:r>
    </w:p>
    <w:p w:rsidR="00496CAB" w:rsidRPr="00496CAB" w:rsidRDefault="00496CAB" w:rsidP="00496CAB">
      <w:pPr>
        <w:spacing w:after="0" w:line="240" w:lineRule="auto"/>
        <w:ind w:left="360"/>
        <w:jc w:val="both"/>
        <w:rPr>
          <w:rFonts w:ascii="Times New Roman" w:eastAsia="Times New Roman" w:hAnsi="Times New Roman" w:cs="Times New Roman"/>
          <w:bCs/>
          <w:iCs/>
          <w:lang w:val="en-GB" w:eastAsia="en-GB"/>
        </w:rPr>
      </w:pPr>
    </w:p>
    <w:p w:rsidR="00496CAB" w:rsidRDefault="00496CAB" w:rsidP="00496CAB">
      <w:pPr>
        <w:spacing w:after="0" w:line="240" w:lineRule="auto"/>
        <w:ind w:left="360"/>
        <w:jc w:val="both"/>
        <w:rPr>
          <w:rFonts w:ascii="Times New Roman" w:eastAsia="Times New Roman" w:hAnsi="Times New Roman" w:cs="Times New Roman"/>
          <w:bCs/>
          <w:iCs/>
          <w:lang w:val="en-GB" w:eastAsia="en-GB"/>
        </w:rPr>
      </w:pPr>
      <w:r w:rsidRPr="00496CAB">
        <w:rPr>
          <w:rFonts w:ascii="Times New Roman" w:eastAsia="Times New Roman" w:hAnsi="Times New Roman" w:cs="Times New Roman"/>
          <w:bCs/>
          <w:iCs/>
          <w:lang w:val="en-GB" w:eastAsia="en-GB"/>
        </w:rPr>
        <w:t xml:space="preserve">The successful candidate </w:t>
      </w:r>
      <w:proofErr w:type="gramStart"/>
      <w:r w:rsidRPr="00496CAB">
        <w:rPr>
          <w:rFonts w:ascii="Times New Roman" w:eastAsia="Times New Roman" w:hAnsi="Times New Roman" w:cs="Times New Roman"/>
          <w:bCs/>
          <w:iCs/>
          <w:lang w:val="en-GB" w:eastAsia="en-GB"/>
        </w:rPr>
        <w:t>will be expected</w:t>
      </w:r>
      <w:proofErr w:type="gramEnd"/>
      <w:r w:rsidRPr="00496CAB">
        <w:rPr>
          <w:rFonts w:ascii="Times New Roman" w:eastAsia="Times New Roman" w:hAnsi="Times New Roman" w:cs="Times New Roman"/>
          <w:bCs/>
          <w:iCs/>
          <w:lang w:val="en-GB" w:eastAsia="en-GB"/>
        </w:rPr>
        <w:t xml:space="preserve"> to contribute to the development of EU policy in the area of supervision and prudential regulation of credit institutions.</w:t>
      </w:r>
    </w:p>
    <w:p w:rsidR="00496CAB" w:rsidRPr="00496CAB" w:rsidRDefault="00496CAB" w:rsidP="00496CAB">
      <w:pPr>
        <w:spacing w:after="0" w:line="240" w:lineRule="auto"/>
        <w:ind w:left="360"/>
        <w:jc w:val="both"/>
        <w:rPr>
          <w:rFonts w:ascii="Times New Roman" w:eastAsia="Times New Roman" w:hAnsi="Times New Roman" w:cs="Times New Roman"/>
          <w:bCs/>
          <w:iCs/>
          <w:lang w:val="en-GB" w:eastAsia="en-GB"/>
        </w:rPr>
      </w:pPr>
    </w:p>
    <w:p w:rsidR="00496CAB" w:rsidRPr="00496CAB" w:rsidRDefault="00496CAB" w:rsidP="00496CAB">
      <w:pPr>
        <w:spacing w:after="0" w:line="240" w:lineRule="auto"/>
        <w:ind w:left="360"/>
        <w:jc w:val="both"/>
        <w:rPr>
          <w:rFonts w:ascii="Times New Roman" w:eastAsia="Times New Roman" w:hAnsi="Times New Roman" w:cs="Times New Roman"/>
          <w:bCs/>
          <w:iCs/>
          <w:lang w:val="en-GB" w:eastAsia="en-GB"/>
        </w:rPr>
      </w:pPr>
      <w:r w:rsidRPr="00496CAB">
        <w:rPr>
          <w:rFonts w:ascii="Times New Roman" w:eastAsia="Times New Roman" w:hAnsi="Times New Roman" w:cs="Times New Roman"/>
          <w:bCs/>
          <w:iCs/>
          <w:lang w:val="en-GB" w:eastAsia="en-GB"/>
        </w:rPr>
        <w:t>Our team needs her or him to:</w:t>
      </w:r>
    </w:p>
    <w:p w:rsidR="00496CAB" w:rsidRPr="00496CAB" w:rsidRDefault="00496CAB" w:rsidP="00496CAB">
      <w:pPr>
        <w:numPr>
          <w:ilvl w:val="0"/>
          <w:numId w:val="30"/>
        </w:numPr>
        <w:spacing w:after="0" w:line="240" w:lineRule="auto"/>
        <w:jc w:val="both"/>
        <w:rPr>
          <w:rFonts w:ascii="Times New Roman" w:eastAsia="Times New Roman" w:hAnsi="Times New Roman" w:cs="Times New Roman"/>
          <w:bCs/>
          <w:iCs/>
          <w:lang w:val="en-GB" w:eastAsia="en-GB"/>
        </w:rPr>
      </w:pPr>
      <w:r w:rsidRPr="00496CAB">
        <w:rPr>
          <w:rFonts w:ascii="Times New Roman" w:eastAsia="Times New Roman" w:hAnsi="Times New Roman" w:cs="Times New Roman"/>
          <w:bCs/>
          <w:iCs/>
          <w:lang w:val="en-GB" w:eastAsia="en-GB"/>
        </w:rPr>
        <w:t>Assist colleagues in developing of new EU policies and activities relevant to the area of activity of the unit or extension of existing ones, especially in relation to (i) the implementation of international standards in the area of definition of capital and risk-based capital requirements, and (ii) the prudential treatment of non-performing loans;</w:t>
      </w:r>
    </w:p>
    <w:p w:rsidR="00496CAB" w:rsidRPr="00496CAB" w:rsidRDefault="00496CAB" w:rsidP="00496CAB">
      <w:pPr>
        <w:numPr>
          <w:ilvl w:val="0"/>
          <w:numId w:val="30"/>
        </w:numPr>
        <w:spacing w:after="0" w:line="240" w:lineRule="auto"/>
        <w:jc w:val="both"/>
        <w:rPr>
          <w:rFonts w:ascii="Times New Roman" w:eastAsia="Times New Roman" w:hAnsi="Times New Roman" w:cs="Times New Roman"/>
          <w:bCs/>
          <w:iCs/>
          <w:lang w:val="en-GB" w:eastAsia="en-GB"/>
        </w:rPr>
      </w:pPr>
      <w:r w:rsidRPr="00496CAB">
        <w:rPr>
          <w:rFonts w:ascii="Times New Roman" w:eastAsia="Times New Roman" w:hAnsi="Times New Roman" w:cs="Times New Roman"/>
          <w:bCs/>
          <w:iCs/>
          <w:lang w:val="en-GB" w:eastAsia="en-GB"/>
        </w:rPr>
        <w:t>Perform conceptual reflections and produce policy guidelines and/or policy strategy papers;</w:t>
      </w:r>
    </w:p>
    <w:p w:rsidR="00496CAB" w:rsidRPr="00496CAB" w:rsidRDefault="00496CAB" w:rsidP="00496CAB">
      <w:pPr>
        <w:numPr>
          <w:ilvl w:val="0"/>
          <w:numId w:val="30"/>
        </w:numPr>
        <w:spacing w:after="0" w:line="240" w:lineRule="auto"/>
        <w:jc w:val="both"/>
        <w:rPr>
          <w:rFonts w:ascii="Times New Roman" w:eastAsia="Times New Roman" w:hAnsi="Times New Roman" w:cs="Times New Roman"/>
          <w:bCs/>
          <w:iCs/>
          <w:lang w:val="en-GB" w:eastAsia="en-GB"/>
        </w:rPr>
      </w:pPr>
      <w:r w:rsidRPr="00496CAB">
        <w:rPr>
          <w:rFonts w:ascii="Times New Roman" w:eastAsia="Times New Roman" w:hAnsi="Times New Roman" w:cs="Times New Roman"/>
          <w:bCs/>
          <w:iCs/>
          <w:lang w:val="en-GB" w:eastAsia="en-GB"/>
        </w:rPr>
        <w:t>Contribute with input on bank supervision/regulation related aspects to work coordinated by other units/DGs;</w:t>
      </w:r>
    </w:p>
    <w:p w:rsidR="00496CAB" w:rsidRPr="00496CAB" w:rsidRDefault="00496CAB" w:rsidP="00496CAB">
      <w:pPr>
        <w:numPr>
          <w:ilvl w:val="0"/>
          <w:numId w:val="30"/>
        </w:numPr>
        <w:spacing w:after="0" w:line="240" w:lineRule="auto"/>
        <w:jc w:val="both"/>
        <w:rPr>
          <w:rFonts w:ascii="Times New Roman" w:eastAsia="Times New Roman" w:hAnsi="Times New Roman" w:cs="Times New Roman"/>
          <w:bCs/>
          <w:iCs/>
          <w:lang w:val="en-GB" w:eastAsia="en-GB"/>
        </w:rPr>
      </w:pPr>
      <w:r w:rsidRPr="00496CAB">
        <w:rPr>
          <w:rFonts w:ascii="Times New Roman" w:eastAsia="Times New Roman" w:hAnsi="Times New Roman" w:cs="Times New Roman"/>
          <w:bCs/>
          <w:iCs/>
          <w:lang w:val="en-GB" w:eastAsia="en-GB"/>
        </w:rPr>
        <w:t>Developing and drafting legal texts, under the supervision of an AD official;</w:t>
      </w:r>
    </w:p>
    <w:p w:rsidR="00496CAB" w:rsidRPr="00496CAB" w:rsidRDefault="00496CAB" w:rsidP="00496CAB">
      <w:pPr>
        <w:numPr>
          <w:ilvl w:val="0"/>
          <w:numId w:val="30"/>
        </w:numPr>
        <w:spacing w:after="0" w:line="240" w:lineRule="auto"/>
        <w:jc w:val="both"/>
        <w:rPr>
          <w:rFonts w:ascii="Times New Roman" w:eastAsia="Times New Roman" w:hAnsi="Times New Roman" w:cs="Times New Roman"/>
          <w:bCs/>
          <w:iCs/>
          <w:lang w:val="en-GB" w:eastAsia="en-GB"/>
        </w:rPr>
      </w:pPr>
      <w:r w:rsidRPr="00496CAB">
        <w:rPr>
          <w:rFonts w:ascii="Times New Roman" w:eastAsia="Times New Roman" w:hAnsi="Times New Roman" w:cs="Times New Roman"/>
          <w:bCs/>
          <w:iCs/>
          <w:lang w:val="en-GB" w:eastAsia="en-GB"/>
        </w:rPr>
        <w:t>Follow-up legislative proposals through the inter-institutional decision-making process, including adoption by the Commission, European Parliament and/or Council of the European Union, especially in relation to the definition of own funds and eligible liabilities, the measurement and management of credit risk including the prudential treatment of non-performing loans;</w:t>
      </w:r>
    </w:p>
    <w:p w:rsidR="00496CAB" w:rsidRPr="00496CAB" w:rsidRDefault="00496CAB" w:rsidP="00496CAB">
      <w:pPr>
        <w:numPr>
          <w:ilvl w:val="0"/>
          <w:numId w:val="30"/>
        </w:numPr>
        <w:spacing w:after="0" w:line="240" w:lineRule="auto"/>
        <w:jc w:val="both"/>
        <w:rPr>
          <w:rFonts w:ascii="Times New Roman" w:eastAsia="Times New Roman" w:hAnsi="Times New Roman" w:cs="Times New Roman"/>
          <w:bCs/>
          <w:iCs/>
          <w:lang w:val="en-GB" w:eastAsia="en-GB"/>
        </w:rPr>
      </w:pPr>
      <w:r w:rsidRPr="00496CAB">
        <w:rPr>
          <w:rFonts w:ascii="Times New Roman" w:eastAsia="Times New Roman" w:hAnsi="Times New Roman" w:cs="Times New Roman"/>
          <w:bCs/>
          <w:iCs/>
          <w:lang w:val="en-GB" w:eastAsia="en-GB"/>
        </w:rPr>
        <w:t>Assist an official of the EU in negotiating legislation on behalf of the Commission with Member States and the European Parliament in the area of activity of the unit;</w:t>
      </w:r>
    </w:p>
    <w:p w:rsidR="00496CAB" w:rsidRPr="00496CAB" w:rsidRDefault="00496CAB" w:rsidP="00496CAB">
      <w:pPr>
        <w:numPr>
          <w:ilvl w:val="0"/>
          <w:numId w:val="30"/>
        </w:numPr>
        <w:spacing w:after="0" w:line="240" w:lineRule="auto"/>
        <w:jc w:val="both"/>
        <w:rPr>
          <w:rFonts w:ascii="Times New Roman" w:eastAsia="Times New Roman" w:hAnsi="Times New Roman" w:cs="Times New Roman"/>
          <w:bCs/>
          <w:iCs/>
          <w:lang w:val="en-GB" w:eastAsia="en-GB"/>
        </w:rPr>
      </w:pPr>
      <w:r w:rsidRPr="00496CAB">
        <w:rPr>
          <w:rFonts w:ascii="Times New Roman" w:eastAsia="Times New Roman" w:hAnsi="Times New Roman" w:cs="Times New Roman"/>
          <w:bCs/>
          <w:iCs/>
          <w:lang w:val="en-GB" w:eastAsia="en-GB"/>
        </w:rPr>
        <w:t>Assist an administrator in participating and / or representing the Commission in advisory, management and / or regulatory committees, working groups and / or any other ad-hoc group.</w:t>
      </w:r>
    </w:p>
    <w:p w:rsidR="00496CAB" w:rsidRPr="00496CAB" w:rsidRDefault="00496CAB" w:rsidP="00496CAB">
      <w:pPr>
        <w:numPr>
          <w:ilvl w:val="0"/>
          <w:numId w:val="30"/>
        </w:numPr>
        <w:spacing w:after="0" w:line="240" w:lineRule="auto"/>
        <w:jc w:val="both"/>
        <w:rPr>
          <w:rFonts w:ascii="Times New Roman" w:eastAsia="Times New Roman" w:hAnsi="Times New Roman" w:cs="Times New Roman"/>
          <w:bCs/>
          <w:iCs/>
          <w:lang w:val="en-GB" w:eastAsia="en-GB"/>
        </w:rPr>
      </w:pPr>
      <w:r w:rsidRPr="00496CAB">
        <w:rPr>
          <w:rFonts w:ascii="Times New Roman" w:eastAsia="Times New Roman" w:hAnsi="Times New Roman" w:cs="Times New Roman"/>
          <w:bCs/>
          <w:iCs/>
          <w:lang w:val="en-GB" w:eastAsia="en-GB"/>
        </w:rPr>
        <w:lastRenderedPageBreak/>
        <w:t>Attend Commission meetings of EU and international standard-setting bodies and authorities (e.g. EBA, ECB, Basel Committee);</w:t>
      </w:r>
    </w:p>
    <w:p w:rsidR="00496CAB" w:rsidRPr="00496CAB" w:rsidRDefault="00496CAB" w:rsidP="00496CAB">
      <w:pPr>
        <w:numPr>
          <w:ilvl w:val="0"/>
          <w:numId w:val="30"/>
        </w:numPr>
        <w:spacing w:after="0" w:line="240" w:lineRule="auto"/>
        <w:jc w:val="both"/>
        <w:rPr>
          <w:rFonts w:ascii="Times New Roman" w:eastAsia="Times New Roman" w:hAnsi="Times New Roman" w:cs="Times New Roman"/>
          <w:bCs/>
          <w:iCs/>
          <w:lang w:val="en-GB" w:eastAsia="en-GB"/>
        </w:rPr>
      </w:pPr>
      <w:r w:rsidRPr="00496CAB">
        <w:rPr>
          <w:rFonts w:ascii="Times New Roman" w:eastAsia="Times New Roman" w:hAnsi="Times New Roman" w:cs="Times New Roman"/>
          <w:bCs/>
          <w:iCs/>
          <w:lang w:val="en-GB" w:eastAsia="en-GB"/>
        </w:rPr>
        <w:t xml:space="preserve">Contribute to briefings, notes to the </w:t>
      </w:r>
      <w:proofErr w:type="gramStart"/>
      <w:r w:rsidRPr="00496CAB">
        <w:rPr>
          <w:rFonts w:ascii="Times New Roman" w:eastAsia="Times New Roman" w:hAnsi="Times New Roman" w:cs="Times New Roman"/>
          <w:bCs/>
          <w:iCs/>
          <w:lang w:val="en-GB" w:eastAsia="en-GB"/>
        </w:rPr>
        <w:t>Cabinet</w:t>
      </w:r>
      <w:proofErr w:type="gramEnd"/>
      <w:r w:rsidRPr="00496CAB">
        <w:rPr>
          <w:rFonts w:ascii="Times New Roman" w:eastAsia="Times New Roman" w:hAnsi="Times New Roman" w:cs="Times New Roman"/>
          <w:bCs/>
          <w:iCs/>
          <w:lang w:val="en-GB" w:eastAsia="en-GB"/>
        </w:rPr>
        <w:t>, working papers in the area of financial services.</w:t>
      </w:r>
    </w:p>
    <w:p w:rsidR="00496CAB" w:rsidRPr="00496CAB" w:rsidRDefault="00496CAB" w:rsidP="00496CAB">
      <w:pPr>
        <w:spacing w:after="0" w:line="240" w:lineRule="auto"/>
        <w:ind w:left="360"/>
        <w:jc w:val="both"/>
        <w:rPr>
          <w:rFonts w:ascii="Times New Roman" w:eastAsia="Times New Roman" w:hAnsi="Times New Roman" w:cs="Times New Roman"/>
          <w:bCs/>
          <w:iCs/>
          <w:lang w:val="en-GB" w:eastAsia="en-GB"/>
        </w:rPr>
      </w:pPr>
    </w:p>
    <w:p w:rsidR="00496CAB" w:rsidRPr="00496CAB" w:rsidRDefault="00496CAB" w:rsidP="00496CAB">
      <w:pPr>
        <w:spacing w:after="0" w:line="240" w:lineRule="auto"/>
        <w:ind w:left="360"/>
        <w:jc w:val="both"/>
        <w:rPr>
          <w:rFonts w:ascii="Times New Roman" w:eastAsia="Times New Roman" w:hAnsi="Times New Roman" w:cs="Times New Roman"/>
          <w:bCs/>
          <w:iCs/>
          <w:lang w:val="en-GB" w:eastAsia="en-GB"/>
        </w:rPr>
      </w:pPr>
      <w:r w:rsidRPr="00496CAB">
        <w:rPr>
          <w:rFonts w:ascii="Times New Roman" w:eastAsia="Times New Roman" w:hAnsi="Times New Roman" w:cs="Times New Roman"/>
          <w:bCs/>
          <w:iCs/>
          <w:lang w:val="en-GB" w:eastAsia="en-GB"/>
        </w:rPr>
        <w:t>The successful candidate will have to produce rigorous policy analysis and will need to explain the policy positions of the Commission to stakeholders, in European and international supervisory fora in Brussels.</w:t>
      </w:r>
    </w:p>
    <w:p w:rsidR="00496CAB" w:rsidRPr="00496CAB" w:rsidRDefault="00496CAB" w:rsidP="00496CAB">
      <w:pPr>
        <w:spacing w:after="0" w:line="240" w:lineRule="auto"/>
        <w:ind w:left="360"/>
        <w:jc w:val="both"/>
        <w:rPr>
          <w:rFonts w:ascii="Times New Roman" w:eastAsia="Times New Roman" w:hAnsi="Times New Roman" w:cs="Times New Roman"/>
          <w:bCs/>
          <w:iCs/>
          <w:lang w:val="en-GB" w:eastAsia="en-GB"/>
        </w:rPr>
      </w:pPr>
    </w:p>
    <w:p w:rsidR="00496CAB" w:rsidRPr="00496CAB" w:rsidRDefault="00496CAB" w:rsidP="00496CAB">
      <w:pPr>
        <w:spacing w:after="0" w:line="240" w:lineRule="auto"/>
        <w:ind w:left="360"/>
        <w:jc w:val="both"/>
        <w:rPr>
          <w:rFonts w:ascii="Times New Roman" w:eastAsia="Times New Roman" w:hAnsi="Times New Roman" w:cs="Times New Roman"/>
          <w:bCs/>
          <w:iCs/>
          <w:lang w:val="en-GB" w:eastAsia="en-GB"/>
        </w:rPr>
      </w:pPr>
      <w:r w:rsidRPr="00496CAB">
        <w:rPr>
          <w:rFonts w:ascii="Times New Roman" w:eastAsia="Times New Roman" w:hAnsi="Times New Roman" w:cs="Times New Roman"/>
          <w:bCs/>
          <w:iCs/>
          <w:lang w:val="en-GB" w:eastAsia="en-GB"/>
        </w:rPr>
        <w:t>The successful candidate will also need to devote substantial time to implementation issues, including the adoption of delegated and implementing legislation and questions of interpretation of Union law.</w:t>
      </w:r>
    </w:p>
    <w:p w:rsidR="00496CAB" w:rsidRPr="00496CAB" w:rsidRDefault="00496CAB" w:rsidP="00496CAB">
      <w:pPr>
        <w:spacing w:after="0" w:line="240" w:lineRule="auto"/>
        <w:ind w:left="360"/>
        <w:jc w:val="both"/>
        <w:rPr>
          <w:rFonts w:ascii="Times New Roman" w:eastAsia="Times New Roman" w:hAnsi="Times New Roman" w:cs="Times New Roman"/>
          <w:bCs/>
          <w:iCs/>
          <w:lang w:val="en-GB" w:eastAsia="en-GB"/>
        </w:rPr>
      </w:pPr>
    </w:p>
    <w:p w:rsidR="00660776" w:rsidRPr="00495AAB" w:rsidRDefault="00496CAB" w:rsidP="00496CAB">
      <w:pPr>
        <w:spacing w:after="0" w:line="240" w:lineRule="auto"/>
        <w:ind w:left="360"/>
        <w:jc w:val="both"/>
        <w:rPr>
          <w:rFonts w:ascii="Times New Roman" w:eastAsia="Times New Roman" w:hAnsi="Times New Roman" w:cs="Times New Roman"/>
          <w:lang w:val="en-US" w:eastAsia="en-GB"/>
        </w:rPr>
      </w:pPr>
      <w:r w:rsidRPr="00496CAB">
        <w:rPr>
          <w:rFonts w:ascii="Times New Roman" w:eastAsia="Times New Roman" w:hAnsi="Times New Roman" w:cs="Times New Roman"/>
          <w:bCs/>
          <w:iCs/>
          <w:lang w:val="en-GB" w:eastAsia="en-GB"/>
        </w:rPr>
        <w:t>The successful candidate will join a team of competent, highly motivated colleagues who are very committed to maintaining good working relationships and a nice atmosphere. As priorities and work allocation have to remain flexible in the dynamic environment the unit works in, the successful candidate's knowledge of a range of policy areas and/or adaptability are of extreme importance.</w:t>
      </w:r>
    </w:p>
    <w:p w:rsidR="00495AAB" w:rsidRDefault="00495AAB" w:rsidP="0087571D">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AA5A9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496CAB" w:rsidRPr="00496CAB">
        <w:rPr>
          <w:rFonts w:ascii="Times New Roman" w:hAnsi="Times New Roman" w:cs="Times New Roman"/>
          <w:lang w:val="en-US"/>
        </w:rPr>
        <w:t>economics, finance, law</w:t>
      </w:r>
      <w:r w:rsidR="00863AE8">
        <w:rPr>
          <w:rFonts w:ascii="Times New Roman" w:hAnsi="Times New Roman" w:cs="Times New Roman"/>
          <w:lang w:val="en-US"/>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51FDA" w:rsidRPr="00863AE8" w:rsidRDefault="00496CAB" w:rsidP="002D1D2D">
      <w:pPr>
        <w:tabs>
          <w:tab w:val="left" w:pos="709"/>
        </w:tabs>
        <w:spacing w:after="0" w:line="240" w:lineRule="auto"/>
        <w:ind w:left="709" w:right="60"/>
        <w:jc w:val="both"/>
        <w:rPr>
          <w:rFonts w:ascii="Times New Roman" w:eastAsia="Times New Roman" w:hAnsi="Times New Roman" w:cs="Times New Roman"/>
          <w:lang w:val="en-US" w:eastAsia="en-GB"/>
        </w:rPr>
      </w:pPr>
      <w:r w:rsidRPr="00496CAB">
        <w:rPr>
          <w:rFonts w:ascii="Times New Roman" w:eastAsia="Times New Roman" w:hAnsi="Times New Roman" w:cs="Times New Roman"/>
          <w:lang w:val="en-US" w:eastAsia="en-GB"/>
        </w:rPr>
        <w:t>Proven record of working, for at least three years, relating to the area of area of supervision and prudential regulation of credit institutions</w:t>
      </w:r>
      <w:r w:rsidR="00767851" w:rsidRPr="00767851">
        <w:rPr>
          <w:rFonts w:ascii="Times New Roman" w:eastAsia="Times New Roman" w:hAnsi="Times New Roman" w:cs="Times New Roman"/>
          <w:lang w:val="en-US" w:eastAsia="en-GB"/>
        </w:rPr>
        <w:t>.</w:t>
      </w:r>
    </w:p>
    <w:p w:rsidR="00863AE8" w:rsidRPr="004D7DCC" w:rsidRDefault="00863AE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496CAB"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496CAB">
        <w:rPr>
          <w:rFonts w:ascii="Times New Roman" w:eastAsia="Times New Roman" w:hAnsi="Times New Roman" w:cs="Times New Roman"/>
          <w:lang w:val="en-US" w:eastAsia="en-GB"/>
        </w:rPr>
        <w:t>Excellent command of English, both oral and written. Good command of French or German would be an asset.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96CAB" w:rsidRDefault="00496CA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96CAB" w:rsidRDefault="00496CA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96CAB" w:rsidRDefault="00496CA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96CAB" w:rsidRDefault="00496CAB" w:rsidP="00AF7D78">
      <w:pPr>
        <w:tabs>
          <w:tab w:val="left" w:pos="709"/>
        </w:tabs>
        <w:spacing w:after="0" w:line="240" w:lineRule="auto"/>
        <w:ind w:left="709" w:right="60"/>
        <w:jc w:val="both"/>
        <w:rPr>
          <w:rFonts w:ascii="Times New Roman" w:eastAsia="Times New Roman" w:hAnsi="Times New Roman" w:cs="Times New Roman"/>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D7DCC" w:rsidRDefault="004D7DCC"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496CAB">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65B4836"/>
    <w:multiLevelType w:val="hybridMultilevel"/>
    <w:tmpl w:val="053AF616"/>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1"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0706C11"/>
    <w:multiLevelType w:val="hybridMultilevel"/>
    <w:tmpl w:val="179ACE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2"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6F9D1B64"/>
    <w:multiLevelType w:val="hybridMultilevel"/>
    <w:tmpl w:val="E87EF006"/>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27"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20"/>
  </w:num>
  <w:num w:numId="4">
    <w:abstractNumId w:val="3"/>
  </w:num>
  <w:num w:numId="5">
    <w:abstractNumId w:val="16"/>
  </w:num>
  <w:num w:numId="6">
    <w:abstractNumId w:val="15"/>
  </w:num>
  <w:num w:numId="7">
    <w:abstractNumId w:val="25"/>
  </w:num>
  <w:num w:numId="8">
    <w:abstractNumId w:val="28"/>
  </w:num>
  <w:num w:numId="9">
    <w:abstractNumId w:val="23"/>
  </w:num>
  <w:num w:numId="10">
    <w:abstractNumId w:val="12"/>
  </w:num>
  <w:num w:numId="11">
    <w:abstractNumId w:val="24"/>
  </w:num>
  <w:num w:numId="12">
    <w:abstractNumId w:val="27"/>
  </w:num>
  <w:num w:numId="13">
    <w:abstractNumId w:val="8"/>
  </w:num>
  <w:num w:numId="14">
    <w:abstractNumId w:val="19"/>
  </w:num>
  <w:num w:numId="15">
    <w:abstractNumId w:val="22"/>
  </w:num>
  <w:num w:numId="16">
    <w:abstractNumId w:val="1"/>
  </w:num>
  <w:num w:numId="17">
    <w:abstractNumId w:val="17"/>
  </w:num>
  <w:num w:numId="18">
    <w:abstractNumId w:val="13"/>
  </w:num>
  <w:num w:numId="19">
    <w:abstractNumId w:val="11"/>
  </w:num>
  <w:num w:numId="20">
    <w:abstractNumId w:val="29"/>
  </w:num>
  <w:num w:numId="21">
    <w:abstractNumId w:val="9"/>
  </w:num>
  <w:num w:numId="22">
    <w:abstractNumId w:val="18"/>
  </w:num>
  <w:num w:numId="23">
    <w:abstractNumId w:val="4"/>
  </w:num>
  <w:num w:numId="24">
    <w:abstractNumId w:val="7"/>
  </w:num>
  <w:num w:numId="25">
    <w:abstractNumId w:val="0"/>
  </w:num>
  <w:num w:numId="26">
    <w:abstractNumId w:val="21"/>
  </w:num>
  <w:num w:numId="27">
    <w:abstractNumId w:val="10"/>
  </w:num>
  <w:num w:numId="28">
    <w:abstractNumId w:val="14"/>
  </w:num>
  <w:num w:numId="29">
    <w:abstractNumId w:val="5"/>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2D1D2D"/>
    <w:rsid w:val="0044334A"/>
    <w:rsid w:val="00495AAB"/>
    <w:rsid w:val="00496CAB"/>
    <w:rsid w:val="004D7DCC"/>
    <w:rsid w:val="004F134C"/>
    <w:rsid w:val="00505BD2"/>
    <w:rsid w:val="00534042"/>
    <w:rsid w:val="00536D39"/>
    <w:rsid w:val="00632DAF"/>
    <w:rsid w:val="006373E4"/>
    <w:rsid w:val="00660776"/>
    <w:rsid w:val="00673B92"/>
    <w:rsid w:val="00691157"/>
    <w:rsid w:val="00757143"/>
    <w:rsid w:val="00767851"/>
    <w:rsid w:val="0083432B"/>
    <w:rsid w:val="00860C38"/>
    <w:rsid w:val="00863AE8"/>
    <w:rsid w:val="0087571D"/>
    <w:rsid w:val="0089313E"/>
    <w:rsid w:val="00943796"/>
    <w:rsid w:val="0098353F"/>
    <w:rsid w:val="009C7B2E"/>
    <w:rsid w:val="009F2877"/>
    <w:rsid w:val="00A92957"/>
    <w:rsid w:val="00AA5A9C"/>
    <w:rsid w:val="00AD033B"/>
    <w:rsid w:val="00AF7D78"/>
    <w:rsid w:val="00B10316"/>
    <w:rsid w:val="00B47B23"/>
    <w:rsid w:val="00BC14A5"/>
    <w:rsid w:val="00CC4913"/>
    <w:rsid w:val="00CF677F"/>
    <w:rsid w:val="00D37EF6"/>
    <w:rsid w:val="00DF4FC4"/>
    <w:rsid w:val="00DF6CB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207AD"/>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Nathalie.Berger@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49322-4BB5-4CB5-B1CC-C88617DF3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1451</Words>
  <Characters>8202</Characters>
  <Application>Microsoft Office Word</Application>
  <DocSecurity>0</DocSecurity>
  <Lines>178</Lines>
  <Paragraphs>93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2021-02-11T16:44:00Z</dcterms:created>
  <dcterms:modified xsi:type="dcterms:W3CDTF">2021-02-11T16:44:00Z</dcterms:modified>
</cp:coreProperties>
</file>