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906CD"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EAC-B-1</w:t>
            </w:r>
          </w:p>
        </w:tc>
      </w:tr>
      <w:tr w:rsidR="00AF7D78" w:rsidRPr="004906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906CD" w:rsidRPr="00CC51A4" w:rsidRDefault="004906CD" w:rsidP="004906CD">
            <w:pPr>
              <w:rPr>
                <w:rFonts w:ascii="Times New Roman" w:hAnsi="Times New Roman" w:cs="Times New Roman"/>
                <w:b/>
                <w:lang w:val="en-GB"/>
              </w:rPr>
            </w:pPr>
            <w:r w:rsidRPr="00CC51A4">
              <w:rPr>
                <w:rFonts w:ascii="Times New Roman" w:hAnsi="Times New Roman" w:cs="Times New Roman"/>
                <w:b/>
                <w:lang w:val="en-GB"/>
              </w:rPr>
              <w:t xml:space="preserve">Vanessa </w:t>
            </w:r>
            <w:proofErr w:type="spellStart"/>
            <w:r w:rsidRPr="00CC51A4">
              <w:rPr>
                <w:rFonts w:ascii="Times New Roman" w:hAnsi="Times New Roman" w:cs="Times New Roman"/>
                <w:b/>
                <w:lang w:val="en-GB"/>
              </w:rPr>
              <w:t>Debiais-Sainton</w:t>
            </w:r>
            <w:proofErr w:type="spellEnd"/>
          </w:p>
          <w:p w:rsidR="004906CD" w:rsidRPr="00CC51A4" w:rsidRDefault="004906CD" w:rsidP="004906CD">
            <w:pPr>
              <w:rPr>
                <w:rFonts w:ascii="Times New Roman" w:hAnsi="Times New Roman" w:cs="Times New Roman"/>
                <w:b/>
                <w:lang w:val="en-GB"/>
              </w:rPr>
            </w:pPr>
            <w:hyperlink r:id="rId9" w:history="1">
              <w:r w:rsidRPr="00CB4308">
                <w:rPr>
                  <w:rStyle w:val="Hyperlink"/>
                  <w:rFonts w:ascii="Times New Roman" w:hAnsi="Times New Roman" w:cs="Times New Roman"/>
                  <w:b/>
                  <w:lang w:val="en-GB"/>
                </w:rPr>
                <w:t>Vanessa.DEBIAIS-SAINTON@ec.europa.eu</w:t>
              </w:r>
            </w:hyperlink>
            <w:r>
              <w:rPr>
                <w:rFonts w:ascii="Times New Roman" w:hAnsi="Times New Roman" w:cs="Times New Roman"/>
                <w:b/>
                <w:lang w:val="en-GB"/>
              </w:rPr>
              <w:t xml:space="preserve"> </w:t>
            </w:r>
          </w:p>
          <w:p w:rsidR="00B47B23" w:rsidRDefault="004906CD" w:rsidP="004906CD">
            <w:pPr>
              <w:rPr>
                <w:rFonts w:ascii="Times New Roman" w:eastAsia="Times New Roman" w:hAnsi="Times New Roman" w:cs="Times New Roman"/>
                <w:sz w:val="24"/>
                <w:szCs w:val="20"/>
                <w:lang w:val="de-DE" w:eastAsia="en-GB"/>
              </w:rPr>
            </w:pPr>
            <w:r w:rsidRPr="00CC51A4">
              <w:rPr>
                <w:rFonts w:ascii="Times New Roman" w:hAnsi="Times New Roman" w:cs="Times New Roman"/>
                <w:b/>
              </w:rPr>
              <w:t>+32 229-68838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6785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06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906CD" w:rsidRDefault="004906CD" w:rsidP="004906CD">
      <w:pPr>
        <w:spacing w:after="0" w:line="240" w:lineRule="auto"/>
        <w:ind w:left="360"/>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 xml:space="preserve">The SNE will work in a highly motivated, young and enthusiastic unit of around 20 professionals with different backgrounds dedicated to driving the transformation of European higher education. </w:t>
      </w:r>
      <w:proofErr w:type="gramStart"/>
      <w:r w:rsidRPr="004906CD">
        <w:rPr>
          <w:rFonts w:ascii="Times New Roman" w:eastAsia="Times New Roman" w:hAnsi="Times New Roman" w:cs="Times New Roman"/>
          <w:lang w:val="en-US" w:eastAsia="en-GB"/>
        </w:rPr>
        <w:t xml:space="preserve">The unit is the lead service for (a) the development of the European Education Area's higher education dimension announced by the Commission on 30 September 2020, including the creation and development of flagship initiatives such as ‘European universities’, a European Approach to Micro-credentials, the automatic recognition of higher education qualifications and learning periods abroad; and the implementation of the Council Recommendation on tracking graduates adopted in November 2018; (b) the "Bologna Process" which seeks to create a European Higher Education Area based on the implementation of common European tools and (c) managing the implementation of the higher education strand of the flagship Erasmus+ </w:t>
      </w:r>
      <w:proofErr w:type="spellStart"/>
      <w:r w:rsidRPr="004906CD">
        <w:rPr>
          <w:rFonts w:ascii="Times New Roman" w:eastAsia="Times New Roman" w:hAnsi="Times New Roman" w:cs="Times New Roman"/>
          <w:lang w:val="en-US" w:eastAsia="en-GB"/>
        </w:rPr>
        <w:t>Programme</w:t>
      </w:r>
      <w:proofErr w:type="spellEnd"/>
      <w:r w:rsidRPr="004906CD">
        <w:rPr>
          <w:rFonts w:ascii="Times New Roman" w:eastAsia="Times New Roman" w:hAnsi="Times New Roman" w:cs="Times New Roman"/>
          <w:lang w:val="en-US" w:eastAsia="en-GB"/>
        </w:rPr>
        <w:t xml:space="preserve"> via the National Agencies and the Executive Agency EACEA as well as for devising future higher education actions under the new Multiannual Financial Framework.</w:t>
      </w:r>
      <w:proofErr w:type="gramEnd"/>
    </w:p>
    <w:p w:rsidR="004906CD" w:rsidRPr="004906CD" w:rsidRDefault="004906CD" w:rsidP="004906CD">
      <w:pPr>
        <w:spacing w:after="0" w:line="240" w:lineRule="auto"/>
        <w:ind w:left="360"/>
        <w:jc w:val="both"/>
        <w:rPr>
          <w:rFonts w:ascii="Times New Roman" w:eastAsia="Times New Roman" w:hAnsi="Times New Roman" w:cs="Times New Roman"/>
          <w:lang w:val="en-US" w:eastAsia="en-GB"/>
        </w:rPr>
      </w:pPr>
    </w:p>
    <w:p w:rsidR="004906CD" w:rsidRPr="004906CD" w:rsidRDefault="004906CD" w:rsidP="004906CD">
      <w:pPr>
        <w:spacing w:after="0" w:line="240" w:lineRule="auto"/>
        <w:ind w:left="360"/>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 xml:space="preserve">The National Expert </w:t>
      </w:r>
      <w:proofErr w:type="gramStart"/>
      <w:r w:rsidRPr="004906CD">
        <w:rPr>
          <w:rFonts w:ascii="Times New Roman" w:eastAsia="Times New Roman" w:hAnsi="Times New Roman" w:cs="Times New Roman"/>
          <w:lang w:val="en-US" w:eastAsia="en-GB"/>
        </w:rPr>
        <w:t>is expected</w:t>
      </w:r>
      <w:proofErr w:type="gramEnd"/>
      <w:r w:rsidRPr="004906CD">
        <w:rPr>
          <w:rFonts w:ascii="Times New Roman" w:eastAsia="Times New Roman" w:hAnsi="Times New Roman" w:cs="Times New Roman"/>
          <w:lang w:val="en-US" w:eastAsia="en-GB"/>
        </w:rPr>
        <w:t xml:space="preserve"> to contribute to shaping some of the new initiatives announced in the Communication on achieving a European Education Area by 2025, such as a European Approach to Micro-credentials and the creation of a European Quality Assurance and Recognition System. Our new colleague will also shape future higher education policies actions in support of the higher education transformation agenda, the Bologna Process, and policy-related actions of the Erasmus+ </w:t>
      </w:r>
      <w:proofErr w:type="spellStart"/>
      <w:r w:rsidRPr="004906CD">
        <w:rPr>
          <w:rFonts w:ascii="Times New Roman" w:eastAsia="Times New Roman" w:hAnsi="Times New Roman" w:cs="Times New Roman"/>
          <w:lang w:val="en-US" w:eastAsia="en-GB"/>
        </w:rPr>
        <w:t>Programme</w:t>
      </w:r>
      <w:proofErr w:type="spellEnd"/>
      <w:r w:rsidRPr="004906CD">
        <w:rPr>
          <w:rFonts w:ascii="Times New Roman" w:eastAsia="Times New Roman" w:hAnsi="Times New Roman" w:cs="Times New Roman"/>
          <w:lang w:val="en-US" w:eastAsia="en-GB"/>
        </w:rPr>
        <w:t xml:space="preserve">. The job will involve contacts with external stakeholders such as universities, European networks of higher education institutions, students' associations, Erasmus+ National Agencies, National Authorities, and close cooperation with the EU Presidencies. </w:t>
      </w:r>
    </w:p>
    <w:p w:rsidR="004906CD" w:rsidRPr="004906CD" w:rsidRDefault="004906CD" w:rsidP="004906CD">
      <w:pPr>
        <w:spacing w:after="0" w:line="240" w:lineRule="auto"/>
        <w:ind w:left="360"/>
        <w:jc w:val="both"/>
        <w:rPr>
          <w:rFonts w:ascii="Times New Roman" w:eastAsia="Times New Roman" w:hAnsi="Times New Roman" w:cs="Times New Roman"/>
          <w:lang w:val="en-US" w:eastAsia="en-GB"/>
        </w:rPr>
      </w:pPr>
    </w:p>
    <w:p w:rsidR="004906CD" w:rsidRDefault="004906CD" w:rsidP="004906CD">
      <w:pPr>
        <w:spacing w:after="0" w:line="240" w:lineRule="auto"/>
        <w:ind w:left="360"/>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 xml:space="preserve">The main tasks will be: </w:t>
      </w:r>
    </w:p>
    <w:p w:rsidR="004906CD" w:rsidRPr="004906CD" w:rsidRDefault="004906CD" w:rsidP="004906CD">
      <w:pPr>
        <w:spacing w:after="0" w:line="240" w:lineRule="auto"/>
        <w:ind w:left="360"/>
        <w:jc w:val="both"/>
        <w:rPr>
          <w:rFonts w:ascii="Times New Roman" w:eastAsia="Times New Roman" w:hAnsi="Times New Roman" w:cs="Times New Roman"/>
          <w:lang w:val="en-US" w:eastAsia="en-GB"/>
        </w:rPr>
      </w:pPr>
    </w:p>
    <w:p w:rsidR="004906CD" w:rsidRPr="004906CD" w:rsidRDefault="004906CD" w:rsidP="004906CD">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lastRenderedPageBreak/>
        <w:t xml:space="preserve">To develop and implement policy initiatives related to the European Education Area and the Higher education transformation agenda, supported by the Erasmus+ </w:t>
      </w:r>
      <w:proofErr w:type="spellStart"/>
      <w:r w:rsidRPr="004906CD">
        <w:rPr>
          <w:rFonts w:ascii="Times New Roman" w:eastAsia="Times New Roman" w:hAnsi="Times New Roman" w:cs="Times New Roman"/>
          <w:lang w:val="en-US" w:eastAsia="en-GB"/>
        </w:rPr>
        <w:t>Programme</w:t>
      </w:r>
      <w:proofErr w:type="spellEnd"/>
      <w:r w:rsidRPr="004906CD">
        <w:rPr>
          <w:rFonts w:ascii="Times New Roman" w:eastAsia="Times New Roman" w:hAnsi="Times New Roman" w:cs="Times New Roman"/>
          <w:lang w:val="en-US" w:eastAsia="en-GB"/>
        </w:rPr>
        <w:t>.</w:t>
      </w:r>
    </w:p>
    <w:p w:rsidR="004906CD" w:rsidRPr="004906CD" w:rsidRDefault="004906CD" w:rsidP="004906CD">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 xml:space="preserve">To monitor and </w:t>
      </w:r>
      <w:proofErr w:type="spellStart"/>
      <w:r w:rsidRPr="004906CD">
        <w:rPr>
          <w:rFonts w:ascii="Times New Roman" w:eastAsia="Times New Roman" w:hAnsi="Times New Roman" w:cs="Times New Roman"/>
          <w:lang w:val="en-US" w:eastAsia="en-GB"/>
        </w:rPr>
        <w:t>analyse</w:t>
      </w:r>
      <w:proofErr w:type="spellEnd"/>
      <w:r w:rsidRPr="004906CD">
        <w:rPr>
          <w:rFonts w:ascii="Times New Roman" w:eastAsia="Times New Roman" w:hAnsi="Times New Roman" w:cs="Times New Roman"/>
          <w:lang w:val="en-US" w:eastAsia="en-GB"/>
        </w:rPr>
        <w:t xml:space="preserve"> the implementation and impact of these higher education policies; </w:t>
      </w:r>
    </w:p>
    <w:p w:rsidR="004906CD" w:rsidRPr="004906CD" w:rsidRDefault="004906CD" w:rsidP="004906CD">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To cooperate with different European Institutions, national authorities, higher education institutions and other stakeholders. This includes providing policy input and leading Working Groups with various stakeholders to co-create and co-design new policies and actions, and designing and leading Peer Learning Activities;</w:t>
      </w:r>
    </w:p>
    <w:p w:rsidR="004906CD" w:rsidRPr="004906CD" w:rsidRDefault="004906CD" w:rsidP="004906CD">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To contribute to and review Commission policy initiatives, inter-service consultation documents and other proposals to ensure that the higher education priorities of the European Education Area are properly reflected, including on higher education funding;</w:t>
      </w:r>
    </w:p>
    <w:p w:rsidR="004906CD" w:rsidRPr="004906CD" w:rsidRDefault="004906CD" w:rsidP="004906CD">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 xml:space="preserve">To prepare briefings for the Commissioner and the Director-General, and to contribute to analytical papers/studies and replies to questions from the European Parliament, other European institutions and citizens’ inquiries; </w:t>
      </w:r>
    </w:p>
    <w:p w:rsidR="004906CD" w:rsidRPr="004906CD" w:rsidRDefault="004906CD" w:rsidP="004906CD">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 xml:space="preserve">Under the supervision of a Commission administrator, </w:t>
      </w:r>
      <w:proofErr w:type="spellStart"/>
      <w:r w:rsidRPr="004906CD">
        <w:rPr>
          <w:rFonts w:ascii="Times New Roman" w:eastAsia="Times New Roman" w:hAnsi="Times New Roman" w:cs="Times New Roman"/>
          <w:lang w:val="en-US" w:eastAsia="en-GB"/>
        </w:rPr>
        <w:t>organise</w:t>
      </w:r>
      <w:proofErr w:type="spellEnd"/>
      <w:r w:rsidRPr="004906CD">
        <w:rPr>
          <w:rFonts w:ascii="Times New Roman" w:eastAsia="Times New Roman" w:hAnsi="Times New Roman" w:cs="Times New Roman"/>
          <w:lang w:val="en-US" w:eastAsia="en-GB"/>
        </w:rPr>
        <w:t xml:space="preserve">/manage/represent the Unit in events, including conferences, expert groups, working groups and other meetings with stakeholders; </w:t>
      </w:r>
    </w:p>
    <w:p w:rsidR="00660776" w:rsidRPr="004906CD" w:rsidRDefault="004906CD" w:rsidP="004906CD">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To contribute, under the supervision of a Commission administrator, to the drafting of study proposals and calls for tender.</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906CD">
        <w:rPr>
          <w:rFonts w:ascii="Times New Roman" w:hAnsi="Times New Roman" w:cs="Times New Roman"/>
          <w:lang w:val="en-US"/>
        </w:rPr>
        <w:t>political s</w:t>
      </w:r>
      <w:r w:rsidR="004906CD" w:rsidRPr="004906CD">
        <w:rPr>
          <w:rFonts w:ascii="Times New Roman" w:hAnsi="Times New Roman" w:cs="Times New Roman"/>
          <w:lang w:val="en-US"/>
        </w:rPr>
        <w:t xml:space="preserve">ciences, </w:t>
      </w:r>
      <w:r w:rsidR="004906CD">
        <w:rPr>
          <w:rFonts w:ascii="Times New Roman" w:hAnsi="Times New Roman" w:cs="Times New Roman"/>
          <w:lang w:val="en-US"/>
        </w:rPr>
        <w:t>e</w:t>
      </w:r>
      <w:r w:rsidR="004906CD" w:rsidRPr="004906CD">
        <w:rPr>
          <w:rFonts w:ascii="Times New Roman" w:hAnsi="Times New Roman" w:cs="Times New Roman"/>
          <w:lang w:val="en-US"/>
        </w:rPr>
        <w:t>conom</w:t>
      </w:r>
      <w:r w:rsidR="004906CD">
        <w:rPr>
          <w:rFonts w:ascii="Times New Roman" w:hAnsi="Times New Roman" w:cs="Times New Roman"/>
          <w:lang w:val="en-US"/>
        </w:rPr>
        <w:t>ics</w:t>
      </w:r>
      <w:r w:rsidR="004906CD" w:rsidRPr="004906CD">
        <w:rPr>
          <w:rFonts w:ascii="Times New Roman" w:hAnsi="Times New Roman" w:cs="Times New Roman"/>
          <w:lang w:val="en-US"/>
        </w:rPr>
        <w:t xml:space="preserve">, </w:t>
      </w:r>
      <w:r w:rsidR="004906CD">
        <w:rPr>
          <w:rFonts w:ascii="Times New Roman" w:hAnsi="Times New Roman" w:cs="Times New Roman"/>
          <w:lang w:val="en-US"/>
        </w:rPr>
        <w:t>l</w:t>
      </w:r>
      <w:r w:rsidR="004906CD" w:rsidRPr="004906CD">
        <w:rPr>
          <w:rFonts w:ascii="Times New Roman" w:hAnsi="Times New Roman" w:cs="Times New Roman"/>
          <w:lang w:val="en-US"/>
        </w:rPr>
        <w:t xml:space="preserve">aw, </w:t>
      </w:r>
      <w:r w:rsidR="004906CD">
        <w:rPr>
          <w:rFonts w:ascii="Times New Roman" w:hAnsi="Times New Roman" w:cs="Times New Roman"/>
          <w:lang w:val="en-US"/>
        </w:rPr>
        <w:t>s</w:t>
      </w:r>
      <w:r w:rsidR="004906CD" w:rsidRPr="004906CD">
        <w:rPr>
          <w:rFonts w:ascii="Times New Roman" w:hAnsi="Times New Roman" w:cs="Times New Roman"/>
          <w:lang w:val="en-US"/>
        </w:rPr>
        <w:t xml:space="preserve">ocial </w:t>
      </w:r>
      <w:r w:rsidR="004906CD">
        <w:rPr>
          <w:rFonts w:ascii="Times New Roman" w:hAnsi="Times New Roman" w:cs="Times New Roman"/>
          <w:lang w:val="en-US"/>
        </w:rPr>
        <w:t>s</w:t>
      </w:r>
      <w:r w:rsidR="004906CD" w:rsidRPr="004906CD">
        <w:rPr>
          <w:rFonts w:ascii="Times New Roman" w:hAnsi="Times New Roman" w:cs="Times New Roman"/>
          <w:lang w:val="en-US"/>
        </w:rPr>
        <w:t>ciences or related fields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4906CD"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Experience in working in the higher education sector at a Higher education institution, National Agency and/or Ministry.</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06CD" w:rsidRDefault="004906C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906CD">
        <w:rPr>
          <w:rFonts w:ascii="Times New Roman" w:eastAsia="Times New Roman" w:hAnsi="Times New Roman" w:cs="Times New Roman"/>
          <w:lang w:val="en-US" w:eastAsia="en-GB"/>
        </w:rPr>
        <w:t>English C1 level</w:t>
      </w:r>
    </w:p>
    <w:p w:rsidR="004906CD" w:rsidRDefault="004906C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67851"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767851">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906C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9823FEB"/>
    <w:multiLevelType w:val="hybridMultilevel"/>
    <w:tmpl w:val="CFDA914E"/>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2ED7A74"/>
    <w:multiLevelType w:val="hybridMultilevel"/>
    <w:tmpl w:val="F564C246"/>
    <w:lvl w:ilvl="0" w:tplc="217853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1"/>
  </w:num>
  <w:num w:numId="4">
    <w:abstractNumId w:val="3"/>
  </w:num>
  <w:num w:numId="5">
    <w:abstractNumId w:val="16"/>
  </w:num>
  <w:num w:numId="6">
    <w:abstractNumId w:val="15"/>
  </w:num>
  <w:num w:numId="7">
    <w:abstractNumId w:val="27"/>
  </w:num>
  <w:num w:numId="8">
    <w:abstractNumId w:val="29"/>
  </w:num>
  <w:num w:numId="9">
    <w:abstractNumId w:val="24"/>
  </w:num>
  <w:num w:numId="10">
    <w:abstractNumId w:val="12"/>
  </w:num>
  <w:num w:numId="11">
    <w:abstractNumId w:val="26"/>
  </w:num>
  <w:num w:numId="12">
    <w:abstractNumId w:val="28"/>
  </w:num>
  <w:num w:numId="13">
    <w:abstractNumId w:val="8"/>
  </w:num>
  <w:num w:numId="14">
    <w:abstractNumId w:val="20"/>
  </w:num>
  <w:num w:numId="15">
    <w:abstractNumId w:val="23"/>
  </w:num>
  <w:num w:numId="16">
    <w:abstractNumId w:val="1"/>
  </w:num>
  <w:num w:numId="17">
    <w:abstractNumId w:val="18"/>
  </w:num>
  <w:num w:numId="18">
    <w:abstractNumId w:val="13"/>
  </w:num>
  <w:num w:numId="19">
    <w:abstractNumId w:val="11"/>
  </w:num>
  <w:num w:numId="20">
    <w:abstractNumId w:val="30"/>
  </w:num>
  <w:num w:numId="21">
    <w:abstractNumId w:val="9"/>
  </w:num>
  <w:num w:numId="22">
    <w:abstractNumId w:val="19"/>
  </w:num>
  <w:num w:numId="23">
    <w:abstractNumId w:val="4"/>
  </w:num>
  <w:num w:numId="24">
    <w:abstractNumId w:val="7"/>
  </w:num>
  <w:num w:numId="25">
    <w:abstractNumId w:val="0"/>
  </w:num>
  <w:num w:numId="26">
    <w:abstractNumId w:val="22"/>
  </w:num>
  <w:num w:numId="27">
    <w:abstractNumId w:val="10"/>
  </w:num>
  <w:num w:numId="28">
    <w:abstractNumId w:val="14"/>
  </w:num>
  <w:num w:numId="29">
    <w:abstractNumId w:val="5"/>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06CD"/>
    <w:rsid w:val="00495AAB"/>
    <w:rsid w:val="004D7DCC"/>
    <w:rsid w:val="004F134C"/>
    <w:rsid w:val="00505BD2"/>
    <w:rsid w:val="00534042"/>
    <w:rsid w:val="00536D39"/>
    <w:rsid w:val="00632DAF"/>
    <w:rsid w:val="006373E4"/>
    <w:rsid w:val="00660776"/>
    <w:rsid w:val="00673B92"/>
    <w:rsid w:val="00691157"/>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9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anessa.DEBIAIS-SAINT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98BD-8D4C-40D5-ACF5-5DC05CEA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8545</Characters>
  <Application>Microsoft Office Word</Application>
  <DocSecurity>0</DocSecurity>
  <Lines>181</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2021-02-10T14:05:00Z</dcterms:created>
  <dcterms:modified xsi:type="dcterms:W3CDTF">2021-02-10T14:05:00Z</dcterms:modified>
</cp:coreProperties>
</file>