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C41DF65" w:rsidR="005C6DCE" w:rsidRPr="0080358B" w:rsidRDefault="00F74793"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7479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C41C9D9" w:rsidR="006938F5" w:rsidRDefault="00F74793" w:rsidP="006718D3">
            <w:pPr>
              <w:spacing w:after="0"/>
              <w:jc w:val="left"/>
            </w:pPr>
            <w:r>
              <w:t>TAXUD.A.6</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4DA0795" w:rsidR="006938F5" w:rsidRDefault="00F74793" w:rsidP="006718D3">
            <w:pPr>
              <w:spacing w:after="0"/>
              <w:jc w:val="left"/>
            </w:pPr>
            <w:r>
              <w:t>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2CA9F31" w:rsidR="4EEB584D" w:rsidRDefault="00F7479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1E62936" w:rsidR="006938F5" w:rsidRDefault="00F7479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02D24A5" w:rsidR="3C2D33B5" w:rsidRDefault="00F74793" w:rsidP="14270372">
            <w:pPr>
              <w:spacing w:after="0"/>
              <w:jc w:val="left"/>
            </w:pPr>
            <w:r>
              <w:t>Brussels</w:t>
            </w:r>
          </w:p>
          <w:p w14:paraId="6B7C1AA9" w14:textId="3FA7757A" w:rsidR="3C2D33B5" w:rsidRDefault="00F74793" w:rsidP="14270372">
            <w:pPr>
              <w:spacing w:after="0"/>
              <w:jc w:val="left"/>
            </w:pPr>
            <w:r>
              <w:t>Bruxelles</w:t>
            </w:r>
          </w:p>
          <w:p w14:paraId="5C918E8F" w14:textId="796A2329" w:rsidR="3C2D33B5" w:rsidRDefault="00F7479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3122281" w:rsidR="006938F5" w:rsidRDefault="00F74793" w:rsidP="006718D3">
            <w:pPr>
              <w:spacing w:after="0"/>
              <w:jc w:val="left"/>
            </w:pPr>
            <w:r>
              <w:t>With allowances</w:t>
            </w:r>
          </w:p>
          <w:p w14:paraId="02E31856" w14:textId="154521B1" w:rsidR="006938F5" w:rsidRDefault="00F74793" w:rsidP="006718D3">
            <w:pPr>
              <w:spacing w:after="0"/>
              <w:jc w:val="left"/>
            </w:pPr>
            <w:r>
              <w:t>Avec indemnités</w:t>
            </w:r>
          </w:p>
          <w:p w14:paraId="720FD450" w14:textId="28672C3D" w:rsidR="006938F5" w:rsidRDefault="00F7479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5B2E232" w:rsidR="006938F5" w:rsidRDefault="00F74793" w:rsidP="006718D3">
            <w:pPr>
              <w:spacing w:after="0"/>
              <w:jc w:val="left"/>
            </w:pPr>
            <w:r>
              <w:t>Member States</w:t>
            </w:r>
          </w:p>
          <w:p w14:paraId="2A7DF233" w14:textId="6DE5678D" w:rsidR="006938F5" w:rsidRDefault="00F74793" w:rsidP="006718D3">
            <w:pPr>
              <w:spacing w:after="0"/>
              <w:jc w:val="left"/>
            </w:pPr>
            <w:r>
              <w:t>États membres</w:t>
            </w:r>
          </w:p>
          <w:p w14:paraId="13C75E2E" w14:textId="0208B799" w:rsidR="006938F5" w:rsidRDefault="00F7479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417473F" w:rsidR="006938F5" w:rsidRDefault="00F74793"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A741F97" w:rsidR="00A95A44" w:rsidRPr="00E61551" w:rsidRDefault="00F74793"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C5FBB61" w14:textId="77777777" w:rsidR="00F74793" w:rsidRDefault="00F74793" w:rsidP="003C1977">
      <w:pPr>
        <w:spacing w:after="0"/>
      </w:pPr>
      <w:r>
        <w:t xml:space="preserve">The Directorate General Customs and Taxation’s (DG TAXUD) mission is to promote fair and sustainable policies that generate revenue for the EU and its Member States and ensure that EU citizens and businesses benefit from global trade and a safe and secure Single Market protected at its borders. </w:t>
      </w:r>
    </w:p>
    <w:p w14:paraId="3828201B" w14:textId="77777777" w:rsidR="00F74793" w:rsidRDefault="00F74793" w:rsidP="003C1977">
      <w:pPr>
        <w:spacing w:after="0"/>
      </w:pPr>
      <w:r>
        <w:t>Directorate A is responsible for the EU Customs policy in all its facets, including general customs policy vis-à-vis the Member States; customs legislation (including the Commission proposal to reform the Customs Union); the Common risk management framework, the customs implications of fiscal and non-fiscal risks; the Joint Analytical Capability for Customs Risk Detection; international coordination and enlargement; and rules of origin and customs valuation. Directorate A is also in the lead for the customs input and implications of EU sanctions policy and the Security Union and is coordinating the implementation of the EU Customs Control Equipment Instrument (CCEI). The Directorate is a dynamic and welcoming team, composed of 6 units and around 170 staff members.</w:t>
      </w:r>
    </w:p>
    <w:p w14:paraId="60F8E3AD" w14:textId="77777777" w:rsidR="00F74793" w:rsidRDefault="00F74793" w:rsidP="003C1977">
      <w:pPr>
        <w:spacing w:after="0"/>
      </w:pPr>
      <w:r>
        <w:t xml:space="preserve">Unit A.6 “Rules of Origin and Customs Valuation” is in charge of defining and coordinating EU policy on Rules of Origin and Customs Valuation in cooperation with other Commission services and in partnership with Member States’ customs and EU business, in accordance with the principles and objectives of the Customs Union’s legislation and policy. It also negotiates the relevant rules with EU trade partners bilaterally and in international fora and supports their implementation by Member States’ customs and operators. </w:t>
      </w:r>
    </w:p>
    <w:p w14:paraId="03E215F1" w14:textId="77777777" w:rsidR="00F74793" w:rsidRDefault="00F74793" w:rsidP="003C1977">
      <w:pPr>
        <w:spacing w:after="0"/>
      </w:pPr>
      <w:r>
        <w:t>The Unit chairs the Customs Expert Groups on Rules of Origin and on Customs Valuation. It has frequent contacts with customs experts of Member States, representatives of third countries, and business representatives or individual companies. The Unit is composed at present of 20 colleagues organised in three teams, two of which deal with rules of origin and one with customs valuation.</w:t>
      </w:r>
    </w:p>
    <w:p w14:paraId="2444BC8A" w14:textId="7A43535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A2E5D99" w14:textId="77777777" w:rsidR="00F74793" w:rsidRDefault="00F74793" w:rsidP="003C1977">
      <w:pPr>
        <w:spacing w:after="0"/>
      </w:pPr>
      <w:r>
        <w:t>The Seconded National Expert will work in particular in the following areas:</w:t>
      </w:r>
    </w:p>
    <w:p w14:paraId="6C8C37E7" w14:textId="77777777" w:rsidR="00F74793" w:rsidRDefault="00F74793" w:rsidP="003C1977">
      <w:pPr>
        <w:spacing w:after="0"/>
      </w:pPr>
      <w:r>
        <w:t>- non-preferential origin;</w:t>
      </w:r>
    </w:p>
    <w:p w14:paraId="54504E56" w14:textId="77777777" w:rsidR="00F74793" w:rsidRDefault="00F74793" w:rsidP="003C1977">
      <w:pPr>
        <w:spacing w:after="0"/>
      </w:pPr>
      <w:r>
        <w:t>- preferential origin, especially EU autonomous preferences.</w:t>
      </w:r>
    </w:p>
    <w:p w14:paraId="61739DE8" w14:textId="77777777" w:rsidR="00F74793" w:rsidRDefault="00F74793" w:rsidP="003C1977">
      <w:pPr>
        <w:spacing w:after="0"/>
      </w:pPr>
      <w:r>
        <w:t>The Commission services are about to engage in a reflection on a possible modernisation of the Union’s Rules of Origin, with an emphasis of non-preferential rules and on EU autonomous preferential regimes, in which Unit TAXUD A6 will play the leading role. The successful candidate will be expected to contribute substantially to this process which currently includes the drafting of a Commission services’ evaluation of the European Union’s Rules of Origin.</w:t>
      </w:r>
    </w:p>
    <w:p w14:paraId="4FA38409" w14:textId="1A62F592"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676D5DE3" w14:textId="77777777" w:rsidR="00F74793" w:rsidRDefault="00F74793" w:rsidP="00527473">
      <w:pPr>
        <w:spacing w:after="0"/>
        <w:jc w:val="left"/>
      </w:pPr>
      <w:r>
        <w:t xml:space="preserve">We are looking for a SNE with: </w:t>
      </w:r>
    </w:p>
    <w:p w14:paraId="479F95BB" w14:textId="77777777" w:rsidR="00F74793" w:rsidRDefault="00F74793" w:rsidP="00527473">
      <w:pPr>
        <w:spacing w:after="0"/>
        <w:jc w:val="left"/>
      </w:pPr>
      <w:r>
        <w:t xml:space="preserve">- excellent knowledge and experience in customs matters, especially in relation to non-preferential and preferential rules of origin and their implementation in the EU;  </w:t>
      </w:r>
    </w:p>
    <w:p w14:paraId="5D6BB5CC" w14:textId="77777777" w:rsidR="00F74793" w:rsidRDefault="00F74793" w:rsidP="00527473">
      <w:pPr>
        <w:spacing w:after="0"/>
        <w:jc w:val="left"/>
      </w:pPr>
      <w:r>
        <w:t xml:space="preserve">- experience in working in an international context at EU level or with third country representatives or international organisations; </w:t>
      </w:r>
    </w:p>
    <w:p w14:paraId="1EA78EF7" w14:textId="77777777" w:rsidR="00F74793" w:rsidRDefault="00F74793" w:rsidP="00527473">
      <w:pPr>
        <w:spacing w:after="0"/>
        <w:jc w:val="left"/>
      </w:pPr>
      <w:r>
        <w:t>- capacity to treat economic and trade-related files. Knowledge or experience of industrial production, commercial techniques and consultation of stakeholders will be an asset;</w:t>
      </w:r>
    </w:p>
    <w:p w14:paraId="17871B57" w14:textId="77777777" w:rsidR="00F74793" w:rsidRDefault="00F74793" w:rsidP="00527473">
      <w:pPr>
        <w:spacing w:after="0"/>
        <w:jc w:val="left"/>
      </w:pPr>
      <w:r>
        <w:t xml:space="preserve">- the ability to fit into a multi-cultural team and collaborate with colleagues within TAXUD and in other DGs, as well as with Member States, representatives of third countries and stakeholders; </w:t>
      </w:r>
    </w:p>
    <w:p w14:paraId="457BAAF4" w14:textId="77777777" w:rsidR="00F74793" w:rsidRDefault="00F74793" w:rsidP="00527473">
      <w:pPr>
        <w:spacing w:after="0"/>
        <w:jc w:val="left"/>
      </w:pPr>
      <w:r>
        <w:t>- a sense of initiative, good organisational skills and capacity to adapt to different situations;</w:t>
      </w:r>
    </w:p>
    <w:p w14:paraId="040FC959" w14:textId="77777777" w:rsidR="00F74793" w:rsidRDefault="00F74793" w:rsidP="00527473">
      <w:pPr>
        <w:spacing w:after="0"/>
        <w:jc w:val="left"/>
      </w:pPr>
      <w:r>
        <w:t>- a thorough knowledge of one of the EU languages and excellent communication and drafting skills in English are required. Knowledge of another EU language would be a supplementary asset.</w:t>
      </w:r>
    </w:p>
    <w:p w14:paraId="0DE8C532" w14:textId="345A377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EEAE82B" w:rsidR="0017274D" w:rsidRPr="008250D4" w:rsidRDefault="00F74793"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6D6C1FF" w14:textId="77777777" w:rsidR="00F74793" w:rsidRDefault="00F74793" w:rsidP="00527473">
      <w:pPr>
        <w:spacing w:after="0"/>
        <w:rPr>
          <w:lang w:val="de-DE"/>
        </w:rPr>
      </w:pPr>
      <w:r>
        <w:rPr>
          <w:lang w:val="de-DE"/>
        </w:rPr>
        <w:t>La Direction générale Fiscalité et Union douanière (DG TAXUD) a pour mission de promouvoir des politiques équitables et durables qui génèrent des recettes pour l’UE et ses États membres et de veiller à ce que les citoyens et les entreprises de l’UE bénéficient du commerce mondial ainsi que d’un marché unique sûr et protégé à ses frontières.</w:t>
      </w:r>
    </w:p>
    <w:p w14:paraId="41712658" w14:textId="77777777" w:rsidR="00F74793" w:rsidRDefault="00F74793" w:rsidP="00527473">
      <w:pPr>
        <w:spacing w:after="0"/>
        <w:rPr>
          <w:lang w:val="de-DE"/>
        </w:rPr>
      </w:pPr>
      <w:r>
        <w:rPr>
          <w:lang w:val="de-DE"/>
        </w:rPr>
        <w:t>La Direction A est responsable de la politique douanière de l’UE dans toutes ses dimensions, y compris la politique douanière générale vis-à-vis des États membres ; la législation douanière (y compris la proposition de la Commission visant à réformer l’Union douanière) ; le cadre commun de gestion des risques ; les implications douanières des risques fiscaux et non fiscaux ; la capacité analytique conjointe pour la détection des risques douaniers ; la coordination internationale et l’élargissement ; ainsi que les règles d’origine et l’évaluation en douane. La Direction A est également en charge de l’apport et des implications de la politique douanière dans la politique de sanctions de l’UE et l’Union de la sécurité et coordonne la mise en œuvre de l’Instrument de contrôle douanier de l’UE (CCEI). La Direction est une équipe dynamique et accueillante, composée de 6 unités et d’environ 170 agents.</w:t>
      </w:r>
    </w:p>
    <w:p w14:paraId="4FE0DBA4" w14:textId="77777777" w:rsidR="00F74793" w:rsidRDefault="00F74793" w:rsidP="00527473">
      <w:pPr>
        <w:spacing w:after="0"/>
        <w:rPr>
          <w:lang w:val="de-DE"/>
        </w:rPr>
      </w:pPr>
      <w:r>
        <w:rPr>
          <w:lang w:val="de-DE"/>
        </w:rPr>
        <w:t xml:space="preserve">L’unité A.6 «Règles d’origine et évaluation en douane» est chargée de définir et de coordonner la politique de l’UE en matière de règles d’origine et de valeur en douane en coopération avec d’autres services de la Commission et en partenariat avec les douanes et les entreprises des États membres, conformément aux principes et aux objectifs de la législation et de la politique de l’union douanière. Elle négocie également les règles pertinentes avec les partenaires commerciaux de l’UE au niveau bilatéral et dans les enceintes internationales et soutient leur mise en œuvre par les douanes et les opérateurs des États membres. </w:t>
      </w:r>
    </w:p>
    <w:p w14:paraId="25FEED34" w14:textId="77777777" w:rsidR="00F74793" w:rsidRDefault="00F74793" w:rsidP="00527473">
      <w:pPr>
        <w:spacing w:after="0"/>
        <w:rPr>
          <w:lang w:val="de-DE"/>
        </w:rPr>
      </w:pPr>
      <w:r>
        <w:rPr>
          <w:lang w:val="de-DE"/>
        </w:rPr>
        <w:t>L’unité préside les groupes d’experts douaniers sur les règles d’origine et sur la valeur en douane. Elle entretient des contacts fréquents avec des experts douaniers des États membres, des représentants de pays tiers et des représentants des entreprises ou des compagnies individuelles. L’unité est actuellement composée de 20 collègues organisés en trois équipes, dont deux s’occupent des règles d’origine et une de la détermination de la valeur en douane.</w:t>
      </w:r>
    </w:p>
    <w:p w14:paraId="6810D07E" w14:textId="260196B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04AAB10" w14:textId="77777777" w:rsidR="00F74793" w:rsidRDefault="00F74793" w:rsidP="00527473">
      <w:pPr>
        <w:spacing w:after="0"/>
        <w:jc w:val="left"/>
        <w:rPr>
          <w:lang w:val="de-DE"/>
        </w:rPr>
      </w:pPr>
      <w:r>
        <w:rPr>
          <w:lang w:val="de-DE"/>
        </w:rPr>
        <w:t xml:space="preserve">L’expert national détaché travaillera en particulier dans les domaines suivants: </w:t>
      </w:r>
    </w:p>
    <w:p w14:paraId="2E349487" w14:textId="77777777" w:rsidR="00F74793" w:rsidRDefault="00F74793" w:rsidP="00527473">
      <w:pPr>
        <w:spacing w:after="0"/>
        <w:jc w:val="left"/>
        <w:rPr>
          <w:lang w:val="de-DE"/>
        </w:rPr>
      </w:pPr>
      <w:r>
        <w:rPr>
          <w:lang w:val="de-DE"/>
        </w:rPr>
        <w:t xml:space="preserve">— origine non préférentielle; </w:t>
      </w:r>
    </w:p>
    <w:p w14:paraId="63B447E7" w14:textId="77777777" w:rsidR="00F74793" w:rsidRDefault="00F74793" w:rsidP="00527473">
      <w:pPr>
        <w:spacing w:after="0"/>
        <w:jc w:val="left"/>
        <w:rPr>
          <w:lang w:val="de-DE"/>
        </w:rPr>
      </w:pPr>
      <w:r>
        <w:rPr>
          <w:lang w:val="de-DE"/>
        </w:rPr>
        <w:t xml:space="preserve">— origine préférentielle, en particulier les préférences autonomes de l’UE. </w:t>
      </w:r>
    </w:p>
    <w:p w14:paraId="30EA7353" w14:textId="77777777" w:rsidR="00F74793" w:rsidRDefault="00F74793" w:rsidP="00527473">
      <w:pPr>
        <w:spacing w:after="0"/>
        <w:jc w:val="left"/>
        <w:rPr>
          <w:lang w:val="de-DE"/>
        </w:rPr>
      </w:pPr>
      <w:r>
        <w:rPr>
          <w:lang w:val="de-DE"/>
        </w:rPr>
        <w:t>Les services de la Commission sont sur le point d’engager une réflexion sur une éventuelle modernisation des règles d’origine de l’Union, en mettant l’accent sur les règles non préférentielles et sur les régimes préférentiels autonomes de l’UE, dans le cadre desquels l’unité TAXUD A6 jouera un rôle de premier plan. Le candidat retenu devra apporter une contribution substantielle à ce processus, qui, à ce moment temps, comprend la préparation d’une évaluation par les services de la Commission des règles d’origine de l’Union européenne.</w:t>
      </w:r>
    </w:p>
    <w:p w14:paraId="59404C02" w14:textId="47B975D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338F4C3" w14:textId="77777777" w:rsidR="00F74793" w:rsidRDefault="00F74793" w:rsidP="00527473">
      <w:pPr>
        <w:spacing w:after="0"/>
        <w:rPr>
          <w:lang w:val="de-DE"/>
        </w:rPr>
      </w:pPr>
      <w:r>
        <w:rPr>
          <w:lang w:val="de-DE"/>
        </w:rPr>
        <w:t xml:space="preserve">Nous recherchons un END ayant: </w:t>
      </w:r>
    </w:p>
    <w:p w14:paraId="64597806" w14:textId="77777777" w:rsidR="00F74793" w:rsidRDefault="00F74793" w:rsidP="00527473">
      <w:pPr>
        <w:spacing w:after="0"/>
        <w:rPr>
          <w:lang w:val="de-DE"/>
        </w:rPr>
      </w:pPr>
      <w:r>
        <w:rPr>
          <w:lang w:val="de-DE"/>
        </w:rPr>
        <w:t xml:space="preserve">— une excellente connaissance et expérience en matière douanière, en particulier en ce qui concerne les règles d’origine non préférentielles et préférentielles et leur mise en œuvre dans l’UE; </w:t>
      </w:r>
    </w:p>
    <w:p w14:paraId="12D01700" w14:textId="77777777" w:rsidR="00F74793" w:rsidRDefault="00F74793" w:rsidP="00527473">
      <w:pPr>
        <w:spacing w:after="0"/>
        <w:rPr>
          <w:lang w:val="de-DE"/>
        </w:rPr>
      </w:pPr>
      <w:r>
        <w:rPr>
          <w:lang w:val="de-DE"/>
        </w:rPr>
        <w:t xml:space="preserve">— une expérience du travail dans un contexte international au niveau de l’UE ou avec des représentants de pays tiers ou des organisations internationales; </w:t>
      </w:r>
    </w:p>
    <w:p w14:paraId="2462FDD6" w14:textId="77777777" w:rsidR="00F74793" w:rsidRDefault="00F74793" w:rsidP="00527473">
      <w:pPr>
        <w:spacing w:after="0"/>
        <w:rPr>
          <w:lang w:val="de-DE"/>
        </w:rPr>
      </w:pPr>
      <w:r>
        <w:rPr>
          <w:lang w:val="de-DE"/>
        </w:rPr>
        <w:t xml:space="preserve">— capacité à traiter les dossiers économiques et commerciaux. La connaissance ou l’expérience de la production industrielle, des techniques commerciales et de la consultation des parties prenantes constitueront un atout. </w:t>
      </w:r>
    </w:p>
    <w:p w14:paraId="5B445FA9" w14:textId="77777777" w:rsidR="00F74793" w:rsidRDefault="00F74793" w:rsidP="00527473">
      <w:pPr>
        <w:spacing w:after="0"/>
        <w:rPr>
          <w:lang w:val="de-DE"/>
        </w:rPr>
      </w:pPr>
      <w:r>
        <w:rPr>
          <w:lang w:val="de-DE"/>
        </w:rPr>
        <w:t xml:space="preserve">— la capacité de s’intégrer dans une équipe multiculturelle et de collaborer avec des collègues de la DG TAXUD et d’autres DG, ainsi qu’avec les États membres, les représentants de pays tiers et les parties prenantes; </w:t>
      </w:r>
    </w:p>
    <w:p w14:paraId="2ADD6CA5" w14:textId="77777777" w:rsidR="00F74793" w:rsidRDefault="00F74793" w:rsidP="00527473">
      <w:pPr>
        <w:spacing w:after="0"/>
        <w:rPr>
          <w:lang w:val="de-DE"/>
        </w:rPr>
      </w:pPr>
      <w:r>
        <w:rPr>
          <w:lang w:val="de-DE"/>
        </w:rPr>
        <w:t xml:space="preserve">— sens de l’initiative, bon sens de l’organisation et capacité d’adaptation à des situations différentes. </w:t>
      </w:r>
    </w:p>
    <w:p w14:paraId="7F2CF3B2" w14:textId="77777777" w:rsidR="00F74793" w:rsidRDefault="00F74793" w:rsidP="00527473">
      <w:pPr>
        <w:spacing w:after="0"/>
        <w:rPr>
          <w:lang w:val="de-DE"/>
        </w:rPr>
      </w:pPr>
      <w:r>
        <w:rPr>
          <w:lang w:val="de-DE"/>
        </w:rPr>
        <w:t>Une connaissance approfondie de l’une des langues de l’UE et d’excellentes capacités de communication et de rédaction en anglais sont requises. La connaissance d’une autre langue de l’UE constituera un atout supplémentaire.</w:t>
      </w:r>
    </w:p>
    <w:p w14:paraId="7B92B82C" w14:textId="3EE8AC7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A8D80F2" w:rsidR="0017274D" w:rsidRPr="00E61551" w:rsidRDefault="00F74793"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7C44A78" w14:textId="77777777" w:rsidR="00F74793" w:rsidRDefault="00F74793" w:rsidP="00527473">
      <w:pPr>
        <w:spacing w:after="0"/>
        <w:rPr>
          <w:lang w:val="de-DE"/>
        </w:rPr>
      </w:pPr>
      <w:r>
        <w:rPr>
          <w:lang w:val="de-DE"/>
        </w:rPr>
        <w:t>Die Generaldirektion Steuern und Zollunion (GD TAXUD) hat den Auftrag, faire und nachhaltige Politiken zu fördern, die Einnahmen für die EU und ihre Mitgliedstaaten generieren, und sicherzustellen, dass die Bürgerinnen und Bürger sowie Unternehmen der EU vom globalen Handel und einem sicheren Binnenmarkt profitieren, der an seinen Grenzen geschützt ist.</w:t>
      </w:r>
    </w:p>
    <w:p w14:paraId="11EBE4F5" w14:textId="77777777" w:rsidR="00F74793" w:rsidRDefault="00F74793" w:rsidP="00527473">
      <w:pPr>
        <w:spacing w:after="0"/>
        <w:rPr>
          <w:lang w:val="de-DE"/>
        </w:rPr>
      </w:pPr>
      <w:r>
        <w:rPr>
          <w:lang w:val="de-DE"/>
        </w:rPr>
        <w:t>Die Direktion A ist für die EU-Zollpolitik in all ihren Facetten verantwortlich, einschließlich der allgemeinen Zollpolitik gegenüber den Mitgliedstaaten; der Zollgesetzgebung (einschließlich des Vorschlags der Kommission zur Reform der Zollunion); des gemeinsamen Risikomanagementrahmens, der zollrechtlichen Aspekte fiskalischer und nicht-fiskalischer Risiken; der Gemeinsamen Analysekapazität zur Erkennung von Zollrisiken; der internationalen Koordinierung und Erweiterung; sowie der Ursprungsregeln und Zollwertermittlung. Die Direktion A übernimmt auch die Federführung bei der zollrechtlichen Mitwirkung und den Auswirkungen der EU-Sanktionspolitik sowie der Sicherheitsunion und koordiniert die Umsetzung des EU-Instruments für Zollkontrollausrüstung (CCEI). Die Direktion ist ein dynamisches und einladendes Team, bestehend aus 6 Referaten und rund 170 Mitarbeitenden.</w:t>
      </w:r>
    </w:p>
    <w:p w14:paraId="09228C91" w14:textId="77777777" w:rsidR="00F74793" w:rsidRDefault="00F74793" w:rsidP="00527473">
      <w:pPr>
        <w:spacing w:after="0"/>
        <w:rPr>
          <w:lang w:val="de-DE"/>
        </w:rPr>
      </w:pPr>
      <w:r>
        <w:rPr>
          <w:lang w:val="de-DE"/>
        </w:rPr>
        <w:t xml:space="preserve">Das Referat A.6 „Ursprungsregeln und Zollwert“ ist für die Festlegung und Koordinierung der EU-Politik in den Bereichen Ursprungsregeln und Zollwert in Zusammenarbeit mit anderen Kommissionsdienststellen und in Partnerschaft mit den Zollbehörden und Unternehmen der Mitgliedstaaten im Einklang mit den Grundsätzen und Zielen der Rechtsvorschriften und der Politik der Zollunion zuständig. Sie verhandelt auch mit den Handelspartnern der EU bilateral und in internationalen Foren über die einschlägigen Vorschriften und unterstützt deren Umsetzung durch die Zollbehörden und Wirtschaftsbeteiligten der Mitgliedstaaten. </w:t>
      </w:r>
    </w:p>
    <w:p w14:paraId="2BB0B808" w14:textId="77777777" w:rsidR="00F74793" w:rsidRDefault="00F74793" w:rsidP="00527473">
      <w:pPr>
        <w:spacing w:after="0"/>
        <w:rPr>
          <w:lang w:val="de-DE"/>
        </w:rPr>
      </w:pPr>
      <w:r>
        <w:rPr>
          <w:lang w:val="de-DE"/>
        </w:rPr>
        <w:t>Das Referat führt den Vorsitz in den Zollexpertengruppen für Ursprungsregeln und für den Zollwert. Sie unterhält häufige Kontakte mit Zollexperten der Mitgliedstaaten, Vertretern von Drittländern, Wirtschaftsvertretern oder einzelnen Unternehmen. Das Referat setzt sich derzeit aus 20 Kollegen zusammen, die in drei Teams organisiert sind, von denen sich zwei mit Ursprungsregeln und eines mit der Zollwertermittlung befassen.</w:t>
      </w:r>
    </w:p>
    <w:p w14:paraId="2B6785AE" w14:textId="35AC3D1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A4C0A71" w14:textId="77777777" w:rsidR="00F74793" w:rsidRDefault="00F74793" w:rsidP="00527473">
      <w:pPr>
        <w:spacing w:after="0"/>
        <w:rPr>
          <w:lang w:val="de-DE"/>
        </w:rPr>
      </w:pPr>
      <w:r>
        <w:rPr>
          <w:lang w:val="de-DE"/>
        </w:rPr>
        <w:t xml:space="preserve">Der abgeordnete nationale Sachverständige wird insbesondere in folgenden Bereichen tätig sein: </w:t>
      </w:r>
    </w:p>
    <w:p w14:paraId="04164CEB" w14:textId="77777777" w:rsidR="00F74793" w:rsidRDefault="00F74793" w:rsidP="00527473">
      <w:pPr>
        <w:spacing w:after="0"/>
        <w:rPr>
          <w:lang w:val="de-DE"/>
        </w:rPr>
      </w:pPr>
      <w:r>
        <w:rPr>
          <w:lang w:val="de-DE"/>
        </w:rPr>
        <w:t xml:space="preserve">— nichtpräferenzieller Ursprung; </w:t>
      </w:r>
    </w:p>
    <w:p w14:paraId="777929CE" w14:textId="77777777" w:rsidR="00F74793" w:rsidRDefault="00F74793" w:rsidP="00527473">
      <w:pPr>
        <w:spacing w:after="0"/>
        <w:rPr>
          <w:lang w:val="de-DE"/>
        </w:rPr>
      </w:pPr>
      <w:r>
        <w:rPr>
          <w:lang w:val="de-DE"/>
        </w:rPr>
        <w:t xml:space="preserve">— Präferenzursprung, insbesondere autonome Präferenzen der EU. </w:t>
      </w:r>
    </w:p>
    <w:p w14:paraId="593D509B" w14:textId="77777777" w:rsidR="00F74793" w:rsidRDefault="00F74793" w:rsidP="00527473">
      <w:pPr>
        <w:spacing w:after="0"/>
        <w:rPr>
          <w:lang w:val="de-DE"/>
        </w:rPr>
      </w:pPr>
      <w:r>
        <w:rPr>
          <w:lang w:val="de-DE"/>
        </w:rPr>
        <w:t>Die Kommissionsdienststellen werden in Kürze Überlegungen über eine mögliche Modernisierung der Ursprungsregeln der Union mit Schwerpunkt auf nichtpräferenziellen Regeln und zu autonomen Präferenzregelungen der EU anstellen, bei denen das Referat TAXUD A6 die führende Rolle spielen wird. Von dem erfolgreichen Bewerber wird erwartet, dass er einen wesentlichen Beitrag zu diesem Prozess leistet, der derzeit die Ausarbeitung einer Bewertung der Ursprungsregeln der Europäischen Union durch die Kommissionsdienststellen umfasst.</w:t>
      </w:r>
    </w:p>
    <w:p w14:paraId="2BE34DBA" w14:textId="7A4236C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E158856" w14:textId="77777777" w:rsidR="00F74793" w:rsidRDefault="00F74793" w:rsidP="00527473">
      <w:pPr>
        <w:spacing w:after="0"/>
        <w:rPr>
          <w:lang w:val="en-US"/>
        </w:rPr>
      </w:pPr>
      <w:r>
        <w:rPr>
          <w:lang w:val="en-US"/>
        </w:rPr>
        <w:t xml:space="preserve">Wir suchen eine/n ANS mit: </w:t>
      </w:r>
    </w:p>
    <w:p w14:paraId="0248C27C" w14:textId="77777777" w:rsidR="00F74793" w:rsidRDefault="00F74793" w:rsidP="00527473">
      <w:pPr>
        <w:spacing w:after="0"/>
        <w:rPr>
          <w:lang w:val="en-US"/>
        </w:rPr>
      </w:pPr>
      <w:r>
        <w:rPr>
          <w:lang w:val="en-US"/>
        </w:rPr>
        <w:t xml:space="preserve">— ausgezeichnete Kenntnisse und Erfahrungen im Zollbereich, insbesondere in Bezug auf nichtpräferenzielle und präferenzielle Ursprungsregeln und deren Anwendung in der EU; </w:t>
      </w:r>
    </w:p>
    <w:p w14:paraId="32E66458" w14:textId="77777777" w:rsidR="00F74793" w:rsidRDefault="00F74793" w:rsidP="00527473">
      <w:pPr>
        <w:spacing w:after="0"/>
        <w:rPr>
          <w:lang w:val="en-US"/>
        </w:rPr>
      </w:pPr>
      <w:r>
        <w:rPr>
          <w:lang w:val="en-US"/>
        </w:rPr>
        <w:t xml:space="preserve">— Erfahrung in der Arbeit in einem internationalen Kontext auf EU-Ebene oder mit Vertretern von Drittländern oder internationalen Organisationen; </w:t>
      </w:r>
    </w:p>
    <w:p w14:paraId="78DC89D2" w14:textId="77777777" w:rsidR="00F74793" w:rsidRDefault="00F74793" w:rsidP="00527473">
      <w:pPr>
        <w:spacing w:after="0"/>
        <w:rPr>
          <w:lang w:val="en-US"/>
        </w:rPr>
      </w:pPr>
      <w:r>
        <w:rPr>
          <w:lang w:val="en-US"/>
        </w:rPr>
        <w:t xml:space="preserve">— Fähigkeit zur Behandlung wirtschaftlicher und handelsbezogener Dossiers. Kenntnisse oder Erfahrungen in den Bereichen Industrieproduktion, Handelstechniken und Konsultation von Interessenträgern sind von Vorteil. </w:t>
      </w:r>
    </w:p>
    <w:p w14:paraId="1E68B3B5" w14:textId="77777777" w:rsidR="00F74793" w:rsidRDefault="00F74793" w:rsidP="00527473">
      <w:pPr>
        <w:spacing w:after="0"/>
        <w:rPr>
          <w:lang w:val="en-US"/>
        </w:rPr>
      </w:pPr>
      <w:r>
        <w:rPr>
          <w:lang w:val="en-US"/>
        </w:rPr>
        <w:t xml:space="preserve">— die Fähigkeit, sich in ein multikulturelles Team einzugliedern und mit Kollegen innerhalb der GD TAXUD und in anderen Generaldirektionen sowie mit Mitgliedstaaten, Vertretern von Drittländern und Interessenträgern zusammenzuarbeiten; </w:t>
      </w:r>
    </w:p>
    <w:p w14:paraId="1C09DD4C" w14:textId="77777777" w:rsidR="00F74793" w:rsidRDefault="00F74793" w:rsidP="00527473">
      <w:pPr>
        <w:spacing w:after="0"/>
        <w:rPr>
          <w:lang w:val="en-US"/>
        </w:rPr>
      </w:pPr>
      <w:r>
        <w:rPr>
          <w:lang w:val="en-US"/>
        </w:rPr>
        <w:t xml:space="preserve">— Eigeninitiative, gute organisatorische Fähigkeiten und Fähigkeit, sich an unterschiedliche Situationen anzupassen. </w:t>
      </w:r>
    </w:p>
    <w:p w14:paraId="2A94DF86" w14:textId="77777777" w:rsidR="00F74793" w:rsidRDefault="00F74793" w:rsidP="00527473">
      <w:pPr>
        <w:spacing w:after="0"/>
        <w:rPr>
          <w:lang w:val="en-US"/>
        </w:rPr>
      </w:pPr>
      <w:r>
        <w:rPr>
          <w:lang w:val="en-US"/>
        </w:rPr>
        <w:t>— Gründliche Kenntnisse in einer der EU-Sprachen sowie ausgezeichnete Kommunikations- und redaktionelle Fähigkeiten in Englisch sind erforderlich. Kenntnisse einer weiteren EU-Sprache wären ein zusätzlicher Vorteil.</w:t>
      </w:r>
    </w:p>
    <w:p w14:paraId="7DFF067A" w14:textId="38C9A39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7479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7479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7479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7479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7479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7479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7479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7479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7479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7479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3659"/>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74793"/>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6A99F60-F609-4922-9A8F-F9F847BC3A25}"/>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3787</Words>
  <Characters>21590</Characters>
  <Application>Microsoft Office Word</Application>
  <DocSecurity>4</DocSecurity>
  <PresentationFormat>Microsoft Word 14.0</PresentationFormat>
  <Lines>179</Lines>
  <Paragraphs>50</Paragraphs>
  <ScaleCrop>true</ScaleCrop>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2026-01-14T10:39:00Z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