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C4D6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AB24C0F" w:rsidR="00B65513" w:rsidRPr="0007110E" w:rsidRDefault="00FA4959" w:rsidP="00E82667">
                <w:pPr>
                  <w:tabs>
                    <w:tab w:val="left" w:pos="426"/>
                  </w:tabs>
                  <w:spacing w:before="120"/>
                  <w:rPr>
                    <w:bCs/>
                    <w:lang w:val="en-IE" w:eastAsia="en-GB"/>
                  </w:rPr>
                </w:pPr>
                <w:r>
                  <w:rPr>
                    <w:bCs/>
                    <w:lang w:val="en-IE" w:eastAsia="en-GB"/>
                  </w:rPr>
                  <w:t>MOVE – C – C.</w:t>
                </w:r>
                <w:r w:rsidR="00D7258A">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DC202CA" w:rsidR="00D96984" w:rsidRPr="0007110E" w:rsidRDefault="000647BD" w:rsidP="00E82667">
                <w:pPr>
                  <w:tabs>
                    <w:tab w:val="left" w:pos="426"/>
                  </w:tabs>
                  <w:spacing w:before="120"/>
                  <w:rPr>
                    <w:bCs/>
                    <w:lang w:val="en-IE" w:eastAsia="en-GB"/>
                  </w:rPr>
                </w:pPr>
                <w:r>
                  <w:rPr>
                    <w:bCs/>
                    <w:lang w:val="en-IE" w:eastAsia="en-GB"/>
                  </w:rPr>
                  <w:t>121629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5FF58B86" w14:textId="4CD841B6" w:rsidR="00431B77" w:rsidRDefault="00431B77" w:rsidP="00E82667">
            <w:pPr>
              <w:tabs>
                <w:tab w:val="left" w:pos="1697"/>
              </w:tabs>
              <w:ind w:right="-1739"/>
              <w:contextualSpacing/>
              <w:rPr>
                <w:bCs/>
                <w:szCs w:val="24"/>
                <w:lang w:val="en-US" w:eastAsia="en-GB"/>
              </w:rPr>
            </w:pPr>
          </w:p>
          <w:p w14:paraId="324479C0" w14:textId="2AB795AB" w:rsidR="00E21DBD" w:rsidRPr="0007110E" w:rsidRDefault="00E21DBD" w:rsidP="00E82667">
            <w:pPr>
              <w:tabs>
                <w:tab w:val="left" w:pos="1697"/>
              </w:tabs>
              <w:ind w:right="-1739"/>
              <w:contextualSpacing/>
              <w:rPr>
                <w:bCs/>
                <w:szCs w:val="24"/>
                <w:lang w:val="en-US" w:eastAsia="en-GB"/>
              </w:rPr>
            </w:pPr>
            <w:r w:rsidRPr="0007110E">
              <w:rPr>
                <w:bCs/>
                <w:szCs w:val="24"/>
                <w:lang w:val="en-US" w:eastAsia="en-GB"/>
              </w:rPr>
              <w:t>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81FA1C" w:rsidR="00E21DBD" w:rsidRPr="0007110E" w:rsidRDefault="00D7258A" w:rsidP="00E82667">
                <w:pPr>
                  <w:tabs>
                    <w:tab w:val="left" w:pos="426"/>
                  </w:tabs>
                  <w:spacing w:before="120"/>
                  <w:rPr>
                    <w:bCs/>
                    <w:lang w:val="en-IE" w:eastAsia="en-GB"/>
                  </w:rPr>
                </w:pPr>
                <w:r>
                  <w:rPr>
                    <w:bCs/>
                    <w:lang w:val="en-IE" w:eastAsia="en-GB"/>
                  </w:rPr>
                  <w:t>Claire DEPRE</w:t>
                </w:r>
              </w:p>
            </w:sdtContent>
          </w:sdt>
          <w:p w14:paraId="34CF737A" w14:textId="0EC67C26" w:rsidR="00E21DBD" w:rsidRPr="0007110E" w:rsidRDefault="007C4D6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647BD">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647BD">
                  <w:rPr>
                    <w:bCs/>
                    <w:lang w:val="en-IE" w:eastAsia="en-GB"/>
                  </w:rPr>
                  <w:t>2026</w:t>
                </w:r>
              </w:sdtContent>
            </w:sdt>
          </w:p>
          <w:p w14:paraId="158DD156" w14:textId="015855B1" w:rsidR="00E21DBD" w:rsidRPr="0007110E" w:rsidRDefault="007C4D6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A4959">
                  <w:rPr>
                    <w:bCs/>
                    <w:lang w:val="en-IE" w:eastAsia="en-GB"/>
                  </w:rPr>
                  <w:t>2</w:t>
                </w:r>
              </w:sdtContent>
            </w:sdt>
            <w:r w:rsidR="00E21DBD" w:rsidRPr="0007110E">
              <w:rPr>
                <w:bCs/>
                <w:lang w:val="en-IE" w:eastAsia="en-GB"/>
              </w:rPr>
              <w:t xml:space="preserve"> years</w:t>
            </w:r>
            <w:r w:rsidR="00FA4959">
              <w:rPr>
                <w:bCs/>
                <w:lang w:val="en-IE" w:eastAsia="en-GB"/>
              </w:rPr>
              <w:t xml:space="preserve"> (with extension possibility of 2 further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49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C47F26" w:rsidRPr="00AF417C" w14:paraId="7382CD14" w14:textId="77777777" w:rsidTr="0007110E">
        <w:tc>
          <w:tcPr>
            <w:tcW w:w="3111" w:type="dxa"/>
          </w:tcPr>
          <w:p w14:paraId="3E19F8CF" w14:textId="03B942DB" w:rsidR="00C47F26" w:rsidRPr="0007110E" w:rsidRDefault="00C47F26" w:rsidP="00E82667">
            <w:pPr>
              <w:tabs>
                <w:tab w:val="left" w:pos="1697"/>
              </w:tabs>
              <w:spacing w:before="120"/>
              <w:ind w:right="-1741"/>
              <w:rPr>
                <w:bCs/>
                <w:szCs w:val="24"/>
                <w:lang w:val="en-US" w:eastAsia="en-GB"/>
              </w:rPr>
            </w:pPr>
            <w:r>
              <w:rPr>
                <w:bCs/>
                <w:szCs w:val="24"/>
                <w:lang w:val="en-US" w:eastAsia="en-GB"/>
              </w:rPr>
              <w:t>Type of secondment</w:t>
            </w:r>
          </w:p>
        </w:tc>
        <w:tc>
          <w:tcPr>
            <w:tcW w:w="5491" w:type="dxa"/>
          </w:tcPr>
          <w:p w14:paraId="056AF698" w14:textId="37ABECCF" w:rsidR="00C47F26" w:rsidRDefault="007C4D6E" w:rsidP="00E82667">
            <w:pPr>
              <w:tabs>
                <w:tab w:val="left" w:pos="426"/>
              </w:tabs>
              <w:spacing w:before="120"/>
              <w:rPr>
                <w:bCs/>
                <w:lang w:val="en-IE" w:eastAsia="en-GB"/>
              </w:rPr>
            </w:pPr>
            <w:sdt>
              <w:sdtPr>
                <w:rPr>
                  <w:bCs/>
                  <w:lang w:val="en-IE" w:eastAsia="en-GB"/>
                </w:rPr>
                <w:id w:val="12203448"/>
                <w14:checkbox>
                  <w14:checked w14:val="1"/>
                  <w14:checkedState w14:val="2612" w14:font="MS Gothic"/>
                  <w14:uncheckedState w14:val="2610" w14:font="MS Gothic"/>
                </w14:checkbox>
              </w:sdtPr>
              <w:sdtEndPr/>
              <w:sdtContent>
                <w:r w:rsidR="00B77923">
                  <w:rPr>
                    <w:rFonts w:ascii="MS Gothic" w:eastAsia="MS Gothic" w:hAnsi="MS Gothic" w:hint="eastAsia"/>
                    <w:bCs/>
                    <w:lang w:val="en-IE" w:eastAsia="en-GB"/>
                  </w:rPr>
                  <w:t>☒</w:t>
                </w:r>
              </w:sdtContent>
            </w:sdt>
            <w:r w:rsidR="00C47F26">
              <w:rPr>
                <w:bCs/>
                <w:lang w:val="en-IE" w:eastAsia="en-GB"/>
              </w:rPr>
              <w:t xml:space="preserve"> With allowances          </w:t>
            </w:r>
            <w:sdt>
              <w:sdtPr>
                <w:rPr>
                  <w:bCs/>
                  <w:lang w:val="en-IE" w:eastAsia="en-GB"/>
                </w:rPr>
                <w:id w:val="-926420371"/>
                <w14:checkbox>
                  <w14:checked w14:val="0"/>
                  <w14:checkedState w14:val="2612" w14:font="MS Gothic"/>
                  <w14:uncheckedState w14:val="2610" w14:font="MS Gothic"/>
                </w14:checkbox>
              </w:sdtPr>
              <w:sdtEndPr/>
              <w:sdtContent>
                <w:r w:rsidR="00C47F26">
                  <w:rPr>
                    <w:rFonts w:ascii="MS Gothic" w:eastAsia="MS Gothic" w:hAnsi="MS Gothic" w:hint="eastAsia"/>
                    <w:bCs/>
                    <w:lang w:val="en-IE" w:eastAsia="en-GB"/>
                  </w:rPr>
                  <w:t>☐</w:t>
                </w:r>
              </w:sdtContent>
            </w:sdt>
            <w:r w:rsidR="00C47F26">
              <w:rPr>
                <w:bCs/>
                <w:lang w:val="en-IE" w:eastAsia="en-GB"/>
              </w:rPr>
              <w:t xml:space="preserve"> Cost-free</w:t>
            </w:r>
          </w:p>
        </w:tc>
      </w:tr>
      <w:tr w:rsidR="00C47F26" w:rsidRPr="00AF417C" w14:paraId="1F96674A" w14:textId="77777777" w:rsidTr="00411F74">
        <w:tc>
          <w:tcPr>
            <w:tcW w:w="8602" w:type="dxa"/>
            <w:gridSpan w:val="2"/>
          </w:tcPr>
          <w:p w14:paraId="7814BF1C" w14:textId="77777777" w:rsidR="00C47F26" w:rsidRDefault="00C47F26" w:rsidP="00C47F26">
            <w:pPr>
              <w:tabs>
                <w:tab w:val="left" w:pos="426"/>
              </w:tabs>
              <w:spacing w:before="120"/>
              <w:rPr>
                <w:bCs/>
                <w:lang w:val="en-IE" w:eastAsia="en-GB"/>
              </w:rPr>
            </w:pPr>
            <w:r w:rsidRPr="0007110E">
              <w:rPr>
                <w:bCs/>
                <w:lang w:val="en-IE" w:eastAsia="en-GB"/>
              </w:rPr>
              <w:t>This vacancy notice is open to:</w:t>
            </w:r>
          </w:p>
          <w:p w14:paraId="4EF48D0E" w14:textId="7D26DD01" w:rsidR="00C47F26" w:rsidRPr="0007110E" w:rsidRDefault="007C4D6E" w:rsidP="00C47F26">
            <w:pPr>
              <w:tabs>
                <w:tab w:val="left" w:pos="426"/>
              </w:tabs>
              <w:spacing w:before="120"/>
              <w:rPr>
                <w:bCs/>
                <w:lang w:val="en-IE" w:eastAsia="en-GB"/>
              </w:rPr>
            </w:pPr>
            <w:sdt>
              <w:sdtPr>
                <w:rPr>
                  <w:bCs/>
                  <w:lang w:val="en-IE" w:eastAsia="en-GB"/>
                </w:rPr>
                <w:id w:val="1264645308"/>
                <w14:checkbox>
                  <w14:checked w14:val="1"/>
                  <w14:checkedState w14:val="2612" w14:font="MS Gothic"/>
                  <w14:uncheckedState w14:val="2610" w14:font="MS Gothic"/>
                </w14:checkbox>
              </w:sdtPr>
              <w:sdtEndPr/>
              <w:sdtContent>
                <w:r w:rsidR="00B77923">
                  <w:rPr>
                    <w:rFonts w:ascii="MS Gothic" w:eastAsia="MS Gothic" w:hAnsi="MS Gothic" w:hint="eastAsia"/>
                    <w:bCs/>
                    <w:lang w:val="en-IE" w:eastAsia="en-GB"/>
                  </w:rPr>
                  <w:t>☒</w:t>
                </w:r>
              </w:sdtContent>
            </w:sdt>
            <w:r w:rsidR="00C47F26">
              <w:rPr>
                <w:bCs/>
                <w:lang w:val="en-IE" w:eastAsia="en-GB"/>
              </w:rPr>
              <w:t xml:space="preserve"> EU Member States</w:t>
            </w:r>
          </w:p>
          <w:p w14:paraId="5488548B" w14:textId="77777777" w:rsidR="00C47F26" w:rsidRDefault="00C47F26" w:rsidP="00C47F26">
            <w:pPr>
              <w:tabs>
                <w:tab w:val="left" w:pos="426"/>
              </w:tabs>
              <w:spacing w:after="120"/>
              <w:ind w:left="567"/>
              <w:rPr>
                <w:bCs/>
                <w:szCs w:val="24"/>
                <w:lang w:eastAsia="en-GB"/>
              </w:rPr>
            </w:pPr>
            <w:r>
              <w:rPr>
                <w:bCs/>
                <w:szCs w:val="24"/>
                <w:lang w:eastAsia="en-GB"/>
              </w:rPr>
              <w:t>as well as</w:t>
            </w:r>
          </w:p>
          <w:p w14:paraId="0D202C7E" w14:textId="255EE12B" w:rsidR="00C47F26" w:rsidRPr="0007110E" w:rsidRDefault="007C4D6E" w:rsidP="00C47F26">
            <w:pPr>
              <w:tabs>
                <w:tab w:val="left" w:pos="426"/>
              </w:tabs>
              <w:ind w:left="567"/>
              <w:contextualSpacing/>
              <w:rPr>
                <w:bCs/>
                <w:szCs w:val="24"/>
                <w:lang w:eastAsia="en-GB"/>
              </w:rPr>
            </w:pPr>
            <w:sdt>
              <w:sdtPr>
                <w:rPr>
                  <w:bCs/>
                  <w:szCs w:val="24"/>
                  <w:lang w:eastAsia="en-GB"/>
                </w:rPr>
                <w:id w:val="827945236"/>
                <w14:checkbox>
                  <w14:checked w14:val="0"/>
                  <w14:checkedState w14:val="2612" w14:font="MS Gothic"/>
                  <w14:uncheckedState w14:val="2610" w14:font="MS Gothic"/>
                </w14:checkbox>
              </w:sdtPr>
              <w:sdtEndPr/>
              <w:sdtContent>
                <w:r w:rsidR="006E3BCC">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EFTA countries:</w:t>
            </w:r>
          </w:p>
          <w:p w14:paraId="2657A901" w14:textId="626B67EA" w:rsidR="00C47F26" w:rsidRPr="0007110E" w:rsidRDefault="00C47F26" w:rsidP="00C47F26">
            <w:pPr>
              <w:tabs>
                <w:tab w:val="left" w:pos="426"/>
              </w:tabs>
              <w:ind w:left="1134"/>
              <w:contextualSpacing/>
              <w:rPr>
                <w:bCs/>
                <w:szCs w:val="24"/>
                <w:lang w:eastAsia="en-GB"/>
              </w:rPr>
            </w:pPr>
            <w:r w:rsidRPr="0007110E">
              <w:rPr>
                <w:bCs/>
                <w:szCs w:val="24"/>
                <w:lang w:eastAsia="en-GB"/>
              </w:rPr>
              <w:tab/>
            </w:r>
            <w:sdt>
              <w:sdtPr>
                <w:rPr>
                  <w:bCs/>
                  <w:szCs w:val="24"/>
                  <w:lang w:eastAsia="en-GB"/>
                </w:rPr>
                <w:id w:val="1610627652"/>
                <w14:checkbox>
                  <w14:checked w14:val="0"/>
                  <w14:checkedState w14:val="2612" w14:font="MS Gothic"/>
                  <w14:uncheckedState w14:val="2610" w14:font="MS Gothic"/>
                </w14:checkbox>
              </w:sdtPr>
              <w:sdtEndPr/>
              <w:sdtContent>
                <w:r w:rsidR="006E3BC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658058264"/>
                <w14:checkbox>
                  <w14:checked w14:val="0"/>
                  <w14:checkedState w14:val="2612" w14:font="MS Gothic"/>
                  <w14:uncheckedState w14:val="2610" w14:font="MS Gothic"/>
                </w14:checkbox>
              </w:sdtPr>
              <w:sdtEndPr/>
              <w:sdtContent>
                <w:r w:rsidR="006E3BC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174619727"/>
                <w14:checkbox>
                  <w14:checked w14:val="0"/>
                  <w14:checkedState w14:val="2612" w14:font="MS Gothic"/>
                  <w14:uncheckedState w14:val="2610" w14:font="MS Gothic"/>
                </w14:checkbox>
              </w:sdtPr>
              <w:sdtEndPr/>
              <w:sdtContent>
                <w:r w:rsidR="006E3BC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692985648"/>
                <w14:checkbox>
                  <w14:checked w14:val="0"/>
                  <w14:checkedState w14:val="2612" w14:font="MS Gothic"/>
                  <w14:uncheckedState w14:val="2610" w14:font="MS Gothic"/>
                </w14:checkbox>
              </w:sdtPr>
              <w:sdtEndPr/>
              <w:sdtContent>
                <w:r w:rsidR="006E3BCC">
                  <w:rPr>
                    <w:rFonts w:ascii="MS Gothic" w:eastAsia="MS Gothic" w:hAnsi="MS Gothic" w:hint="eastAsia"/>
                    <w:bCs/>
                    <w:szCs w:val="24"/>
                    <w:lang w:eastAsia="en-GB"/>
                  </w:rPr>
                  <w:t>☐</w:t>
                </w:r>
              </w:sdtContent>
            </w:sdt>
            <w:r w:rsidRPr="0007110E">
              <w:rPr>
                <w:bCs/>
                <w:szCs w:val="24"/>
                <w:lang w:eastAsia="en-GB"/>
              </w:rPr>
              <w:t xml:space="preserve"> Switzerland</w:t>
            </w:r>
          </w:p>
          <w:p w14:paraId="0BFB4CEE" w14:textId="77777777" w:rsidR="00C47F26" w:rsidRPr="0007110E" w:rsidRDefault="007C4D6E" w:rsidP="00C47F26">
            <w:pPr>
              <w:tabs>
                <w:tab w:val="left" w:pos="426"/>
              </w:tabs>
              <w:ind w:left="567"/>
              <w:contextualSpacing/>
              <w:rPr>
                <w:bCs/>
                <w:szCs w:val="24"/>
                <w:lang w:eastAsia="en-GB"/>
              </w:rPr>
            </w:pPr>
            <w:sdt>
              <w:sdtPr>
                <w:rPr>
                  <w:bCs/>
                  <w:szCs w:val="24"/>
                  <w:lang w:eastAsia="en-GB"/>
                </w:rPr>
                <w:id w:val="-2054374952"/>
                <w14:checkbox>
                  <w14:checked w14:val="0"/>
                  <w14:checkedState w14:val="2612" w14:font="MS Gothic"/>
                  <w14:uncheckedState w14:val="2610" w14:font="MS Gothic"/>
                </w14:checkbox>
              </w:sdtPr>
              <w:sdtEnd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 xml:space="preserve">The following third countries: </w:t>
            </w:r>
            <w:sdt>
              <w:sdtPr>
                <w:rPr>
                  <w:bCs/>
                  <w:szCs w:val="24"/>
                  <w:lang w:eastAsia="en-GB"/>
                </w:rPr>
                <w:id w:val="-424806648"/>
                <w:placeholder>
                  <w:docPart w:val="08C22271FEBA448B9B18402355553619"/>
                </w:placeholder>
                <w:showingPlcHdr/>
              </w:sdtPr>
              <w:sdtEndPr/>
              <w:sdtContent>
                <w:r w:rsidR="00C47F26" w:rsidRPr="0007110E">
                  <w:rPr>
                    <w:rStyle w:val="PlaceholderText"/>
                    <w:bCs/>
                  </w:rPr>
                  <w:t xml:space="preserve"> </w:t>
                </w:r>
                <w:r w:rsidR="00C47F26">
                  <w:rPr>
                    <w:rStyle w:val="PlaceholderText"/>
                    <w:bCs/>
                  </w:rPr>
                  <w:t>….</w:t>
                </w:r>
                <w:r w:rsidR="00C47F26" w:rsidRPr="0007110E">
                  <w:rPr>
                    <w:rStyle w:val="PlaceholderText"/>
                    <w:bCs/>
                  </w:rPr>
                  <w:t xml:space="preserve">    </w:t>
                </w:r>
              </w:sdtContent>
            </w:sdt>
          </w:p>
          <w:p w14:paraId="42C2F777" w14:textId="77777777" w:rsidR="00C47F26" w:rsidRDefault="007C4D6E" w:rsidP="00C47F26">
            <w:pPr>
              <w:tabs>
                <w:tab w:val="left" w:pos="426"/>
              </w:tabs>
              <w:ind w:left="567"/>
              <w:contextualSpacing/>
              <w:rPr>
                <w:bCs/>
                <w:szCs w:val="24"/>
                <w:lang w:eastAsia="en-GB"/>
              </w:rPr>
            </w:pPr>
            <w:sdt>
              <w:sdtPr>
                <w:rPr>
                  <w:bCs/>
                  <w:szCs w:val="24"/>
                  <w:lang w:eastAsia="en-GB"/>
                </w:rPr>
                <w:id w:val="1847129884"/>
                <w14:checkbox>
                  <w14:checked w14:val="0"/>
                  <w14:checkedState w14:val="2612" w14:font="MS Gothic"/>
                  <w14:uncheckedState w14:val="2610" w14:font="MS Gothic"/>
                </w14:checkbox>
              </w:sdtPr>
              <w:sdtEnd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intergovernmental organisations:</w:t>
            </w:r>
            <w:r w:rsidR="00C47F26" w:rsidRPr="0007110E">
              <w:rPr>
                <w:bCs/>
                <w:szCs w:val="24"/>
                <w:lang w:eastAsia="en-GB"/>
              </w:rPr>
              <w:tab/>
            </w:r>
            <w:sdt>
              <w:sdtPr>
                <w:rPr>
                  <w:bCs/>
                  <w:szCs w:val="24"/>
                  <w:lang w:eastAsia="en-GB"/>
                </w:rPr>
                <w:id w:val="1387537603"/>
                <w:placeholder>
                  <w:docPart w:val="B437F7572F714DAFBF1DABA124BAFB6E"/>
                </w:placeholder>
                <w:showingPlcHdr/>
              </w:sdtPr>
              <w:sdtEndPr/>
              <w:sdtContent>
                <w:r w:rsidR="00C47F26">
                  <w:rPr>
                    <w:rStyle w:val="PlaceholderText"/>
                  </w:rPr>
                  <w:t xml:space="preserve">  …  </w:t>
                </w:r>
              </w:sdtContent>
            </w:sdt>
          </w:p>
          <w:p w14:paraId="5132A951" w14:textId="312B2CC9" w:rsidR="00C47F26" w:rsidRPr="00C47F26" w:rsidRDefault="007C4D6E" w:rsidP="00E82667">
            <w:pPr>
              <w:tabs>
                <w:tab w:val="left" w:pos="426"/>
              </w:tabs>
              <w:spacing w:before="120"/>
              <w:rPr>
                <w:bCs/>
                <w:lang w:eastAsia="en-GB"/>
              </w:rPr>
            </w:pPr>
            <w:sdt>
              <w:sdtPr>
                <w:rPr>
                  <w:bCs/>
                  <w:lang w:eastAsia="en-GB"/>
                </w:rPr>
                <w:id w:val="-117757040"/>
                <w14:checkbox>
                  <w14:checked w14:val="0"/>
                  <w14:checkedState w14:val="2612" w14:font="MS Gothic"/>
                  <w14:uncheckedState w14:val="2610" w14:font="MS Gothic"/>
                </w14:checkbox>
              </w:sdtPr>
              <w:sdtEndPr/>
              <w:sdtContent>
                <w:r w:rsidR="00C47F26">
                  <w:rPr>
                    <w:rFonts w:ascii="MS Gothic" w:eastAsia="MS Gothic" w:hAnsi="MS Gothic" w:hint="eastAsia"/>
                    <w:bCs/>
                    <w:lang w:eastAsia="en-GB"/>
                  </w:rPr>
                  <w:t>☐</w:t>
                </w:r>
              </w:sdtContent>
            </w:sdt>
            <w:r w:rsidR="00C47F26">
              <w:rPr>
                <w:bCs/>
                <w:lang w:eastAsia="en-GB"/>
              </w:rPr>
              <w:t xml:space="preserve"> EFTA-EEA In-Kind agreement (Iceland, Liechtenstein,</w:t>
            </w:r>
            <w:r w:rsidR="00C47F26" w:rsidRPr="00C47F26">
              <w:t xml:space="preserve"> </w:t>
            </w:r>
            <w:r w:rsidR="00C47F26" w:rsidRPr="00C47F26">
              <w:rPr>
                <w:bCs/>
                <w:lang w:eastAsia="en-GB"/>
              </w:rPr>
              <w:t>Norway and Switzerland</w:t>
            </w:r>
            <w:r w:rsidR="00C47F26">
              <w:rPr>
                <w:bCs/>
                <w:lang w:eastAsia="en-GB"/>
              </w:rPr>
              <w:t>)</w:t>
            </w:r>
          </w:p>
        </w:tc>
      </w:tr>
      <w:tr w:rsidR="00C47F26" w:rsidRPr="00AF417C" w14:paraId="7300A51E" w14:textId="77777777" w:rsidTr="0007110E">
        <w:tc>
          <w:tcPr>
            <w:tcW w:w="3111" w:type="dxa"/>
          </w:tcPr>
          <w:p w14:paraId="593417B0" w14:textId="4463DD27" w:rsidR="00C47F26" w:rsidRPr="0007110E" w:rsidRDefault="00C47F26" w:rsidP="002C49D0">
            <w:pPr>
              <w:tabs>
                <w:tab w:val="left" w:pos="426"/>
              </w:tabs>
              <w:spacing w:before="180"/>
              <w:rPr>
                <w:bCs/>
                <w:lang w:val="en-IE" w:eastAsia="en-GB"/>
              </w:rPr>
            </w:pPr>
            <w:bookmarkStart w:id="1" w:name="_Hlk135920176"/>
            <w:r>
              <w:rPr>
                <w:bCs/>
                <w:lang w:val="en-IE" w:eastAsia="en-GB"/>
              </w:rPr>
              <w:t>Deadline for applications</w:t>
            </w:r>
          </w:p>
        </w:tc>
        <w:tc>
          <w:tcPr>
            <w:tcW w:w="5491" w:type="dxa"/>
          </w:tcPr>
          <w:p w14:paraId="40276239" w14:textId="318AA040" w:rsidR="00C47F26" w:rsidRDefault="007C4D6E" w:rsidP="00E82667">
            <w:pPr>
              <w:tabs>
                <w:tab w:val="left" w:pos="426"/>
              </w:tabs>
              <w:spacing w:before="120" w:after="120"/>
              <w:rPr>
                <w:bCs/>
                <w:lang w:eastAsia="en-GB"/>
              </w:rPr>
            </w:pPr>
            <w:sdt>
              <w:sdtPr>
                <w:rPr>
                  <w:bCs/>
                  <w:lang w:eastAsia="en-GB"/>
                </w:rPr>
                <w:id w:val="280240913"/>
                <w14:checkbox>
                  <w14:checked w14:val="1"/>
                  <w14:checkedState w14:val="2612" w14:font="MS Gothic"/>
                  <w14:uncheckedState w14:val="2610" w14:font="MS Gothic"/>
                </w14:checkbox>
              </w:sdtPr>
              <w:sdtEndPr/>
              <w:sdtContent>
                <w:r w:rsidR="00B77923">
                  <w:rPr>
                    <w:rFonts w:ascii="MS Gothic" w:eastAsia="MS Gothic" w:hAnsi="MS Gothic" w:hint="eastAsia"/>
                    <w:bCs/>
                    <w:lang w:eastAsia="en-GB"/>
                  </w:rPr>
                  <w:t>☒</w:t>
                </w:r>
              </w:sdtContent>
            </w:sdt>
            <w:r w:rsidR="00C47F26">
              <w:rPr>
                <w:bCs/>
                <w:lang w:eastAsia="en-GB"/>
              </w:rPr>
              <w:t xml:space="preserve"> 2 months          </w:t>
            </w:r>
            <w:sdt>
              <w:sdtPr>
                <w:rPr>
                  <w:bCs/>
                  <w:lang w:eastAsia="en-GB"/>
                </w:rPr>
                <w:id w:val="-1602864341"/>
                <w14:checkbox>
                  <w14:checked w14:val="0"/>
                  <w14:checkedState w14:val="2612" w14:font="MS Gothic"/>
                  <w14:uncheckedState w14:val="2610" w14:font="MS Gothic"/>
                </w14:checkbox>
              </w:sdtPr>
              <w:sdtEndPr/>
              <w:sdtContent>
                <w:r w:rsidR="00CA2CE6">
                  <w:rPr>
                    <w:rFonts w:ascii="MS Gothic" w:eastAsia="MS Gothic" w:hAnsi="MS Gothic" w:hint="eastAsia"/>
                    <w:bCs/>
                    <w:lang w:eastAsia="en-GB"/>
                  </w:rPr>
                  <w:t>☐</w:t>
                </w:r>
              </w:sdtContent>
            </w:sdt>
            <w:r w:rsidR="00C47F26">
              <w:rPr>
                <w:bCs/>
                <w:lang w:eastAsia="en-GB"/>
              </w:rPr>
              <w:t xml:space="preserve"> 1 month</w:t>
            </w:r>
          </w:p>
          <w:p w14:paraId="3E7D966D" w14:textId="40F8E0EA" w:rsidR="00C47F26" w:rsidRDefault="00C47F26" w:rsidP="00E82667">
            <w:pPr>
              <w:tabs>
                <w:tab w:val="left" w:pos="426"/>
              </w:tabs>
              <w:spacing w:before="120" w:after="120"/>
              <w:rPr>
                <w:bCs/>
                <w:lang w:eastAsia="en-GB"/>
              </w:rPr>
            </w:pPr>
            <w:r>
              <w:rPr>
                <w:bCs/>
                <w:lang w:eastAsia="en-GB"/>
              </w:rPr>
              <w:t>Latest application date: 2</w:t>
            </w:r>
            <w:r w:rsidR="007C4D6E">
              <w:rPr>
                <w:bCs/>
                <w:lang w:eastAsia="en-GB"/>
              </w:rPr>
              <w:t>5</w:t>
            </w:r>
            <w:r>
              <w:rPr>
                <w:bCs/>
                <w:lang w:eastAsia="en-GB"/>
              </w:rPr>
              <w:t>-</w:t>
            </w:r>
            <w:r w:rsidR="000647BD">
              <w:rPr>
                <w:bCs/>
                <w:lang w:eastAsia="en-GB"/>
              </w:rPr>
              <w:t>1</w:t>
            </w:r>
            <w:r w:rsidR="006E3BCC">
              <w:rPr>
                <w:bCs/>
                <w:lang w:eastAsia="en-GB"/>
              </w:rPr>
              <w:t>1</w:t>
            </w:r>
            <w:r>
              <w:rPr>
                <w:bCs/>
                <w:lang w:eastAsia="en-GB"/>
              </w:rPr>
              <w:t>-2025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493CC03" w14:textId="77777777" w:rsidR="00CD345D" w:rsidRDefault="00CD345D" w:rsidP="00FA4959">
          <w:pPr>
            <w:autoSpaceDE w:val="0"/>
            <w:autoSpaceDN w:val="0"/>
            <w:adjustRightInd w:val="0"/>
            <w:outlineLvl w:val="0"/>
          </w:pPr>
          <w:r>
            <w:t xml:space="preserve">The Directorate-General for Mobility and Transport (DG MOVE) is responsible for developing and implementing European policies in the transport field. Within DG MOVE, Directorate C covers "Land transport", embracing road, road safety and rail matters. </w:t>
          </w:r>
        </w:p>
        <w:p w14:paraId="362FF361" w14:textId="77777777" w:rsidR="00CD345D" w:rsidRDefault="00CD345D" w:rsidP="00FA4959">
          <w:pPr>
            <w:autoSpaceDE w:val="0"/>
            <w:autoSpaceDN w:val="0"/>
            <w:adjustRightInd w:val="0"/>
            <w:outlineLvl w:val="0"/>
          </w:pPr>
          <w:r>
            <w:t>Unit C2 is responsible for road safety policy. The core tasks of the unit are:</w:t>
          </w:r>
        </w:p>
        <w:p w14:paraId="40D354B1" w14:textId="2CEDE2F1" w:rsidR="00CD345D" w:rsidRDefault="00CD345D" w:rsidP="00FA4959">
          <w:pPr>
            <w:autoSpaceDE w:val="0"/>
            <w:autoSpaceDN w:val="0"/>
            <w:adjustRightInd w:val="0"/>
            <w:outlineLvl w:val="0"/>
          </w:pPr>
          <w:r>
            <w:t>• Policy development, in particular working towards Vision Zero (zero fatalities on European roads by 2050</w:t>
          </w:r>
          <w:proofErr w:type="gramStart"/>
          <w:r>
            <w:t>);</w:t>
          </w:r>
          <w:proofErr w:type="gramEnd"/>
          <w:r>
            <w:t xml:space="preserve"> </w:t>
          </w:r>
        </w:p>
        <w:p w14:paraId="67B66911" w14:textId="431042F6" w:rsidR="00CD345D" w:rsidRDefault="00CD345D" w:rsidP="00FA4959">
          <w:pPr>
            <w:autoSpaceDE w:val="0"/>
            <w:autoSpaceDN w:val="0"/>
            <w:adjustRightInd w:val="0"/>
            <w:outlineLvl w:val="0"/>
          </w:pPr>
          <w:r>
            <w:lastRenderedPageBreak/>
            <w:t xml:space="preserve">• The development of legislative and non-legislative measures on the basis of the Sustainable and Smart Mobility Strategy as well as the road safety policy framework 2021-2030, such as driving licences, cross-border enforcement, roadworthiness testing, road infrastructure safety management and transport of dangerous </w:t>
          </w:r>
          <w:proofErr w:type="gramStart"/>
          <w:r>
            <w:t>goods;</w:t>
          </w:r>
          <w:proofErr w:type="gramEnd"/>
        </w:p>
        <w:p w14:paraId="41F7001E" w14:textId="61E5A584" w:rsidR="00CD345D" w:rsidRDefault="00CD345D" w:rsidP="00FA4959">
          <w:pPr>
            <w:autoSpaceDE w:val="0"/>
            <w:autoSpaceDN w:val="0"/>
            <w:adjustRightInd w:val="0"/>
            <w:outlineLvl w:val="0"/>
          </w:pPr>
          <w:r>
            <w:t>• The monitoring of the application of EU road safety legislation by Member States and</w:t>
          </w:r>
          <w:r w:rsidR="008B3F8F">
            <w:t xml:space="preserve"> t</w:t>
          </w:r>
          <w:r>
            <w:t xml:space="preserve">he promotion of best practices and awareness-raising activities. </w:t>
          </w:r>
        </w:p>
        <w:p w14:paraId="1BC4A1EE" w14:textId="52050311" w:rsidR="00CD345D" w:rsidRDefault="00CD345D" w:rsidP="00FA4959">
          <w:pPr>
            <w:autoSpaceDE w:val="0"/>
            <w:autoSpaceDN w:val="0"/>
            <w:adjustRightInd w:val="0"/>
            <w:outlineLvl w:val="0"/>
            <w:rPr>
              <w:lang w:val="en-US" w:eastAsia="en-GB"/>
            </w:rPr>
          </w:pPr>
          <w:r>
            <w:t xml:space="preserve">The EU objective to halve the number of fatalities and serious injuries by 2030 and move close to zero fatalities by 2050 requires urgent action and ambitious measures. This is a particularly interesting and challenging time to join the unit. The unit has 17 staff, a strong team spirit and a forward-looking working culture. </w:t>
          </w:r>
        </w:p>
        <w:p w14:paraId="3D9194EF" w14:textId="50C467D4" w:rsidR="00D83EA7" w:rsidRDefault="00D83EA7" w:rsidP="00FA4959">
          <w:pPr>
            <w:autoSpaceDE w:val="0"/>
            <w:autoSpaceDN w:val="0"/>
            <w:adjustRightInd w:val="0"/>
            <w:outlineLvl w:val="0"/>
            <w:rPr>
              <w:szCs w:val="24"/>
              <w:lang w:eastAsia="en-GB"/>
            </w:rPr>
          </w:pPr>
          <w:r>
            <w:rPr>
              <w:szCs w:val="24"/>
              <w:lang w:eastAsia="en-GB"/>
            </w:rPr>
            <w:t>The unit C2</w:t>
          </w:r>
          <w:r w:rsidR="00FA4959" w:rsidRPr="00FA4959">
            <w:rPr>
              <w:szCs w:val="24"/>
              <w:lang w:eastAsia="en-GB"/>
            </w:rPr>
            <w:t xml:space="preserve"> </w:t>
          </w:r>
          <w:r>
            <w:rPr>
              <w:szCs w:val="24"/>
              <w:lang w:eastAsia="en-GB"/>
            </w:rPr>
            <w:t>is</w:t>
          </w:r>
          <w:r w:rsidR="00FA4959" w:rsidRPr="00FA4959">
            <w:rPr>
              <w:szCs w:val="24"/>
              <w:lang w:eastAsia="en-GB"/>
            </w:rPr>
            <w:t xml:space="preserve"> regularly engaged in legislative processes with Council and Parliament and regularly hold Committee and Expert group meetings with Member States' representatives and sectoral stakeholders. We conduct public consultations on road transport issues, monitor the correct application of the road transport acquis throughout the EU and represent the EU in road </w:t>
          </w:r>
          <w:r>
            <w:rPr>
              <w:szCs w:val="24"/>
              <w:lang w:eastAsia="en-GB"/>
            </w:rPr>
            <w:t>safety policy relations</w:t>
          </w:r>
          <w:r w:rsidR="00FA4959" w:rsidRPr="00FA4959">
            <w:rPr>
              <w:szCs w:val="24"/>
              <w:lang w:eastAsia="en-GB"/>
            </w:rPr>
            <w:t xml:space="preserve"> with third countries.</w:t>
          </w:r>
        </w:p>
        <w:p w14:paraId="59DD0438" w14:textId="19D01DB7" w:rsidR="00E21DBD" w:rsidRPr="00FA4959" w:rsidRDefault="00FA4959" w:rsidP="00FA4959">
          <w:pPr>
            <w:autoSpaceDE w:val="0"/>
            <w:autoSpaceDN w:val="0"/>
            <w:adjustRightInd w:val="0"/>
            <w:outlineLvl w:val="0"/>
            <w:rPr>
              <w:szCs w:val="24"/>
              <w:lang w:eastAsia="en-GB"/>
            </w:rPr>
          </w:pPr>
          <w:r w:rsidRPr="00FA4959">
            <w:rPr>
              <w:szCs w:val="24"/>
              <w:lang w:eastAsia="en-GB"/>
            </w:rPr>
            <w:t>For further information on our main activities and objectives please visit our website:</w:t>
          </w:r>
          <w:r w:rsidRPr="00FA4959">
            <w:rPr>
              <w:szCs w:val="24"/>
              <w:lang w:eastAsia="en-GB"/>
            </w:rPr>
            <w:br/>
          </w:r>
          <w:hyperlink r:id="rId15" w:history="1">
            <w:r w:rsidR="00CD345D" w:rsidRPr="00CD345D">
              <w:rPr>
                <w:color w:val="0000FF"/>
                <w:u w:val="single"/>
              </w:rPr>
              <w:t>EU Road Safety policy - European Commission</w:t>
            </w:r>
          </w:hyperlink>
        </w:p>
      </w:sdtContent>
    </w:sdt>
    <w:p w14:paraId="50617C66" w14:textId="3928B21B" w:rsidR="00E21DBD" w:rsidRPr="000B3F11" w:rsidRDefault="00E21DBD" w:rsidP="00994062">
      <w:pPr>
        <w:pStyle w:val="ListNumber"/>
        <w:numPr>
          <w:ilvl w:val="0"/>
          <w:numId w:val="0"/>
        </w:numPr>
        <w:ind w:left="709" w:hanging="709"/>
        <w:rPr>
          <w:szCs w:val="24"/>
          <w:lang w:eastAsia="en-GB"/>
        </w:rPr>
      </w:pPr>
      <w:r w:rsidRPr="000B3F11">
        <w:rPr>
          <w:b/>
          <w:bCs/>
          <w:szCs w:val="24"/>
          <w:lang w:eastAsia="en-GB"/>
        </w:rPr>
        <w:t>Job Presentation (We propose)</w:t>
      </w:r>
    </w:p>
    <w:sdt>
      <w:sdtPr>
        <w:rPr>
          <w:color w:val="FF0000"/>
          <w:szCs w:val="24"/>
          <w:lang w:val="en-US" w:eastAsia="en-GB"/>
        </w:rPr>
        <w:id w:val="-723136291"/>
        <w:placeholder>
          <w:docPart w:val="84FB87486BC94E5EB76E972E1BD8265B"/>
        </w:placeholder>
      </w:sdtPr>
      <w:sdtEndPr>
        <w:rPr>
          <w:color w:val="auto"/>
        </w:rPr>
      </w:sdtEndPr>
      <w:sdtContent>
        <w:sdt>
          <w:sdtPr>
            <w:rPr>
              <w:rFonts w:asciiTheme="minorHAnsi" w:eastAsiaTheme="minorHAnsi" w:hAnsiTheme="minorHAnsi" w:cstheme="minorBidi"/>
              <w:color w:val="FF0000"/>
              <w:sz w:val="22"/>
              <w:szCs w:val="24"/>
              <w:lang w:val="en-US" w:eastAsia="en-GB"/>
            </w:rPr>
            <w:id w:val="529529330"/>
          </w:sdtPr>
          <w:sdtEndPr>
            <w:rPr>
              <w:color w:val="auto"/>
              <w:lang w:val="fr-BE" w:eastAsia="en-US"/>
            </w:rPr>
          </w:sdtEndPr>
          <w:sdtContent>
            <w:p w14:paraId="1018F9C9" w14:textId="6A8EB0F2" w:rsidR="000647BD" w:rsidRPr="000B3F11" w:rsidRDefault="000647BD" w:rsidP="000647BD">
              <w:pPr>
                <w:rPr>
                  <w:szCs w:val="24"/>
                  <w:lang w:val="en-US" w:eastAsia="en-GB"/>
                </w:rPr>
              </w:pPr>
              <w:r w:rsidRPr="000B3F11">
                <w:rPr>
                  <w:szCs w:val="24"/>
                  <w:lang w:val="en-IE" w:eastAsia="en-GB"/>
                </w:rPr>
                <w:t xml:space="preserve">The SNE will actively participate in the tasks of the unit which are to conceive, develop, implement and monitor European policies and related activities </w:t>
              </w:r>
              <w:proofErr w:type="gramStart"/>
              <w:r w:rsidRPr="000B3F11">
                <w:rPr>
                  <w:szCs w:val="24"/>
                  <w:lang w:val="en-IE" w:eastAsia="en-GB"/>
                </w:rPr>
                <w:t>in the area of</w:t>
              </w:r>
              <w:proofErr w:type="gramEnd"/>
              <w:r w:rsidRPr="000B3F11">
                <w:rPr>
                  <w:szCs w:val="24"/>
                  <w:lang w:val="en-IE" w:eastAsia="en-GB"/>
                </w:rPr>
                <w:t xml:space="preserve"> road safety.  </w:t>
              </w:r>
              <w:proofErr w:type="gramStart"/>
              <w:r w:rsidRPr="000B3F11">
                <w:rPr>
                  <w:szCs w:val="24"/>
                  <w:lang w:val="en-IE" w:eastAsia="en-GB"/>
                </w:rPr>
                <w:t>In particular she/he</w:t>
              </w:r>
              <w:proofErr w:type="gramEnd"/>
              <w:r w:rsidRPr="000B3F11">
                <w:rPr>
                  <w:szCs w:val="24"/>
                  <w:lang w:val="en-IE" w:eastAsia="en-GB"/>
                </w:rPr>
                <w:t xml:space="preserve"> will</w:t>
              </w:r>
              <w:r w:rsidRPr="000B3F11">
                <w:rPr>
                  <w:szCs w:val="24"/>
                  <w:lang w:val="en-US" w:eastAsia="en-GB"/>
                </w:rPr>
                <w:t xml:space="preserve"> specifically contribute to the management of the “Roadworthiness package” and the three Directives which are part of it, i.e. those related to vehicle registration documents (Directive 2014/46/EU), periodic technical inspection (Directive 2014/45/EU) and technical roadside inspection of commercial vehicles (Directive 2014/47/EU).</w:t>
              </w:r>
            </w:p>
            <w:p w14:paraId="311F2FBB" w14:textId="77777777" w:rsidR="000647BD" w:rsidRPr="000647BD" w:rsidRDefault="000647BD" w:rsidP="000647BD">
              <w:pPr>
                <w:rPr>
                  <w:szCs w:val="24"/>
                  <w:lang w:val="en-US" w:eastAsia="en-GB"/>
                </w:rPr>
              </w:pPr>
              <w:r w:rsidRPr="000647BD">
                <w:rPr>
                  <w:szCs w:val="24"/>
                  <w:lang w:val="en-US" w:eastAsia="en-GB"/>
                </w:rPr>
                <w:t>In particular, he/she should contribute, under the supervision of a senior administrator, to the implementation and potential revision of the package, which includes:</w:t>
              </w:r>
            </w:p>
            <w:p w14:paraId="2F4CEA22" w14:textId="77777777" w:rsidR="000647BD" w:rsidRPr="000B3F11" w:rsidRDefault="000647BD" w:rsidP="000647BD">
              <w:pPr>
                <w:pStyle w:val="ListParagraph"/>
                <w:numPr>
                  <w:ilvl w:val="0"/>
                  <w:numId w:val="42"/>
                </w:numPr>
                <w:jc w:val="both"/>
                <w:rPr>
                  <w:rFonts w:ascii="Times New Roman" w:hAnsi="Times New Roman" w:cs="Times New Roman"/>
                  <w:sz w:val="24"/>
                  <w:szCs w:val="24"/>
                  <w:lang w:eastAsia="en-GB"/>
                </w:rPr>
              </w:pPr>
              <w:r w:rsidRPr="000B3F11">
                <w:rPr>
                  <w:rFonts w:ascii="Times New Roman" w:hAnsi="Times New Roman" w:cs="Times New Roman"/>
                  <w:sz w:val="24"/>
                  <w:szCs w:val="24"/>
                  <w:lang w:val="en-IE" w:eastAsia="en-GB"/>
                </w:rPr>
                <w:t>Contributing to the development of roadworthiness legislation, including</w:t>
              </w:r>
              <w:r w:rsidRPr="000B3F11">
                <w:rPr>
                  <w:rFonts w:ascii="Times New Roman" w:hAnsi="Times New Roman" w:cs="Times New Roman"/>
                  <w:sz w:val="24"/>
                  <w:szCs w:val="24"/>
                  <w:lang w:eastAsia="en-GB"/>
                </w:rPr>
                <w:t xml:space="preserve"> the negotiations on the revised Roadworthiness Package and preparation and follow-up of secondary legislation in this area (implementing and delegated acts), as planned under the revised Roadworthiness Package. </w:t>
              </w:r>
            </w:p>
            <w:p w14:paraId="34BEE787" w14:textId="42A89758" w:rsidR="000647BD" w:rsidRPr="000B3F11" w:rsidRDefault="000647BD" w:rsidP="000647BD">
              <w:pPr>
                <w:pStyle w:val="ListParagraph"/>
                <w:numPr>
                  <w:ilvl w:val="0"/>
                  <w:numId w:val="42"/>
                </w:numPr>
                <w:jc w:val="both"/>
                <w:rPr>
                  <w:rFonts w:ascii="Times New Roman" w:hAnsi="Times New Roman" w:cs="Times New Roman"/>
                  <w:sz w:val="24"/>
                  <w:szCs w:val="24"/>
                  <w:lang w:eastAsia="en-GB"/>
                </w:rPr>
              </w:pPr>
              <w:r w:rsidRPr="000B3F11">
                <w:rPr>
                  <w:rFonts w:ascii="Times New Roman" w:hAnsi="Times New Roman" w:cs="Times New Roman"/>
                  <w:sz w:val="24"/>
                  <w:szCs w:val="24"/>
                  <w:lang w:eastAsia="en-GB"/>
                </w:rPr>
                <w:t>Monitoring of the implementation of the roadworthiness legislation already in force and following up with national authorities on key aspects</w:t>
              </w:r>
            </w:p>
            <w:p w14:paraId="3226E7B8" w14:textId="174F86E2" w:rsidR="00FF1493" w:rsidRPr="000B3F11" w:rsidRDefault="000647BD" w:rsidP="000647BD">
              <w:pPr>
                <w:pStyle w:val="ListParagraph"/>
                <w:numPr>
                  <w:ilvl w:val="0"/>
                  <w:numId w:val="42"/>
                </w:numPr>
                <w:autoSpaceDE w:val="0"/>
                <w:autoSpaceDN w:val="0"/>
                <w:spacing w:before="100"/>
                <w:jc w:val="both"/>
                <w:rPr>
                  <w:rFonts w:ascii="Times New Roman" w:hAnsi="Times New Roman" w:cs="Times New Roman"/>
                  <w:sz w:val="24"/>
                  <w:szCs w:val="24"/>
                  <w:lang w:val="en-US" w:eastAsia="en-GB"/>
                </w:rPr>
              </w:pPr>
              <w:r w:rsidRPr="000B3F11">
                <w:rPr>
                  <w:rFonts w:ascii="Times New Roman" w:hAnsi="Times New Roman" w:cs="Times New Roman"/>
                  <w:sz w:val="24"/>
                  <w:szCs w:val="24"/>
                  <w:lang w:val="en-US" w:eastAsia="en-GB"/>
                </w:rPr>
                <w:t>The tasks of the SNE also include the management of the legislation currently applicable, contributing to the</w:t>
              </w:r>
              <w:r w:rsidRPr="000B3F11">
                <w:rPr>
                  <w:rFonts w:ascii="Times New Roman" w:hAnsi="Times New Roman" w:cs="Times New Roman"/>
                  <w:sz w:val="24"/>
                  <w:szCs w:val="24"/>
                  <w:u w:val="single"/>
                  <w:lang w:val="en-US" w:eastAsia="en-GB"/>
                </w:rPr>
                <w:t xml:space="preserve"> </w:t>
              </w:r>
              <w:r w:rsidRPr="000B3F11">
                <w:rPr>
                  <w:rFonts w:ascii="Times New Roman" w:hAnsi="Times New Roman" w:cs="Times New Roman"/>
                  <w:sz w:val="24"/>
                  <w:szCs w:val="24"/>
                  <w:lang w:val="en-US" w:eastAsia="en-GB"/>
                </w:rPr>
                <w:t xml:space="preserve">drafting of political orientation notes and briefings, information documents, preparation of legal texts, responses to correspondence, citizens’ complaints, petitions as well as to parliamentary questions. </w:t>
              </w:r>
              <w:r w:rsidRPr="000B3F11">
                <w:rPr>
                  <w:rFonts w:ascii="Times New Roman" w:hAnsi="Times New Roman" w:cs="Times New Roman"/>
                  <w:sz w:val="24"/>
                  <w:szCs w:val="24"/>
                  <w:lang w:val="en-IE" w:eastAsia="en-GB"/>
                </w:rPr>
                <w:t xml:space="preserve">They are expected to prepare and participate in relevant </w:t>
              </w:r>
              <w:proofErr w:type="gramStart"/>
              <w:r w:rsidRPr="000B3F11">
                <w:rPr>
                  <w:rFonts w:ascii="Times New Roman" w:hAnsi="Times New Roman" w:cs="Times New Roman"/>
                  <w:sz w:val="24"/>
                  <w:szCs w:val="24"/>
                  <w:lang w:val="en-IE" w:eastAsia="en-GB"/>
                </w:rPr>
                <w:t>Committees,</w:t>
              </w:r>
              <w:proofErr w:type="gramEnd"/>
              <w:r w:rsidRPr="000B3F11">
                <w:rPr>
                  <w:rFonts w:ascii="Times New Roman" w:hAnsi="Times New Roman" w:cs="Times New Roman"/>
                  <w:sz w:val="24"/>
                  <w:szCs w:val="24"/>
                  <w:lang w:val="en-IE" w:eastAsia="en-GB"/>
                </w:rPr>
                <w:t xml:space="preserve"> Commission expert groups dealing with road safety matters and interact with Member States representatives and stakeholders. They will liaise internally with the Legal Service and relevant DGs when necessary and contribute to inter-service consultations.</w:t>
              </w:r>
            </w:p>
          </w:sdtContent>
        </w:sdt>
        <w:p w14:paraId="46EE3E07" w14:textId="19945B82" w:rsidR="00E21DBD" w:rsidRPr="000B3F11" w:rsidRDefault="00E21DBD" w:rsidP="00FF1493">
          <w:pPr>
            <w:spacing w:after="0"/>
            <w:rPr>
              <w:szCs w:val="24"/>
              <w:lang w:val="en-US" w:eastAsia="en-GB"/>
            </w:rPr>
          </w:pPr>
        </w:p>
        <w:p w14:paraId="197A9F6C" w14:textId="77777777" w:rsidR="001A0399" w:rsidRPr="000B3F11" w:rsidRDefault="007C4D6E" w:rsidP="001A0399">
          <w:pPr>
            <w:autoSpaceDE w:val="0"/>
            <w:autoSpaceDN w:val="0"/>
            <w:adjustRightInd w:val="0"/>
            <w:spacing w:before="100" w:after="0" w:line="276" w:lineRule="auto"/>
            <w:rPr>
              <w:szCs w:val="24"/>
              <w:lang w:val="en-US" w:eastAsia="en-GB"/>
            </w:rPr>
          </w:pPr>
        </w:p>
      </w:sdtContent>
    </w:sdt>
    <w:p w14:paraId="58E0FD96" w14:textId="2D5F7C92" w:rsidR="00E21DBD" w:rsidRPr="000B3F11" w:rsidRDefault="00E21DBD" w:rsidP="00994062">
      <w:pPr>
        <w:pStyle w:val="ListNumber"/>
        <w:numPr>
          <w:ilvl w:val="0"/>
          <w:numId w:val="0"/>
        </w:numPr>
        <w:ind w:left="709" w:hanging="709"/>
        <w:rPr>
          <w:szCs w:val="24"/>
          <w:lang w:eastAsia="en-GB"/>
        </w:rPr>
      </w:pPr>
      <w:r w:rsidRPr="000B3F11">
        <w:rPr>
          <w:b/>
          <w:bCs/>
          <w:szCs w:val="24"/>
          <w:lang w:eastAsia="en-GB"/>
        </w:rPr>
        <w:t>Jobholder Profile (We look for)</w:t>
      </w:r>
    </w:p>
    <w:bookmarkEnd w:id="2" w:displacedByCustomXml="next"/>
    <w:sdt>
      <w:sdtPr>
        <w:rPr>
          <w:szCs w:val="24"/>
          <w:lang w:val="en-US" w:eastAsia="en-GB"/>
        </w:rPr>
        <w:id w:val="-209197804"/>
      </w:sdtPr>
      <w:sdtEndPr/>
      <w:sdtContent>
        <w:sdt>
          <w:sdtPr>
            <w:rPr>
              <w:szCs w:val="24"/>
              <w:lang w:val="en-US" w:eastAsia="en-GB"/>
            </w:rPr>
            <w:id w:val="-1576208794"/>
          </w:sdtPr>
          <w:sdtEndPr/>
          <w:sdtContent>
            <w:sdt>
              <w:sdtPr>
                <w:rPr>
                  <w:szCs w:val="24"/>
                  <w:lang w:val="en-US" w:eastAsia="en-GB"/>
                </w:rPr>
                <w:id w:val="-1799987047"/>
              </w:sdtPr>
              <w:sdtEndPr/>
              <w:sdtContent>
                <w:sdt>
                  <w:sdtPr>
                    <w:rPr>
                      <w:szCs w:val="24"/>
                      <w:lang w:val="en-US" w:eastAsia="en-GB"/>
                    </w:rPr>
                    <w:id w:val="546113212"/>
                  </w:sdtPr>
                  <w:sdtEndPr/>
                  <w:sdtContent>
                    <w:p w14:paraId="59FAA987" w14:textId="6BE37C7C" w:rsidR="000647BD" w:rsidRPr="000B3F11" w:rsidRDefault="000647BD" w:rsidP="00A67E21">
                      <w:pPr>
                        <w:rPr>
                          <w:szCs w:val="24"/>
                          <w:lang w:val="en-IE" w:eastAsia="en-GB"/>
                        </w:rPr>
                      </w:pPr>
                      <w:r w:rsidRPr="000B3F11">
                        <w:rPr>
                          <w:szCs w:val="24"/>
                          <w:lang w:val="en-US" w:eastAsia="en-GB"/>
                        </w:rPr>
                        <w:t xml:space="preserve">DG MOVE C.2 is looking for a dynamic, highly motivated and experienced Seconded National Expert (SNE) </w:t>
                      </w:r>
                      <w:r w:rsidRPr="000B3F11">
                        <w:rPr>
                          <w:szCs w:val="24"/>
                          <w:lang w:val="en-IE" w:eastAsia="en-GB"/>
                        </w:rPr>
                        <w:t>with knowledge and experience in road transport policy. Knowledge in the field of roadworthiness would be an asset.</w:t>
                      </w:r>
                    </w:p>
                    <w:p w14:paraId="7E96CB5D" w14:textId="112B884D" w:rsidR="000647BD" w:rsidRPr="000647BD" w:rsidRDefault="000647BD" w:rsidP="00A67E21">
                      <w:pPr>
                        <w:rPr>
                          <w:szCs w:val="24"/>
                          <w:lang w:val="en-US" w:eastAsia="en-GB"/>
                        </w:rPr>
                      </w:pPr>
                      <w:r w:rsidRPr="000647BD">
                        <w:rPr>
                          <w:szCs w:val="24"/>
                          <w:lang w:val="en-IE" w:eastAsia="en-GB"/>
                        </w:rPr>
                        <w:t>The candidate is expected to take responsibility for her/ his tasks, be well organised, helpful, and act with a sense of initiative and problem-solving attitude. She/he is also expected to meet the quality standards of DG MOVE, respect the procedures of the Unit, and have the necessary skills for the processing of complaints and infringements. She/he should have strong analytical and excellent drafting skills, including experience in drafting policy papers. He/she should show initiative and possess the social skills needed to work effectively within the existing team and have a good sense of priorities and policy issues.</w:t>
                      </w:r>
                    </w:p>
                  </w:sdtContent>
                </w:sdt>
              </w:sdtContent>
            </w:sdt>
            <w:p w14:paraId="587BB027" w14:textId="77777777" w:rsidR="00FF1493" w:rsidRPr="000B3F11" w:rsidRDefault="007C4D6E" w:rsidP="00FF1493">
              <w:pPr>
                <w:ind w:left="426"/>
                <w:rPr>
                  <w:szCs w:val="24"/>
                  <w:lang w:val="en-US" w:eastAsia="en-GB"/>
                </w:rPr>
              </w:pPr>
            </w:p>
          </w:sdtContent>
        </w:sdt>
      </w:sdtContent>
    </w:sdt>
    <w:p w14:paraId="17A4561D" w14:textId="2857CBE0" w:rsidR="00E21DBD" w:rsidRPr="000B3F11" w:rsidRDefault="00DF1E49" w:rsidP="00252050">
      <w:pPr>
        <w:pStyle w:val="ListNumber"/>
        <w:keepNext/>
        <w:numPr>
          <w:ilvl w:val="0"/>
          <w:numId w:val="0"/>
        </w:numPr>
        <w:ind w:left="709" w:hanging="709"/>
        <w:rPr>
          <w:b/>
          <w:bCs/>
          <w:szCs w:val="24"/>
          <w:u w:val="single"/>
          <w:lang w:val="en-US" w:eastAsia="en-GB"/>
        </w:rPr>
      </w:pPr>
      <w:r w:rsidRPr="000B3F11">
        <w:rPr>
          <w:b/>
          <w:bCs/>
          <w:szCs w:val="24"/>
          <w:u w:val="single"/>
          <w:lang w:val="en-US" w:eastAsia="en-GB"/>
        </w:rPr>
        <w:t>Eligibility criteria</w:t>
      </w:r>
    </w:p>
    <w:p w14:paraId="4351CD9B" w14:textId="127D1D90" w:rsidR="00E21DBD" w:rsidRPr="000B3F11" w:rsidRDefault="00E21DBD" w:rsidP="00252050">
      <w:pPr>
        <w:keepNext/>
        <w:rPr>
          <w:szCs w:val="24"/>
          <w:lang w:eastAsia="en-GB"/>
        </w:rPr>
      </w:pPr>
      <w:r w:rsidRPr="000B3F11">
        <w:rPr>
          <w:szCs w:val="24"/>
          <w:lang w:eastAsia="en-GB"/>
        </w:rPr>
        <w:t xml:space="preserve">The secondment will be governed by the </w:t>
      </w:r>
      <w:r w:rsidRPr="000B3F11">
        <w:rPr>
          <w:b/>
          <w:szCs w:val="24"/>
          <w:lang w:eastAsia="en-GB"/>
        </w:rPr>
        <w:t>Commission Decision C</w:t>
      </w:r>
      <w:r w:rsidR="00AD0BBA" w:rsidRPr="000B3F11">
        <w:rPr>
          <w:b/>
          <w:szCs w:val="24"/>
          <w:lang w:eastAsia="en-GB"/>
        </w:rPr>
        <w:t xml:space="preserve"> </w:t>
      </w:r>
      <w:r w:rsidRPr="000B3F11">
        <w:rPr>
          <w:b/>
          <w:szCs w:val="24"/>
          <w:lang w:eastAsia="en-GB"/>
        </w:rPr>
        <w:t>(2008)</w:t>
      </w:r>
      <w:r w:rsidR="00DF1E49" w:rsidRPr="000B3F11">
        <w:rPr>
          <w:b/>
          <w:szCs w:val="24"/>
          <w:lang w:eastAsia="en-GB"/>
        </w:rPr>
        <w:t xml:space="preserve"> </w:t>
      </w:r>
      <w:r w:rsidRPr="000B3F11">
        <w:rPr>
          <w:b/>
          <w:szCs w:val="24"/>
          <w:lang w:eastAsia="en-GB"/>
        </w:rPr>
        <w:t xml:space="preserve">6866 </w:t>
      </w:r>
      <w:r w:rsidRPr="000B3F11">
        <w:rPr>
          <w:bCs/>
          <w:szCs w:val="24"/>
          <w:lang w:eastAsia="en-GB"/>
        </w:rPr>
        <w:t xml:space="preserve">of 12/11/2008 </w:t>
      </w:r>
      <w:r w:rsidRPr="000B3F11">
        <w:rPr>
          <w:szCs w:val="24"/>
          <w:lang w:eastAsia="en-GB"/>
        </w:rPr>
        <w:t>laying down rules on the secondment to the Commission of national experts and national experts in professional training (SNE Decision).</w:t>
      </w:r>
    </w:p>
    <w:p w14:paraId="34498A87" w14:textId="12420708" w:rsidR="00E21DBD" w:rsidRPr="000B3F11" w:rsidRDefault="00E21DBD" w:rsidP="009A2F00">
      <w:pPr>
        <w:rPr>
          <w:szCs w:val="24"/>
          <w:lang w:val="en-US" w:eastAsia="en-GB"/>
        </w:rPr>
      </w:pPr>
      <w:r w:rsidRPr="000B3F11">
        <w:rPr>
          <w:szCs w:val="24"/>
          <w:lang w:val="en-US" w:eastAsia="en-GB"/>
        </w:rPr>
        <w:t xml:space="preserve">Under the terms of </w:t>
      </w:r>
      <w:r w:rsidR="005168AD" w:rsidRPr="000B3F11">
        <w:rPr>
          <w:szCs w:val="24"/>
          <w:lang w:val="en-US" w:eastAsia="en-GB"/>
        </w:rPr>
        <w:t>the SNE</w:t>
      </w:r>
      <w:r w:rsidRPr="000B3F11">
        <w:rPr>
          <w:szCs w:val="24"/>
          <w:lang w:val="en-US" w:eastAsia="en-GB"/>
        </w:rPr>
        <w:t xml:space="preserve"> Decision, </w:t>
      </w:r>
      <w:r w:rsidR="00B73F08" w:rsidRPr="000B3F11">
        <w:rPr>
          <w:szCs w:val="24"/>
          <w:lang w:val="en-US" w:eastAsia="en-GB"/>
        </w:rPr>
        <w:t>you</w:t>
      </w:r>
      <w:r w:rsidRPr="000B3F11">
        <w:rPr>
          <w:szCs w:val="24"/>
          <w:lang w:val="en-US" w:eastAsia="en-GB"/>
        </w:rPr>
        <w:t xml:space="preserve"> need to comply with the following eligibility criteria at </w:t>
      </w:r>
      <w:r w:rsidRPr="000B3F11">
        <w:rPr>
          <w:b/>
          <w:bCs/>
          <w:szCs w:val="24"/>
          <w:lang w:val="en-US" w:eastAsia="en-GB"/>
        </w:rPr>
        <w:t>the starting date</w:t>
      </w:r>
      <w:r w:rsidRPr="000B3F11">
        <w:rPr>
          <w:szCs w:val="24"/>
          <w:lang w:val="en-US" w:eastAsia="en-GB"/>
        </w:rPr>
        <w:t xml:space="preserve"> of the secondment:</w:t>
      </w:r>
    </w:p>
    <w:p w14:paraId="2A82F38A" w14:textId="4F2D910B" w:rsidR="00E21DBD" w:rsidRPr="000B3F11" w:rsidRDefault="00E21DBD" w:rsidP="00B73F08">
      <w:pPr>
        <w:pStyle w:val="ListBullet"/>
        <w:rPr>
          <w:szCs w:val="24"/>
          <w:lang w:val="en-US" w:eastAsia="en-GB"/>
        </w:rPr>
      </w:pPr>
      <w:r w:rsidRPr="000B3F11">
        <w:rPr>
          <w:szCs w:val="24"/>
          <w:u w:val="single"/>
          <w:lang w:val="en-US" w:eastAsia="en-GB"/>
        </w:rPr>
        <w:t>Professional experience:</w:t>
      </w:r>
      <w:r w:rsidRPr="000B3F11">
        <w:rPr>
          <w:szCs w:val="24"/>
          <w:lang w:val="en-US" w:eastAsia="en-GB"/>
        </w:rPr>
        <w:t xml:space="preserve"> at least three years of professional experience in administrative, legal, scientific, technical, advisory or supervisory functions which are equivalent to those of function group AD</w:t>
      </w:r>
      <w:r w:rsidR="009A2F00" w:rsidRPr="000B3F11">
        <w:rPr>
          <w:szCs w:val="24"/>
          <w:lang w:val="en-US" w:eastAsia="en-GB"/>
        </w:rPr>
        <w:t>.</w:t>
      </w:r>
    </w:p>
    <w:p w14:paraId="47ED62CE" w14:textId="0A148AC9" w:rsidR="00E21DBD" w:rsidRPr="000B3F11" w:rsidRDefault="00E21DBD" w:rsidP="00B73F08">
      <w:pPr>
        <w:pStyle w:val="ListBullet"/>
        <w:rPr>
          <w:szCs w:val="24"/>
          <w:lang w:val="en-US" w:eastAsia="en-GB"/>
        </w:rPr>
      </w:pPr>
      <w:r w:rsidRPr="000B3F11">
        <w:rPr>
          <w:szCs w:val="24"/>
          <w:u w:val="single"/>
          <w:lang w:val="en-US" w:eastAsia="en-GB"/>
        </w:rPr>
        <w:t>Seniority:</w:t>
      </w:r>
      <w:r w:rsidRPr="000B3F11">
        <w:rPr>
          <w:szCs w:val="24"/>
          <w:lang w:val="en-US" w:eastAsia="en-GB"/>
        </w:rPr>
        <w:t xml:space="preserve"> having worked for at least one full year </w:t>
      </w:r>
      <w:r w:rsidR="009A2F00" w:rsidRPr="000B3F11">
        <w:rPr>
          <w:szCs w:val="24"/>
          <w:lang w:val="en-US" w:eastAsia="en-GB"/>
        </w:rPr>
        <w:t xml:space="preserve">(12 months) </w:t>
      </w:r>
      <w:r w:rsidRPr="000B3F11">
        <w:rPr>
          <w:szCs w:val="24"/>
          <w:lang w:val="en-US" w:eastAsia="en-GB"/>
        </w:rPr>
        <w:t xml:space="preserve">with </w:t>
      </w:r>
      <w:r w:rsidR="00B73F08" w:rsidRPr="000B3F11">
        <w:rPr>
          <w:szCs w:val="24"/>
          <w:lang w:val="en-US" w:eastAsia="en-GB"/>
        </w:rPr>
        <w:t xml:space="preserve">your </w:t>
      </w:r>
      <w:r w:rsidRPr="000B3F11">
        <w:rPr>
          <w:szCs w:val="24"/>
          <w:lang w:val="en-US" w:eastAsia="en-GB"/>
        </w:rPr>
        <w:t>current employer on a permanent or contract basis</w:t>
      </w:r>
      <w:r w:rsidR="009A2F00" w:rsidRPr="000B3F11">
        <w:rPr>
          <w:szCs w:val="24"/>
          <w:lang w:val="en-US" w:eastAsia="en-GB"/>
        </w:rPr>
        <w:t>.</w:t>
      </w:r>
    </w:p>
    <w:p w14:paraId="52986B8D" w14:textId="511D026E" w:rsidR="00E21DBD" w:rsidRPr="000B3F11" w:rsidRDefault="00E21DBD" w:rsidP="00B73F08">
      <w:pPr>
        <w:pStyle w:val="ListBullet"/>
        <w:rPr>
          <w:szCs w:val="24"/>
          <w:lang w:val="en-US" w:eastAsia="en-GB"/>
        </w:rPr>
      </w:pPr>
      <w:r w:rsidRPr="000B3F11">
        <w:rPr>
          <w:szCs w:val="24"/>
          <w:u w:val="single"/>
          <w:lang w:val="en-US" w:eastAsia="en-GB"/>
        </w:rPr>
        <w:t>Employer:</w:t>
      </w:r>
      <w:r w:rsidRPr="000B3F11">
        <w:rPr>
          <w:szCs w:val="24"/>
          <w:lang w:val="en-US" w:eastAsia="en-GB"/>
        </w:rPr>
        <w:t xml:space="preserve"> must be a national, regional or local administration or an intergovernmental public </w:t>
      </w:r>
      <w:proofErr w:type="spellStart"/>
      <w:r w:rsidRPr="000B3F11">
        <w:rPr>
          <w:szCs w:val="24"/>
          <w:lang w:val="en-US" w:eastAsia="en-GB"/>
        </w:rPr>
        <w:t>organisation</w:t>
      </w:r>
      <w:proofErr w:type="spellEnd"/>
      <w:r w:rsidRPr="000B3F11">
        <w:rPr>
          <w:szCs w:val="24"/>
          <w:lang w:val="en-US" w:eastAsia="en-GB"/>
        </w:rPr>
        <w:t xml:space="preserve"> (IGO); exceptionally and following a specific derogation, the Commission may accept applications where </w:t>
      </w:r>
      <w:r w:rsidR="00B73F08" w:rsidRPr="000B3F11">
        <w:rPr>
          <w:szCs w:val="24"/>
          <w:lang w:val="en-US" w:eastAsia="en-GB"/>
        </w:rPr>
        <w:t xml:space="preserve">your </w:t>
      </w:r>
      <w:r w:rsidRPr="000B3F11">
        <w:rPr>
          <w:szCs w:val="24"/>
          <w:lang w:val="en-US" w:eastAsia="en-GB"/>
        </w:rPr>
        <w:t>employer is a public sector body (e.g., an agency or regulatory institute), university or independent research institute</w:t>
      </w:r>
      <w:r w:rsidR="009A2F00" w:rsidRPr="000B3F11">
        <w:rPr>
          <w:szCs w:val="24"/>
          <w:lang w:val="en-US" w:eastAsia="en-GB"/>
        </w:rPr>
        <w:t>.</w:t>
      </w:r>
    </w:p>
    <w:p w14:paraId="36ECEE24" w14:textId="6AFC3740" w:rsidR="00E21DBD" w:rsidRPr="000B3F11" w:rsidRDefault="00E21DBD" w:rsidP="00B73F08">
      <w:pPr>
        <w:pStyle w:val="ListBullet"/>
        <w:rPr>
          <w:szCs w:val="24"/>
          <w:lang w:val="en-US" w:eastAsia="en-GB"/>
        </w:rPr>
      </w:pPr>
      <w:r w:rsidRPr="000B3F11">
        <w:rPr>
          <w:szCs w:val="24"/>
          <w:u w:val="single"/>
          <w:lang w:val="en-US" w:eastAsia="en-GB"/>
        </w:rPr>
        <w:t>Linguistic skills:</w:t>
      </w:r>
      <w:r w:rsidRPr="000B3F11">
        <w:rPr>
          <w:szCs w:val="24"/>
          <w:lang w:val="en-US" w:eastAsia="en-GB"/>
        </w:rPr>
        <w:t xml:space="preserve"> thorough knowledge of one of the EU languages and a satisfactory knowledge of another EU language to the extent necessary for the performance of the duties. </w:t>
      </w:r>
      <w:r w:rsidR="00B73F08" w:rsidRPr="000B3F11">
        <w:rPr>
          <w:szCs w:val="24"/>
          <w:lang w:val="en-US" w:eastAsia="en-GB"/>
        </w:rPr>
        <w:t>If you come</w:t>
      </w:r>
      <w:r w:rsidR="00AB2CEA" w:rsidRPr="000B3F11">
        <w:rPr>
          <w:szCs w:val="24"/>
          <w:lang w:val="en-US" w:eastAsia="en-GB"/>
        </w:rPr>
        <w:t xml:space="preserve"> </w:t>
      </w:r>
      <w:r w:rsidRPr="000B3F11">
        <w:rPr>
          <w:szCs w:val="24"/>
          <w:lang w:val="en-US" w:eastAsia="en-GB"/>
        </w:rPr>
        <w:t>from a third country</w:t>
      </w:r>
      <w:r w:rsidR="00B73F08" w:rsidRPr="000B3F11">
        <w:rPr>
          <w:szCs w:val="24"/>
          <w:lang w:val="en-US" w:eastAsia="en-GB"/>
        </w:rPr>
        <w:t>, you</w:t>
      </w:r>
      <w:r w:rsidRPr="000B3F11">
        <w:rPr>
          <w:szCs w:val="24"/>
          <w:lang w:val="en-US" w:eastAsia="en-GB"/>
        </w:rPr>
        <w:t xml:space="preserve"> must produce evidence of a thorough knowledge of </w:t>
      </w:r>
      <w:r w:rsidR="00AB2CEA" w:rsidRPr="000B3F11">
        <w:rPr>
          <w:szCs w:val="24"/>
          <w:lang w:val="en-US" w:eastAsia="en-GB"/>
        </w:rPr>
        <w:t>the</w:t>
      </w:r>
      <w:r w:rsidRPr="000B3F11">
        <w:rPr>
          <w:szCs w:val="24"/>
          <w:lang w:val="en-US" w:eastAsia="en-GB"/>
        </w:rPr>
        <w:t xml:space="preserve"> EU language necessary for the performance of his duties.</w:t>
      </w:r>
    </w:p>
    <w:p w14:paraId="5C3A2162" w14:textId="789CE808" w:rsidR="00DF1E49" w:rsidRPr="000B3F11" w:rsidRDefault="00DF1E49" w:rsidP="00252050">
      <w:pPr>
        <w:pStyle w:val="ListNumber"/>
        <w:keepNext/>
        <w:numPr>
          <w:ilvl w:val="0"/>
          <w:numId w:val="0"/>
        </w:numPr>
        <w:ind w:left="709" w:hanging="709"/>
        <w:rPr>
          <w:b/>
          <w:bCs/>
          <w:szCs w:val="24"/>
          <w:u w:val="single"/>
          <w:lang w:val="en-US" w:eastAsia="en-GB"/>
        </w:rPr>
      </w:pPr>
      <w:r w:rsidRPr="000B3F11">
        <w:rPr>
          <w:b/>
          <w:bCs/>
          <w:szCs w:val="24"/>
          <w:u w:val="single"/>
          <w:lang w:val="en-US" w:eastAsia="en-GB"/>
        </w:rPr>
        <w:t>Conditions of secondment</w:t>
      </w:r>
    </w:p>
    <w:p w14:paraId="42ECB69D" w14:textId="49CFA327" w:rsidR="00E21DBD" w:rsidRPr="000B3F11" w:rsidRDefault="00D96984" w:rsidP="00252050">
      <w:pPr>
        <w:keepNext/>
        <w:rPr>
          <w:szCs w:val="24"/>
          <w:lang w:eastAsia="en-GB"/>
        </w:rPr>
      </w:pPr>
      <w:r w:rsidRPr="000B3F11">
        <w:rPr>
          <w:szCs w:val="24"/>
          <w:lang w:eastAsia="en-GB"/>
        </w:rPr>
        <w:t xml:space="preserve">During the full duration of </w:t>
      </w:r>
      <w:r w:rsidR="00B73F08" w:rsidRPr="000B3F11">
        <w:rPr>
          <w:szCs w:val="24"/>
          <w:lang w:eastAsia="en-GB"/>
        </w:rPr>
        <w:t xml:space="preserve">your </w:t>
      </w:r>
      <w:r w:rsidRPr="000B3F11">
        <w:rPr>
          <w:szCs w:val="24"/>
          <w:lang w:eastAsia="en-GB"/>
        </w:rPr>
        <w:t xml:space="preserve">secondment, </w:t>
      </w:r>
      <w:r w:rsidR="00B73F08" w:rsidRPr="000B3F11">
        <w:rPr>
          <w:szCs w:val="24"/>
          <w:lang w:eastAsia="en-GB"/>
        </w:rPr>
        <w:t xml:space="preserve">you must </w:t>
      </w:r>
      <w:r w:rsidR="00E21DBD" w:rsidRPr="000B3F11">
        <w:rPr>
          <w:szCs w:val="24"/>
          <w:lang w:eastAsia="en-GB"/>
        </w:rPr>
        <w:t xml:space="preserve">remain employed and remunerated by </w:t>
      </w:r>
      <w:r w:rsidR="00B73F08" w:rsidRPr="000B3F11">
        <w:rPr>
          <w:szCs w:val="24"/>
          <w:lang w:eastAsia="en-GB"/>
        </w:rPr>
        <w:t>your</w:t>
      </w:r>
      <w:r w:rsidR="00E21DBD" w:rsidRPr="000B3F11">
        <w:rPr>
          <w:szCs w:val="24"/>
          <w:lang w:eastAsia="en-GB"/>
        </w:rPr>
        <w:t xml:space="preserve"> employer and covered by </w:t>
      </w:r>
      <w:r w:rsidR="00B73F08" w:rsidRPr="000B3F11">
        <w:rPr>
          <w:szCs w:val="24"/>
          <w:lang w:eastAsia="en-GB"/>
        </w:rPr>
        <w:t>your</w:t>
      </w:r>
      <w:r w:rsidR="00E21DBD" w:rsidRPr="000B3F11">
        <w:rPr>
          <w:szCs w:val="24"/>
          <w:lang w:eastAsia="en-GB"/>
        </w:rPr>
        <w:t xml:space="preserve"> (national) social security system. </w:t>
      </w:r>
    </w:p>
    <w:p w14:paraId="0A5C5740" w14:textId="54FC005C" w:rsidR="009A2F00" w:rsidRPr="000B3F11" w:rsidRDefault="00B73F08" w:rsidP="009A2F00">
      <w:pPr>
        <w:rPr>
          <w:szCs w:val="24"/>
          <w:lang w:eastAsia="en-GB"/>
        </w:rPr>
      </w:pPr>
      <w:r w:rsidRPr="000B3F11">
        <w:rPr>
          <w:szCs w:val="24"/>
          <w:lang w:eastAsia="en-GB"/>
        </w:rPr>
        <w:t>You</w:t>
      </w:r>
      <w:r w:rsidR="00CB5B61" w:rsidRPr="000B3F11">
        <w:rPr>
          <w:szCs w:val="24"/>
          <w:lang w:eastAsia="en-GB"/>
        </w:rPr>
        <w:t xml:space="preserve"> </w:t>
      </w:r>
      <w:r w:rsidR="00092BCA" w:rsidRPr="000B3F11">
        <w:rPr>
          <w:szCs w:val="24"/>
          <w:lang w:eastAsia="en-GB"/>
        </w:rPr>
        <w:t>shall</w:t>
      </w:r>
      <w:r w:rsidR="009A2F00" w:rsidRPr="000B3F11">
        <w:rPr>
          <w:szCs w:val="24"/>
          <w:lang w:eastAsia="en-GB"/>
        </w:rPr>
        <w:t xml:space="preserve"> </w:t>
      </w:r>
      <w:r w:rsidR="00092BCA" w:rsidRPr="000B3F11">
        <w:rPr>
          <w:szCs w:val="24"/>
          <w:lang w:eastAsia="en-GB"/>
        </w:rPr>
        <w:t xml:space="preserve">exercise </w:t>
      </w:r>
      <w:r w:rsidRPr="000B3F11">
        <w:rPr>
          <w:szCs w:val="24"/>
          <w:lang w:eastAsia="en-GB"/>
        </w:rPr>
        <w:t>your</w:t>
      </w:r>
      <w:r w:rsidR="00092BCA" w:rsidRPr="000B3F11">
        <w:rPr>
          <w:szCs w:val="24"/>
          <w:lang w:eastAsia="en-GB"/>
        </w:rPr>
        <w:t xml:space="preserve"> duties within the Commission under the conditions as set out by </w:t>
      </w:r>
      <w:proofErr w:type="gramStart"/>
      <w:r w:rsidR="00092BCA" w:rsidRPr="000B3F11">
        <w:rPr>
          <w:szCs w:val="24"/>
          <w:lang w:eastAsia="en-GB"/>
        </w:rPr>
        <w:t>aforementioned SNE</w:t>
      </w:r>
      <w:proofErr w:type="gramEnd"/>
      <w:r w:rsidR="00092BCA" w:rsidRPr="000B3F11">
        <w:rPr>
          <w:szCs w:val="24"/>
          <w:lang w:eastAsia="en-GB"/>
        </w:rPr>
        <w:t xml:space="preserve"> Decision and </w:t>
      </w:r>
      <w:r w:rsidR="009A2F00" w:rsidRPr="000B3F11">
        <w:rPr>
          <w:szCs w:val="24"/>
          <w:lang w:eastAsia="en-GB"/>
        </w:rPr>
        <w:t xml:space="preserve">be subject to the rules on confidentiality, loyalty and absence of conflict of interest as defined </w:t>
      </w:r>
      <w:r w:rsidR="00092BCA" w:rsidRPr="000B3F11">
        <w:rPr>
          <w:szCs w:val="24"/>
          <w:lang w:eastAsia="en-GB"/>
        </w:rPr>
        <w:t>therein</w:t>
      </w:r>
      <w:r w:rsidR="009A2F00" w:rsidRPr="000B3F11">
        <w:rPr>
          <w:szCs w:val="24"/>
          <w:lang w:eastAsia="en-GB"/>
        </w:rPr>
        <w:t>.</w:t>
      </w:r>
    </w:p>
    <w:p w14:paraId="345CD839" w14:textId="70CE9630" w:rsidR="009A2F00" w:rsidRPr="000B3F11" w:rsidRDefault="00B73F08" w:rsidP="009A2F00">
      <w:pPr>
        <w:rPr>
          <w:szCs w:val="24"/>
          <w:lang w:eastAsia="en-GB"/>
        </w:rPr>
      </w:pPr>
      <w:r w:rsidRPr="000B3F11">
        <w:rPr>
          <w:szCs w:val="24"/>
          <w:lang w:eastAsia="en-GB"/>
        </w:rPr>
        <w:lastRenderedPageBreak/>
        <w:t>In case the position is published with allowances, these</w:t>
      </w:r>
      <w:r w:rsidR="00E21DBD" w:rsidRPr="000B3F11">
        <w:rPr>
          <w:szCs w:val="24"/>
          <w:lang w:eastAsia="en-GB"/>
        </w:rPr>
        <w:t xml:space="preserve"> </w:t>
      </w:r>
      <w:r w:rsidR="009A2F00" w:rsidRPr="000B3F11">
        <w:rPr>
          <w:szCs w:val="24"/>
          <w:lang w:eastAsia="en-GB"/>
        </w:rPr>
        <w:t>can</w:t>
      </w:r>
      <w:r w:rsidR="000A4668" w:rsidRPr="000B3F11">
        <w:rPr>
          <w:szCs w:val="24"/>
          <w:lang w:eastAsia="en-GB"/>
        </w:rPr>
        <w:t xml:space="preserve"> only be granted when </w:t>
      </w:r>
      <w:r w:rsidRPr="000B3F11">
        <w:rPr>
          <w:szCs w:val="24"/>
          <w:lang w:eastAsia="en-GB"/>
        </w:rPr>
        <w:t>you</w:t>
      </w:r>
      <w:r w:rsidR="000A4668" w:rsidRPr="000B3F11">
        <w:rPr>
          <w:szCs w:val="24"/>
          <w:lang w:eastAsia="en-GB"/>
        </w:rPr>
        <w:t xml:space="preserve"> fulfil </w:t>
      </w:r>
      <w:r w:rsidR="00E21DBD" w:rsidRPr="000B3F11">
        <w:rPr>
          <w:szCs w:val="24"/>
          <w:lang w:eastAsia="en-GB"/>
        </w:rPr>
        <w:t>the conditions provided for in Art</w:t>
      </w:r>
      <w:r w:rsidR="000A4668" w:rsidRPr="000B3F11">
        <w:rPr>
          <w:szCs w:val="24"/>
          <w:lang w:eastAsia="en-GB"/>
        </w:rPr>
        <w:t xml:space="preserve">icle </w:t>
      </w:r>
      <w:r w:rsidR="00E21DBD" w:rsidRPr="000B3F11">
        <w:rPr>
          <w:szCs w:val="24"/>
          <w:lang w:eastAsia="en-GB"/>
        </w:rPr>
        <w:t xml:space="preserve">17 of the SNE decision. </w:t>
      </w:r>
    </w:p>
    <w:p w14:paraId="58EAEF9C" w14:textId="2137133C" w:rsidR="00E21DBD" w:rsidRPr="000B3F11" w:rsidRDefault="009A2F00" w:rsidP="009A2F00">
      <w:pPr>
        <w:rPr>
          <w:szCs w:val="24"/>
          <w:lang w:eastAsia="en-GB"/>
        </w:rPr>
      </w:pPr>
      <w:r w:rsidRPr="000B3F11">
        <w:rPr>
          <w:szCs w:val="24"/>
          <w:lang w:eastAsia="en-GB"/>
        </w:rPr>
        <w:t>Staff</w:t>
      </w:r>
      <w:r w:rsidR="00E21DBD" w:rsidRPr="000B3F11">
        <w:rPr>
          <w:szCs w:val="24"/>
          <w:lang w:eastAsia="en-GB"/>
        </w:rPr>
        <w:t xml:space="preserve"> posted in a </w:t>
      </w:r>
      <w:r w:rsidR="00E21DBD" w:rsidRPr="000B3F11">
        <w:rPr>
          <w:bCs/>
          <w:szCs w:val="24"/>
          <w:lang w:eastAsia="en-GB"/>
        </w:rPr>
        <w:t>European Union Delegation</w:t>
      </w:r>
      <w:r w:rsidR="00E21DBD" w:rsidRPr="000B3F11">
        <w:rPr>
          <w:szCs w:val="24"/>
          <w:lang w:eastAsia="en-GB"/>
        </w:rPr>
        <w:t xml:space="preserve"> are required to have a security clearance (up to SECRET UE/EU SECRET level according to </w:t>
      </w:r>
      <w:hyperlink r:id="rId16" w:history="1">
        <w:r w:rsidR="005168AD" w:rsidRPr="000B3F11">
          <w:rPr>
            <w:rStyle w:val="Hyperlink"/>
            <w:szCs w:val="24"/>
          </w:rPr>
          <w:t>Commission Decision (EU, Euratom) 2015/444 of 13 March 2015</w:t>
        </w:r>
      </w:hyperlink>
      <w:r w:rsidR="00E21DBD" w:rsidRPr="000B3F11">
        <w:rPr>
          <w:szCs w:val="24"/>
          <w:lang w:eastAsia="en-GB"/>
        </w:rPr>
        <w:t>.</w:t>
      </w:r>
      <w:r w:rsidR="00994062" w:rsidRPr="000B3F11">
        <w:rPr>
          <w:szCs w:val="24"/>
          <w:lang w:eastAsia="en-GB"/>
        </w:rPr>
        <w:t xml:space="preserve"> </w:t>
      </w:r>
      <w:r w:rsidR="00B73F08" w:rsidRPr="000B3F11">
        <w:rPr>
          <w:szCs w:val="24"/>
          <w:lang w:eastAsia="en-GB"/>
        </w:rPr>
        <w:t xml:space="preserve"> It is up to you </w:t>
      </w:r>
      <w:r w:rsidR="00E21DBD" w:rsidRPr="000B3F11">
        <w:rPr>
          <w:szCs w:val="24"/>
          <w:lang w:eastAsia="en-GB"/>
        </w:rPr>
        <w:t>to launch the vetting procedure before getting the secondment confirmation.</w:t>
      </w:r>
    </w:p>
    <w:p w14:paraId="6D7A78FD" w14:textId="720F9762" w:rsidR="00E21DBD" w:rsidRPr="000B3F11" w:rsidRDefault="00E21DBD" w:rsidP="00252050">
      <w:pPr>
        <w:pStyle w:val="ListNumber"/>
        <w:keepNext/>
        <w:numPr>
          <w:ilvl w:val="0"/>
          <w:numId w:val="0"/>
        </w:numPr>
        <w:ind w:left="709" w:hanging="709"/>
        <w:rPr>
          <w:b/>
          <w:bCs/>
          <w:szCs w:val="24"/>
          <w:u w:val="single"/>
          <w:lang w:val="en-US" w:eastAsia="en-GB"/>
        </w:rPr>
      </w:pPr>
      <w:r w:rsidRPr="000B3F11">
        <w:rPr>
          <w:b/>
          <w:bCs/>
          <w:szCs w:val="24"/>
          <w:u w:val="single"/>
          <w:lang w:val="en-US" w:eastAsia="en-GB"/>
        </w:rPr>
        <w:t>Submission of applications and selection procedure</w:t>
      </w:r>
    </w:p>
    <w:p w14:paraId="737732DB" w14:textId="59C050A8" w:rsidR="00693BC6" w:rsidRPr="000B3F11" w:rsidRDefault="00693BC6" w:rsidP="00693BC6">
      <w:pPr>
        <w:keepNext/>
        <w:rPr>
          <w:szCs w:val="24"/>
          <w:lang w:eastAsia="en-GB"/>
        </w:rPr>
      </w:pPr>
      <w:r w:rsidRPr="000B3F11">
        <w:rPr>
          <w:szCs w:val="24"/>
          <w:lang w:eastAsia="en-GB"/>
        </w:rPr>
        <w:t xml:space="preserve">If you are interested, please follow the instructions given by your employer on how to apply. </w:t>
      </w:r>
    </w:p>
    <w:p w14:paraId="01FE2616" w14:textId="3EE6DFF7" w:rsidR="00693BC6" w:rsidRPr="000B3F11" w:rsidRDefault="00693BC6" w:rsidP="00252050">
      <w:pPr>
        <w:keepNext/>
        <w:rPr>
          <w:szCs w:val="24"/>
          <w:lang w:eastAsia="en-GB"/>
        </w:rPr>
      </w:pPr>
      <w:r w:rsidRPr="000B3F11">
        <w:rPr>
          <w:szCs w:val="24"/>
          <w:lang w:eastAsia="en-GB"/>
        </w:rPr>
        <w:t xml:space="preserve">The European Commission </w:t>
      </w:r>
      <w:r w:rsidRPr="000B3F11">
        <w:rPr>
          <w:b/>
          <w:szCs w:val="24"/>
          <w:lang w:eastAsia="en-GB"/>
        </w:rPr>
        <w:t>only accepts applications which have been submitted through the Permanent Representation / Diplomatic Mission to the EU of your country, the EFTA Secretariat or through the channel(s) it has specifically agreed to</w:t>
      </w:r>
      <w:r w:rsidRPr="000B3F11">
        <w:rPr>
          <w:szCs w:val="24"/>
          <w:lang w:eastAsia="en-GB"/>
        </w:rPr>
        <w:t xml:space="preserve">. Applications received directly from </w:t>
      </w:r>
      <w:proofErr w:type="gramStart"/>
      <w:r w:rsidRPr="000B3F11">
        <w:rPr>
          <w:szCs w:val="24"/>
          <w:lang w:eastAsia="en-GB"/>
        </w:rPr>
        <w:t>you</w:t>
      </w:r>
      <w:proofErr w:type="gramEnd"/>
      <w:r w:rsidRPr="000B3F11">
        <w:rPr>
          <w:szCs w:val="24"/>
          <w:lang w:eastAsia="en-GB"/>
        </w:rPr>
        <w:t xml:space="preserve"> or your employer will not be taken into consideration.</w:t>
      </w:r>
    </w:p>
    <w:p w14:paraId="0F7E0F3E" w14:textId="42443FEA" w:rsidR="00B73F08" w:rsidRPr="000B3F11" w:rsidRDefault="00693BC6" w:rsidP="00252050">
      <w:pPr>
        <w:keepNext/>
        <w:rPr>
          <w:szCs w:val="24"/>
          <w:lang w:eastAsia="en-GB"/>
        </w:rPr>
      </w:pPr>
      <w:r w:rsidRPr="000B3F11">
        <w:rPr>
          <w:szCs w:val="24"/>
          <w:lang w:eastAsia="en-GB"/>
        </w:rPr>
        <w:t xml:space="preserve">You should draft you CV in English, French or German using </w:t>
      </w:r>
      <w:r w:rsidR="00E21DBD" w:rsidRPr="000B3F11">
        <w:rPr>
          <w:szCs w:val="24"/>
          <w:lang w:eastAsia="en-GB"/>
        </w:rPr>
        <w:t>the</w:t>
      </w:r>
      <w:r w:rsidR="00E21DBD" w:rsidRPr="000B3F11">
        <w:rPr>
          <w:b/>
          <w:szCs w:val="24"/>
          <w:lang w:eastAsia="en-GB"/>
        </w:rPr>
        <w:t xml:space="preserve"> </w:t>
      </w:r>
      <w:proofErr w:type="spellStart"/>
      <w:r w:rsidR="00E21DBD" w:rsidRPr="000B3F11">
        <w:rPr>
          <w:b/>
          <w:szCs w:val="24"/>
          <w:lang w:eastAsia="en-GB"/>
        </w:rPr>
        <w:t>Europass</w:t>
      </w:r>
      <w:proofErr w:type="spellEnd"/>
      <w:r w:rsidR="00E21DBD" w:rsidRPr="000B3F11">
        <w:rPr>
          <w:b/>
          <w:szCs w:val="24"/>
          <w:lang w:eastAsia="en-GB"/>
        </w:rPr>
        <w:t xml:space="preserve"> CV format </w:t>
      </w:r>
      <w:r w:rsidR="00E21DBD" w:rsidRPr="000B3F11">
        <w:rPr>
          <w:szCs w:val="24"/>
          <w:lang w:eastAsia="en-GB"/>
        </w:rPr>
        <w:t>(</w:t>
      </w:r>
      <w:hyperlink r:id="rId17" w:history="1">
        <w:hyperlink r:id="rId18" w:history="1">
          <w:r w:rsidR="00E21DBD" w:rsidRPr="000B3F11">
            <w:rPr>
              <w:rStyle w:val="Hyperlink"/>
              <w:szCs w:val="24"/>
              <w:lang w:val="en-IE"/>
            </w:rPr>
            <w:t>Create your Europass CV | Europass</w:t>
          </w:r>
        </w:hyperlink>
      </w:hyperlink>
      <w:r w:rsidR="00E21DBD" w:rsidRPr="000B3F11">
        <w:rPr>
          <w:szCs w:val="24"/>
          <w:lang w:eastAsia="en-GB"/>
        </w:rPr>
        <w:t>)</w:t>
      </w:r>
      <w:r w:rsidR="00B73F08" w:rsidRPr="000B3F11">
        <w:rPr>
          <w:szCs w:val="24"/>
          <w:lang w:eastAsia="en-GB"/>
        </w:rPr>
        <w:t>.</w:t>
      </w:r>
      <w:r w:rsidR="00665583" w:rsidRPr="000B3F11">
        <w:rPr>
          <w:szCs w:val="24"/>
        </w:rPr>
        <w:t xml:space="preserve"> </w:t>
      </w:r>
      <w:r w:rsidRPr="000B3F11">
        <w:rPr>
          <w:szCs w:val="24"/>
        </w:rPr>
        <w:t>It</w:t>
      </w:r>
      <w:r w:rsidR="00665583" w:rsidRPr="000B3F11">
        <w:rPr>
          <w:szCs w:val="24"/>
        </w:rPr>
        <w:t xml:space="preserve"> must mention your nationality.</w:t>
      </w:r>
    </w:p>
    <w:p w14:paraId="5D1B7045" w14:textId="53BEFD6E" w:rsidR="00E21DBD" w:rsidRPr="000B3F11" w:rsidRDefault="00665583" w:rsidP="009A2F00">
      <w:pPr>
        <w:rPr>
          <w:szCs w:val="24"/>
          <w:lang w:val="en-US" w:eastAsia="en-GB"/>
        </w:rPr>
      </w:pPr>
      <w:r w:rsidRPr="000B3F11">
        <w:rPr>
          <w:szCs w:val="24"/>
          <w:lang w:eastAsia="en-GB"/>
        </w:rPr>
        <w:t xml:space="preserve">Please do </w:t>
      </w:r>
      <w:r w:rsidR="00E21DBD" w:rsidRPr="000B3F11">
        <w:rPr>
          <w:szCs w:val="24"/>
          <w:lang w:eastAsia="en-GB"/>
        </w:rPr>
        <w:t>not add any other documents</w:t>
      </w:r>
      <w:r w:rsidR="00E21DBD" w:rsidRPr="000B3F11">
        <w:rPr>
          <w:b/>
          <w:szCs w:val="24"/>
          <w:lang w:eastAsia="en-GB"/>
        </w:rPr>
        <w:t xml:space="preserve"> </w:t>
      </w:r>
      <w:r w:rsidR="00E21DBD" w:rsidRPr="000B3F11">
        <w:rPr>
          <w:szCs w:val="24"/>
          <w:lang w:eastAsia="en-GB"/>
        </w:rPr>
        <w:t>(such as copy of passport, copy of degrees or certificate of professional experience, etc.). If necessary, these will be requested at a later stage.</w:t>
      </w:r>
    </w:p>
    <w:p w14:paraId="54CDDE36" w14:textId="52364A78" w:rsidR="00E21DBD" w:rsidRPr="000B3F11" w:rsidRDefault="00E21DBD" w:rsidP="00252050">
      <w:pPr>
        <w:pStyle w:val="ListNumber"/>
        <w:keepNext/>
        <w:numPr>
          <w:ilvl w:val="0"/>
          <w:numId w:val="0"/>
        </w:numPr>
        <w:ind w:left="709" w:hanging="709"/>
        <w:rPr>
          <w:b/>
          <w:bCs/>
          <w:szCs w:val="24"/>
          <w:u w:val="single"/>
          <w:lang w:val="en-US" w:eastAsia="en-GB"/>
        </w:rPr>
      </w:pPr>
      <w:r w:rsidRPr="000B3F11">
        <w:rPr>
          <w:b/>
          <w:bCs/>
          <w:szCs w:val="24"/>
          <w:u w:val="single"/>
          <w:lang w:val="en-US" w:eastAsia="en-GB"/>
        </w:rPr>
        <w:t>Processing of personal data</w:t>
      </w:r>
    </w:p>
    <w:p w14:paraId="0D144B0D" w14:textId="24648E85" w:rsidR="00D83EA7" w:rsidRPr="000B3F11" w:rsidRDefault="00C75BA4" w:rsidP="007F02AC">
      <w:pPr>
        <w:keepNext/>
        <w:rPr>
          <w:szCs w:val="24"/>
        </w:rPr>
      </w:pPr>
      <w:r w:rsidRPr="000B3F11">
        <w:rPr>
          <w:szCs w:val="24"/>
        </w:rPr>
        <w:t>The Commission will ensure that candidates’ personal data are processed as required by Regulation (EU) 2018/1725 of the European Parliament and of the Council (</w:t>
      </w:r>
      <w:r w:rsidRPr="000B3F11">
        <w:rPr>
          <w:rStyle w:val="FootnoteReference"/>
          <w:szCs w:val="24"/>
        </w:rPr>
        <w:footnoteReference w:id="1"/>
      </w:r>
      <w:r w:rsidRPr="000B3F11">
        <w:rPr>
          <w:szCs w:val="24"/>
        </w:rPr>
        <w:t xml:space="preserve">). This applies </w:t>
      </w:r>
      <w:proofErr w:type="gramStart"/>
      <w:r w:rsidRPr="000B3F11">
        <w:rPr>
          <w:szCs w:val="24"/>
        </w:rPr>
        <w:t>in particular to</w:t>
      </w:r>
      <w:proofErr w:type="gramEnd"/>
      <w:r w:rsidRPr="000B3F11">
        <w:rPr>
          <w:szCs w:val="24"/>
        </w:rPr>
        <w:t xml:space="preserve"> the confidentiality and security of such data. </w:t>
      </w:r>
      <w:bookmarkStart w:id="3" w:name="_Hlk132131276"/>
      <w:r w:rsidRPr="000B3F11">
        <w:rPr>
          <w:szCs w:val="24"/>
        </w:rPr>
        <w:t>Before applying, please read the attached privacy statement.</w:t>
      </w:r>
      <w:bookmarkEnd w:id="3"/>
    </w:p>
    <w:p w14:paraId="2C7F22BE" w14:textId="11779673" w:rsidR="00F93413" w:rsidRPr="000B3F11" w:rsidRDefault="00F93413" w:rsidP="00AD0BBA">
      <w:pPr>
        <w:spacing w:after="0"/>
        <w:jc w:val="left"/>
        <w:rPr>
          <w:szCs w:val="24"/>
        </w:rPr>
      </w:pPr>
    </w:p>
    <w:sectPr w:rsidR="00F93413" w:rsidRPr="000B3F11">
      <w:footerReference w:type="even" r:id="rId19"/>
      <w:footerReference w:type="defaul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F22B" w14:textId="77777777" w:rsidR="00541D4D" w:rsidRDefault="00541D4D">
      <w:pPr>
        <w:spacing w:after="0"/>
      </w:pPr>
      <w:r>
        <w:separator/>
      </w:r>
    </w:p>
  </w:endnote>
  <w:endnote w:type="continuationSeparator" w:id="0">
    <w:p w14:paraId="1B541ED3" w14:textId="77777777" w:rsidR="00541D4D" w:rsidRDefault="00541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F053" w14:textId="77777777" w:rsidR="00541D4D" w:rsidRDefault="00541D4D">
      <w:pPr>
        <w:spacing w:after="0"/>
      </w:pPr>
      <w:r>
        <w:separator/>
      </w:r>
    </w:p>
  </w:footnote>
  <w:footnote w:type="continuationSeparator" w:id="0">
    <w:p w14:paraId="603846E8" w14:textId="77777777" w:rsidR="00541D4D" w:rsidRDefault="00541D4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964742E"/>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CC64B2E"/>
    <w:multiLevelType w:val="hybridMultilevel"/>
    <w:tmpl w:val="BF92DC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2B40788"/>
    <w:multiLevelType w:val="hybridMultilevel"/>
    <w:tmpl w:val="47C26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4641B9"/>
    <w:multiLevelType w:val="hybridMultilevel"/>
    <w:tmpl w:val="4E708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B152D9F"/>
    <w:multiLevelType w:val="hybridMultilevel"/>
    <w:tmpl w:val="880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5"/>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269165515">
    <w:abstractNumId w:val="26"/>
  </w:num>
  <w:num w:numId="35" w16cid:durableId="1818644710">
    <w:abstractNumId w:val="24"/>
  </w:num>
  <w:num w:numId="36" w16cid:durableId="605772481">
    <w:abstractNumId w:val="0"/>
  </w:num>
  <w:num w:numId="37" w16cid:durableId="1482697595">
    <w:abstractNumId w:val="2"/>
  </w:num>
  <w:num w:numId="38" w16cid:durableId="1942831244">
    <w:abstractNumId w:val="26"/>
  </w:num>
  <w:num w:numId="39" w16cid:durableId="1789739021">
    <w:abstractNumId w:val="24"/>
  </w:num>
  <w:num w:numId="40" w16cid:durableId="1633750177">
    <w:abstractNumId w:val="2"/>
  </w:num>
  <w:num w:numId="41" w16cid:durableId="59910756">
    <w:abstractNumId w:val="24"/>
  </w:num>
  <w:num w:numId="42" w16cid:durableId="8227032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69D"/>
    <w:rsid w:val="00002862"/>
    <w:rsid w:val="00012665"/>
    <w:rsid w:val="000647BD"/>
    <w:rsid w:val="0007110E"/>
    <w:rsid w:val="0007544E"/>
    <w:rsid w:val="00092BCA"/>
    <w:rsid w:val="000A4668"/>
    <w:rsid w:val="000B3F11"/>
    <w:rsid w:val="000D129C"/>
    <w:rsid w:val="000F371B"/>
    <w:rsid w:val="000F4CD5"/>
    <w:rsid w:val="00111AB6"/>
    <w:rsid w:val="00144379"/>
    <w:rsid w:val="001734DD"/>
    <w:rsid w:val="001A0399"/>
    <w:rsid w:val="001D0A81"/>
    <w:rsid w:val="001E6080"/>
    <w:rsid w:val="002109E6"/>
    <w:rsid w:val="00213AA1"/>
    <w:rsid w:val="00252050"/>
    <w:rsid w:val="002748BE"/>
    <w:rsid w:val="00291BF3"/>
    <w:rsid w:val="002936DA"/>
    <w:rsid w:val="002969EC"/>
    <w:rsid w:val="002B3CBF"/>
    <w:rsid w:val="002C13C3"/>
    <w:rsid w:val="002C49D0"/>
    <w:rsid w:val="002E40A9"/>
    <w:rsid w:val="002E55F4"/>
    <w:rsid w:val="003001C9"/>
    <w:rsid w:val="00316775"/>
    <w:rsid w:val="00394447"/>
    <w:rsid w:val="003E50A4"/>
    <w:rsid w:val="0040388A"/>
    <w:rsid w:val="00425DED"/>
    <w:rsid w:val="00430CAF"/>
    <w:rsid w:val="00431778"/>
    <w:rsid w:val="00431B77"/>
    <w:rsid w:val="00454CC7"/>
    <w:rsid w:val="00464195"/>
    <w:rsid w:val="00476034"/>
    <w:rsid w:val="005168AD"/>
    <w:rsid w:val="00537FA7"/>
    <w:rsid w:val="00541D4D"/>
    <w:rsid w:val="00551FAE"/>
    <w:rsid w:val="00582064"/>
    <w:rsid w:val="0058240F"/>
    <w:rsid w:val="00592CD5"/>
    <w:rsid w:val="005D1B85"/>
    <w:rsid w:val="00600F65"/>
    <w:rsid w:val="0060556E"/>
    <w:rsid w:val="00611CF6"/>
    <w:rsid w:val="00665583"/>
    <w:rsid w:val="006866E2"/>
    <w:rsid w:val="006873EC"/>
    <w:rsid w:val="00693BC6"/>
    <w:rsid w:val="00696070"/>
    <w:rsid w:val="006E3BCC"/>
    <w:rsid w:val="006F6915"/>
    <w:rsid w:val="00737C2D"/>
    <w:rsid w:val="00744F04"/>
    <w:rsid w:val="0077475B"/>
    <w:rsid w:val="007A5F30"/>
    <w:rsid w:val="007C4D6E"/>
    <w:rsid w:val="007E531E"/>
    <w:rsid w:val="007F02AC"/>
    <w:rsid w:val="007F7012"/>
    <w:rsid w:val="00816CF1"/>
    <w:rsid w:val="00875E4A"/>
    <w:rsid w:val="008B3F8F"/>
    <w:rsid w:val="008D02B7"/>
    <w:rsid w:val="008F0B52"/>
    <w:rsid w:val="008F4BA9"/>
    <w:rsid w:val="00917486"/>
    <w:rsid w:val="00933BB5"/>
    <w:rsid w:val="0095545B"/>
    <w:rsid w:val="00994062"/>
    <w:rsid w:val="00996CC6"/>
    <w:rsid w:val="009A1EA0"/>
    <w:rsid w:val="009A2F00"/>
    <w:rsid w:val="009B19C8"/>
    <w:rsid w:val="009C5E27"/>
    <w:rsid w:val="00A033AD"/>
    <w:rsid w:val="00A67E21"/>
    <w:rsid w:val="00A7370A"/>
    <w:rsid w:val="00A963E4"/>
    <w:rsid w:val="00AA0E9F"/>
    <w:rsid w:val="00AB2CEA"/>
    <w:rsid w:val="00AD0BBA"/>
    <w:rsid w:val="00AD3A66"/>
    <w:rsid w:val="00AF6424"/>
    <w:rsid w:val="00B06DC4"/>
    <w:rsid w:val="00B24242"/>
    <w:rsid w:val="00B24CC5"/>
    <w:rsid w:val="00B3644B"/>
    <w:rsid w:val="00B65513"/>
    <w:rsid w:val="00B7001E"/>
    <w:rsid w:val="00B73F08"/>
    <w:rsid w:val="00B75989"/>
    <w:rsid w:val="00B77923"/>
    <w:rsid w:val="00B8014C"/>
    <w:rsid w:val="00B96284"/>
    <w:rsid w:val="00BB4B56"/>
    <w:rsid w:val="00C06724"/>
    <w:rsid w:val="00C20150"/>
    <w:rsid w:val="00C3254D"/>
    <w:rsid w:val="00C47F26"/>
    <w:rsid w:val="00C504C7"/>
    <w:rsid w:val="00C6756C"/>
    <w:rsid w:val="00C679EF"/>
    <w:rsid w:val="00C72CFB"/>
    <w:rsid w:val="00C75BA4"/>
    <w:rsid w:val="00CA2CE6"/>
    <w:rsid w:val="00CB5B61"/>
    <w:rsid w:val="00CD2C5A"/>
    <w:rsid w:val="00CD345D"/>
    <w:rsid w:val="00CE314C"/>
    <w:rsid w:val="00D0015C"/>
    <w:rsid w:val="00D03CF4"/>
    <w:rsid w:val="00D257F0"/>
    <w:rsid w:val="00D54D76"/>
    <w:rsid w:val="00D7090C"/>
    <w:rsid w:val="00D7258A"/>
    <w:rsid w:val="00D83EA7"/>
    <w:rsid w:val="00D84D53"/>
    <w:rsid w:val="00D96984"/>
    <w:rsid w:val="00DD41ED"/>
    <w:rsid w:val="00DF1E49"/>
    <w:rsid w:val="00DF6DCB"/>
    <w:rsid w:val="00E21DBD"/>
    <w:rsid w:val="00E33FC4"/>
    <w:rsid w:val="00E342CB"/>
    <w:rsid w:val="00E41704"/>
    <w:rsid w:val="00E44D7F"/>
    <w:rsid w:val="00E478D8"/>
    <w:rsid w:val="00E72E5F"/>
    <w:rsid w:val="00E82667"/>
    <w:rsid w:val="00E84FE8"/>
    <w:rsid w:val="00EB3147"/>
    <w:rsid w:val="00EB4FBA"/>
    <w:rsid w:val="00EC3704"/>
    <w:rsid w:val="00F4683D"/>
    <w:rsid w:val="00F6462F"/>
    <w:rsid w:val="00F91B73"/>
    <w:rsid w:val="00F93413"/>
    <w:rsid w:val="00FA4959"/>
    <w:rsid w:val="00FD740F"/>
    <w:rsid w:val="00FF1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0556E"/>
    <w:rPr>
      <w:sz w:val="16"/>
      <w:szCs w:val="16"/>
    </w:rPr>
  </w:style>
  <w:style w:type="paragraph" w:styleId="CommentText">
    <w:name w:val="annotation text"/>
    <w:basedOn w:val="Normal"/>
    <w:link w:val="CommentTextChar"/>
    <w:semiHidden/>
    <w:locked/>
    <w:rsid w:val="0060556E"/>
    <w:rPr>
      <w:sz w:val="20"/>
    </w:rPr>
  </w:style>
  <w:style w:type="character" w:customStyle="1" w:styleId="CommentTextChar">
    <w:name w:val="Comment Text Char"/>
    <w:basedOn w:val="DefaultParagraphFont"/>
    <w:link w:val="CommentText"/>
    <w:semiHidden/>
    <w:rsid w:val="0060556E"/>
    <w:rPr>
      <w:sz w:val="20"/>
    </w:rPr>
  </w:style>
  <w:style w:type="paragraph" w:styleId="CommentSubject">
    <w:name w:val="annotation subject"/>
    <w:basedOn w:val="CommentText"/>
    <w:next w:val="CommentText"/>
    <w:link w:val="CommentSubjectChar"/>
    <w:semiHidden/>
    <w:locked/>
    <w:rsid w:val="0060556E"/>
    <w:rPr>
      <w:b/>
      <w:bCs/>
    </w:rPr>
  </w:style>
  <w:style w:type="character" w:customStyle="1" w:styleId="CommentSubjectChar">
    <w:name w:val="Comment Subject Char"/>
    <w:basedOn w:val="CommentTextChar"/>
    <w:link w:val="CommentSubject"/>
    <w:semiHidden/>
    <w:rsid w:val="0060556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2231">
      <w:bodyDiv w:val="1"/>
      <w:marLeft w:val="0"/>
      <w:marRight w:val="0"/>
      <w:marTop w:val="0"/>
      <w:marBottom w:val="0"/>
      <w:divBdr>
        <w:top w:val="none" w:sz="0" w:space="0" w:color="auto"/>
        <w:left w:val="none" w:sz="0" w:space="0" w:color="auto"/>
        <w:bottom w:val="none" w:sz="0" w:space="0" w:color="auto"/>
        <w:right w:val="none" w:sz="0" w:space="0" w:color="auto"/>
      </w:divBdr>
    </w:div>
    <w:div w:id="1249193014">
      <w:bodyDiv w:val="1"/>
      <w:marLeft w:val="0"/>
      <w:marRight w:val="0"/>
      <w:marTop w:val="0"/>
      <w:marBottom w:val="0"/>
      <w:divBdr>
        <w:top w:val="none" w:sz="0" w:space="0" w:color="auto"/>
        <w:left w:val="none" w:sz="0" w:space="0" w:color="auto"/>
        <w:bottom w:val="none" w:sz="0" w:space="0" w:color="auto"/>
        <w:right w:val="none" w:sz="0" w:space="0" w:color="auto"/>
      </w:divBdr>
    </w:div>
    <w:div w:id="1950510138">
      <w:bodyDiv w:val="1"/>
      <w:marLeft w:val="0"/>
      <w:marRight w:val="0"/>
      <w:marTop w:val="0"/>
      <w:marBottom w:val="0"/>
      <w:divBdr>
        <w:top w:val="none" w:sz="0" w:space="0" w:color="auto"/>
        <w:left w:val="none" w:sz="0" w:space="0" w:color="auto"/>
        <w:bottom w:val="none" w:sz="0" w:space="0" w:color="auto"/>
        <w:right w:val="none" w:sz="0" w:space="0" w:color="auto"/>
      </w:divBdr>
    </w:div>
    <w:div w:id="1992783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2015D04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road-safety.transport.ec.europa.eu/eu-road-safety-policy_en"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08C22271FEBA448B9B18402355553619"/>
        <w:category>
          <w:name w:val="General"/>
          <w:gallery w:val="placeholder"/>
        </w:category>
        <w:types>
          <w:type w:val="bbPlcHdr"/>
        </w:types>
        <w:behaviors>
          <w:behavior w:val="content"/>
        </w:behaviors>
        <w:guid w:val="{E0DAE31E-DCFB-4332-A6DD-246D78928BEB}"/>
      </w:docPartPr>
      <w:docPartBody>
        <w:p w:rsidR="005C27D8" w:rsidRDefault="005C27D8" w:rsidP="005C27D8">
          <w:pPr>
            <w:pStyle w:val="08C22271FEBA448B9B18402355553619"/>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437F7572F714DAFBF1DABA124BAFB6E"/>
        <w:category>
          <w:name w:val="General"/>
          <w:gallery w:val="placeholder"/>
        </w:category>
        <w:types>
          <w:type w:val="bbPlcHdr"/>
        </w:types>
        <w:behaviors>
          <w:behavior w:val="content"/>
        </w:behaviors>
        <w:guid w:val="{DE037549-DEFD-404E-8FEA-418826A09458}"/>
      </w:docPartPr>
      <w:docPartBody>
        <w:p w:rsidR="005C27D8" w:rsidRDefault="005C27D8" w:rsidP="005C27D8">
          <w:pPr>
            <w:pStyle w:val="B437F7572F714DAFBF1DABA124BAFB6E"/>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E6080"/>
    <w:rsid w:val="002748BE"/>
    <w:rsid w:val="00316775"/>
    <w:rsid w:val="00416B25"/>
    <w:rsid w:val="005C27D8"/>
    <w:rsid w:val="006212B2"/>
    <w:rsid w:val="006F0611"/>
    <w:rsid w:val="00713C3D"/>
    <w:rsid w:val="007A5F30"/>
    <w:rsid w:val="007F7378"/>
    <w:rsid w:val="00893390"/>
    <w:rsid w:val="00894A0C"/>
    <w:rsid w:val="00933BB5"/>
    <w:rsid w:val="00990325"/>
    <w:rsid w:val="009A12CB"/>
    <w:rsid w:val="00AA0E9F"/>
    <w:rsid w:val="00AD3A66"/>
    <w:rsid w:val="00B75989"/>
    <w:rsid w:val="00BB4B56"/>
    <w:rsid w:val="00C6756C"/>
    <w:rsid w:val="00C679EF"/>
    <w:rsid w:val="00CA527C"/>
    <w:rsid w:val="00D374C1"/>
    <w:rsid w:val="00DF6DCB"/>
    <w:rsid w:val="00E72E5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C27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08C22271FEBA448B9B18402355553619">
    <w:name w:val="08C22271FEBA448B9B18402355553619"/>
    <w:rsid w:val="005C27D8"/>
    <w:pPr>
      <w:spacing w:line="278" w:lineRule="auto"/>
    </w:pPr>
    <w:rPr>
      <w:kern w:val="2"/>
      <w:sz w:val="24"/>
      <w:szCs w:val="24"/>
      <w14:ligatures w14:val="standardContextual"/>
    </w:rPr>
  </w:style>
  <w:style w:type="paragraph" w:customStyle="1" w:styleId="B437F7572F714DAFBF1DABA124BAFB6E">
    <w:name w:val="B437F7572F714DAFBF1DABA124BAFB6E"/>
    <w:rsid w:val="005C27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30c666ed-fe46-43d6-bf30-6de2567680e6"/>
  </ds:schemaRefs>
</ds:datastoreItem>
</file>

<file path=customXml/itemProps4.xml><?xml version="1.0" encoding="utf-8"?>
<ds:datastoreItem xmlns:ds="http://schemas.openxmlformats.org/officeDocument/2006/customXml" ds:itemID="{B1317263-5C72-4F04-95BA-67053750B9FB}"/>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24</TotalTime>
  <Pages>4</Pages>
  <Words>1357</Words>
  <Characters>7740</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2025-03-03T19:59:00Z</dcterms:created>
  <dcterms:modified xsi:type="dcterms:W3CDTF">2025-08-13T14:55:00Z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