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1300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6C79D2C" w:rsidR="00B65513" w:rsidRPr="0007110E" w:rsidRDefault="00ED7653" w:rsidP="00E82667">
                <w:pPr>
                  <w:tabs>
                    <w:tab w:val="left" w:pos="426"/>
                  </w:tabs>
                  <w:spacing w:before="120"/>
                  <w:rPr>
                    <w:bCs/>
                    <w:lang w:val="en-IE" w:eastAsia="en-GB"/>
                  </w:rPr>
                </w:pPr>
                <w:r>
                  <w:rPr>
                    <w:bCs/>
                    <w:lang w:val="en-IE" w:eastAsia="en-GB"/>
                  </w:rPr>
                  <w:t>RTD.G.1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tc>
          <w:tcPr>
            <w:tcW w:w="5491" w:type="dxa"/>
          </w:tcPr>
          <w:p w14:paraId="26B6BD75" w14:textId="12F90C9F" w:rsidR="00D96984" w:rsidRPr="0007110E" w:rsidRDefault="00E13000" w:rsidP="00E82667">
            <w:pPr>
              <w:tabs>
                <w:tab w:val="left" w:pos="426"/>
              </w:tabs>
              <w:spacing w:before="120"/>
              <w:rPr>
                <w:bCs/>
                <w:lang w:val="en-IE" w:eastAsia="en-GB"/>
              </w:rPr>
            </w:pPr>
            <w:sdt>
              <w:sdtPr>
                <w:rPr>
                  <w:bCs/>
                  <w:lang w:val="en-IE" w:eastAsia="en-GB"/>
                </w:rPr>
                <w:id w:val="-686597872"/>
                <w:placeholder>
                  <w:docPart w:val="722A130BB2FD42CB99AF58537814D26D"/>
                </w:placeholder>
              </w:sdtPr>
              <w:sdtEndPr/>
              <w:sdtContent>
                <w:r w:rsidR="00ED7653" w:rsidRPr="00ED7653">
                  <w:rPr>
                    <w:bCs/>
                    <w:lang w:eastAsia="en-GB"/>
                  </w:rPr>
                  <w:t>318021</w:t>
                </w:r>
              </w:sdtContent>
            </w:sdt>
          </w:p>
        </w:tc>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5CFBDC9" w14:textId="7EA890AF" w:rsidR="00ED7653" w:rsidRPr="00ED7653" w:rsidRDefault="00ED7653" w:rsidP="00ED7653">
                <w:pPr>
                  <w:tabs>
                    <w:tab w:val="left" w:pos="426"/>
                  </w:tabs>
                  <w:spacing w:after="0"/>
                  <w:rPr>
                    <w:bCs/>
                    <w:lang w:val="fr-BE" w:eastAsia="en-GB"/>
                  </w:rPr>
                </w:pPr>
                <w:r w:rsidRPr="00ED7653">
                  <w:rPr>
                    <w:bCs/>
                    <w:lang w:val="fr-BE" w:eastAsia="en-GB"/>
                  </w:rPr>
                  <w:t>Paolo PASIMENI - Paolo.PASIMENI@ec.europa.eu</w:t>
                </w:r>
              </w:p>
              <w:p w14:paraId="6734477F" w14:textId="283BB570" w:rsidR="00ED7653" w:rsidRPr="0007110E" w:rsidRDefault="00ED7653" w:rsidP="00ED7653">
                <w:pPr>
                  <w:tabs>
                    <w:tab w:val="left" w:pos="426"/>
                  </w:tabs>
                  <w:spacing w:after="0"/>
                  <w:rPr>
                    <w:bCs/>
                    <w:lang w:val="en-IE" w:eastAsia="en-GB"/>
                  </w:rPr>
                </w:pPr>
                <w:r>
                  <w:rPr>
                    <w:bCs/>
                    <w:lang w:val="en-IE" w:eastAsia="en-GB"/>
                  </w:rPr>
                  <w:t xml:space="preserve">Tel: </w:t>
                </w:r>
                <w:r w:rsidRPr="00ED7653">
                  <w:rPr>
                    <w:bCs/>
                    <w:lang w:val="en-IE" w:eastAsia="en-GB"/>
                  </w:rPr>
                  <w:t>+32 229-99078</w:t>
                </w:r>
              </w:p>
            </w:sdtContent>
          </w:sdt>
          <w:p w14:paraId="34CF737A" w14:textId="50E96C29" w:rsidR="00E21DBD" w:rsidRPr="0007110E" w:rsidRDefault="00E1300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D7653">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D7653">
                  <w:rPr>
                    <w:bCs/>
                    <w:lang w:val="en-IE" w:eastAsia="en-GB"/>
                  </w:rPr>
                  <w:t>2025</w:t>
                </w:r>
              </w:sdtContent>
            </w:sdt>
          </w:p>
          <w:p w14:paraId="158DD156" w14:textId="0E7F05BB" w:rsidR="00E21DBD" w:rsidRPr="0007110E" w:rsidRDefault="00E1300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D765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D765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D7653"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D55C5E2"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1D524F3"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1300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1300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1300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82A169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DDCBAD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4132F96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E13000">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9DCAD8A" w:rsidR="00E21DBD" w:rsidRDefault="00ED7653" w:rsidP="00C504C7">
          <w:pPr>
            <w:rPr>
              <w:lang w:val="en-US" w:eastAsia="en-GB"/>
            </w:rPr>
          </w:pPr>
          <w:r w:rsidRPr="00ED7653">
            <w:rPr>
              <w:lang w:val="en-US" w:eastAsia="en-GB"/>
            </w:rPr>
            <w:t xml:space="preserve">Unit RTD.G.1 – Common R&amp;I Strategy &amp; Foresight Service – the team of the Chief Economist of DG R&amp;I. The unit contributes to the formulation of evidence-based and transformative research and innovation (R&amp;I) policies to increase Europe’s competitiveness, prosperity and well-being. It produces evidence on the contribution of R&amp;I to the Commission’s policies, with an objective to help minimise trade-offs between economic, social and environmental objectives and the transgression of planetary </w:t>
          </w:r>
          <w:r w:rsidRPr="00ED7653">
            <w:rPr>
              <w:lang w:val="en-US" w:eastAsia="en-GB"/>
            </w:rPr>
            <w:lastRenderedPageBreak/>
            <w:t>boundaries. The unit focuses on R&amp;I investments, innovation economics and metrics, and the economic analysis of technologies and industries and their complexity and relatedness. It also leads the strategic foresight process for R&amp;I policy and coordinates foresight studies across the ‘Foresight on Demand’ Framework Contract, which is managed by the team in which the SNE will be placed. It acts as the economic service of the DG R&amp;I and the Common Policy Centre and works closely with numerous partners in a co-creation spirit.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GB" w:eastAsia="en-GB"/>
        </w:rPr>
        <w:id w:val="-723136291"/>
        <w:placeholder>
          <w:docPart w:val="84FB87486BC94E5EB76E972E1BD8265B"/>
        </w:placeholder>
      </w:sdtPr>
      <w:sdtEndPr/>
      <w:sdtContent>
        <w:p w14:paraId="0AF964A8" w14:textId="77777777" w:rsidR="00ED7653" w:rsidRPr="00ED7653" w:rsidRDefault="00ED7653" w:rsidP="00ED7653">
          <w:pPr>
            <w:pStyle w:val="BodyText"/>
            <w:ind w:left="799" w:right="107"/>
            <w:jc w:val="both"/>
            <w:rPr>
              <w:sz w:val="22"/>
              <w:szCs w:val="22"/>
            </w:rPr>
          </w:pPr>
          <w:r w:rsidRPr="00ED7653">
            <w:rPr>
              <w:sz w:val="22"/>
              <w:szCs w:val="22"/>
            </w:rPr>
            <w:t>Under</w:t>
          </w:r>
          <w:r w:rsidRPr="00ED7653">
            <w:rPr>
              <w:spacing w:val="-1"/>
              <w:sz w:val="22"/>
              <w:szCs w:val="22"/>
            </w:rPr>
            <w:t xml:space="preserve"> </w:t>
          </w:r>
          <w:r w:rsidRPr="00ED7653">
            <w:rPr>
              <w:sz w:val="22"/>
              <w:szCs w:val="22"/>
            </w:rPr>
            <w:t>the</w:t>
          </w:r>
          <w:r w:rsidRPr="00ED7653">
            <w:rPr>
              <w:spacing w:val="-2"/>
              <w:sz w:val="22"/>
              <w:szCs w:val="22"/>
            </w:rPr>
            <w:t xml:space="preserve"> </w:t>
          </w:r>
          <w:r w:rsidRPr="00ED7653">
            <w:rPr>
              <w:sz w:val="22"/>
              <w:szCs w:val="22"/>
            </w:rPr>
            <w:t>supervision of an</w:t>
          </w:r>
          <w:r w:rsidRPr="00ED7653">
            <w:rPr>
              <w:spacing w:val="-3"/>
              <w:sz w:val="22"/>
              <w:szCs w:val="22"/>
            </w:rPr>
            <w:t xml:space="preserve"> </w:t>
          </w:r>
          <w:r w:rsidRPr="00ED7653">
            <w:rPr>
              <w:sz w:val="22"/>
              <w:szCs w:val="22"/>
            </w:rPr>
            <w:t>AD</w:t>
          </w:r>
          <w:r w:rsidRPr="00ED7653">
            <w:rPr>
              <w:spacing w:val="-1"/>
              <w:sz w:val="22"/>
              <w:szCs w:val="22"/>
            </w:rPr>
            <w:t xml:space="preserve"> </w:t>
          </w:r>
          <w:r w:rsidRPr="00ED7653">
            <w:rPr>
              <w:sz w:val="22"/>
              <w:szCs w:val="22"/>
            </w:rPr>
            <w:t>staff</w:t>
          </w:r>
          <w:r w:rsidRPr="00ED7653">
            <w:rPr>
              <w:spacing w:val="-2"/>
              <w:sz w:val="22"/>
              <w:szCs w:val="22"/>
            </w:rPr>
            <w:t xml:space="preserve"> </w:t>
          </w:r>
          <w:r w:rsidRPr="00ED7653">
            <w:rPr>
              <w:sz w:val="22"/>
              <w:szCs w:val="22"/>
            </w:rPr>
            <w:t>member, the expert will contribute</w:t>
          </w:r>
          <w:r w:rsidRPr="00ED7653">
            <w:rPr>
              <w:spacing w:val="-2"/>
              <w:sz w:val="22"/>
              <w:szCs w:val="22"/>
            </w:rPr>
            <w:t xml:space="preserve"> </w:t>
          </w:r>
          <w:r w:rsidRPr="00ED7653">
            <w:rPr>
              <w:sz w:val="22"/>
              <w:szCs w:val="22"/>
            </w:rPr>
            <w:t>to</w:t>
          </w:r>
          <w:r w:rsidRPr="00ED7653">
            <w:rPr>
              <w:spacing w:val="-3"/>
              <w:sz w:val="22"/>
              <w:szCs w:val="22"/>
            </w:rPr>
            <w:t xml:space="preserve"> </w:t>
          </w:r>
          <w:r w:rsidRPr="00ED7653">
            <w:rPr>
              <w:sz w:val="22"/>
              <w:szCs w:val="22"/>
            </w:rPr>
            <w:t>the</w:t>
          </w:r>
          <w:r w:rsidRPr="00ED7653">
            <w:rPr>
              <w:spacing w:val="-1"/>
              <w:sz w:val="22"/>
              <w:szCs w:val="22"/>
            </w:rPr>
            <w:t xml:space="preserve"> </w:t>
          </w:r>
          <w:r w:rsidRPr="00ED7653">
            <w:rPr>
              <w:sz w:val="22"/>
              <w:szCs w:val="22"/>
            </w:rPr>
            <w:t>integration</w:t>
          </w:r>
          <w:r w:rsidRPr="00ED7653">
            <w:rPr>
              <w:spacing w:val="-3"/>
              <w:sz w:val="22"/>
              <w:szCs w:val="22"/>
            </w:rPr>
            <w:t xml:space="preserve"> </w:t>
          </w:r>
          <w:r w:rsidRPr="00ED7653">
            <w:rPr>
              <w:sz w:val="22"/>
              <w:szCs w:val="22"/>
            </w:rPr>
            <w:t>of</w:t>
          </w:r>
          <w:r w:rsidRPr="00ED7653">
            <w:rPr>
              <w:spacing w:val="-2"/>
              <w:sz w:val="22"/>
              <w:szCs w:val="22"/>
            </w:rPr>
            <w:t xml:space="preserve"> </w:t>
          </w:r>
          <w:r w:rsidRPr="00ED7653">
            <w:rPr>
              <w:sz w:val="22"/>
              <w:szCs w:val="22"/>
            </w:rPr>
            <w:t>foresight</w:t>
          </w:r>
          <w:r w:rsidRPr="00ED7653">
            <w:rPr>
              <w:spacing w:val="-1"/>
              <w:sz w:val="22"/>
              <w:szCs w:val="22"/>
            </w:rPr>
            <w:t xml:space="preserve"> </w:t>
          </w:r>
          <w:r w:rsidRPr="00ED7653">
            <w:rPr>
              <w:sz w:val="22"/>
              <w:szCs w:val="22"/>
            </w:rPr>
            <w:t>into</w:t>
          </w:r>
          <w:r w:rsidRPr="00ED7653">
            <w:rPr>
              <w:spacing w:val="-3"/>
              <w:sz w:val="22"/>
              <w:szCs w:val="22"/>
            </w:rPr>
            <w:t xml:space="preserve"> </w:t>
          </w:r>
          <w:r w:rsidRPr="00ED7653">
            <w:rPr>
              <w:sz w:val="22"/>
              <w:szCs w:val="22"/>
            </w:rPr>
            <w:t>EU R&amp;I policy and strategy. This involves:</w:t>
          </w:r>
        </w:p>
        <w:p w14:paraId="1C972C1E" w14:textId="77777777" w:rsidR="00ED7653" w:rsidRPr="00ED7653" w:rsidRDefault="00ED7653" w:rsidP="00ED7653">
          <w:pPr>
            <w:widowControl w:val="0"/>
            <w:autoSpaceDE w:val="0"/>
            <w:autoSpaceDN w:val="0"/>
            <w:spacing w:before="1" w:after="0"/>
            <w:jc w:val="left"/>
            <w:rPr>
              <w:sz w:val="22"/>
              <w:szCs w:val="22"/>
              <w:lang w:val="en-US" w:eastAsia="en-US"/>
            </w:rPr>
          </w:pPr>
        </w:p>
        <w:p w14:paraId="6E843F61" w14:textId="77777777" w:rsidR="00ED7653" w:rsidRPr="00ED7653" w:rsidRDefault="00ED7653" w:rsidP="00ED7653">
          <w:pPr>
            <w:widowControl w:val="0"/>
            <w:tabs>
              <w:tab w:val="left" w:pos="1520"/>
            </w:tabs>
            <w:autoSpaceDE w:val="0"/>
            <w:autoSpaceDN w:val="0"/>
            <w:spacing w:before="1" w:after="0"/>
            <w:ind w:left="1519" w:right="108"/>
            <w:jc w:val="left"/>
            <w:rPr>
              <w:sz w:val="22"/>
              <w:szCs w:val="22"/>
              <w:lang w:val="en-US" w:eastAsia="en-US"/>
            </w:rPr>
          </w:pPr>
        </w:p>
        <w:p w14:paraId="62806D30" w14:textId="77777777" w:rsidR="00ED7653" w:rsidRPr="00ED7653" w:rsidRDefault="00ED7653" w:rsidP="00ED7653">
          <w:pPr>
            <w:widowControl w:val="0"/>
            <w:numPr>
              <w:ilvl w:val="1"/>
              <w:numId w:val="34"/>
            </w:numPr>
            <w:tabs>
              <w:tab w:val="left" w:pos="1520"/>
            </w:tabs>
            <w:autoSpaceDE w:val="0"/>
            <w:autoSpaceDN w:val="0"/>
            <w:spacing w:before="1" w:after="0"/>
            <w:ind w:right="113"/>
            <w:rPr>
              <w:sz w:val="22"/>
              <w:szCs w:val="22"/>
              <w:lang w:val="en-US" w:eastAsia="en-US"/>
            </w:rPr>
          </w:pPr>
          <w:r w:rsidRPr="00ED7653">
            <w:rPr>
              <w:sz w:val="22"/>
              <w:szCs w:val="22"/>
              <w:lang w:val="en-US" w:eastAsia="en-US"/>
            </w:rPr>
            <w:t>Contributing to the coordination of foresight activities throughout the Commission, to the analysis of foresight findings and to the drafting of foresight-based evidence for R&amp;I policy;</w:t>
          </w:r>
        </w:p>
        <w:p w14:paraId="73E9BB80" w14:textId="77777777" w:rsidR="00ED7653" w:rsidRPr="00ED7653" w:rsidRDefault="00ED7653" w:rsidP="00ED7653">
          <w:pPr>
            <w:widowControl w:val="0"/>
            <w:numPr>
              <w:ilvl w:val="1"/>
              <w:numId w:val="34"/>
            </w:numPr>
            <w:tabs>
              <w:tab w:val="left" w:pos="1520"/>
            </w:tabs>
            <w:autoSpaceDE w:val="0"/>
            <w:autoSpaceDN w:val="0"/>
            <w:spacing w:after="0" w:line="252" w:lineRule="exact"/>
            <w:ind w:hanging="361"/>
            <w:rPr>
              <w:sz w:val="22"/>
              <w:szCs w:val="22"/>
              <w:lang w:val="en-US" w:eastAsia="en-US"/>
            </w:rPr>
          </w:pPr>
          <w:r w:rsidRPr="00ED7653">
            <w:rPr>
              <w:sz w:val="22"/>
              <w:szCs w:val="22"/>
              <w:lang w:val="en-US" w:eastAsia="en-US"/>
            </w:rPr>
            <w:t>Contribute</w:t>
          </w:r>
          <w:r w:rsidRPr="00ED7653">
            <w:rPr>
              <w:spacing w:val="-12"/>
              <w:sz w:val="22"/>
              <w:szCs w:val="22"/>
              <w:lang w:val="en-US" w:eastAsia="en-US"/>
            </w:rPr>
            <w:t xml:space="preserve"> </w:t>
          </w:r>
          <w:r w:rsidRPr="00ED7653">
            <w:rPr>
              <w:sz w:val="22"/>
              <w:szCs w:val="22"/>
              <w:lang w:val="en-US" w:eastAsia="en-US"/>
            </w:rPr>
            <w:t>to</w:t>
          </w:r>
          <w:r w:rsidRPr="00ED7653">
            <w:rPr>
              <w:spacing w:val="-14"/>
              <w:sz w:val="22"/>
              <w:szCs w:val="22"/>
              <w:lang w:val="en-US" w:eastAsia="en-US"/>
            </w:rPr>
            <w:t xml:space="preserve"> </w:t>
          </w:r>
          <w:r w:rsidRPr="00ED7653">
            <w:rPr>
              <w:sz w:val="22"/>
              <w:szCs w:val="22"/>
              <w:lang w:val="en-US" w:eastAsia="en-US"/>
            </w:rPr>
            <w:t>the</w:t>
          </w:r>
          <w:r w:rsidRPr="00ED7653">
            <w:rPr>
              <w:spacing w:val="-13"/>
              <w:sz w:val="22"/>
              <w:szCs w:val="22"/>
              <w:lang w:val="en-US" w:eastAsia="en-US"/>
            </w:rPr>
            <w:t xml:space="preserve"> </w:t>
          </w:r>
          <w:r w:rsidRPr="00ED7653">
            <w:rPr>
              <w:sz w:val="22"/>
              <w:szCs w:val="22"/>
              <w:lang w:val="en-US" w:eastAsia="en-US"/>
            </w:rPr>
            <w:t>launching</w:t>
          </w:r>
          <w:r w:rsidRPr="00ED7653">
            <w:rPr>
              <w:spacing w:val="-14"/>
              <w:sz w:val="22"/>
              <w:szCs w:val="22"/>
              <w:lang w:val="en-US" w:eastAsia="en-US"/>
            </w:rPr>
            <w:t xml:space="preserve"> </w:t>
          </w:r>
          <w:r w:rsidRPr="00ED7653">
            <w:rPr>
              <w:sz w:val="22"/>
              <w:szCs w:val="22"/>
              <w:lang w:val="en-US" w:eastAsia="en-US"/>
            </w:rPr>
            <w:t>of</w:t>
          </w:r>
          <w:r w:rsidRPr="00ED7653">
            <w:rPr>
              <w:spacing w:val="-11"/>
              <w:sz w:val="22"/>
              <w:szCs w:val="22"/>
              <w:lang w:val="en-US" w:eastAsia="en-US"/>
            </w:rPr>
            <w:t xml:space="preserve"> </w:t>
          </w:r>
          <w:r w:rsidRPr="00ED7653">
            <w:rPr>
              <w:sz w:val="22"/>
              <w:szCs w:val="22"/>
              <w:lang w:val="en-US" w:eastAsia="en-US"/>
            </w:rPr>
            <w:t>foresight</w:t>
          </w:r>
          <w:r w:rsidRPr="00ED7653">
            <w:rPr>
              <w:spacing w:val="-11"/>
              <w:sz w:val="22"/>
              <w:szCs w:val="22"/>
              <w:lang w:val="en-US" w:eastAsia="en-US"/>
            </w:rPr>
            <w:t xml:space="preserve"> </w:t>
          </w:r>
          <w:r w:rsidRPr="00ED7653">
            <w:rPr>
              <w:sz w:val="22"/>
              <w:szCs w:val="22"/>
              <w:lang w:val="en-US" w:eastAsia="en-US"/>
            </w:rPr>
            <w:t>studies</w:t>
          </w:r>
          <w:r w:rsidRPr="00ED7653">
            <w:rPr>
              <w:spacing w:val="-11"/>
              <w:sz w:val="22"/>
              <w:szCs w:val="22"/>
              <w:lang w:val="en-US" w:eastAsia="en-US"/>
            </w:rPr>
            <w:t xml:space="preserve"> </w:t>
          </w:r>
          <w:r w:rsidRPr="00ED7653">
            <w:rPr>
              <w:sz w:val="22"/>
              <w:szCs w:val="22"/>
              <w:lang w:val="en-US" w:eastAsia="en-US"/>
            </w:rPr>
            <w:t>and</w:t>
          </w:r>
          <w:r w:rsidRPr="00ED7653">
            <w:rPr>
              <w:spacing w:val="-14"/>
              <w:sz w:val="22"/>
              <w:szCs w:val="22"/>
              <w:lang w:val="en-US" w:eastAsia="en-US"/>
            </w:rPr>
            <w:t xml:space="preserve"> </w:t>
          </w:r>
          <w:r w:rsidRPr="00ED7653">
            <w:rPr>
              <w:sz w:val="22"/>
              <w:szCs w:val="22"/>
              <w:lang w:val="en-US" w:eastAsia="en-US"/>
            </w:rPr>
            <w:t>consultations,</w:t>
          </w:r>
          <w:r w:rsidRPr="00ED7653">
            <w:rPr>
              <w:spacing w:val="-11"/>
              <w:sz w:val="22"/>
              <w:szCs w:val="22"/>
              <w:lang w:val="en-US" w:eastAsia="en-US"/>
            </w:rPr>
            <w:t xml:space="preserve"> </w:t>
          </w:r>
          <w:r w:rsidRPr="00ED7653">
            <w:rPr>
              <w:sz w:val="22"/>
              <w:szCs w:val="22"/>
              <w:lang w:val="en-US" w:eastAsia="en-US"/>
            </w:rPr>
            <w:t>and</w:t>
          </w:r>
          <w:r w:rsidRPr="00ED7653">
            <w:rPr>
              <w:spacing w:val="-12"/>
              <w:sz w:val="22"/>
              <w:szCs w:val="22"/>
              <w:lang w:val="en-US" w:eastAsia="en-US"/>
            </w:rPr>
            <w:t xml:space="preserve"> </w:t>
          </w:r>
          <w:r w:rsidRPr="00ED7653">
            <w:rPr>
              <w:sz w:val="22"/>
              <w:szCs w:val="22"/>
              <w:lang w:val="en-US" w:eastAsia="en-US"/>
            </w:rPr>
            <w:t>analysing</w:t>
          </w:r>
          <w:r w:rsidRPr="00ED7653">
            <w:rPr>
              <w:spacing w:val="-14"/>
              <w:sz w:val="22"/>
              <w:szCs w:val="22"/>
              <w:lang w:val="en-US" w:eastAsia="en-US"/>
            </w:rPr>
            <w:t xml:space="preserve"> </w:t>
          </w:r>
          <w:r w:rsidRPr="00ED7653">
            <w:rPr>
              <w:sz w:val="22"/>
              <w:szCs w:val="22"/>
              <w:lang w:val="en-US" w:eastAsia="en-US"/>
            </w:rPr>
            <w:t>and</w:t>
          </w:r>
          <w:r w:rsidRPr="00ED7653">
            <w:rPr>
              <w:spacing w:val="-12"/>
              <w:sz w:val="22"/>
              <w:szCs w:val="22"/>
              <w:lang w:val="en-US" w:eastAsia="en-US"/>
            </w:rPr>
            <w:t xml:space="preserve"> </w:t>
          </w:r>
          <w:r w:rsidRPr="00ED7653">
            <w:rPr>
              <w:sz w:val="22"/>
              <w:szCs w:val="22"/>
              <w:lang w:val="en-US" w:eastAsia="en-US"/>
            </w:rPr>
            <w:t>disseminating</w:t>
          </w:r>
          <w:r w:rsidRPr="00ED7653">
            <w:rPr>
              <w:spacing w:val="-14"/>
              <w:sz w:val="22"/>
              <w:szCs w:val="22"/>
              <w:lang w:val="en-US" w:eastAsia="en-US"/>
            </w:rPr>
            <w:t xml:space="preserve"> </w:t>
          </w:r>
          <w:r w:rsidRPr="00ED7653">
            <w:rPr>
              <w:sz w:val="22"/>
              <w:szCs w:val="22"/>
              <w:lang w:val="en-US" w:eastAsia="en-US"/>
            </w:rPr>
            <w:t>their results in the context of EU policy;</w:t>
          </w:r>
        </w:p>
        <w:p w14:paraId="68CB215F" w14:textId="77777777" w:rsidR="00ED7653" w:rsidRPr="00ED7653" w:rsidRDefault="00ED7653" w:rsidP="00ED7653">
          <w:pPr>
            <w:widowControl w:val="0"/>
            <w:numPr>
              <w:ilvl w:val="1"/>
              <w:numId w:val="34"/>
            </w:numPr>
            <w:tabs>
              <w:tab w:val="left" w:pos="1520"/>
            </w:tabs>
            <w:autoSpaceDE w:val="0"/>
            <w:autoSpaceDN w:val="0"/>
            <w:spacing w:after="0" w:line="252" w:lineRule="exact"/>
            <w:ind w:hanging="361"/>
            <w:rPr>
              <w:sz w:val="22"/>
              <w:szCs w:val="22"/>
              <w:lang w:val="en-US" w:eastAsia="en-US"/>
            </w:rPr>
          </w:pPr>
          <w:r w:rsidRPr="00ED7653">
            <w:rPr>
              <w:sz w:val="22"/>
              <w:szCs w:val="22"/>
              <w:lang w:val="en-US" w:eastAsia="en-US"/>
            </w:rPr>
            <w:t>Contributing</w:t>
          </w:r>
          <w:r w:rsidRPr="00ED7653">
            <w:rPr>
              <w:spacing w:val="-8"/>
              <w:sz w:val="22"/>
              <w:szCs w:val="22"/>
              <w:lang w:val="en-US" w:eastAsia="en-US"/>
            </w:rPr>
            <w:t xml:space="preserve"> </w:t>
          </w:r>
          <w:r w:rsidRPr="00ED7653">
            <w:rPr>
              <w:sz w:val="22"/>
              <w:szCs w:val="22"/>
              <w:lang w:val="en-US" w:eastAsia="en-US"/>
            </w:rPr>
            <w:t>to</w:t>
          </w:r>
          <w:r w:rsidRPr="00ED7653">
            <w:rPr>
              <w:spacing w:val="-6"/>
              <w:sz w:val="22"/>
              <w:szCs w:val="22"/>
              <w:lang w:val="en-US" w:eastAsia="en-US"/>
            </w:rPr>
            <w:t xml:space="preserve"> </w:t>
          </w:r>
          <w:r w:rsidRPr="00ED7653">
            <w:rPr>
              <w:sz w:val="22"/>
              <w:szCs w:val="22"/>
              <w:lang w:val="en-US" w:eastAsia="en-US"/>
            </w:rPr>
            <w:t>the</w:t>
          </w:r>
          <w:r w:rsidRPr="00ED7653">
            <w:rPr>
              <w:spacing w:val="-5"/>
              <w:sz w:val="22"/>
              <w:szCs w:val="22"/>
              <w:lang w:val="en-US" w:eastAsia="en-US"/>
            </w:rPr>
            <w:t xml:space="preserve"> </w:t>
          </w:r>
          <w:r w:rsidRPr="00ED7653">
            <w:rPr>
              <w:sz w:val="22"/>
              <w:szCs w:val="22"/>
              <w:lang w:val="en-US" w:eastAsia="en-US"/>
            </w:rPr>
            <w:t>development</w:t>
          </w:r>
          <w:r w:rsidRPr="00ED7653">
            <w:rPr>
              <w:spacing w:val="-3"/>
              <w:sz w:val="22"/>
              <w:szCs w:val="22"/>
              <w:lang w:val="en-US" w:eastAsia="en-US"/>
            </w:rPr>
            <w:t xml:space="preserve"> </w:t>
          </w:r>
          <w:r w:rsidRPr="00ED7653">
            <w:rPr>
              <w:sz w:val="22"/>
              <w:szCs w:val="22"/>
              <w:lang w:val="en-US" w:eastAsia="en-US"/>
            </w:rPr>
            <w:t>of</w:t>
          </w:r>
          <w:r w:rsidRPr="00ED7653">
            <w:rPr>
              <w:spacing w:val="-3"/>
              <w:sz w:val="22"/>
              <w:szCs w:val="22"/>
              <w:lang w:val="en-US" w:eastAsia="en-US"/>
            </w:rPr>
            <w:t xml:space="preserve"> </w:t>
          </w:r>
          <w:r w:rsidRPr="00ED7653">
            <w:rPr>
              <w:sz w:val="22"/>
              <w:szCs w:val="22"/>
              <w:lang w:val="en-US" w:eastAsia="en-US"/>
            </w:rPr>
            <w:t>scenarios</w:t>
          </w:r>
          <w:r w:rsidRPr="00ED7653">
            <w:rPr>
              <w:spacing w:val="-5"/>
              <w:sz w:val="22"/>
              <w:szCs w:val="22"/>
              <w:lang w:val="en-US" w:eastAsia="en-US"/>
            </w:rPr>
            <w:t xml:space="preserve"> </w:t>
          </w:r>
          <w:r w:rsidRPr="00ED7653">
            <w:rPr>
              <w:sz w:val="22"/>
              <w:szCs w:val="22"/>
              <w:lang w:val="en-US" w:eastAsia="en-US"/>
            </w:rPr>
            <w:t>for</w:t>
          </w:r>
          <w:r w:rsidRPr="00ED7653">
            <w:rPr>
              <w:spacing w:val="-3"/>
              <w:sz w:val="22"/>
              <w:szCs w:val="22"/>
              <w:lang w:val="en-US" w:eastAsia="en-US"/>
            </w:rPr>
            <w:t xml:space="preserve"> </w:t>
          </w:r>
          <w:r w:rsidRPr="00ED7653">
            <w:rPr>
              <w:sz w:val="22"/>
              <w:szCs w:val="22"/>
              <w:lang w:val="en-US" w:eastAsia="en-US"/>
            </w:rPr>
            <w:t>the</w:t>
          </w:r>
          <w:r w:rsidRPr="00ED7653">
            <w:rPr>
              <w:spacing w:val="-3"/>
              <w:sz w:val="22"/>
              <w:szCs w:val="22"/>
              <w:lang w:val="en-US" w:eastAsia="en-US"/>
            </w:rPr>
            <w:t xml:space="preserve"> </w:t>
          </w:r>
          <w:r w:rsidRPr="00ED7653">
            <w:rPr>
              <w:sz w:val="22"/>
              <w:szCs w:val="22"/>
              <w:lang w:val="en-US" w:eastAsia="en-US"/>
            </w:rPr>
            <w:t>future,</w:t>
          </w:r>
          <w:r w:rsidRPr="00ED7653">
            <w:rPr>
              <w:spacing w:val="-3"/>
              <w:sz w:val="22"/>
              <w:szCs w:val="22"/>
              <w:lang w:val="en-US" w:eastAsia="en-US"/>
            </w:rPr>
            <w:t xml:space="preserve"> </w:t>
          </w:r>
          <w:r w:rsidRPr="00ED7653">
            <w:rPr>
              <w:sz w:val="22"/>
              <w:szCs w:val="22"/>
              <w:lang w:val="en-US" w:eastAsia="en-US"/>
            </w:rPr>
            <w:t>and</w:t>
          </w:r>
          <w:r w:rsidRPr="00ED7653">
            <w:rPr>
              <w:spacing w:val="-5"/>
              <w:sz w:val="22"/>
              <w:szCs w:val="22"/>
              <w:lang w:val="en-US" w:eastAsia="en-US"/>
            </w:rPr>
            <w:t xml:space="preserve"> </w:t>
          </w:r>
          <w:r w:rsidRPr="00ED7653">
            <w:rPr>
              <w:sz w:val="22"/>
              <w:szCs w:val="22"/>
              <w:lang w:val="en-US" w:eastAsia="en-US"/>
            </w:rPr>
            <w:t>identification</w:t>
          </w:r>
          <w:r w:rsidRPr="00ED7653">
            <w:rPr>
              <w:spacing w:val="-3"/>
              <w:sz w:val="22"/>
              <w:szCs w:val="22"/>
              <w:lang w:val="en-US" w:eastAsia="en-US"/>
            </w:rPr>
            <w:t xml:space="preserve"> </w:t>
          </w:r>
          <w:r w:rsidRPr="00ED7653">
            <w:rPr>
              <w:sz w:val="22"/>
              <w:szCs w:val="22"/>
              <w:lang w:val="en-US" w:eastAsia="en-US"/>
            </w:rPr>
            <w:t>of</w:t>
          </w:r>
          <w:r w:rsidRPr="00ED7653">
            <w:rPr>
              <w:spacing w:val="-5"/>
              <w:sz w:val="22"/>
              <w:szCs w:val="22"/>
              <w:lang w:val="en-US" w:eastAsia="en-US"/>
            </w:rPr>
            <w:t xml:space="preserve"> </w:t>
          </w:r>
          <w:r w:rsidRPr="00ED7653">
            <w:rPr>
              <w:sz w:val="22"/>
              <w:szCs w:val="22"/>
              <w:lang w:val="en-US" w:eastAsia="en-US"/>
            </w:rPr>
            <w:t>major</w:t>
          </w:r>
          <w:r w:rsidRPr="00ED7653">
            <w:rPr>
              <w:spacing w:val="-5"/>
              <w:sz w:val="22"/>
              <w:szCs w:val="22"/>
              <w:lang w:val="en-US" w:eastAsia="en-US"/>
            </w:rPr>
            <w:t xml:space="preserve"> </w:t>
          </w:r>
          <w:r w:rsidRPr="00ED7653">
            <w:rPr>
              <w:spacing w:val="-2"/>
              <w:sz w:val="22"/>
              <w:szCs w:val="22"/>
              <w:lang w:val="en-US" w:eastAsia="en-US"/>
            </w:rPr>
            <w:t>trends;</w:t>
          </w:r>
        </w:p>
        <w:p w14:paraId="5B0307D8" w14:textId="77777777" w:rsidR="00ED7653" w:rsidRPr="00ED7653" w:rsidRDefault="00ED7653" w:rsidP="00ED7653">
          <w:pPr>
            <w:widowControl w:val="0"/>
            <w:numPr>
              <w:ilvl w:val="1"/>
              <w:numId w:val="34"/>
            </w:numPr>
            <w:tabs>
              <w:tab w:val="left" w:pos="1520"/>
            </w:tabs>
            <w:autoSpaceDE w:val="0"/>
            <w:autoSpaceDN w:val="0"/>
            <w:spacing w:after="0"/>
            <w:ind w:right="108"/>
            <w:rPr>
              <w:sz w:val="22"/>
              <w:szCs w:val="22"/>
              <w:lang w:val="en-US" w:eastAsia="en-US"/>
            </w:rPr>
          </w:pPr>
          <w:r w:rsidRPr="00ED7653">
            <w:rPr>
              <w:sz w:val="22"/>
              <w:szCs w:val="22"/>
              <w:lang w:val="en-US" w:eastAsia="en-US"/>
            </w:rPr>
            <w:t>Monitoring</w:t>
          </w:r>
          <w:r w:rsidRPr="00ED7653">
            <w:rPr>
              <w:spacing w:val="-7"/>
              <w:sz w:val="22"/>
              <w:szCs w:val="22"/>
              <w:lang w:val="en-US" w:eastAsia="en-US"/>
            </w:rPr>
            <w:t xml:space="preserve"> </w:t>
          </w:r>
          <w:r w:rsidRPr="00ED7653">
            <w:rPr>
              <w:sz w:val="22"/>
              <w:szCs w:val="22"/>
              <w:lang w:val="en-US" w:eastAsia="en-US"/>
            </w:rPr>
            <w:t>trends</w:t>
          </w:r>
          <w:r w:rsidRPr="00ED7653">
            <w:rPr>
              <w:spacing w:val="-6"/>
              <w:sz w:val="22"/>
              <w:szCs w:val="22"/>
              <w:lang w:val="en-US" w:eastAsia="en-US"/>
            </w:rPr>
            <w:t xml:space="preserve"> </w:t>
          </w:r>
          <w:r w:rsidRPr="00ED7653">
            <w:rPr>
              <w:sz w:val="22"/>
              <w:szCs w:val="22"/>
              <w:lang w:val="en-US" w:eastAsia="en-US"/>
            </w:rPr>
            <w:t>and</w:t>
          </w:r>
          <w:r w:rsidRPr="00ED7653">
            <w:rPr>
              <w:spacing w:val="-7"/>
              <w:sz w:val="22"/>
              <w:szCs w:val="22"/>
              <w:lang w:val="en-US" w:eastAsia="en-US"/>
            </w:rPr>
            <w:t xml:space="preserve"> </w:t>
          </w:r>
          <w:r w:rsidRPr="00ED7653">
            <w:rPr>
              <w:sz w:val="22"/>
              <w:szCs w:val="22"/>
              <w:lang w:val="en-US" w:eastAsia="en-US"/>
            </w:rPr>
            <w:t>analysing</w:t>
          </w:r>
          <w:r w:rsidRPr="00ED7653">
            <w:rPr>
              <w:spacing w:val="-7"/>
              <w:sz w:val="22"/>
              <w:szCs w:val="22"/>
              <w:lang w:val="en-US" w:eastAsia="en-US"/>
            </w:rPr>
            <w:t xml:space="preserve"> </w:t>
          </w:r>
          <w:r w:rsidRPr="00ED7653">
            <w:rPr>
              <w:sz w:val="22"/>
              <w:szCs w:val="22"/>
              <w:lang w:val="en-US" w:eastAsia="en-US"/>
            </w:rPr>
            <w:t>developments</w:t>
          </w:r>
          <w:r w:rsidRPr="00ED7653">
            <w:rPr>
              <w:spacing w:val="-6"/>
              <w:sz w:val="22"/>
              <w:szCs w:val="22"/>
              <w:lang w:val="en-US" w:eastAsia="en-US"/>
            </w:rPr>
            <w:t xml:space="preserve"> </w:t>
          </w:r>
          <w:r w:rsidRPr="00ED7653">
            <w:rPr>
              <w:sz w:val="22"/>
              <w:szCs w:val="22"/>
              <w:lang w:val="en-US" w:eastAsia="en-US"/>
            </w:rPr>
            <w:t>in</w:t>
          </w:r>
          <w:r w:rsidRPr="00ED7653">
            <w:rPr>
              <w:spacing w:val="-7"/>
              <w:sz w:val="22"/>
              <w:szCs w:val="22"/>
              <w:lang w:val="en-US" w:eastAsia="en-US"/>
            </w:rPr>
            <w:t xml:space="preserve"> </w:t>
          </w:r>
          <w:r w:rsidRPr="00ED7653">
            <w:rPr>
              <w:sz w:val="22"/>
              <w:szCs w:val="22"/>
              <w:lang w:val="en-US" w:eastAsia="en-US"/>
            </w:rPr>
            <w:t>science,</w:t>
          </w:r>
          <w:r w:rsidRPr="00ED7653">
            <w:rPr>
              <w:spacing w:val="-7"/>
              <w:sz w:val="22"/>
              <w:szCs w:val="22"/>
              <w:lang w:val="en-US" w:eastAsia="en-US"/>
            </w:rPr>
            <w:t xml:space="preserve"> </w:t>
          </w:r>
          <w:r w:rsidRPr="00ED7653">
            <w:rPr>
              <w:sz w:val="22"/>
              <w:szCs w:val="22"/>
              <w:lang w:val="en-US" w:eastAsia="en-US"/>
            </w:rPr>
            <w:t>technology</w:t>
          </w:r>
          <w:r w:rsidRPr="00ED7653">
            <w:rPr>
              <w:spacing w:val="-7"/>
              <w:sz w:val="22"/>
              <w:szCs w:val="22"/>
              <w:lang w:val="en-US" w:eastAsia="en-US"/>
            </w:rPr>
            <w:t xml:space="preserve"> </w:t>
          </w:r>
          <w:r w:rsidRPr="00ED7653">
            <w:rPr>
              <w:sz w:val="22"/>
              <w:szCs w:val="22"/>
              <w:lang w:val="en-US" w:eastAsia="en-US"/>
            </w:rPr>
            <w:t>and</w:t>
          </w:r>
          <w:r w:rsidRPr="00ED7653">
            <w:rPr>
              <w:spacing w:val="-4"/>
              <w:sz w:val="22"/>
              <w:szCs w:val="22"/>
              <w:lang w:val="en-US" w:eastAsia="en-US"/>
            </w:rPr>
            <w:t xml:space="preserve"> </w:t>
          </w:r>
          <w:r w:rsidRPr="00ED7653">
            <w:rPr>
              <w:sz w:val="22"/>
              <w:szCs w:val="22"/>
              <w:lang w:val="en-US" w:eastAsia="en-US"/>
            </w:rPr>
            <w:t>innovation</w:t>
          </w:r>
          <w:r w:rsidRPr="00ED7653">
            <w:rPr>
              <w:spacing w:val="-7"/>
              <w:sz w:val="22"/>
              <w:szCs w:val="22"/>
              <w:lang w:val="en-US" w:eastAsia="en-US"/>
            </w:rPr>
            <w:t xml:space="preserve"> </w:t>
          </w:r>
          <w:r w:rsidRPr="00ED7653">
            <w:rPr>
              <w:sz w:val="22"/>
              <w:szCs w:val="22"/>
              <w:lang w:val="en-US" w:eastAsia="en-US"/>
            </w:rPr>
            <w:t>and</w:t>
          </w:r>
          <w:r w:rsidRPr="00ED7653">
            <w:rPr>
              <w:spacing w:val="-7"/>
              <w:sz w:val="22"/>
              <w:szCs w:val="22"/>
              <w:lang w:val="en-US" w:eastAsia="en-US"/>
            </w:rPr>
            <w:t xml:space="preserve"> </w:t>
          </w:r>
          <w:r w:rsidRPr="00ED7653">
            <w:rPr>
              <w:sz w:val="22"/>
              <w:szCs w:val="22"/>
              <w:lang w:val="en-US" w:eastAsia="en-US"/>
            </w:rPr>
            <w:t>in</w:t>
          </w:r>
          <w:r w:rsidRPr="00ED7653">
            <w:rPr>
              <w:spacing w:val="-7"/>
              <w:sz w:val="22"/>
              <w:szCs w:val="22"/>
              <w:lang w:val="en-US" w:eastAsia="en-US"/>
            </w:rPr>
            <w:t xml:space="preserve"> </w:t>
          </w:r>
          <w:r w:rsidRPr="00ED7653">
            <w:rPr>
              <w:sz w:val="22"/>
              <w:szCs w:val="22"/>
              <w:lang w:val="en-US" w:eastAsia="en-US"/>
            </w:rPr>
            <w:t>related policies at EU and national levels;</w:t>
          </w:r>
        </w:p>
        <w:p w14:paraId="1E50CA0E" w14:textId="77777777" w:rsidR="00ED7653" w:rsidRPr="00ED7653" w:rsidRDefault="00ED7653" w:rsidP="00ED7653">
          <w:pPr>
            <w:widowControl w:val="0"/>
            <w:numPr>
              <w:ilvl w:val="1"/>
              <w:numId w:val="34"/>
            </w:numPr>
            <w:tabs>
              <w:tab w:val="left" w:pos="1520"/>
            </w:tabs>
            <w:autoSpaceDE w:val="0"/>
            <w:autoSpaceDN w:val="0"/>
            <w:spacing w:after="0"/>
            <w:ind w:right="106"/>
            <w:rPr>
              <w:sz w:val="22"/>
              <w:szCs w:val="22"/>
              <w:lang w:val="en-US" w:eastAsia="en-US"/>
            </w:rPr>
          </w:pPr>
          <w:r w:rsidRPr="00ED7653">
            <w:rPr>
              <w:sz w:val="22"/>
              <w:szCs w:val="22"/>
              <w:lang w:val="en-US" w:eastAsia="en-US"/>
            </w:rPr>
            <w:t>Contribute</w:t>
          </w:r>
          <w:r w:rsidRPr="00ED7653">
            <w:rPr>
              <w:spacing w:val="80"/>
              <w:sz w:val="22"/>
              <w:szCs w:val="22"/>
              <w:lang w:val="en-US" w:eastAsia="en-US"/>
            </w:rPr>
            <w:t xml:space="preserve"> </w:t>
          </w:r>
          <w:r w:rsidRPr="00ED7653">
            <w:rPr>
              <w:sz w:val="22"/>
              <w:szCs w:val="22"/>
              <w:lang w:val="en-US" w:eastAsia="en-US"/>
            </w:rPr>
            <w:t>to</w:t>
          </w:r>
          <w:r w:rsidRPr="00ED7653">
            <w:rPr>
              <w:spacing w:val="80"/>
              <w:sz w:val="22"/>
              <w:szCs w:val="22"/>
              <w:lang w:val="en-US" w:eastAsia="en-US"/>
            </w:rPr>
            <w:t xml:space="preserve"> </w:t>
          </w:r>
          <w:r w:rsidRPr="00ED7653">
            <w:rPr>
              <w:sz w:val="22"/>
              <w:szCs w:val="22"/>
              <w:lang w:val="en-US" w:eastAsia="en-US"/>
            </w:rPr>
            <w:t>internal</w:t>
          </w:r>
          <w:r w:rsidRPr="00ED7653">
            <w:rPr>
              <w:spacing w:val="80"/>
              <w:sz w:val="22"/>
              <w:szCs w:val="22"/>
              <w:lang w:val="en-US" w:eastAsia="en-US"/>
            </w:rPr>
            <w:t xml:space="preserve"> </w:t>
          </w:r>
          <w:r w:rsidRPr="00ED7653">
            <w:rPr>
              <w:sz w:val="22"/>
              <w:szCs w:val="22"/>
              <w:lang w:val="en-US" w:eastAsia="en-US"/>
            </w:rPr>
            <w:t>and</w:t>
          </w:r>
          <w:r w:rsidRPr="00ED7653">
            <w:rPr>
              <w:spacing w:val="80"/>
              <w:sz w:val="22"/>
              <w:szCs w:val="22"/>
              <w:lang w:val="en-US" w:eastAsia="en-US"/>
            </w:rPr>
            <w:t xml:space="preserve"> </w:t>
          </w:r>
          <w:r w:rsidRPr="00ED7653">
            <w:rPr>
              <w:sz w:val="22"/>
              <w:szCs w:val="22"/>
              <w:lang w:val="en-US" w:eastAsia="en-US"/>
            </w:rPr>
            <w:t>external</w:t>
          </w:r>
          <w:r w:rsidRPr="00ED7653">
            <w:rPr>
              <w:spacing w:val="80"/>
              <w:sz w:val="22"/>
              <w:szCs w:val="22"/>
              <w:lang w:val="en-US" w:eastAsia="en-US"/>
            </w:rPr>
            <w:t xml:space="preserve"> </w:t>
          </w:r>
          <w:r w:rsidRPr="00ED7653">
            <w:rPr>
              <w:sz w:val="22"/>
              <w:szCs w:val="22"/>
              <w:lang w:val="en-US" w:eastAsia="en-US"/>
            </w:rPr>
            <w:t>communication</w:t>
          </w:r>
          <w:r w:rsidRPr="00ED7653">
            <w:rPr>
              <w:spacing w:val="80"/>
              <w:sz w:val="22"/>
              <w:szCs w:val="22"/>
              <w:lang w:val="en-US" w:eastAsia="en-US"/>
            </w:rPr>
            <w:t xml:space="preserve"> </w:t>
          </w:r>
          <w:r w:rsidRPr="00ED7653">
            <w:rPr>
              <w:sz w:val="22"/>
              <w:szCs w:val="22"/>
              <w:lang w:val="en-US" w:eastAsia="en-US"/>
            </w:rPr>
            <w:t>activities,</w:t>
          </w:r>
          <w:r w:rsidRPr="00ED7653">
            <w:rPr>
              <w:spacing w:val="80"/>
              <w:sz w:val="22"/>
              <w:szCs w:val="22"/>
              <w:lang w:val="en-US" w:eastAsia="en-US"/>
            </w:rPr>
            <w:t xml:space="preserve"> </w:t>
          </w:r>
          <w:r w:rsidRPr="00ED7653">
            <w:rPr>
              <w:sz w:val="22"/>
              <w:szCs w:val="22"/>
              <w:lang w:val="en-US" w:eastAsia="en-US"/>
            </w:rPr>
            <w:t>such</w:t>
          </w:r>
          <w:r w:rsidRPr="00ED7653">
            <w:rPr>
              <w:spacing w:val="80"/>
              <w:sz w:val="22"/>
              <w:szCs w:val="22"/>
              <w:lang w:val="en-US" w:eastAsia="en-US"/>
            </w:rPr>
            <w:t xml:space="preserve"> </w:t>
          </w:r>
          <w:r w:rsidRPr="00ED7653">
            <w:rPr>
              <w:sz w:val="22"/>
              <w:szCs w:val="22"/>
              <w:lang w:val="en-US" w:eastAsia="en-US"/>
            </w:rPr>
            <w:t>as</w:t>
          </w:r>
          <w:r w:rsidRPr="00ED7653">
            <w:rPr>
              <w:spacing w:val="80"/>
              <w:sz w:val="22"/>
              <w:szCs w:val="22"/>
              <w:lang w:val="en-US" w:eastAsia="en-US"/>
            </w:rPr>
            <w:t xml:space="preserve"> </w:t>
          </w:r>
          <w:r w:rsidRPr="00ED7653">
            <w:rPr>
              <w:sz w:val="22"/>
              <w:szCs w:val="22"/>
              <w:lang w:val="en-US" w:eastAsia="en-US"/>
            </w:rPr>
            <w:t>newsletters,</w:t>
          </w:r>
          <w:r w:rsidRPr="00ED7653">
            <w:rPr>
              <w:spacing w:val="80"/>
              <w:sz w:val="22"/>
              <w:szCs w:val="22"/>
              <w:lang w:val="en-US" w:eastAsia="en-US"/>
            </w:rPr>
            <w:t xml:space="preserve"> </w:t>
          </w:r>
          <w:r w:rsidRPr="00ED7653">
            <w:rPr>
              <w:sz w:val="22"/>
              <w:szCs w:val="22"/>
              <w:lang w:val="en-US" w:eastAsia="en-US"/>
            </w:rPr>
            <w:t>blogs</w:t>
          </w:r>
          <w:r w:rsidRPr="00ED7653">
            <w:rPr>
              <w:spacing w:val="80"/>
              <w:sz w:val="22"/>
              <w:szCs w:val="22"/>
              <w:lang w:val="en-US" w:eastAsia="en-US"/>
            </w:rPr>
            <w:t xml:space="preserve"> </w:t>
          </w:r>
          <w:r w:rsidRPr="00ED7653">
            <w:rPr>
              <w:sz w:val="22"/>
              <w:szCs w:val="22"/>
              <w:lang w:val="en-US" w:eastAsia="en-US"/>
            </w:rPr>
            <w:t xml:space="preserve">and </w:t>
          </w:r>
          <w:r w:rsidRPr="00ED7653">
            <w:rPr>
              <w:spacing w:val="-2"/>
              <w:sz w:val="22"/>
              <w:szCs w:val="22"/>
              <w:lang w:val="en-US" w:eastAsia="en-US"/>
            </w:rPr>
            <w:t>conferences;</w:t>
          </w:r>
        </w:p>
        <w:p w14:paraId="1C6433BC" w14:textId="77777777" w:rsidR="00ED7653" w:rsidRPr="00ED7653" w:rsidRDefault="00ED7653" w:rsidP="00ED7653">
          <w:pPr>
            <w:widowControl w:val="0"/>
            <w:numPr>
              <w:ilvl w:val="1"/>
              <w:numId w:val="34"/>
            </w:numPr>
            <w:tabs>
              <w:tab w:val="left" w:pos="1520"/>
            </w:tabs>
            <w:autoSpaceDE w:val="0"/>
            <w:autoSpaceDN w:val="0"/>
            <w:spacing w:after="0"/>
            <w:ind w:right="109"/>
            <w:rPr>
              <w:sz w:val="22"/>
              <w:szCs w:val="22"/>
              <w:lang w:val="en-US" w:eastAsia="en-US"/>
            </w:rPr>
          </w:pPr>
          <w:r w:rsidRPr="00ED7653">
            <w:rPr>
              <w:sz w:val="22"/>
              <w:szCs w:val="22"/>
              <w:lang w:val="en-US" w:eastAsia="en-US"/>
            </w:rPr>
            <w:t>Provide</w:t>
          </w:r>
          <w:r w:rsidRPr="00ED7653">
            <w:rPr>
              <w:spacing w:val="-9"/>
              <w:sz w:val="22"/>
              <w:szCs w:val="22"/>
              <w:lang w:val="en-US" w:eastAsia="en-US"/>
            </w:rPr>
            <w:t xml:space="preserve"> </w:t>
          </w:r>
          <w:r w:rsidRPr="00ED7653">
            <w:rPr>
              <w:sz w:val="22"/>
              <w:szCs w:val="22"/>
              <w:lang w:val="en-US" w:eastAsia="en-US"/>
            </w:rPr>
            <w:t>support</w:t>
          </w:r>
          <w:r w:rsidRPr="00ED7653">
            <w:rPr>
              <w:spacing w:val="-9"/>
              <w:sz w:val="22"/>
              <w:szCs w:val="22"/>
              <w:lang w:val="en-US" w:eastAsia="en-US"/>
            </w:rPr>
            <w:t xml:space="preserve"> </w:t>
          </w:r>
          <w:r w:rsidRPr="00ED7653">
            <w:rPr>
              <w:sz w:val="22"/>
              <w:szCs w:val="22"/>
              <w:lang w:val="en-US" w:eastAsia="en-US"/>
            </w:rPr>
            <w:t>to</w:t>
          </w:r>
          <w:r w:rsidRPr="00ED7653">
            <w:rPr>
              <w:spacing w:val="-12"/>
              <w:sz w:val="22"/>
              <w:szCs w:val="22"/>
              <w:lang w:val="en-US" w:eastAsia="en-US"/>
            </w:rPr>
            <w:t xml:space="preserve"> </w:t>
          </w:r>
          <w:r w:rsidRPr="00ED7653">
            <w:rPr>
              <w:sz w:val="22"/>
              <w:szCs w:val="22"/>
              <w:lang w:val="en-US" w:eastAsia="en-US"/>
            </w:rPr>
            <w:t>the</w:t>
          </w:r>
          <w:r w:rsidRPr="00ED7653">
            <w:rPr>
              <w:spacing w:val="-9"/>
              <w:sz w:val="22"/>
              <w:szCs w:val="22"/>
              <w:lang w:val="en-US" w:eastAsia="en-US"/>
            </w:rPr>
            <w:t xml:space="preserve"> </w:t>
          </w:r>
          <w:r w:rsidRPr="00ED7653">
            <w:rPr>
              <w:sz w:val="22"/>
              <w:szCs w:val="22"/>
              <w:lang w:val="en-US" w:eastAsia="en-US"/>
            </w:rPr>
            <w:t>general</w:t>
          </w:r>
          <w:r w:rsidRPr="00ED7653">
            <w:rPr>
              <w:spacing w:val="-11"/>
              <w:sz w:val="22"/>
              <w:szCs w:val="22"/>
              <w:lang w:val="en-US" w:eastAsia="en-US"/>
            </w:rPr>
            <w:t xml:space="preserve"> </w:t>
          </w:r>
          <w:r w:rsidRPr="00ED7653">
            <w:rPr>
              <w:sz w:val="22"/>
              <w:szCs w:val="22"/>
              <w:lang w:val="en-US" w:eastAsia="en-US"/>
            </w:rPr>
            <w:t>activities</w:t>
          </w:r>
          <w:r w:rsidRPr="00ED7653">
            <w:rPr>
              <w:spacing w:val="-11"/>
              <w:sz w:val="22"/>
              <w:szCs w:val="22"/>
              <w:lang w:val="en-US" w:eastAsia="en-US"/>
            </w:rPr>
            <w:t xml:space="preserve"> </w:t>
          </w:r>
          <w:r w:rsidRPr="00ED7653">
            <w:rPr>
              <w:sz w:val="22"/>
              <w:szCs w:val="22"/>
              <w:lang w:val="en-US" w:eastAsia="en-US"/>
            </w:rPr>
            <w:t>of</w:t>
          </w:r>
          <w:r w:rsidRPr="00ED7653">
            <w:rPr>
              <w:spacing w:val="-11"/>
              <w:sz w:val="22"/>
              <w:szCs w:val="22"/>
              <w:lang w:val="en-US" w:eastAsia="en-US"/>
            </w:rPr>
            <w:t xml:space="preserve"> </w:t>
          </w:r>
          <w:r w:rsidRPr="00ED7653">
            <w:rPr>
              <w:sz w:val="22"/>
              <w:szCs w:val="22"/>
              <w:lang w:val="en-US" w:eastAsia="en-US"/>
            </w:rPr>
            <w:t>the</w:t>
          </w:r>
          <w:r w:rsidRPr="00ED7653">
            <w:rPr>
              <w:spacing w:val="-9"/>
              <w:sz w:val="22"/>
              <w:szCs w:val="22"/>
              <w:lang w:val="en-US" w:eastAsia="en-US"/>
            </w:rPr>
            <w:t xml:space="preserve"> </w:t>
          </w:r>
          <w:r w:rsidRPr="00ED7653">
            <w:rPr>
              <w:sz w:val="22"/>
              <w:szCs w:val="22"/>
              <w:lang w:val="en-US" w:eastAsia="en-US"/>
            </w:rPr>
            <w:t>unit</w:t>
          </w:r>
          <w:r w:rsidRPr="00ED7653">
            <w:rPr>
              <w:spacing w:val="-11"/>
              <w:sz w:val="22"/>
              <w:szCs w:val="22"/>
              <w:lang w:val="en-US" w:eastAsia="en-US"/>
            </w:rPr>
            <w:t xml:space="preserve"> </w:t>
          </w:r>
          <w:r w:rsidRPr="00ED7653">
            <w:rPr>
              <w:sz w:val="22"/>
              <w:szCs w:val="22"/>
              <w:lang w:val="en-US" w:eastAsia="en-US"/>
            </w:rPr>
            <w:t>and</w:t>
          </w:r>
          <w:r w:rsidRPr="00ED7653">
            <w:rPr>
              <w:spacing w:val="-12"/>
              <w:sz w:val="22"/>
              <w:szCs w:val="22"/>
              <w:lang w:val="en-US" w:eastAsia="en-US"/>
            </w:rPr>
            <w:t xml:space="preserve"> </w:t>
          </w:r>
          <w:r w:rsidRPr="00ED7653">
            <w:rPr>
              <w:sz w:val="22"/>
              <w:szCs w:val="22"/>
              <w:lang w:val="en-US" w:eastAsia="en-US"/>
            </w:rPr>
            <w:t>other</w:t>
          </w:r>
          <w:r w:rsidRPr="00ED7653">
            <w:rPr>
              <w:spacing w:val="-9"/>
              <w:sz w:val="22"/>
              <w:szCs w:val="22"/>
              <w:lang w:val="en-US" w:eastAsia="en-US"/>
            </w:rPr>
            <w:t xml:space="preserve"> </w:t>
          </w:r>
          <w:r w:rsidRPr="00ED7653">
            <w:rPr>
              <w:sz w:val="22"/>
              <w:szCs w:val="22"/>
              <w:lang w:val="en-US" w:eastAsia="en-US"/>
            </w:rPr>
            <w:t>teams,</w:t>
          </w:r>
          <w:r w:rsidRPr="00ED7653">
            <w:rPr>
              <w:spacing w:val="-9"/>
              <w:sz w:val="22"/>
              <w:szCs w:val="22"/>
              <w:lang w:val="en-US" w:eastAsia="en-US"/>
            </w:rPr>
            <w:t xml:space="preserve"> </w:t>
          </w:r>
          <w:r w:rsidRPr="00ED7653">
            <w:rPr>
              <w:sz w:val="22"/>
              <w:szCs w:val="22"/>
              <w:lang w:val="en-US" w:eastAsia="en-US"/>
            </w:rPr>
            <w:t>such</w:t>
          </w:r>
          <w:r w:rsidRPr="00ED7653">
            <w:rPr>
              <w:spacing w:val="-10"/>
              <w:sz w:val="22"/>
              <w:szCs w:val="22"/>
              <w:lang w:val="en-US" w:eastAsia="en-US"/>
            </w:rPr>
            <w:t xml:space="preserve"> </w:t>
          </w:r>
          <w:r w:rsidRPr="00ED7653">
            <w:rPr>
              <w:sz w:val="22"/>
              <w:szCs w:val="22"/>
              <w:lang w:val="en-US" w:eastAsia="en-US"/>
            </w:rPr>
            <w:t>as</w:t>
          </w:r>
          <w:r w:rsidRPr="00ED7653">
            <w:rPr>
              <w:spacing w:val="-11"/>
              <w:sz w:val="22"/>
              <w:szCs w:val="22"/>
              <w:lang w:val="en-US" w:eastAsia="en-US"/>
            </w:rPr>
            <w:t xml:space="preserve"> </w:t>
          </w:r>
          <w:r w:rsidRPr="00ED7653">
            <w:rPr>
              <w:sz w:val="22"/>
              <w:szCs w:val="22"/>
              <w:lang w:val="en-US" w:eastAsia="en-US"/>
            </w:rPr>
            <w:t>the</w:t>
          </w:r>
          <w:r w:rsidRPr="00ED7653">
            <w:rPr>
              <w:spacing w:val="-9"/>
              <w:sz w:val="22"/>
              <w:szCs w:val="22"/>
              <w:lang w:val="en-US" w:eastAsia="en-US"/>
            </w:rPr>
            <w:t xml:space="preserve"> </w:t>
          </w:r>
          <w:r w:rsidRPr="00ED7653">
            <w:rPr>
              <w:sz w:val="22"/>
              <w:szCs w:val="22"/>
              <w:lang w:val="en-US" w:eastAsia="en-US"/>
            </w:rPr>
            <w:t>Economics</w:t>
          </w:r>
          <w:r w:rsidRPr="00ED7653">
            <w:rPr>
              <w:spacing w:val="-9"/>
              <w:sz w:val="22"/>
              <w:szCs w:val="22"/>
              <w:lang w:val="en-US" w:eastAsia="en-US"/>
            </w:rPr>
            <w:t xml:space="preserve"> </w:t>
          </w:r>
          <w:r w:rsidRPr="00ED7653">
            <w:rPr>
              <w:sz w:val="22"/>
              <w:szCs w:val="22"/>
              <w:lang w:val="en-US" w:eastAsia="en-US"/>
            </w:rPr>
            <w:t>and</w:t>
          </w:r>
          <w:r w:rsidRPr="00ED7653">
            <w:rPr>
              <w:spacing w:val="-9"/>
              <w:sz w:val="22"/>
              <w:szCs w:val="22"/>
              <w:lang w:val="en-US" w:eastAsia="en-US"/>
            </w:rPr>
            <w:t xml:space="preserve"> Policy and Communication</w:t>
          </w:r>
          <w:r w:rsidRPr="00ED7653">
            <w:rPr>
              <w:sz w:val="22"/>
              <w:szCs w:val="22"/>
              <w:lang w:val="en-US" w:eastAsia="en-US"/>
            </w:rPr>
            <w:t xml:space="preserve"> </w:t>
          </w:r>
          <w:r w:rsidRPr="00ED7653">
            <w:rPr>
              <w:spacing w:val="-2"/>
              <w:sz w:val="22"/>
              <w:szCs w:val="22"/>
              <w:lang w:val="en-US" w:eastAsia="en-US"/>
            </w:rPr>
            <w:t>teams.</w:t>
          </w:r>
        </w:p>
        <w:p w14:paraId="46EE3E07" w14:textId="4B21730F" w:rsidR="00E21DBD" w:rsidRPr="00AF7D78" w:rsidRDefault="00E1300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0"/>
          <w:lang w:val="en-GB" w:eastAsia="en-GB"/>
        </w:rPr>
        <w:id w:val="-209197804"/>
        <w:placeholder>
          <w:docPart w:val="D53C757808094631B3D30FCCF370CC97"/>
        </w:placeholder>
      </w:sdtPr>
      <w:sdtEndPr/>
      <w:sdtContent>
        <w:p w14:paraId="22AC790E" w14:textId="77777777" w:rsidR="00ED7653" w:rsidRPr="00ED7653" w:rsidRDefault="00ED7653" w:rsidP="00ED7653">
          <w:pPr>
            <w:pStyle w:val="BodyText"/>
            <w:spacing w:before="92" w:line="252" w:lineRule="exact"/>
            <w:ind w:left="1080"/>
            <w:rPr>
              <w:sz w:val="22"/>
              <w:szCs w:val="22"/>
            </w:rPr>
          </w:pPr>
          <w:r w:rsidRPr="00ED7653">
            <w:rPr>
              <w:spacing w:val="-2"/>
              <w:sz w:val="22"/>
              <w:szCs w:val="22"/>
              <w:u w:val="single"/>
            </w:rPr>
            <w:t>Diploma</w:t>
          </w:r>
        </w:p>
        <w:p w14:paraId="4DACD724" w14:textId="77777777" w:rsidR="00ED7653" w:rsidRPr="00ED7653" w:rsidRDefault="00ED7653" w:rsidP="00ED7653">
          <w:pPr>
            <w:widowControl w:val="0"/>
            <w:numPr>
              <w:ilvl w:val="1"/>
              <w:numId w:val="35"/>
            </w:numPr>
            <w:tabs>
              <w:tab w:val="left" w:pos="1206"/>
            </w:tabs>
            <w:autoSpaceDE w:val="0"/>
            <w:autoSpaceDN w:val="0"/>
            <w:spacing w:after="0" w:line="252" w:lineRule="exact"/>
            <w:ind w:left="1205" w:hanging="126"/>
            <w:jc w:val="left"/>
            <w:rPr>
              <w:sz w:val="22"/>
              <w:szCs w:val="22"/>
              <w:lang w:val="en-US" w:eastAsia="en-US"/>
            </w:rPr>
          </w:pPr>
          <w:r w:rsidRPr="00ED7653">
            <w:rPr>
              <w:sz w:val="22"/>
              <w:szCs w:val="22"/>
              <w:lang w:val="en-US" w:eastAsia="en-US"/>
            </w:rPr>
            <w:t>university</w:t>
          </w:r>
          <w:r w:rsidRPr="00ED7653">
            <w:rPr>
              <w:spacing w:val="-5"/>
              <w:sz w:val="22"/>
              <w:szCs w:val="22"/>
              <w:lang w:val="en-US" w:eastAsia="en-US"/>
            </w:rPr>
            <w:t xml:space="preserve"> </w:t>
          </w:r>
          <w:r w:rsidRPr="00ED7653">
            <w:rPr>
              <w:sz w:val="22"/>
              <w:szCs w:val="22"/>
              <w:lang w:val="en-US" w:eastAsia="en-US"/>
            </w:rPr>
            <w:t>degree</w:t>
          </w:r>
        </w:p>
        <w:p w14:paraId="7AC65DBC" w14:textId="77777777" w:rsidR="00ED7653" w:rsidRPr="00ED7653" w:rsidRDefault="00ED7653" w:rsidP="00ED7653">
          <w:pPr>
            <w:widowControl w:val="0"/>
            <w:numPr>
              <w:ilvl w:val="1"/>
              <w:numId w:val="35"/>
            </w:numPr>
            <w:tabs>
              <w:tab w:val="left" w:pos="1206"/>
            </w:tabs>
            <w:autoSpaceDE w:val="0"/>
            <w:autoSpaceDN w:val="0"/>
            <w:spacing w:before="1" w:after="0" w:line="276" w:lineRule="auto"/>
            <w:ind w:right="57" w:hanging="113"/>
            <w:jc w:val="left"/>
            <w:rPr>
              <w:sz w:val="22"/>
              <w:szCs w:val="22"/>
              <w:lang w:val="en-US" w:eastAsia="en-US"/>
            </w:rPr>
          </w:pPr>
          <w:r w:rsidRPr="00ED7653">
            <w:rPr>
              <w:sz w:val="22"/>
              <w:szCs w:val="22"/>
              <w:lang w:val="en-US" w:eastAsia="en-US"/>
            </w:rPr>
            <w:t>professional</w:t>
          </w:r>
          <w:r w:rsidRPr="00ED7653">
            <w:rPr>
              <w:spacing w:val="-2"/>
              <w:sz w:val="22"/>
              <w:szCs w:val="22"/>
              <w:lang w:val="en-US" w:eastAsia="en-US"/>
            </w:rPr>
            <w:t xml:space="preserve"> </w:t>
          </w:r>
          <w:r w:rsidRPr="00ED7653">
            <w:rPr>
              <w:sz w:val="22"/>
              <w:szCs w:val="22"/>
              <w:lang w:val="en-US" w:eastAsia="en-US"/>
            </w:rPr>
            <w:t>training</w:t>
          </w:r>
          <w:r w:rsidRPr="00ED7653">
            <w:rPr>
              <w:spacing w:val="-4"/>
              <w:sz w:val="22"/>
              <w:szCs w:val="22"/>
              <w:lang w:val="en-US" w:eastAsia="en-US"/>
            </w:rPr>
            <w:t xml:space="preserve"> </w:t>
          </w:r>
          <w:r w:rsidRPr="00ED7653">
            <w:rPr>
              <w:sz w:val="22"/>
              <w:szCs w:val="22"/>
              <w:lang w:val="en-US" w:eastAsia="en-US"/>
            </w:rPr>
            <w:t>or</w:t>
          </w:r>
          <w:r w:rsidRPr="00ED7653">
            <w:rPr>
              <w:spacing w:val="-1"/>
              <w:sz w:val="22"/>
              <w:szCs w:val="22"/>
              <w:lang w:val="en-US" w:eastAsia="en-US"/>
            </w:rPr>
            <w:t xml:space="preserve"> </w:t>
          </w:r>
          <w:r w:rsidRPr="00ED7653">
            <w:rPr>
              <w:sz w:val="22"/>
              <w:szCs w:val="22"/>
              <w:lang w:val="en-US" w:eastAsia="en-US"/>
            </w:rPr>
            <w:t>professional</w:t>
          </w:r>
          <w:r w:rsidRPr="00ED7653">
            <w:rPr>
              <w:spacing w:val="-3"/>
              <w:sz w:val="22"/>
              <w:szCs w:val="22"/>
              <w:lang w:val="en-US" w:eastAsia="en-US"/>
            </w:rPr>
            <w:t xml:space="preserve"> </w:t>
          </w:r>
          <w:r w:rsidRPr="00ED7653">
            <w:rPr>
              <w:sz w:val="22"/>
              <w:szCs w:val="22"/>
              <w:lang w:val="en-US" w:eastAsia="en-US"/>
            </w:rPr>
            <w:t>experience</w:t>
          </w:r>
          <w:r w:rsidRPr="00ED7653">
            <w:rPr>
              <w:spacing w:val="-3"/>
              <w:sz w:val="22"/>
              <w:szCs w:val="22"/>
              <w:lang w:val="en-US" w:eastAsia="en-US"/>
            </w:rPr>
            <w:t xml:space="preserve"> </w:t>
          </w:r>
          <w:r w:rsidRPr="00ED7653">
            <w:rPr>
              <w:sz w:val="22"/>
              <w:szCs w:val="22"/>
              <w:lang w:val="en-US" w:eastAsia="en-US"/>
            </w:rPr>
            <w:t>of</w:t>
          </w:r>
          <w:r w:rsidRPr="00ED7653">
            <w:rPr>
              <w:spacing w:val="-3"/>
              <w:sz w:val="22"/>
              <w:szCs w:val="22"/>
              <w:lang w:val="en-US" w:eastAsia="en-US"/>
            </w:rPr>
            <w:t xml:space="preserve"> </w:t>
          </w:r>
          <w:r w:rsidRPr="00ED7653">
            <w:rPr>
              <w:sz w:val="22"/>
              <w:szCs w:val="22"/>
              <w:lang w:val="en-US" w:eastAsia="en-US"/>
            </w:rPr>
            <w:t>an</w:t>
          </w:r>
          <w:r w:rsidRPr="00ED7653">
            <w:rPr>
              <w:spacing w:val="-3"/>
              <w:sz w:val="22"/>
              <w:szCs w:val="22"/>
              <w:lang w:val="en-US" w:eastAsia="en-US"/>
            </w:rPr>
            <w:t xml:space="preserve"> </w:t>
          </w:r>
          <w:r w:rsidRPr="00ED7653">
            <w:rPr>
              <w:sz w:val="22"/>
              <w:szCs w:val="22"/>
              <w:lang w:val="en-US" w:eastAsia="en-US"/>
            </w:rPr>
            <w:t>equivalent</w:t>
          </w:r>
          <w:r w:rsidRPr="00ED7653">
            <w:rPr>
              <w:spacing w:val="-3"/>
              <w:sz w:val="22"/>
              <w:szCs w:val="22"/>
              <w:lang w:val="en-US" w:eastAsia="en-US"/>
            </w:rPr>
            <w:t xml:space="preserve"> </w:t>
          </w:r>
          <w:r w:rsidRPr="00ED7653">
            <w:rPr>
              <w:sz w:val="22"/>
              <w:szCs w:val="22"/>
              <w:lang w:val="en-US" w:eastAsia="en-US"/>
            </w:rPr>
            <w:t>level in the field(s) of: R&amp;D and innovation, futures studies and foresight, economics</w:t>
          </w:r>
        </w:p>
        <w:p w14:paraId="2706F773" w14:textId="77777777" w:rsidR="00ED7653" w:rsidRPr="00ED7653" w:rsidRDefault="00ED7653" w:rsidP="00ED7653">
          <w:pPr>
            <w:widowControl w:val="0"/>
            <w:tabs>
              <w:tab w:val="left" w:pos="1206"/>
            </w:tabs>
            <w:autoSpaceDE w:val="0"/>
            <w:autoSpaceDN w:val="0"/>
            <w:spacing w:before="1" w:after="0" w:line="276" w:lineRule="auto"/>
            <w:ind w:left="1190" w:right="57"/>
            <w:jc w:val="left"/>
            <w:rPr>
              <w:sz w:val="22"/>
              <w:szCs w:val="22"/>
              <w:lang w:val="en-US" w:eastAsia="en-US"/>
            </w:rPr>
          </w:pPr>
        </w:p>
        <w:p w14:paraId="514FBDE2" w14:textId="77777777" w:rsidR="00ED7653" w:rsidRPr="00ED7653" w:rsidRDefault="00ED7653" w:rsidP="00ED7653">
          <w:pPr>
            <w:widowControl w:val="0"/>
            <w:autoSpaceDE w:val="0"/>
            <w:autoSpaceDN w:val="0"/>
            <w:spacing w:before="4" w:after="0"/>
            <w:ind w:left="1080"/>
            <w:jc w:val="left"/>
            <w:rPr>
              <w:sz w:val="22"/>
              <w:szCs w:val="22"/>
              <w:lang w:val="en-US" w:eastAsia="en-US"/>
            </w:rPr>
          </w:pPr>
          <w:r w:rsidRPr="00ED7653">
            <w:rPr>
              <w:sz w:val="22"/>
              <w:szCs w:val="22"/>
              <w:u w:val="single"/>
              <w:lang w:val="en-US" w:eastAsia="en-US"/>
            </w:rPr>
            <w:t>Professional</w:t>
          </w:r>
          <w:r w:rsidRPr="00ED7653">
            <w:rPr>
              <w:spacing w:val="-4"/>
              <w:sz w:val="22"/>
              <w:szCs w:val="22"/>
              <w:u w:val="single"/>
              <w:lang w:val="en-US" w:eastAsia="en-US"/>
            </w:rPr>
            <w:t xml:space="preserve"> </w:t>
          </w:r>
          <w:r w:rsidRPr="00ED7653">
            <w:rPr>
              <w:spacing w:val="-2"/>
              <w:sz w:val="22"/>
              <w:szCs w:val="22"/>
              <w:u w:val="single"/>
              <w:lang w:val="en-US" w:eastAsia="en-US"/>
            </w:rPr>
            <w:t>experience</w:t>
          </w:r>
        </w:p>
        <w:p w14:paraId="25A29644" w14:textId="77777777" w:rsidR="00ED7653" w:rsidRPr="00ED7653" w:rsidRDefault="00ED7653" w:rsidP="00ED7653">
          <w:pPr>
            <w:widowControl w:val="0"/>
            <w:autoSpaceDE w:val="0"/>
            <w:autoSpaceDN w:val="0"/>
            <w:spacing w:before="91" w:after="0"/>
            <w:ind w:left="1080" w:right="164"/>
            <w:rPr>
              <w:sz w:val="22"/>
              <w:szCs w:val="22"/>
              <w:lang w:val="en-US" w:eastAsia="en-US"/>
            </w:rPr>
          </w:pPr>
          <w:r w:rsidRPr="00ED7653">
            <w:rPr>
              <w:sz w:val="22"/>
              <w:szCs w:val="22"/>
              <w:lang w:val="en-US" w:eastAsia="en-US"/>
            </w:rPr>
            <w:t>The expert will have a multidisciplinary background and a thorough understanding of policy-making. S/he will</w:t>
          </w:r>
          <w:r w:rsidRPr="00ED7653">
            <w:rPr>
              <w:spacing w:val="-12"/>
              <w:sz w:val="22"/>
              <w:szCs w:val="22"/>
              <w:lang w:val="en-US" w:eastAsia="en-US"/>
            </w:rPr>
            <w:t xml:space="preserve"> </w:t>
          </w:r>
          <w:r w:rsidRPr="00ED7653">
            <w:rPr>
              <w:sz w:val="22"/>
              <w:szCs w:val="22"/>
              <w:lang w:val="en-US" w:eastAsia="en-US"/>
            </w:rPr>
            <w:t>have</w:t>
          </w:r>
          <w:r w:rsidRPr="00ED7653">
            <w:rPr>
              <w:spacing w:val="-12"/>
              <w:sz w:val="22"/>
              <w:szCs w:val="22"/>
              <w:lang w:val="en-US" w:eastAsia="en-US"/>
            </w:rPr>
            <w:t xml:space="preserve"> </w:t>
          </w:r>
          <w:r w:rsidRPr="00ED7653">
            <w:rPr>
              <w:sz w:val="22"/>
              <w:szCs w:val="22"/>
              <w:lang w:val="en-US" w:eastAsia="en-US"/>
            </w:rPr>
            <w:t>at</w:t>
          </w:r>
          <w:r w:rsidRPr="00ED7653">
            <w:rPr>
              <w:spacing w:val="-12"/>
              <w:sz w:val="22"/>
              <w:szCs w:val="22"/>
              <w:lang w:val="en-US" w:eastAsia="en-US"/>
            </w:rPr>
            <w:t xml:space="preserve"> </w:t>
          </w:r>
          <w:r w:rsidRPr="00ED7653">
            <w:rPr>
              <w:sz w:val="22"/>
              <w:szCs w:val="22"/>
              <w:lang w:val="en-US" w:eastAsia="en-US"/>
            </w:rPr>
            <w:t>least</w:t>
          </w:r>
          <w:r w:rsidRPr="00ED7653">
            <w:rPr>
              <w:spacing w:val="-12"/>
              <w:sz w:val="22"/>
              <w:szCs w:val="22"/>
              <w:lang w:val="en-US" w:eastAsia="en-US"/>
            </w:rPr>
            <w:t xml:space="preserve"> </w:t>
          </w:r>
          <w:r w:rsidRPr="00ED7653">
            <w:rPr>
              <w:sz w:val="22"/>
              <w:szCs w:val="22"/>
              <w:lang w:val="en-US" w:eastAsia="en-US"/>
            </w:rPr>
            <w:t>2</w:t>
          </w:r>
          <w:r w:rsidRPr="00ED7653">
            <w:rPr>
              <w:spacing w:val="-12"/>
              <w:sz w:val="22"/>
              <w:szCs w:val="22"/>
              <w:lang w:val="en-US" w:eastAsia="en-US"/>
            </w:rPr>
            <w:t xml:space="preserve"> </w:t>
          </w:r>
          <w:r w:rsidRPr="00ED7653">
            <w:rPr>
              <w:sz w:val="22"/>
              <w:szCs w:val="22"/>
              <w:lang w:val="en-US" w:eastAsia="en-US"/>
            </w:rPr>
            <w:t>years</w:t>
          </w:r>
          <w:r w:rsidRPr="00ED7653">
            <w:rPr>
              <w:spacing w:val="-11"/>
              <w:sz w:val="22"/>
              <w:szCs w:val="22"/>
              <w:lang w:val="en-US" w:eastAsia="en-US"/>
            </w:rPr>
            <w:t xml:space="preserve"> </w:t>
          </w:r>
          <w:r w:rsidRPr="00ED7653">
            <w:rPr>
              <w:sz w:val="22"/>
              <w:szCs w:val="22"/>
              <w:lang w:val="en-US" w:eastAsia="en-US"/>
            </w:rPr>
            <w:t>of</w:t>
          </w:r>
          <w:r w:rsidRPr="00ED7653">
            <w:rPr>
              <w:spacing w:val="-13"/>
              <w:sz w:val="22"/>
              <w:szCs w:val="22"/>
              <w:lang w:val="en-US" w:eastAsia="en-US"/>
            </w:rPr>
            <w:t xml:space="preserve"> </w:t>
          </w:r>
          <w:r w:rsidRPr="00ED7653">
            <w:rPr>
              <w:sz w:val="22"/>
              <w:szCs w:val="22"/>
              <w:lang w:val="en-US" w:eastAsia="en-US"/>
            </w:rPr>
            <w:t>experience</w:t>
          </w:r>
          <w:r w:rsidRPr="00ED7653">
            <w:rPr>
              <w:spacing w:val="-13"/>
              <w:sz w:val="22"/>
              <w:szCs w:val="22"/>
              <w:lang w:val="en-US" w:eastAsia="en-US"/>
            </w:rPr>
            <w:t xml:space="preserve"> </w:t>
          </w:r>
          <w:r w:rsidRPr="00ED7653">
            <w:rPr>
              <w:sz w:val="22"/>
              <w:szCs w:val="22"/>
              <w:lang w:val="en-US" w:eastAsia="en-US"/>
            </w:rPr>
            <w:t>in</w:t>
          </w:r>
          <w:r w:rsidRPr="00ED7653">
            <w:rPr>
              <w:spacing w:val="-12"/>
              <w:sz w:val="22"/>
              <w:szCs w:val="22"/>
              <w:lang w:val="en-US" w:eastAsia="en-US"/>
            </w:rPr>
            <w:t xml:space="preserve"> </w:t>
          </w:r>
          <w:r w:rsidRPr="00ED7653">
            <w:rPr>
              <w:sz w:val="22"/>
              <w:szCs w:val="22"/>
              <w:lang w:val="en-US" w:eastAsia="en-US"/>
            </w:rPr>
            <w:t>policy</w:t>
          </w:r>
          <w:r w:rsidRPr="00ED7653">
            <w:rPr>
              <w:spacing w:val="-13"/>
              <w:sz w:val="22"/>
              <w:szCs w:val="22"/>
              <w:lang w:val="en-US" w:eastAsia="en-US"/>
            </w:rPr>
            <w:t xml:space="preserve"> </w:t>
          </w:r>
          <w:r w:rsidRPr="00ED7653">
            <w:rPr>
              <w:sz w:val="22"/>
              <w:szCs w:val="22"/>
              <w:lang w:val="en-US" w:eastAsia="en-US"/>
            </w:rPr>
            <w:t>analysis.</w:t>
          </w:r>
          <w:r w:rsidRPr="00ED7653">
            <w:rPr>
              <w:spacing w:val="-11"/>
              <w:sz w:val="22"/>
              <w:szCs w:val="22"/>
              <w:lang w:val="en-US" w:eastAsia="en-US"/>
            </w:rPr>
            <w:t xml:space="preserve"> </w:t>
          </w:r>
          <w:r w:rsidRPr="00ED7653">
            <w:rPr>
              <w:sz w:val="22"/>
              <w:szCs w:val="22"/>
              <w:lang w:val="en-US" w:eastAsia="en-US"/>
            </w:rPr>
            <w:t>In</w:t>
          </w:r>
          <w:r w:rsidRPr="00ED7653">
            <w:rPr>
              <w:spacing w:val="-12"/>
              <w:sz w:val="22"/>
              <w:szCs w:val="22"/>
              <w:lang w:val="en-US" w:eastAsia="en-US"/>
            </w:rPr>
            <w:t xml:space="preserve"> </w:t>
          </w:r>
          <w:r w:rsidRPr="00ED7653">
            <w:rPr>
              <w:sz w:val="22"/>
              <w:szCs w:val="22"/>
              <w:lang w:val="en-US" w:eastAsia="en-US"/>
            </w:rPr>
            <w:t>addition,</w:t>
          </w:r>
          <w:r w:rsidRPr="00ED7653">
            <w:rPr>
              <w:spacing w:val="-12"/>
              <w:sz w:val="22"/>
              <w:szCs w:val="22"/>
              <w:lang w:val="en-US" w:eastAsia="en-US"/>
            </w:rPr>
            <w:t xml:space="preserve"> </w:t>
          </w:r>
          <w:r w:rsidRPr="00ED7653">
            <w:rPr>
              <w:sz w:val="22"/>
              <w:szCs w:val="22"/>
              <w:lang w:val="en-US" w:eastAsia="en-US"/>
            </w:rPr>
            <w:t>proven</w:t>
          </w:r>
          <w:r w:rsidRPr="00ED7653">
            <w:rPr>
              <w:spacing w:val="-12"/>
              <w:sz w:val="22"/>
              <w:szCs w:val="22"/>
              <w:lang w:val="en-US" w:eastAsia="en-US"/>
            </w:rPr>
            <w:t xml:space="preserve"> </w:t>
          </w:r>
          <w:r w:rsidRPr="00ED7653">
            <w:rPr>
              <w:sz w:val="22"/>
              <w:szCs w:val="22"/>
              <w:lang w:val="en-US" w:eastAsia="en-US"/>
            </w:rPr>
            <w:t>experience</w:t>
          </w:r>
          <w:r w:rsidRPr="00ED7653">
            <w:rPr>
              <w:spacing w:val="-13"/>
              <w:sz w:val="22"/>
              <w:szCs w:val="22"/>
              <w:lang w:val="en-US" w:eastAsia="en-US"/>
            </w:rPr>
            <w:t xml:space="preserve"> </w:t>
          </w:r>
          <w:r w:rsidRPr="00ED7653">
            <w:rPr>
              <w:sz w:val="22"/>
              <w:szCs w:val="22"/>
              <w:lang w:val="en-US" w:eastAsia="en-US"/>
            </w:rPr>
            <w:t>in</w:t>
          </w:r>
          <w:r w:rsidRPr="00ED7653">
            <w:rPr>
              <w:spacing w:val="-6"/>
              <w:sz w:val="22"/>
              <w:szCs w:val="22"/>
              <w:lang w:val="en-US" w:eastAsia="en-US"/>
            </w:rPr>
            <w:t xml:space="preserve"> </w:t>
          </w:r>
          <w:r w:rsidRPr="00ED7653">
            <w:rPr>
              <w:sz w:val="22"/>
              <w:szCs w:val="22"/>
              <w:lang w:val="en-US" w:eastAsia="en-US"/>
            </w:rPr>
            <w:t>foresight</w:t>
          </w:r>
          <w:r w:rsidRPr="00ED7653">
            <w:rPr>
              <w:spacing w:val="-12"/>
              <w:sz w:val="22"/>
              <w:szCs w:val="22"/>
              <w:lang w:val="en-US" w:eastAsia="en-US"/>
            </w:rPr>
            <w:t xml:space="preserve"> </w:t>
          </w:r>
          <w:r w:rsidRPr="00ED7653">
            <w:rPr>
              <w:sz w:val="22"/>
              <w:szCs w:val="22"/>
              <w:lang w:val="en-US" w:eastAsia="en-US"/>
            </w:rPr>
            <w:t>relating to R&amp;I policy would be a strong asset.</w:t>
          </w:r>
        </w:p>
        <w:p w14:paraId="696B6C11" w14:textId="77777777" w:rsidR="00ED7653" w:rsidRPr="00ED7653" w:rsidRDefault="00ED7653" w:rsidP="00ED7653">
          <w:pPr>
            <w:widowControl w:val="0"/>
            <w:autoSpaceDE w:val="0"/>
            <w:autoSpaceDN w:val="0"/>
            <w:spacing w:before="1" w:after="0"/>
            <w:jc w:val="left"/>
            <w:rPr>
              <w:sz w:val="22"/>
              <w:szCs w:val="22"/>
              <w:lang w:val="en-US" w:eastAsia="en-US"/>
            </w:rPr>
          </w:pPr>
        </w:p>
        <w:p w14:paraId="591DBF50" w14:textId="77777777" w:rsidR="00ED7653" w:rsidRPr="00ED7653" w:rsidRDefault="00ED7653" w:rsidP="00ED7653">
          <w:pPr>
            <w:widowControl w:val="0"/>
            <w:autoSpaceDE w:val="0"/>
            <w:autoSpaceDN w:val="0"/>
            <w:spacing w:after="0"/>
            <w:ind w:left="1080"/>
            <w:rPr>
              <w:sz w:val="22"/>
              <w:szCs w:val="22"/>
              <w:lang w:val="en-US" w:eastAsia="en-US"/>
            </w:rPr>
          </w:pPr>
          <w:r w:rsidRPr="00ED7653">
            <w:rPr>
              <w:sz w:val="22"/>
              <w:szCs w:val="22"/>
              <w:u w:val="single"/>
              <w:lang w:val="en-US" w:eastAsia="en-US"/>
            </w:rPr>
            <w:t>Language(s)</w:t>
          </w:r>
          <w:r w:rsidRPr="00ED7653">
            <w:rPr>
              <w:spacing w:val="-3"/>
              <w:sz w:val="22"/>
              <w:szCs w:val="22"/>
              <w:u w:val="single"/>
              <w:lang w:val="en-US" w:eastAsia="en-US"/>
            </w:rPr>
            <w:t xml:space="preserve"> </w:t>
          </w:r>
          <w:r w:rsidRPr="00ED7653">
            <w:rPr>
              <w:sz w:val="22"/>
              <w:szCs w:val="22"/>
              <w:u w:val="single"/>
              <w:lang w:val="en-US" w:eastAsia="en-US"/>
            </w:rPr>
            <w:t>necessary</w:t>
          </w:r>
          <w:r w:rsidRPr="00ED7653">
            <w:rPr>
              <w:spacing w:val="-7"/>
              <w:sz w:val="22"/>
              <w:szCs w:val="22"/>
              <w:u w:val="single"/>
              <w:lang w:val="en-US" w:eastAsia="en-US"/>
            </w:rPr>
            <w:t xml:space="preserve"> </w:t>
          </w:r>
          <w:r w:rsidRPr="00ED7653">
            <w:rPr>
              <w:sz w:val="22"/>
              <w:szCs w:val="22"/>
              <w:u w:val="single"/>
              <w:lang w:val="en-US" w:eastAsia="en-US"/>
            </w:rPr>
            <w:t>for</w:t>
          </w:r>
          <w:r w:rsidRPr="00ED7653">
            <w:rPr>
              <w:spacing w:val="-3"/>
              <w:sz w:val="22"/>
              <w:szCs w:val="22"/>
              <w:u w:val="single"/>
              <w:lang w:val="en-US" w:eastAsia="en-US"/>
            </w:rPr>
            <w:t xml:space="preserve"> </w:t>
          </w:r>
          <w:r w:rsidRPr="00ED7653">
            <w:rPr>
              <w:sz w:val="22"/>
              <w:szCs w:val="22"/>
              <w:u w:val="single"/>
              <w:lang w:val="en-US" w:eastAsia="en-US"/>
            </w:rPr>
            <w:t>the</w:t>
          </w:r>
          <w:r w:rsidRPr="00ED7653">
            <w:rPr>
              <w:spacing w:val="-4"/>
              <w:sz w:val="22"/>
              <w:szCs w:val="22"/>
              <w:u w:val="single"/>
              <w:lang w:val="en-US" w:eastAsia="en-US"/>
            </w:rPr>
            <w:t xml:space="preserve"> </w:t>
          </w:r>
          <w:r w:rsidRPr="00ED7653">
            <w:rPr>
              <w:sz w:val="22"/>
              <w:szCs w:val="22"/>
              <w:u w:val="single"/>
              <w:lang w:val="en-US" w:eastAsia="en-US"/>
            </w:rPr>
            <w:t>performance</w:t>
          </w:r>
          <w:r w:rsidRPr="00ED7653">
            <w:rPr>
              <w:spacing w:val="-4"/>
              <w:sz w:val="22"/>
              <w:szCs w:val="22"/>
              <w:u w:val="single"/>
              <w:lang w:val="en-US" w:eastAsia="en-US"/>
            </w:rPr>
            <w:t xml:space="preserve"> </w:t>
          </w:r>
          <w:r w:rsidRPr="00ED7653">
            <w:rPr>
              <w:sz w:val="22"/>
              <w:szCs w:val="22"/>
              <w:u w:val="single"/>
              <w:lang w:val="en-US" w:eastAsia="en-US"/>
            </w:rPr>
            <w:t>of</w:t>
          </w:r>
          <w:r w:rsidRPr="00ED7653">
            <w:rPr>
              <w:spacing w:val="-2"/>
              <w:sz w:val="22"/>
              <w:szCs w:val="22"/>
              <w:u w:val="single"/>
              <w:lang w:val="en-US" w:eastAsia="en-US"/>
            </w:rPr>
            <w:t xml:space="preserve"> duties</w:t>
          </w:r>
        </w:p>
        <w:p w14:paraId="113D7144" w14:textId="77777777" w:rsidR="00ED7653" w:rsidRPr="00ED7653" w:rsidRDefault="00ED7653" w:rsidP="00ED7653">
          <w:pPr>
            <w:widowControl w:val="0"/>
            <w:autoSpaceDE w:val="0"/>
            <w:autoSpaceDN w:val="0"/>
            <w:spacing w:before="92" w:after="0"/>
            <w:ind w:left="1080"/>
            <w:jc w:val="left"/>
            <w:rPr>
              <w:sz w:val="22"/>
              <w:szCs w:val="22"/>
              <w:lang w:val="en-US" w:eastAsia="en-US"/>
            </w:rPr>
          </w:pPr>
          <w:r w:rsidRPr="00ED7653">
            <w:rPr>
              <w:sz w:val="22"/>
              <w:szCs w:val="22"/>
              <w:lang w:val="en-US" w:eastAsia="en-US"/>
            </w:rPr>
            <w:t>A thorough knowledge of one of</w:t>
          </w:r>
          <w:r w:rsidRPr="00ED7653">
            <w:rPr>
              <w:spacing w:val="-1"/>
              <w:sz w:val="22"/>
              <w:szCs w:val="22"/>
              <w:lang w:val="en-US" w:eastAsia="en-US"/>
            </w:rPr>
            <w:t xml:space="preserve"> </w:t>
          </w:r>
          <w:r w:rsidRPr="00ED7653">
            <w:rPr>
              <w:sz w:val="22"/>
              <w:szCs w:val="22"/>
              <w:lang w:val="en-US" w:eastAsia="en-US"/>
            </w:rPr>
            <w:t>the EU</w:t>
          </w:r>
          <w:r w:rsidRPr="00ED7653">
            <w:rPr>
              <w:spacing w:val="-1"/>
              <w:sz w:val="22"/>
              <w:szCs w:val="22"/>
              <w:lang w:val="en-US" w:eastAsia="en-US"/>
            </w:rPr>
            <w:t xml:space="preserve"> </w:t>
          </w:r>
          <w:r w:rsidRPr="00ED7653">
            <w:rPr>
              <w:sz w:val="22"/>
              <w:szCs w:val="22"/>
              <w:lang w:val="en-US" w:eastAsia="en-US"/>
            </w:rPr>
            <w:t>languages and</w:t>
          </w:r>
          <w:r w:rsidRPr="00ED7653">
            <w:rPr>
              <w:spacing w:val="-1"/>
              <w:sz w:val="22"/>
              <w:szCs w:val="22"/>
              <w:lang w:val="en-US" w:eastAsia="en-US"/>
            </w:rPr>
            <w:t xml:space="preserve"> </w:t>
          </w:r>
          <w:r w:rsidRPr="00ED7653">
            <w:rPr>
              <w:sz w:val="22"/>
              <w:szCs w:val="22"/>
              <w:lang w:val="en-US" w:eastAsia="en-US"/>
            </w:rPr>
            <w:t>a satisfactory</w:t>
          </w:r>
          <w:r w:rsidRPr="00ED7653">
            <w:rPr>
              <w:spacing w:val="-2"/>
              <w:sz w:val="22"/>
              <w:szCs w:val="22"/>
              <w:lang w:val="en-US" w:eastAsia="en-US"/>
            </w:rPr>
            <w:t xml:space="preserve"> </w:t>
          </w:r>
          <w:r w:rsidRPr="00ED7653">
            <w:rPr>
              <w:sz w:val="22"/>
              <w:szCs w:val="22"/>
              <w:lang w:val="en-US" w:eastAsia="en-US"/>
            </w:rPr>
            <w:t>knowledge of another EU</w:t>
          </w:r>
          <w:r w:rsidRPr="00ED7653">
            <w:rPr>
              <w:spacing w:val="-1"/>
              <w:sz w:val="22"/>
              <w:szCs w:val="22"/>
              <w:lang w:val="en-US" w:eastAsia="en-US"/>
            </w:rPr>
            <w:t xml:space="preserve"> </w:t>
          </w:r>
          <w:r w:rsidRPr="00ED7653">
            <w:rPr>
              <w:sz w:val="22"/>
              <w:szCs w:val="22"/>
              <w:lang w:val="en-US" w:eastAsia="en-US"/>
            </w:rPr>
            <w:t>language is required. Excellent command of written and spoken English is essential.</w:t>
          </w:r>
        </w:p>
        <w:p w14:paraId="7D2F04F5" w14:textId="77777777" w:rsidR="00ED7653" w:rsidRPr="00ED7653" w:rsidRDefault="00ED7653" w:rsidP="00ED7653">
          <w:pPr>
            <w:widowControl w:val="0"/>
            <w:autoSpaceDE w:val="0"/>
            <w:autoSpaceDN w:val="0"/>
            <w:spacing w:before="4" w:after="0"/>
            <w:jc w:val="left"/>
            <w:rPr>
              <w:sz w:val="22"/>
              <w:szCs w:val="22"/>
              <w:lang w:val="en-US" w:eastAsia="en-US"/>
            </w:rPr>
          </w:pPr>
        </w:p>
        <w:p w14:paraId="51994EDB" w14:textId="0FDE213E" w:rsidR="002E40A9" w:rsidRPr="00AF7D78" w:rsidRDefault="00E1300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2E3736"/>
    <w:multiLevelType w:val="hybridMultilevel"/>
    <w:tmpl w:val="9D08E03E"/>
    <w:lvl w:ilvl="0" w:tplc="6F92D1F4">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0960EA4C">
      <w:start w:val="1"/>
      <w:numFmt w:val="decimal"/>
      <w:lvlText w:val="%2."/>
      <w:lvlJc w:val="left"/>
      <w:pPr>
        <w:ind w:left="1519"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27CAE52A">
      <w:numFmt w:val="bullet"/>
      <w:lvlText w:val="•"/>
      <w:lvlJc w:val="left"/>
      <w:pPr>
        <w:ind w:left="2538" w:hanging="360"/>
      </w:pPr>
      <w:rPr>
        <w:rFonts w:hint="default"/>
        <w:lang w:val="en-US" w:eastAsia="en-US" w:bidi="ar-SA"/>
      </w:rPr>
    </w:lvl>
    <w:lvl w:ilvl="3" w:tplc="FDAC461C">
      <w:numFmt w:val="bullet"/>
      <w:lvlText w:val="•"/>
      <w:lvlJc w:val="left"/>
      <w:pPr>
        <w:ind w:left="3556" w:hanging="360"/>
      </w:pPr>
      <w:rPr>
        <w:rFonts w:hint="default"/>
        <w:lang w:val="en-US" w:eastAsia="en-US" w:bidi="ar-SA"/>
      </w:rPr>
    </w:lvl>
    <w:lvl w:ilvl="4" w:tplc="FA7E66A0">
      <w:numFmt w:val="bullet"/>
      <w:lvlText w:val="•"/>
      <w:lvlJc w:val="left"/>
      <w:pPr>
        <w:ind w:left="4575" w:hanging="360"/>
      </w:pPr>
      <w:rPr>
        <w:rFonts w:hint="default"/>
        <w:lang w:val="en-US" w:eastAsia="en-US" w:bidi="ar-SA"/>
      </w:rPr>
    </w:lvl>
    <w:lvl w:ilvl="5" w:tplc="92040C36">
      <w:numFmt w:val="bullet"/>
      <w:lvlText w:val="•"/>
      <w:lvlJc w:val="left"/>
      <w:pPr>
        <w:ind w:left="5593" w:hanging="360"/>
      </w:pPr>
      <w:rPr>
        <w:rFonts w:hint="default"/>
        <w:lang w:val="en-US" w:eastAsia="en-US" w:bidi="ar-SA"/>
      </w:rPr>
    </w:lvl>
    <w:lvl w:ilvl="6" w:tplc="DD628C72">
      <w:numFmt w:val="bullet"/>
      <w:lvlText w:val="•"/>
      <w:lvlJc w:val="left"/>
      <w:pPr>
        <w:ind w:left="6612" w:hanging="360"/>
      </w:pPr>
      <w:rPr>
        <w:rFonts w:hint="default"/>
        <w:lang w:val="en-US" w:eastAsia="en-US" w:bidi="ar-SA"/>
      </w:rPr>
    </w:lvl>
    <w:lvl w:ilvl="7" w:tplc="60D2D9A2">
      <w:numFmt w:val="bullet"/>
      <w:lvlText w:val="•"/>
      <w:lvlJc w:val="left"/>
      <w:pPr>
        <w:ind w:left="7630" w:hanging="360"/>
      </w:pPr>
      <w:rPr>
        <w:rFonts w:hint="default"/>
        <w:lang w:val="en-US" w:eastAsia="en-US" w:bidi="ar-SA"/>
      </w:rPr>
    </w:lvl>
    <w:lvl w:ilvl="8" w:tplc="D7C8A33C">
      <w:numFmt w:val="bullet"/>
      <w:lvlText w:val="•"/>
      <w:lvlJc w:val="left"/>
      <w:pPr>
        <w:ind w:left="8649" w:hanging="360"/>
      </w:pPr>
      <w:rPr>
        <w:rFonts w:hint="default"/>
        <w:lang w:val="en-US" w:eastAsia="en-US" w:bidi="ar-SA"/>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CBA5067"/>
    <w:multiLevelType w:val="hybridMultilevel"/>
    <w:tmpl w:val="756AC8C2"/>
    <w:lvl w:ilvl="0" w:tplc="5CF6C5E2">
      <w:start w:val="1"/>
      <w:numFmt w:val="lowerLetter"/>
      <w:lvlText w:val="%1)"/>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1" w:tplc="1BCA6B0A">
      <w:numFmt w:val="bullet"/>
      <w:lvlText w:val="-"/>
      <w:lvlJc w:val="left"/>
      <w:pPr>
        <w:ind w:left="1190" w:hanging="125"/>
      </w:pPr>
      <w:rPr>
        <w:rFonts w:ascii="Times New Roman" w:eastAsia="Times New Roman" w:hAnsi="Times New Roman" w:cs="Times New Roman" w:hint="default"/>
        <w:b w:val="0"/>
        <w:bCs w:val="0"/>
        <w:i w:val="0"/>
        <w:iCs w:val="0"/>
        <w:w w:val="100"/>
        <w:sz w:val="22"/>
        <w:szCs w:val="22"/>
        <w:lang w:val="en-US" w:eastAsia="en-US" w:bidi="ar-SA"/>
      </w:rPr>
    </w:lvl>
    <w:lvl w:ilvl="2" w:tplc="E1423A56">
      <w:numFmt w:val="bullet"/>
      <w:lvlText w:val="•"/>
      <w:lvlJc w:val="left"/>
      <w:pPr>
        <w:ind w:left="2254" w:hanging="125"/>
      </w:pPr>
      <w:rPr>
        <w:rFonts w:hint="default"/>
        <w:lang w:val="en-US" w:eastAsia="en-US" w:bidi="ar-SA"/>
      </w:rPr>
    </w:lvl>
    <w:lvl w:ilvl="3" w:tplc="78826E44">
      <w:numFmt w:val="bullet"/>
      <w:lvlText w:val="•"/>
      <w:lvlJc w:val="left"/>
      <w:pPr>
        <w:ind w:left="3308" w:hanging="125"/>
      </w:pPr>
      <w:rPr>
        <w:rFonts w:hint="default"/>
        <w:lang w:val="en-US" w:eastAsia="en-US" w:bidi="ar-SA"/>
      </w:rPr>
    </w:lvl>
    <w:lvl w:ilvl="4" w:tplc="8CD67C2C">
      <w:numFmt w:val="bullet"/>
      <w:lvlText w:val="•"/>
      <w:lvlJc w:val="left"/>
      <w:pPr>
        <w:ind w:left="4362" w:hanging="125"/>
      </w:pPr>
      <w:rPr>
        <w:rFonts w:hint="default"/>
        <w:lang w:val="en-US" w:eastAsia="en-US" w:bidi="ar-SA"/>
      </w:rPr>
    </w:lvl>
    <w:lvl w:ilvl="5" w:tplc="49D4C2F0">
      <w:numFmt w:val="bullet"/>
      <w:lvlText w:val="•"/>
      <w:lvlJc w:val="left"/>
      <w:pPr>
        <w:ind w:left="5416" w:hanging="125"/>
      </w:pPr>
      <w:rPr>
        <w:rFonts w:hint="default"/>
        <w:lang w:val="en-US" w:eastAsia="en-US" w:bidi="ar-SA"/>
      </w:rPr>
    </w:lvl>
    <w:lvl w:ilvl="6" w:tplc="033ECFBA">
      <w:numFmt w:val="bullet"/>
      <w:lvlText w:val="•"/>
      <w:lvlJc w:val="left"/>
      <w:pPr>
        <w:ind w:left="6470" w:hanging="125"/>
      </w:pPr>
      <w:rPr>
        <w:rFonts w:hint="default"/>
        <w:lang w:val="en-US" w:eastAsia="en-US" w:bidi="ar-SA"/>
      </w:rPr>
    </w:lvl>
    <w:lvl w:ilvl="7" w:tplc="9FD056EC">
      <w:numFmt w:val="bullet"/>
      <w:lvlText w:val="•"/>
      <w:lvlJc w:val="left"/>
      <w:pPr>
        <w:ind w:left="7524" w:hanging="125"/>
      </w:pPr>
      <w:rPr>
        <w:rFonts w:hint="default"/>
        <w:lang w:val="en-US" w:eastAsia="en-US" w:bidi="ar-SA"/>
      </w:rPr>
    </w:lvl>
    <w:lvl w:ilvl="8" w:tplc="33AA8A08">
      <w:numFmt w:val="bullet"/>
      <w:lvlText w:val="•"/>
      <w:lvlJc w:val="left"/>
      <w:pPr>
        <w:ind w:left="8578" w:hanging="125"/>
      </w:pPr>
      <w:rPr>
        <w:rFonts w:hint="default"/>
        <w:lang w:val="en-US" w:eastAsia="en-US" w:bidi="ar-SA"/>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898981512">
    <w:abstractNumId w:val="2"/>
  </w:num>
  <w:num w:numId="35" w16cid:durableId="867065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70182"/>
    <w:rsid w:val="00394447"/>
    <w:rsid w:val="003C4CFB"/>
    <w:rsid w:val="003D2C4C"/>
    <w:rsid w:val="003E50A4"/>
    <w:rsid w:val="0040388A"/>
    <w:rsid w:val="00431778"/>
    <w:rsid w:val="00454CC7"/>
    <w:rsid w:val="00464195"/>
    <w:rsid w:val="00476034"/>
    <w:rsid w:val="005168AD"/>
    <w:rsid w:val="0058240F"/>
    <w:rsid w:val="00592CD5"/>
    <w:rsid w:val="005D1B85"/>
    <w:rsid w:val="0065303E"/>
    <w:rsid w:val="00665583"/>
    <w:rsid w:val="00685DA4"/>
    <w:rsid w:val="00693BC6"/>
    <w:rsid w:val="00696070"/>
    <w:rsid w:val="007E531E"/>
    <w:rsid w:val="007F02AC"/>
    <w:rsid w:val="007F7012"/>
    <w:rsid w:val="00877390"/>
    <w:rsid w:val="008D02B7"/>
    <w:rsid w:val="008D2C41"/>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13000"/>
    <w:rsid w:val="00E21DBD"/>
    <w:rsid w:val="00E342CB"/>
    <w:rsid w:val="00E41704"/>
    <w:rsid w:val="00E44D7F"/>
    <w:rsid w:val="00E82667"/>
    <w:rsid w:val="00E84FE8"/>
    <w:rsid w:val="00EB3147"/>
    <w:rsid w:val="00ED7653"/>
    <w:rsid w:val="00EE737B"/>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uiPriority w:val="99"/>
    <w:semiHidden/>
    <w:unhideWhenUsed/>
    <w:locked/>
    <w:rsid w:val="00ED7653"/>
    <w:rPr>
      <w:sz w:val="16"/>
      <w:szCs w:val="16"/>
    </w:rPr>
  </w:style>
  <w:style w:type="paragraph" w:styleId="CommentText">
    <w:name w:val="annotation text"/>
    <w:basedOn w:val="Normal"/>
    <w:link w:val="CommentTextChar"/>
    <w:uiPriority w:val="99"/>
    <w:unhideWhenUsed/>
    <w:locked/>
    <w:rsid w:val="00ED7653"/>
    <w:pPr>
      <w:widowControl w:val="0"/>
      <w:autoSpaceDE w:val="0"/>
      <w:autoSpaceDN w:val="0"/>
      <w:spacing w:after="0"/>
      <w:jc w:val="left"/>
    </w:pPr>
    <w:rPr>
      <w:sz w:val="20"/>
      <w:lang w:val="en-US" w:eastAsia="en-US"/>
    </w:rPr>
  </w:style>
  <w:style w:type="character" w:customStyle="1" w:styleId="CommentTextChar">
    <w:name w:val="Comment Text Char"/>
    <w:basedOn w:val="DefaultParagraphFont"/>
    <w:link w:val="CommentText"/>
    <w:uiPriority w:val="99"/>
    <w:rsid w:val="00ED7653"/>
    <w:rPr>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D2C4C"/>
    <w:rsid w:val="00416B25"/>
    <w:rsid w:val="006212B2"/>
    <w:rsid w:val="00685DA4"/>
    <w:rsid w:val="006F0611"/>
    <w:rsid w:val="007F7378"/>
    <w:rsid w:val="00893390"/>
    <w:rsid w:val="00894A0C"/>
    <w:rsid w:val="009A12CB"/>
    <w:rsid w:val="00C02C34"/>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02C3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purl.org/dc/dcmitype/"/>
    <ds:schemaRef ds:uri="http://schemas.microsoft.com/sharepoint/v3/fields"/>
    <ds:schemaRef ds:uri="a41a97bf-0494-41d8-ba3d-259bd7771890"/>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08927195-b699-4be0-9ee2-6c66dc215b5a"/>
    <ds:schemaRef ds:uri="http://schemas.openxmlformats.org/package/2006/metadata/core-properties"/>
    <ds:schemaRef ds:uri="1929b814-5a78-4bdc-9841-d8b9ef424f65"/>
    <ds:schemaRef ds:uri="http://www.w3.org/XML/1998/namespace"/>
    <ds:schemaRef ds:uri="30c666ed-fe46-43d6-bf30-6de2567680e6"/>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883005A-FF4F-4C47-A541-56E584265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1092</Words>
  <Characters>6231</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2025-05-07T16:15:00Z</dcterms:created>
  <dcterms:modified xsi:type="dcterms:W3CDTF">2025-05-08T14:18:00Z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