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81F0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9790A40" w:rsidR="00B65513" w:rsidRPr="0007110E" w:rsidRDefault="00EC111E" w:rsidP="00E82667">
                <w:pPr>
                  <w:tabs>
                    <w:tab w:val="left" w:pos="426"/>
                  </w:tabs>
                  <w:spacing w:before="120"/>
                  <w:rPr>
                    <w:bCs/>
                    <w:lang w:val="en-IE" w:eastAsia="en-GB"/>
                  </w:rPr>
                </w:pPr>
                <w:r>
                  <w:rPr>
                    <w:bCs/>
                    <w:lang w:val="en-IE" w:eastAsia="en-GB"/>
                  </w:rPr>
                  <w:t>DG ENEST,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C92330" w:rsidR="00D96984" w:rsidRPr="0007110E" w:rsidRDefault="006617EB" w:rsidP="00E82667">
                <w:pPr>
                  <w:tabs>
                    <w:tab w:val="left" w:pos="426"/>
                  </w:tabs>
                  <w:spacing w:before="120"/>
                  <w:rPr>
                    <w:bCs/>
                    <w:lang w:val="en-IE" w:eastAsia="en-GB"/>
                  </w:rPr>
                </w:pPr>
                <w:r w:rsidRPr="006617EB">
                  <w:rPr>
                    <w:rFonts w:ascii="Arial" w:eastAsia="Arial" w:hAnsi="Arial" w:cs="Arial"/>
                    <w:iCs/>
                    <w:sz w:val="20"/>
                  </w:rPr>
                  <w:t>424165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BD6EEDB" w:rsidR="00E21DBD" w:rsidRPr="0007110E" w:rsidRDefault="00EC111E" w:rsidP="00E82667">
                <w:pPr>
                  <w:tabs>
                    <w:tab w:val="left" w:pos="426"/>
                  </w:tabs>
                  <w:spacing w:before="120"/>
                  <w:rPr>
                    <w:bCs/>
                    <w:lang w:val="en-IE" w:eastAsia="en-GB"/>
                  </w:rPr>
                </w:pPr>
                <w:r>
                  <w:rPr>
                    <w:bCs/>
                    <w:lang w:val="en-IE" w:eastAsia="en-GB"/>
                  </w:rPr>
                  <w:t>Benoit Mesnard</w:t>
                </w:r>
              </w:p>
            </w:sdtContent>
          </w:sdt>
          <w:p w14:paraId="34CF737A" w14:textId="615166C8" w:rsidR="00E21DBD" w:rsidRPr="0007110E" w:rsidRDefault="00281F0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C111E">
                  <w:rPr>
                    <w:bCs/>
                    <w:lang w:val="en-IE" w:eastAsia="en-GB"/>
                  </w:rPr>
                  <w:t xml:space="preserve">03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C111E">
                  <w:rPr>
                    <w:bCs/>
                    <w:lang w:val="en-IE" w:eastAsia="en-GB"/>
                  </w:rPr>
                  <w:t>2025</w:t>
                </w:r>
              </w:sdtContent>
            </w:sdt>
          </w:p>
          <w:p w14:paraId="158DD156" w14:textId="66CD9007" w:rsidR="00E21DBD" w:rsidRPr="0007110E" w:rsidRDefault="00281F0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C111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111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810756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4D1D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81F0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81F0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81F0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D7F22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684CA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7465F5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281F0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A0A4310" w:rsidR="00E21DBD" w:rsidRDefault="00EC111E" w:rsidP="00C504C7">
          <w:pPr>
            <w:rPr>
              <w:lang w:val="en-US" w:eastAsia="en-GB"/>
            </w:rPr>
          </w:pPr>
          <w:r>
            <w:rPr>
              <w:lang w:val="en-US" w:eastAsia="en-GB"/>
            </w:rPr>
            <w:t>Our Unit</w:t>
          </w:r>
          <w:r w:rsidRPr="00EC111E">
            <w:rPr>
              <w:lang w:val="en-US" w:eastAsia="en-GB"/>
            </w:rPr>
            <w:t xml:space="preserve"> ENEST D.2 is contribut</w:t>
          </w:r>
          <w:r>
            <w:rPr>
              <w:lang w:val="en-US" w:eastAsia="en-GB"/>
            </w:rPr>
            <w:t xml:space="preserve">ing to </w:t>
          </w:r>
          <w:r w:rsidRPr="00EC111E">
            <w:rPr>
              <w:lang w:val="en-US" w:eastAsia="en-GB"/>
            </w:rPr>
            <w:t>effectively manag</w:t>
          </w:r>
          <w:r>
            <w:rPr>
              <w:lang w:val="en-US" w:eastAsia="en-GB"/>
            </w:rPr>
            <w:t>e</w:t>
          </w:r>
          <w:r w:rsidRPr="00EC111E">
            <w:rPr>
              <w:lang w:val="en-US" w:eastAsia="en-GB"/>
            </w:rPr>
            <w:t xml:space="preserve"> bilateral relations between the EU and Ukraine in the areas of economic and sectoral policies, reforms and investment. The unit is providing comprehensive economic analysis and expertise on sectoral policies, in particular macroeconomic policies, microeconomic policies, trade, private sector development, energy and transport, agriculture, social areas and emergency support. The unit is also responsible for undertaking needs assessment, developing recovery plans and </w:t>
          </w:r>
          <w:r w:rsidRPr="00EC111E">
            <w:rPr>
              <w:lang w:val="en-US" w:eastAsia="en-GB"/>
            </w:rPr>
            <w:lastRenderedPageBreak/>
            <w:t xml:space="preserve">defining policy conditionality </w:t>
          </w:r>
          <w:proofErr w:type="gramStart"/>
          <w:r w:rsidRPr="00EC111E">
            <w:rPr>
              <w:lang w:val="en-US" w:eastAsia="en-GB"/>
            </w:rPr>
            <w:t>with regard to</w:t>
          </w:r>
          <w:proofErr w:type="gramEnd"/>
          <w:r w:rsidRPr="00EC111E">
            <w:rPr>
              <w:lang w:val="en-US" w:eastAsia="en-GB"/>
            </w:rPr>
            <w:t xml:space="preserve"> economic and sectoral issues in view of financial support. The Unit is also involved in issues related to the recovery and reconstruction of Ukraine in the areas of its competence.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Arial" w:eastAsia="Arial" w:hAnsi="Arial" w:cs="Arial"/>
          <w:sz w:val="20"/>
          <w:lang w:val="en-US" w:eastAsia="en-GB"/>
        </w:rPr>
        <w:id w:val="-723136291"/>
        <w:placeholder>
          <w:docPart w:val="84FB87486BC94E5EB76E972E1BD8265B"/>
        </w:placeholder>
      </w:sdtPr>
      <w:sdtEndPr>
        <w:rPr>
          <w:sz w:val="24"/>
          <w:szCs w:val="24"/>
        </w:rPr>
      </w:sdtEndPr>
      <w:sdtContent>
        <w:p w14:paraId="6F4D0795" w14:textId="0947F283" w:rsidR="006617EB" w:rsidRPr="007B0D67" w:rsidRDefault="0063313F" w:rsidP="00080B76">
          <w:pPr>
            <w:rPr>
              <w:lang w:val="en-US" w:eastAsia="en-GB"/>
            </w:rPr>
          </w:pPr>
          <w:r w:rsidRPr="007B0D67">
            <w:rPr>
              <w:lang w:val="en-US" w:eastAsia="en-GB"/>
            </w:rPr>
            <w:t xml:space="preserve">We propose a challenging </w:t>
          </w:r>
          <w:r w:rsidR="00EC111E" w:rsidRPr="007B0D67">
            <w:rPr>
              <w:lang w:val="en-US" w:eastAsia="en-GB"/>
            </w:rPr>
            <w:t>role</w:t>
          </w:r>
          <w:r w:rsidRPr="007B0D67">
            <w:rPr>
              <w:lang w:val="en-US" w:eastAsia="en-GB"/>
            </w:rPr>
            <w:t xml:space="preserve">, </w:t>
          </w:r>
          <w:r w:rsidR="00EC111E" w:rsidRPr="007B0D67">
            <w:rPr>
              <w:lang w:val="en-US" w:eastAsia="en-GB"/>
            </w:rPr>
            <w:t>encompass</w:t>
          </w:r>
          <w:r w:rsidRPr="007B0D67">
            <w:rPr>
              <w:lang w:val="en-US" w:eastAsia="en-GB"/>
            </w:rPr>
            <w:t>ing</w:t>
          </w:r>
          <w:r w:rsidR="00EC111E" w:rsidRPr="007B0D67">
            <w:rPr>
              <w:lang w:val="en-US" w:eastAsia="en-GB"/>
            </w:rPr>
            <w:t xml:space="preserve"> the</w:t>
          </w:r>
          <w:r w:rsidR="006617EB" w:rsidRPr="007B0D67">
            <w:rPr>
              <w:lang w:val="en-US" w:eastAsia="en-GB"/>
            </w:rPr>
            <w:t xml:space="preserve"> cooperation in the areas of</w:t>
          </w:r>
          <w:r w:rsidR="00EC111E" w:rsidRPr="007B0D67">
            <w:rPr>
              <w:lang w:val="en-US" w:eastAsia="en-GB"/>
            </w:rPr>
            <w:t xml:space="preserve"> </w:t>
          </w:r>
          <w:r w:rsidR="006617EB" w:rsidRPr="007B0D67">
            <w:rPr>
              <w:lang w:val="en-US" w:eastAsia="en-GB"/>
            </w:rPr>
            <w:t>taxation, customs, financial markets, financial and budgetary provisions and financial control.</w:t>
          </w:r>
        </w:p>
        <w:p w14:paraId="3A20B716" w14:textId="6E3813C3" w:rsidR="0063313F" w:rsidRPr="007B0D67" w:rsidRDefault="0063313F" w:rsidP="00080B76">
          <w:pPr>
            <w:rPr>
              <w:szCs w:val="24"/>
              <w:lang w:val="en-US" w:eastAsia="en-GB"/>
            </w:rPr>
          </w:pPr>
          <w:r w:rsidRPr="007B0D67">
            <w:rPr>
              <w:szCs w:val="24"/>
              <w:lang w:val="en-US" w:eastAsia="en-GB"/>
            </w:rPr>
            <w:t>The position encompasses</w:t>
          </w:r>
          <w:r w:rsidR="00EC111E" w:rsidRPr="007B0D67">
            <w:rPr>
              <w:szCs w:val="24"/>
              <w:lang w:val="en-US" w:eastAsia="en-GB"/>
            </w:rPr>
            <w:t xml:space="preserve"> a wide portfolio with involvement in EU Policy, the Ukraine Plan and the accession process/ country reports.</w:t>
          </w:r>
          <w:r w:rsidRPr="007B0D67">
            <w:rPr>
              <w:szCs w:val="24"/>
              <w:lang w:val="en-US" w:eastAsia="en-GB"/>
            </w:rPr>
            <w:t xml:space="preserve"> Under the guidance of a Commission official, the jobholder will contribute to supporting Ukraine’s reforms, </w:t>
          </w:r>
          <w:proofErr w:type="gramStart"/>
          <w:r w:rsidRPr="007B0D67">
            <w:rPr>
              <w:szCs w:val="24"/>
              <w:lang w:val="en-US" w:eastAsia="en-GB"/>
            </w:rPr>
            <w:t>in particular related</w:t>
          </w:r>
          <w:proofErr w:type="gramEnd"/>
          <w:r w:rsidRPr="007B0D67">
            <w:rPr>
              <w:szCs w:val="24"/>
              <w:lang w:val="en-US" w:eastAsia="en-GB"/>
            </w:rPr>
            <w:t xml:space="preserve"> to</w:t>
          </w:r>
          <w:r w:rsidR="00080B76" w:rsidRPr="007B0D67">
            <w:rPr>
              <w:szCs w:val="24"/>
              <w:lang w:val="en-US" w:eastAsia="en-GB"/>
            </w:rPr>
            <w:t xml:space="preserve"> strategies, policies and reforms in the</w:t>
          </w:r>
          <w:r w:rsidRPr="007B0D67">
            <w:rPr>
              <w:szCs w:val="24"/>
              <w:lang w:val="en-US" w:eastAsia="en-GB"/>
            </w:rPr>
            <w:t xml:space="preserve"> </w:t>
          </w:r>
          <w:r w:rsidR="00080B76" w:rsidRPr="007B0D67">
            <w:rPr>
              <w:szCs w:val="24"/>
              <w:lang w:val="en-US" w:eastAsia="en-GB"/>
            </w:rPr>
            <w:t>taxation, customs, including customs union, financial markets, financial and budgetary provisions and financial control</w:t>
          </w:r>
          <w:r w:rsidR="007B0D67" w:rsidRPr="007B0D67">
            <w:rPr>
              <w:szCs w:val="24"/>
              <w:lang w:val="en-US" w:eastAsia="en-GB"/>
            </w:rPr>
            <w:t>.</w:t>
          </w:r>
          <w:r w:rsidR="00080B76" w:rsidRPr="007B0D67">
            <w:rPr>
              <w:szCs w:val="24"/>
              <w:lang w:val="en-US" w:eastAsia="en-GB"/>
            </w:rPr>
            <w:t xml:space="preserve"> </w:t>
          </w:r>
          <w:r w:rsidRPr="007B0D67">
            <w:rPr>
              <w:szCs w:val="24"/>
              <w:lang w:val="en-US" w:eastAsia="en-GB"/>
            </w:rPr>
            <w:t xml:space="preserve"> The role cover</w:t>
          </w:r>
          <w:r w:rsidR="00080B76" w:rsidRPr="007B0D67">
            <w:rPr>
              <w:szCs w:val="24"/>
              <w:lang w:val="en-US" w:eastAsia="en-GB"/>
            </w:rPr>
            <w:t>s</w:t>
          </w:r>
          <w:r w:rsidRPr="007B0D67">
            <w:rPr>
              <w:szCs w:val="24"/>
              <w:lang w:val="en-US" w:eastAsia="en-GB"/>
            </w:rPr>
            <w:t xml:space="preserve"> </w:t>
          </w:r>
          <w:r w:rsidR="00080B76" w:rsidRPr="007B0D67">
            <w:rPr>
              <w:szCs w:val="24"/>
              <w:lang w:val="en-US" w:eastAsia="en-GB"/>
            </w:rPr>
            <w:t xml:space="preserve">relevant </w:t>
          </w:r>
          <w:r w:rsidRPr="007B0D67">
            <w:rPr>
              <w:szCs w:val="24"/>
              <w:lang w:val="en-US" w:eastAsia="en-GB"/>
            </w:rPr>
            <w:t>chapters of the acquis in the context of enlargement reporting</w:t>
          </w:r>
          <w:r w:rsidR="00080B76" w:rsidRPr="007B0D67">
            <w:rPr>
              <w:szCs w:val="24"/>
              <w:lang w:val="en-US" w:eastAsia="en-GB"/>
            </w:rPr>
            <w:t xml:space="preserve"> and EU accession negotiations with Ukraine</w:t>
          </w:r>
          <w:r w:rsidRPr="007B0D67">
            <w:rPr>
              <w:szCs w:val="24"/>
              <w:lang w:val="en-US" w:eastAsia="en-GB"/>
            </w:rPr>
            <w:t xml:space="preserve">. The jobholder will maintain close coordination within Directorate </w:t>
          </w:r>
          <w:r w:rsidR="00080B76" w:rsidRPr="007B0D67">
            <w:rPr>
              <w:szCs w:val="24"/>
              <w:lang w:val="en-US" w:eastAsia="en-GB"/>
            </w:rPr>
            <w:t>D</w:t>
          </w:r>
          <w:r w:rsidRPr="007B0D67">
            <w:rPr>
              <w:szCs w:val="24"/>
              <w:lang w:val="en-US" w:eastAsia="en-GB"/>
            </w:rPr>
            <w:t xml:space="preserve">, </w:t>
          </w:r>
          <w:proofErr w:type="gramStart"/>
          <w:r w:rsidRPr="007B0D67">
            <w:rPr>
              <w:szCs w:val="24"/>
              <w:lang w:val="en-US" w:eastAsia="en-GB"/>
            </w:rPr>
            <w:t>in particular related</w:t>
          </w:r>
          <w:proofErr w:type="gramEnd"/>
          <w:r w:rsidRPr="007B0D67">
            <w:rPr>
              <w:szCs w:val="24"/>
              <w:lang w:val="en-US" w:eastAsia="en-GB"/>
            </w:rPr>
            <w:t xml:space="preserve"> to the overall recovery and reconstruction operation, and all relevant DGs, the EEAS, the EU Delegation in Kyiv, as well as with the Ukrainian authorities.</w:t>
          </w:r>
        </w:p>
        <w:p w14:paraId="45476422" w14:textId="4BC67156" w:rsidR="002B6444" w:rsidRPr="007B0D67" w:rsidRDefault="002B6444" w:rsidP="00080B76">
          <w:pPr>
            <w:rPr>
              <w:szCs w:val="24"/>
              <w:lang w:val="en-US" w:eastAsia="en-GB"/>
            </w:rPr>
          </w:pPr>
          <w:r w:rsidRPr="007B0D67">
            <w:rPr>
              <w:szCs w:val="24"/>
              <w:lang w:val="en-US" w:eastAsia="en-GB"/>
            </w:rPr>
            <w:t xml:space="preserve">Regarding policy analysis, under the guidance of a Commission Official, the candidate will follow up on the political, economic and / or social situation, aspects, trends and / or developments in Ukraine as well as </w:t>
          </w:r>
          <w:proofErr w:type="gramStart"/>
          <w:r w:rsidRPr="007B0D67">
            <w:rPr>
              <w:szCs w:val="24"/>
              <w:lang w:val="en-US" w:eastAsia="en-GB"/>
            </w:rPr>
            <w:t>in the area of</w:t>
          </w:r>
          <w:proofErr w:type="gramEnd"/>
          <w:r w:rsidRPr="007B0D67">
            <w:rPr>
              <w:szCs w:val="24"/>
              <w:lang w:val="en-US" w:eastAsia="en-GB"/>
            </w:rPr>
            <w:t xml:space="preserve"> the EU- Ukraine relations, including existing EU policies and/or legislation and will draft briefings, reports, analysis, assessments, press releases and other documents concerning all areas of responsibility</w:t>
          </w:r>
          <w:r w:rsidR="006A2E8B">
            <w:rPr>
              <w:szCs w:val="24"/>
              <w:lang w:val="en-US" w:eastAsia="en-GB"/>
            </w:rPr>
            <w:t>.</w:t>
          </w:r>
        </w:p>
        <w:p w14:paraId="7E8AB236" w14:textId="66830793"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lang w:val="en-US" w:eastAsia="en-GB"/>
            </w:rPr>
            <w:t xml:space="preserve">Regarding policy development, under the guidance of a Commission official, the candidate will support EU-Ukraine policy development and implementation with particular focus on </w:t>
          </w:r>
          <w:r w:rsidR="00080B76" w:rsidRPr="007B0D67">
            <w:rPr>
              <w:rFonts w:ascii="Times New Roman" w:hAnsi="Times New Roman" w:cs="Times New Roman"/>
              <w:sz w:val="24"/>
              <w:szCs w:val="24"/>
              <w:lang w:val="en-US" w:eastAsia="en-GB"/>
            </w:rPr>
            <w:t xml:space="preserve">taxation, customs, including customs union, financial markets, financial and budgetary provisions and financial control </w:t>
          </w:r>
          <w:r w:rsidRPr="007B0D67">
            <w:rPr>
              <w:rFonts w:ascii="Times New Roman" w:eastAsia="Times New Roman" w:hAnsi="Times New Roman" w:cs="Times New Roman"/>
              <w:sz w:val="24"/>
              <w:szCs w:val="24"/>
              <w:lang w:val="en-US" w:eastAsia="en-GB"/>
            </w:rPr>
            <w:t>and contribute to sector analysis and to the definition of a sector strategy, particularly in the recovery and reconstruction process</w:t>
          </w:r>
          <w:r w:rsidR="006A2E8B">
            <w:rPr>
              <w:rFonts w:ascii="Times New Roman" w:eastAsia="Times New Roman" w:hAnsi="Times New Roman" w:cs="Times New Roman"/>
              <w:sz w:val="24"/>
              <w:szCs w:val="24"/>
              <w:lang w:val="en-US" w:eastAsia="en-GB"/>
            </w:rPr>
            <w:t>.</w:t>
          </w:r>
        </w:p>
        <w:p w14:paraId="21BD64F8" w14:textId="5EC2D477"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policy coordination</w:t>
          </w:r>
          <w:r w:rsidRPr="007B0D67">
            <w:rPr>
              <w:rFonts w:ascii="Times New Roman" w:eastAsia="Times New Roman" w:hAnsi="Times New Roman" w:cs="Times New Roman"/>
              <w:sz w:val="24"/>
              <w:szCs w:val="24"/>
              <w:lang w:val="en-US" w:eastAsia="en-GB"/>
            </w:rPr>
            <w:t xml:space="preserve">, under the guidance of a Commission official, the candidate will liaise with Ukrainian partners and the EU Delegation in Kyiv on </w:t>
          </w:r>
          <w:r w:rsidR="00080B76" w:rsidRPr="007B0D67">
            <w:rPr>
              <w:rFonts w:ascii="Times New Roman" w:hAnsi="Times New Roman" w:cs="Times New Roman"/>
              <w:sz w:val="24"/>
              <w:szCs w:val="24"/>
              <w:lang w:val="en-US" w:eastAsia="en-GB"/>
            </w:rPr>
            <w:t xml:space="preserve">taxation, customs, including customs union, financial markets, financial and budgetary provisions and financial control </w:t>
          </w:r>
          <w:r w:rsidRPr="007B0D67">
            <w:rPr>
              <w:rFonts w:ascii="Times New Roman" w:eastAsia="Times New Roman" w:hAnsi="Times New Roman" w:cs="Times New Roman"/>
              <w:sz w:val="24"/>
              <w:szCs w:val="24"/>
              <w:lang w:val="en-US" w:eastAsia="en-GB"/>
            </w:rPr>
            <w:t>policies and reforms, as well as with Commission services regarding relevant acquis chapters in the context of enlargement reporting</w:t>
          </w:r>
          <w:r w:rsidR="00080B76" w:rsidRPr="007B0D67">
            <w:rPr>
              <w:rFonts w:ascii="Times New Roman" w:eastAsia="Times New Roman" w:hAnsi="Times New Roman" w:cs="Times New Roman"/>
              <w:sz w:val="24"/>
              <w:szCs w:val="24"/>
              <w:lang w:val="en-US" w:eastAsia="en-GB"/>
            </w:rPr>
            <w:t xml:space="preserve"> and Ukraine`s accession negotiations</w:t>
          </w:r>
          <w:r w:rsidRPr="007B0D67">
            <w:rPr>
              <w:rFonts w:ascii="Times New Roman" w:eastAsia="Times New Roman" w:hAnsi="Times New Roman" w:cs="Times New Roman"/>
              <w:sz w:val="24"/>
              <w:szCs w:val="24"/>
              <w:lang w:val="en-US" w:eastAsia="en-GB"/>
            </w:rPr>
            <w:t>.</w:t>
          </w:r>
        </w:p>
        <w:p w14:paraId="522D81D6" w14:textId="34215BB7"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general program management</w:t>
          </w:r>
          <w:r w:rsidRPr="007B0D67">
            <w:rPr>
              <w:rFonts w:ascii="Times New Roman" w:eastAsia="Times New Roman" w:hAnsi="Times New Roman" w:cs="Times New Roman"/>
              <w:sz w:val="24"/>
              <w:szCs w:val="24"/>
              <w:lang w:val="en-US" w:eastAsia="en-GB"/>
            </w:rPr>
            <w:t>, under the guidance of a Commission official, the candidate will assist in analysing and instructing proposals for relevant programmes / projects dedicated for supporting Ukraine</w:t>
          </w:r>
          <w:r w:rsidR="00080B76" w:rsidRPr="007B0D67">
            <w:rPr>
              <w:rFonts w:ascii="Times New Roman" w:eastAsia="Times New Roman" w:hAnsi="Times New Roman" w:cs="Times New Roman"/>
              <w:sz w:val="24"/>
              <w:szCs w:val="24"/>
              <w:lang w:val="en-US" w:eastAsia="en-GB"/>
            </w:rPr>
            <w:t>.</w:t>
          </w:r>
        </w:p>
        <w:p w14:paraId="59388DF7" w14:textId="6D7CC449" w:rsidR="002B6444" w:rsidRPr="007B0D67" w:rsidRDefault="002B6444" w:rsidP="007B0D67">
          <w:pPr>
            <w:pStyle w:val="Bodytext10"/>
            <w:spacing w:after="120"/>
            <w:jc w:val="both"/>
            <w:rPr>
              <w:rFonts w:ascii="Times New Roman" w:eastAsia="Times New Roman" w:hAnsi="Times New Roman" w:cs="Times New Roman"/>
              <w:sz w:val="24"/>
              <w:szCs w:val="24"/>
              <w:lang w:val="en-US" w:eastAsia="en-GB"/>
            </w:rPr>
          </w:pPr>
          <w:r w:rsidRPr="007B0D67">
            <w:rPr>
              <w:rFonts w:ascii="Times New Roman" w:eastAsia="Times New Roman" w:hAnsi="Times New Roman" w:cs="Times New Roman"/>
              <w:sz w:val="24"/>
              <w:szCs w:val="24"/>
              <w:u w:val="single"/>
              <w:lang w:val="en-US" w:eastAsia="en-GB"/>
            </w:rPr>
            <w:t>Regarding external relations</w:t>
          </w:r>
          <w:r w:rsidRPr="007B0D67">
            <w:rPr>
              <w:rFonts w:ascii="Times New Roman" w:eastAsia="Times New Roman" w:hAnsi="Times New Roman" w:cs="Times New Roman"/>
              <w:sz w:val="24"/>
              <w:szCs w:val="24"/>
              <w:lang w:val="en-US" w:eastAsia="en-GB"/>
            </w:rPr>
            <w:t>, under the guidance of a Commission official, the candidate will maintain close contacts with different services of the European Commission</w:t>
          </w:r>
          <w:r w:rsidR="00080B76" w:rsidRPr="007B0D67">
            <w:rPr>
              <w:rFonts w:ascii="Times New Roman" w:eastAsia="Times New Roman" w:hAnsi="Times New Roman" w:cs="Times New Roman"/>
              <w:sz w:val="24"/>
              <w:szCs w:val="24"/>
              <w:lang w:val="en-US" w:eastAsia="en-GB"/>
            </w:rPr>
            <w:t>, in particular DG TAXUD, DG FISMA, DG BUDG</w:t>
          </w:r>
          <w:r w:rsidRPr="007B0D67">
            <w:rPr>
              <w:rFonts w:ascii="Times New Roman" w:eastAsia="Times New Roman" w:hAnsi="Times New Roman" w:cs="Times New Roman"/>
              <w:sz w:val="24"/>
              <w:szCs w:val="24"/>
              <w:lang w:val="en-US" w:eastAsia="en-GB"/>
            </w:rPr>
            <w:t>, the EEAS, EU-Member States and like-minded third countries working on Ukraine in the related fields of responsibility</w:t>
          </w:r>
          <w:r w:rsidR="006A2E8B">
            <w:rPr>
              <w:rFonts w:ascii="Times New Roman" w:eastAsia="Times New Roman" w:hAnsi="Times New Roman" w:cs="Times New Roman"/>
              <w:sz w:val="24"/>
              <w:szCs w:val="24"/>
              <w:lang w:val="en-US" w:eastAsia="en-GB"/>
            </w:rPr>
            <w:t>.</w:t>
          </w:r>
        </w:p>
      </w:sdtContent>
    </w:sdt>
    <w:p w14:paraId="433AC71A" w14:textId="77777777" w:rsidR="002B3CBF" w:rsidRPr="007B0D67" w:rsidRDefault="002B3CBF" w:rsidP="00994062">
      <w:pPr>
        <w:pStyle w:val="ListNumber"/>
        <w:numPr>
          <w:ilvl w:val="0"/>
          <w:numId w:val="0"/>
        </w:numPr>
        <w:ind w:left="709" w:hanging="709"/>
        <w:rPr>
          <w:b/>
          <w:bCs/>
          <w:lang w:val="en-US" w:eastAsia="en-GB"/>
        </w:rPr>
      </w:pPr>
    </w:p>
    <w:p w14:paraId="58E0FD96" w14:textId="2D5F7C92" w:rsidR="00E21DBD" w:rsidRPr="007B0D67" w:rsidRDefault="00E21DBD" w:rsidP="00994062">
      <w:pPr>
        <w:pStyle w:val="ListNumber"/>
        <w:numPr>
          <w:ilvl w:val="0"/>
          <w:numId w:val="0"/>
        </w:numPr>
        <w:ind w:left="709" w:hanging="709"/>
        <w:rPr>
          <w:lang w:eastAsia="en-GB"/>
        </w:rPr>
      </w:pPr>
      <w:r w:rsidRPr="007B0D67">
        <w:rPr>
          <w:b/>
          <w:bCs/>
          <w:lang w:eastAsia="en-GB"/>
        </w:rPr>
        <w:t>Jobholder Profile (We look for)</w:t>
      </w:r>
    </w:p>
    <w:sdt>
      <w:sdtPr>
        <w:rPr>
          <w:lang w:val="en-US" w:eastAsia="en-GB"/>
        </w:rPr>
        <w:id w:val="-209197804"/>
        <w:placeholder>
          <w:docPart w:val="D53C757808094631B3D30FCCF370CC97"/>
        </w:placeholder>
      </w:sdtPr>
      <w:sdtEndPr/>
      <w:sdtContent>
        <w:p w14:paraId="0520A04F" w14:textId="7FBC19D6" w:rsidR="009F6948" w:rsidRPr="007B0D67" w:rsidRDefault="0063313F" w:rsidP="002E40A9">
          <w:pPr>
            <w:rPr>
              <w:lang w:val="en-US" w:eastAsia="en-GB"/>
            </w:rPr>
          </w:pPr>
          <w:r w:rsidRPr="007B0D67">
            <w:rPr>
              <w:lang w:val="en-US" w:eastAsia="en-GB"/>
            </w:rPr>
            <w:t xml:space="preserve">We are looking for an experienced individual with at least </w:t>
          </w:r>
          <w:r w:rsidR="00080B76" w:rsidRPr="007B0D67">
            <w:rPr>
              <w:lang w:val="en-US" w:eastAsia="en-GB"/>
            </w:rPr>
            <w:t xml:space="preserve">3 </w:t>
          </w:r>
          <w:r w:rsidRPr="007B0D67">
            <w:rPr>
              <w:lang w:val="en-US" w:eastAsia="en-GB"/>
            </w:rPr>
            <w:t xml:space="preserve">years </w:t>
          </w:r>
          <w:r w:rsidR="009F6948" w:rsidRPr="007B0D67">
            <w:rPr>
              <w:lang w:val="en-US" w:eastAsia="en-GB"/>
            </w:rPr>
            <w:t xml:space="preserve">working experience </w:t>
          </w:r>
          <w:r w:rsidRPr="007B0D67">
            <w:rPr>
              <w:lang w:val="en-US" w:eastAsia="en-GB"/>
            </w:rPr>
            <w:t xml:space="preserve">in the </w:t>
          </w:r>
          <w:r w:rsidR="009F6948" w:rsidRPr="007B0D67">
            <w:rPr>
              <w:lang w:val="en-US" w:eastAsia="en-GB"/>
            </w:rPr>
            <w:t>field of external relations, representation, negotiation</w:t>
          </w:r>
          <w:r w:rsidR="00107934" w:rsidRPr="007B0D67">
            <w:rPr>
              <w:lang w:val="en-US" w:eastAsia="en-GB"/>
            </w:rPr>
            <w:t xml:space="preserve"> and interinstitutional relations</w:t>
          </w:r>
          <w:r w:rsidR="00080B76" w:rsidRPr="007B0D67">
            <w:rPr>
              <w:lang w:val="en-US" w:eastAsia="en-GB"/>
            </w:rPr>
            <w:t xml:space="preserve"> with focus on one or several areas covering taxation, customs, including customs union, financial markets, financial and budgetary provisions and financial control</w:t>
          </w:r>
          <w:r w:rsidR="00107934" w:rsidRPr="007B0D67">
            <w:rPr>
              <w:lang w:val="en-US" w:eastAsia="en-GB"/>
            </w:rPr>
            <w:t xml:space="preserve">. </w:t>
          </w:r>
          <w:r w:rsidR="00F2722F" w:rsidRPr="007B0D67">
            <w:rPr>
              <w:lang w:val="en-US" w:eastAsia="en-GB"/>
            </w:rPr>
            <w:t>E</w:t>
          </w:r>
          <w:r w:rsidR="00107934" w:rsidRPr="007B0D67">
            <w:rPr>
              <w:lang w:val="en-US" w:eastAsia="en-GB"/>
            </w:rPr>
            <w:t>xperience in policy development and experience in the areas of EU neighborhood and aid cooperation would be an advantage. Language proficiency English would need to be level C1.</w:t>
          </w:r>
        </w:p>
      </w:sdtContent>
    </w:sdt>
    <w:bookmarkEnd w:id="2"/>
    <w:p w14:paraId="4A6D5708" w14:textId="77777777" w:rsidR="00E21DBD" w:rsidRPr="007B0D67" w:rsidRDefault="00E21DBD" w:rsidP="00E21DBD">
      <w:pPr>
        <w:spacing w:after="0"/>
        <w:rPr>
          <w:lang w:val="en-US" w:eastAsia="en-GB"/>
        </w:rPr>
      </w:pPr>
    </w:p>
    <w:p w14:paraId="5FB0AB31" w14:textId="77777777" w:rsidR="00E21DBD" w:rsidRPr="007B0D67" w:rsidRDefault="00E21DBD" w:rsidP="00E21DBD">
      <w:pPr>
        <w:spacing w:after="0"/>
        <w:rPr>
          <w:lang w:val="en-US" w:eastAsia="en-GB"/>
        </w:rPr>
      </w:pPr>
    </w:p>
    <w:p w14:paraId="17A4561D" w14:textId="2857CBE0" w:rsidR="00E21DBD" w:rsidRPr="007B0D67" w:rsidRDefault="00DF1E49" w:rsidP="00252050">
      <w:pPr>
        <w:pStyle w:val="ListNumber"/>
        <w:keepNext/>
        <w:numPr>
          <w:ilvl w:val="0"/>
          <w:numId w:val="0"/>
        </w:numPr>
        <w:ind w:left="709" w:hanging="709"/>
        <w:rPr>
          <w:b/>
          <w:bCs/>
          <w:u w:val="single"/>
          <w:lang w:val="en-US" w:eastAsia="en-GB"/>
        </w:rPr>
      </w:pPr>
      <w:r w:rsidRPr="007B0D67">
        <w:rPr>
          <w:b/>
          <w:bCs/>
          <w:u w:val="single"/>
          <w:lang w:val="en-US" w:eastAsia="en-GB"/>
        </w:rPr>
        <w:t>Eligibility criteria</w:t>
      </w:r>
    </w:p>
    <w:p w14:paraId="4351CD9B" w14:textId="329965A0" w:rsidR="00E21DBD" w:rsidRPr="007B0D67" w:rsidRDefault="00E21DBD" w:rsidP="00252050">
      <w:pPr>
        <w:keepNext/>
        <w:rPr>
          <w:szCs w:val="24"/>
          <w:lang w:eastAsia="en-GB"/>
        </w:rPr>
      </w:pPr>
      <w:r w:rsidRPr="007B0D67">
        <w:rPr>
          <w:lang w:eastAsia="en-GB"/>
        </w:rPr>
        <w:t xml:space="preserve">The secondment will be governed by the </w:t>
      </w:r>
      <w:r w:rsidRPr="007B0D67">
        <w:rPr>
          <w:b/>
          <w:lang w:eastAsia="en-GB"/>
        </w:rPr>
        <w:t xml:space="preserve">Commission Decision </w:t>
      </w:r>
      <w:proofErr w:type="gramStart"/>
      <w:r w:rsidRPr="007B0D67">
        <w:rPr>
          <w:b/>
          <w:lang w:eastAsia="en-GB"/>
        </w:rPr>
        <w:t>C(</w:t>
      </w:r>
      <w:proofErr w:type="gramEnd"/>
      <w:r w:rsidRPr="007B0D67">
        <w:rPr>
          <w:b/>
          <w:lang w:eastAsia="en-GB"/>
        </w:rPr>
        <w:t>2008)</w:t>
      </w:r>
      <w:r w:rsidR="00DF1E49" w:rsidRPr="007B0D67">
        <w:rPr>
          <w:b/>
          <w:lang w:eastAsia="en-GB"/>
        </w:rPr>
        <w:t xml:space="preserve"> </w:t>
      </w:r>
      <w:r w:rsidRPr="007B0D67">
        <w:rPr>
          <w:b/>
          <w:lang w:eastAsia="en-GB"/>
        </w:rPr>
        <w:t xml:space="preserve">6866 </w:t>
      </w:r>
      <w:r w:rsidRPr="007B0D67">
        <w:rPr>
          <w:bCs/>
          <w:lang w:eastAsia="en-GB"/>
        </w:rPr>
        <w:t xml:space="preserve">of 12/11/2008 </w:t>
      </w:r>
      <w:r w:rsidRPr="007B0D67">
        <w:rPr>
          <w:lang w:eastAsia="en-GB"/>
        </w:rPr>
        <w:t>laying down rules on the secondment to the Commission of national experts and national experts in professional training (SNE Decision).</w:t>
      </w:r>
    </w:p>
    <w:p w14:paraId="34498A87" w14:textId="12420708" w:rsidR="00E21DBD" w:rsidRPr="007B0D67" w:rsidRDefault="00E21DBD" w:rsidP="009A2F00">
      <w:pPr>
        <w:rPr>
          <w:lang w:val="en-US" w:eastAsia="en-GB"/>
        </w:rPr>
      </w:pPr>
      <w:r w:rsidRPr="007B0D67">
        <w:rPr>
          <w:lang w:val="en-US" w:eastAsia="en-GB"/>
        </w:rPr>
        <w:t xml:space="preserve">Under the terms of </w:t>
      </w:r>
      <w:r w:rsidR="005168AD" w:rsidRPr="007B0D67">
        <w:rPr>
          <w:lang w:val="en-US" w:eastAsia="en-GB"/>
        </w:rPr>
        <w:t>the SNE</w:t>
      </w:r>
      <w:r w:rsidRPr="007B0D67">
        <w:rPr>
          <w:lang w:val="en-US" w:eastAsia="en-GB"/>
        </w:rPr>
        <w:t xml:space="preserve"> Decision, </w:t>
      </w:r>
      <w:r w:rsidR="00B73F08" w:rsidRPr="007B0D67">
        <w:rPr>
          <w:lang w:val="en-US" w:eastAsia="en-GB"/>
        </w:rPr>
        <w:t>you</w:t>
      </w:r>
      <w:r w:rsidRPr="007B0D67">
        <w:rPr>
          <w:lang w:val="en-US" w:eastAsia="en-GB"/>
        </w:rPr>
        <w:t xml:space="preserve"> need to comply with the following eligibility criteria at </w:t>
      </w:r>
      <w:r w:rsidRPr="007B0D67">
        <w:rPr>
          <w:b/>
          <w:bCs/>
          <w:lang w:val="en-US" w:eastAsia="en-GB"/>
        </w:rPr>
        <w:t>the starting date</w:t>
      </w:r>
      <w:r w:rsidRPr="007B0D67">
        <w:rPr>
          <w:lang w:val="en-US" w:eastAsia="en-GB"/>
        </w:rPr>
        <w:t xml:space="preserve"> of the secondment:</w:t>
      </w:r>
    </w:p>
    <w:p w14:paraId="2A82F38A" w14:textId="4F2D910B" w:rsidR="00E21DBD" w:rsidRPr="007B0D67" w:rsidRDefault="00E21DBD" w:rsidP="00B73F08">
      <w:pPr>
        <w:pStyle w:val="ListBullet"/>
        <w:rPr>
          <w:lang w:val="en-US" w:eastAsia="en-GB"/>
        </w:rPr>
      </w:pPr>
      <w:r w:rsidRPr="007B0D67">
        <w:rPr>
          <w:u w:val="single"/>
          <w:lang w:val="en-US" w:eastAsia="en-GB"/>
        </w:rPr>
        <w:t>Professional experience:</w:t>
      </w:r>
      <w:r w:rsidRPr="007B0D67">
        <w:rPr>
          <w:lang w:val="en-US" w:eastAsia="en-GB"/>
        </w:rPr>
        <w:t xml:space="preserve"> at least three years of professional experience in administrative, legal, scientific, technical, advisory or supervisory functions which are equivalent to those of function group AD</w:t>
      </w:r>
      <w:r w:rsidR="009A2F00" w:rsidRPr="007B0D67">
        <w:rPr>
          <w:lang w:val="en-US" w:eastAsia="en-GB"/>
        </w:rPr>
        <w:t>.</w:t>
      </w:r>
    </w:p>
    <w:p w14:paraId="47ED62CE" w14:textId="0A148AC9" w:rsidR="00E21DBD" w:rsidRPr="007B0D67" w:rsidRDefault="00E21DBD" w:rsidP="00B73F08">
      <w:pPr>
        <w:pStyle w:val="ListBullet"/>
        <w:rPr>
          <w:lang w:val="en-US" w:eastAsia="en-GB"/>
        </w:rPr>
      </w:pPr>
      <w:r w:rsidRPr="007B0D67">
        <w:rPr>
          <w:u w:val="single"/>
          <w:lang w:val="en-US" w:eastAsia="en-GB"/>
        </w:rPr>
        <w:t>Seniority:</w:t>
      </w:r>
      <w:r w:rsidRPr="007B0D67">
        <w:rPr>
          <w:lang w:val="en-US" w:eastAsia="en-GB"/>
        </w:rPr>
        <w:t xml:space="preserve"> having worked for at least one full year </w:t>
      </w:r>
      <w:r w:rsidR="009A2F00" w:rsidRPr="007B0D67">
        <w:rPr>
          <w:lang w:val="en-US" w:eastAsia="en-GB"/>
        </w:rPr>
        <w:t xml:space="preserve">(12 months) </w:t>
      </w:r>
      <w:r w:rsidRPr="007B0D67">
        <w:rPr>
          <w:lang w:val="en-US" w:eastAsia="en-GB"/>
        </w:rPr>
        <w:t xml:space="preserve">with </w:t>
      </w:r>
      <w:r w:rsidR="00B73F08" w:rsidRPr="007B0D67">
        <w:rPr>
          <w:lang w:val="en-US" w:eastAsia="en-GB"/>
        </w:rPr>
        <w:t xml:space="preserve">your </w:t>
      </w:r>
      <w:r w:rsidRPr="007B0D67">
        <w:rPr>
          <w:lang w:val="en-US" w:eastAsia="en-GB"/>
        </w:rPr>
        <w:t>current employer on a permanent or contract basis</w:t>
      </w:r>
      <w:r w:rsidR="009A2F00" w:rsidRPr="007B0D67">
        <w:rPr>
          <w:lang w:val="en-US" w:eastAsia="en-GB"/>
        </w:rPr>
        <w:t>.</w:t>
      </w:r>
    </w:p>
    <w:p w14:paraId="52986B8D" w14:textId="511D026E" w:rsidR="00E21DBD" w:rsidRPr="007B0D67" w:rsidRDefault="00E21DBD" w:rsidP="00B73F08">
      <w:pPr>
        <w:pStyle w:val="ListBullet"/>
        <w:rPr>
          <w:lang w:val="en-US" w:eastAsia="en-GB"/>
        </w:rPr>
      </w:pPr>
      <w:r w:rsidRPr="007B0D67">
        <w:rPr>
          <w:u w:val="single"/>
          <w:lang w:val="en-US" w:eastAsia="en-GB"/>
        </w:rPr>
        <w:t>Employer:</w:t>
      </w:r>
      <w:r w:rsidRPr="007B0D67">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7B0D67">
        <w:rPr>
          <w:lang w:val="en-US" w:eastAsia="en-GB"/>
        </w:rPr>
        <w:t xml:space="preserve">your </w:t>
      </w:r>
      <w:r w:rsidRPr="007B0D67">
        <w:rPr>
          <w:lang w:val="en-US" w:eastAsia="en-GB"/>
        </w:rPr>
        <w:t>employer is a public sector body (e.g., an agency or regulatory institute), university or independent research institute</w:t>
      </w:r>
      <w:r w:rsidR="009A2F00" w:rsidRPr="007B0D67">
        <w:rPr>
          <w:lang w:val="en-US" w:eastAsia="en-GB"/>
        </w:rPr>
        <w:t>.</w:t>
      </w:r>
    </w:p>
    <w:p w14:paraId="36ECEE24" w14:textId="6AFC3740" w:rsidR="00E21DBD" w:rsidRPr="007B0D67" w:rsidRDefault="00E21DBD" w:rsidP="00B73F08">
      <w:pPr>
        <w:pStyle w:val="ListBullet"/>
        <w:rPr>
          <w:lang w:val="en-US" w:eastAsia="en-GB"/>
        </w:rPr>
      </w:pPr>
      <w:r w:rsidRPr="007B0D67">
        <w:rPr>
          <w:u w:val="single"/>
          <w:lang w:val="en-US" w:eastAsia="en-GB"/>
        </w:rPr>
        <w:t>Linguistic skills:</w:t>
      </w:r>
      <w:r w:rsidRPr="007B0D67">
        <w:rPr>
          <w:lang w:val="en-US" w:eastAsia="en-GB"/>
        </w:rPr>
        <w:t xml:space="preserve"> thorough knowledge of one of the EU languages and a satisfactory knowledge of another EU language to the extent necessary for the performance of the duties. </w:t>
      </w:r>
      <w:r w:rsidR="00B73F08" w:rsidRPr="007B0D67">
        <w:rPr>
          <w:lang w:val="en-US" w:eastAsia="en-GB"/>
        </w:rPr>
        <w:t>If you come</w:t>
      </w:r>
      <w:r w:rsidR="00AB2CEA" w:rsidRPr="007B0D67">
        <w:rPr>
          <w:lang w:val="en-US" w:eastAsia="en-GB"/>
        </w:rPr>
        <w:t xml:space="preserve"> </w:t>
      </w:r>
      <w:r w:rsidRPr="007B0D67">
        <w:rPr>
          <w:lang w:val="en-US" w:eastAsia="en-GB"/>
        </w:rPr>
        <w:t>from a third country</w:t>
      </w:r>
      <w:r w:rsidR="00B73F08" w:rsidRPr="007B0D67">
        <w:rPr>
          <w:lang w:val="en-US" w:eastAsia="en-GB"/>
        </w:rPr>
        <w:t>, you</w:t>
      </w:r>
      <w:r w:rsidRPr="007B0D67">
        <w:rPr>
          <w:lang w:val="en-US" w:eastAsia="en-GB"/>
        </w:rPr>
        <w:t xml:space="preserve"> must produce evidence of a thorough knowledge of </w:t>
      </w:r>
      <w:r w:rsidR="00AB2CEA" w:rsidRPr="007B0D67">
        <w:rPr>
          <w:lang w:val="en-US" w:eastAsia="en-GB"/>
        </w:rPr>
        <w:t>the</w:t>
      </w:r>
      <w:r w:rsidRPr="007B0D67">
        <w:rPr>
          <w:lang w:val="en-US" w:eastAsia="en-GB"/>
        </w:rPr>
        <w:t xml:space="preserve"> EU language necessary for the performance of his duties.</w:t>
      </w:r>
    </w:p>
    <w:p w14:paraId="50737F3B" w14:textId="79E4DE89" w:rsidR="00DF1E49" w:rsidRPr="007B0D67" w:rsidRDefault="00DF1E49" w:rsidP="009A2F00">
      <w:pPr>
        <w:rPr>
          <w:lang w:eastAsia="en-GB"/>
        </w:rPr>
      </w:pPr>
    </w:p>
    <w:p w14:paraId="5C3A2162" w14:textId="789CE808" w:rsidR="00DF1E49" w:rsidRPr="007B0D67" w:rsidRDefault="00DF1E49" w:rsidP="00252050">
      <w:pPr>
        <w:pStyle w:val="ListNumber"/>
        <w:keepNext/>
        <w:numPr>
          <w:ilvl w:val="0"/>
          <w:numId w:val="0"/>
        </w:numPr>
        <w:ind w:left="709" w:hanging="709"/>
        <w:rPr>
          <w:b/>
          <w:bCs/>
          <w:u w:val="single"/>
          <w:lang w:val="en-US" w:eastAsia="en-GB"/>
        </w:rPr>
      </w:pPr>
      <w:r w:rsidRPr="007B0D67">
        <w:rPr>
          <w:b/>
          <w:bCs/>
          <w:u w:val="single"/>
          <w:lang w:val="en-US" w:eastAsia="en-GB"/>
        </w:rPr>
        <w:t>Conditions of secondment</w:t>
      </w:r>
    </w:p>
    <w:p w14:paraId="42ECB69D" w14:textId="49CFA327" w:rsidR="00E21DBD" w:rsidRPr="007B0D67" w:rsidRDefault="00D96984" w:rsidP="00252050">
      <w:pPr>
        <w:keepNext/>
        <w:rPr>
          <w:lang w:eastAsia="en-GB"/>
        </w:rPr>
      </w:pPr>
      <w:r w:rsidRPr="007B0D67">
        <w:rPr>
          <w:lang w:eastAsia="en-GB"/>
        </w:rPr>
        <w:t xml:space="preserve">During the full duration of </w:t>
      </w:r>
      <w:r w:rsidR="00B73F08" w:rsidRPr="007B0D67">
        <w:rPr>
          <w:lang w:eastAsia="en-GB"/>
        </w:rPr>
        <w:t xml:space="preserve">your </w:t>
      </w:r>
      <w:r w:rsidRPr="007B0D67">
        <w:rPr>
          <w:lang w:eastAsia="en-GB"/>
        </w:rPr>
        <w:t xml:space="preserve">secondment, </w:t>
      </w:r>
      <w:r w:rsidR="00B73F08" w:rsidRPr="007B0D67">
        <w:rPr>
          <w:lang w:eastAsia="en-GB"/>
        </w:rPr>
        <w:t xml:space="preserve">you must </w:t>
      </w:r>
      <w:r w:rsidR="00E21DBD" w:rsidRPr="007B0D67">
        <w:rPr>
          <w:lang w:eastAsia="en-GB"/>
        </w:rPr>
        <w:t xml:space="preserve">remain employed and remunerated by </w:t>
      </w:r>
      <w:r w:rsidR="00B73F08" w:rsidRPr="007B0D67">
        <w:rPr>
          <w:lang w:eastAsia="en-GB"/>
        </w:rPr>
        <w:t>your</w:t>
      </w:r>
      <w:r w:rsidR="00E21DBD" w:rsidRPr="007B0D67">
        <w:rPr>
          <w:lang w:eastAsia="en-GB"/>
        </w:rPr>
        <w:t xml:space="preserve"> employer and covered by </w:t>
      </w:r>
      <w:r w:rsidR="00B73F08" w:rsidRPr="007B0D67">
        <w:rPr>
          <w:lang w:eastAsia="en-GB"/>
        </w:rPr>
        <w:t>your</w:t>
      </w:r>
      <w:r w:rsidR="00E21DBD" w:rsidRPr="007B0D67">
        <w:rPr>
          <w:lang w:eastAsia="en-GB"/>
        </w:rPr>
        <w:t xml:space="preserve"> (national) social security system. </w:t>
      </w:r>
    </w:p>
    <w:p w14:paraId="0A5C5740" w14:textId="54FC005C" w:rsidR="009A2F00" w:rsidRPr="007B0D67" w:rsidRDefault="00B73F08" w:rsidP="009A2F00">
      <w:pPr>
        <w:rPr>
          <w:lang w:eastAsia="en-GB"/>
        </w:rPr>
      </w:pPr>
      <w:r w:rsidRPr="007B0D67">
        <w:rPr>
          <w:lang w:eastAsia="en-GB"/>
        </w:rPr>
        <w:t>You</w:t>
      </w:r>
      <w:r w:rsidR="00CB5B61" w:rsidRPr="007B0D67">
        <w:rPr>
          <w:lang w:eastAsia="en-GB"/>
        </w:rPr>
        <w:t xml:space="preserve"> </w:t>
      </w:r>
      <w:r w:rsidR="00092BCA" w:rsidRPr="007B0D67">
        <w:rPr>
          <w:lang w:eastAsia="en-GB"/>
        </w:rPr>
        <w:t>shall</w:t>
      </w:r>
      <w:r w:rsidR="009A2F00" w:rsidRPr="007B0D67">
        <w:rPr>
          <w:lang w:eastAsia="en-GB"/>
        </w:rPr>
        <w:t xml:space="preserve"> </w:t>
      </w:r>
      <w:r w:rsidR="00092BCA" w:rsidRPr="007B0D67">
        <w:rPr>
          <w:lang w:eastAsia="en-GB"/>
        </w:rPr>
        <w:t xml:space="preserve">exercise </w:t>
      </w:r>
      <w:r w:rsidRPr="007B0D67">
        <w:rPr>
          <w:lang w:eastAsia="en-GB"/>
        </w:rPr>
        <w:t>your</w:t>
      </w:r>
      <w:r w:rsidR="00092BCA" w:rsidRPr="007B0D67">
        <w:rPr>
          <w:lang w:eastAsia="en-GB"/>
        </w:rPr>
        <w:t xml:space="preserve"> duties within the Commission under the conditions as set out by </w:t>
      </w:r>
      <w:proofErr w:type="gramStart"/>
      <w:r w:rsidR="00092BCA" w:rsidRPr="007B0D67">
        <w:rPr>
          <w:lang w:eastAsia="en-GB"/>
        </w:rPr>
        <w:t>aforementioned SNE</w:t>
      </w:r>
      <w:proofErr w:type="gramEnd"/>
      <w:r w:rsidR="00092BCA" w:rsidRPr="007B0D67">
        <w:rPr>
          <w:lang w:eastAsia="en-GB"/>
        </w:rPr>
        <w:t xml:space="preserve"> Decision and </w:t>
      </w:r>
      <w:r w:rsidR="009A2F00" w:rsidRPr="007B0D67">
        <w:rPr>
          <w:lang w:eastAsia="en-GB"/>
        </w:rPr>
        <w:t xml:space="preserve">be subject to the rules on confidentiality, loyalty and absence of conflict of interest as defined </w:t>
      </w:r>
      <w:r w:rsidR="00092BCA" w:rsidRPr="007B0D67">
        <w:rPr>
          <w:lang w:eastAsia="en-GB"/>
        </w:rPr>
        <w:t>therein</w:t>
      </w:r>
      <w:r w:rsidR="009A2F00" w:rsidRPr="007B0D67">
        <w:rPr>
          <w:lang w:eastAsia="en-GB"/>
        </w:rPr>
        <w:t>.</w:t>
      </w:r>
    </w:p>
    <w:p w14:paraId="345CD839" w14:textId="70CE9630" w:rsidR="009A2F00" w:rsidRPr="007B0D67" w:rsidRDefault="00B73F08" w:rsidP="009A2F00">
      <w:pPr>
        <w:rPr>
          <w:lang w:eastAsia="en-GB"/>
        </w:rPr>
      </w:pPr>
      <w:r w:rsidRPr="007B0D67">
        <w:rPr>
          <w:lang w:eastAsia="en-GB"/>
        </w:rPr>
        <w:t>In case the position is published with allowances, these</w:t>
      </w:r>
      <w:r w:rsidR="00E21DBD" w:rsidRPr="007B0D67">
        <w:rPr>
          <w:lang w:eastAsia="en-GB"/>
        </w:rPr>
        <w:t xml:space="preserve"> </w:t>
      </w:r>
      <w:r w:rsidR="009A2F00" w:rsidRPr="007B0D67">
        <w:rPr>
          <w:lang w:eastAsia="en-GB"/>
        </w:rPr>
        <w:t>can</w:t>
      </w:r>
      <w:r w:rsidR="000A4668" w:rsidRPr="007B0D67">
        <w:rPr>
          <w:lang w:eastAsia="en-GB"/>
        </w:rPr>
        <w:t xml:space="preserve"> only be granted when </w:t>
      </w:r>
      <w:r w:rsidRPr="007B0D67">
        <w:rPr>
          <w:lang w:eastAsia="en-GB"/>
        </w:rPr>
        <w:t>you</w:t>
      </w:r>
      <w:r w:rsidR="000A4668" w:rsidRPr="007B0D67">
        <w:rPr>
          <w:lang w:eastAsia="en-GB"/>
        </w:rPr>
        <w:t xml:space="preserve"> fulfil </w:t>
      </w:r>
      <w:r w:rsidR="00E21DBD" w:rsidRPr="007B0D67">
        <w:rPr>
          <w:lang w:eastAsia="en-GB"/>
        </w:rPr>
        <w:t>the conditions provided for in Art</w:t>
      </w:r>
      <w:r w:rsidR="000A4668" w:rsidRPr="007B0D67">
        <w:rPr>
          <w:lang w:eastAsia="en-GB"/>
        </w:rPr>
        <w:t xml:space="preserve">icle </w:t>
      </w:r>
      <w:r w:rsidR="00E21DBD" w:rsidRPr="007B0D67">
        <w:rPr>
          <w:lang w:eastAsia="en-GB"/>
        </w:rPr>
        <w:t xml:space="preserve">17 of the SNE decision. </w:t>
      </w:r>
    </w:p>
    <w:p w14:paraId="58EAEF9C" w14:textId="2137133C" w:rsidR="00E21DBD" w:rsidRPr="007B0D67" w:rsidRDefault="009A2F00" w:rsidP="009A2F00">
      <w:pPr>
        <w:rPr>
          <w:lang w:eastAsia="en-GB"/>
        </w:rPr>
      </w:pPr>
      <w:r w:rsidRPr="007B0D67">
        <w:rPr>
          <w:lang w:eastAsia="en-GB"/>
        </w:rPr>
        <w:t>Staff</w:t>
      </w:r>
      <w:r w:rsidR="00E21DBD" w:rsidRPr="007B0D67">
        <w:rPr>
          <w:lang w:eastAsia="en-GB"/>
        </w:rPr>
        <w:t xml:space="preserve"> posted in a </w:t>
      </w:r>
      <w:r w:rsidR="00E21DBD" w:rsidRPr="007B0D67">
        <w:rPr>
          <w:bCs/>
          <w:lang w:eastAsia="en-GB"/>
        </w:rPr>
        <w:t>European Union Delegation</w:t>
      </w:r>
      <w:r w:rsidR="00E21DBD" w:rsidRPr="007B0D67">
        <w:rPr>
          <w:lang w:eastAsia="en-GB"/>
        </w:rPr>
        <w:t xml:space="preserve"> are required to have a security clearance (up to SECRET UE/EU SECRET level according to </w:t>
      </w:r>
      <w:hyperlink r:id="rId27" w:history="1">
        <w:r w:rsidR="005168AD" w:rsidRPr="007B0D67">
          <w:rPr>
            <w:rStyle w:val="Hyperlink"/>
          </w:rPr>
          <w:t>Commission Decision (EU, Euratom) 2015/444 of 13 March 2015</w:t>
        </w:r>
      </w:hyperlink>
      <w:r w:rsidR="00E21DBD" w:rsidRPr="007B0D67">
        <w:rPr>
          <w:lang w:eastAsia="en-GB"/>
        </w:rPr>
        <w:t>.</w:t>
      </w:r>
      <w:r w:rsidR="00994062" w:rsidRPr="007B0D67">
        <w:rPr>
          <w:lang w:eastAsia="en-GB"/>
        </w:rPr>
        <w:t xml:space="preserve"> </w:t>
      </w:r>
      <w:r w:rsidR="00B73F08" w:rsidRPr="007B0D67">
        <w:rPr>
          <w:lang w:eastAsia="en-GB"/>
        </w:rPr>
        <w:t xml:space="preserve"> It is up to you </w:t>
      </w:r>
      <w:r w:rsidR="00E21DBD" w:rsidRPr="007B0D67">
        <w:rPr>
          <w:lang w:eastAsia="en-GB"/>
        </w:rPr>
        <w:t>to launch the vetting procedure before getting the secondment confirmation.</w:t>
      </w:r>
    </w:p>
    <w:p w14:paraId="47F718AD" w14:textId="31125EBD" w:rsidR="00E21DBD" w:rsidRPr="007B0D67" w:rsidRDefault="00E21DBD" w:rsidP="009A2F00">
      <w:pPr>
        <w:rPr>
          <w:lang w:eastAsia="en-GB"/>
        </w:rPr>
      </w:pPr>
    </w:p>
    <w:p w14:paraId="6D7A78FD" w14:textId="720F9762" w:rsidR="00E21DBD" w:rsidRPr="007B0D67" w:rsidRDefault="00E21DBD" w:rsidP="00252050">
      <w:pPr>
        <w:pStyle w:val="ListNumber"/>
        <w:keepNext/>
        <w:numPr>
          <w:ilvl w:val="0"/>
          <w:numId w:val="0"/>
        </w:numPr>
        <w:ind w:left="709" w:hanging="709"/>
        <w:rPr>
          <w:b/>
          <w:bCs/>
          <w:u w:val="single"/>
          <w:lang w:val="en-US" w:eastAsia="en-GB"/>
        </w:rPr>
      </w:pPr>
      <w:r w:rsidRPr="007B0D67">
        <w:rPr>
          <w:b/>
          <w:bCs/>
          <w:u w:val="single"/>
          <w:lang w:val="en-US" w:eastAsia="en-GB"/>
        </w:rPr>
        <w:t>Submission of applications and selection procedure</w:t>
      </w:r>
    </w:p>
    <w:p w14:paraId="737732DB" w14:textId="59C050A8" w:rsidR="00693BC6" w:rsidRPr="007B0D67" w:rsidRDefault="00693BC6" w:rsidP="00693BC6">
      <w:pPr>
        <w:keepNext/>
        <w:rPr>
          <w:lang w:eastAsia="en-GB"/>
        </w:rPr>
      </w:pPr>
      <w:r w:rsidRPr="007B0D67">
        <w:rPr>
          <w:lang w:eastAsia="en-GB"/>
        </w:rPr>
        <w:t xml:space="preserve">If you are interested, please follow the instructions given by your employer on how to apply. </w:t>
      </w:r>
    </w:p>
    <w:p w14:paraId="01FE2616" w14:textId="3EE6DFF7" w:rsidR="00693BC6" w:rsidRPr="007B0D67" w:rsidRDefault="00693BC6" w:rsidP="00252050">
      <w:pPr>
        <w:keepNext/>
        <w:rPr>
          <w:lang w:eastAsia="en-GB"/>
        </w:rPr>
      </w:pPr>
      <w:r w:rsidRPr="007B0D67">
        <w:rPr>
          <w:lang w:eastAsia="en-GB"/>
        </w:rPr>
        <w:t xml:space="preserve">The European Commission </w:t>
      </w:r>
      <w:r w:rsidRPr="007B0D67">
        <w:rPr>
          <w:b/>
          <w:lang w:eastAsia="en-GB"/>
        </w:rPr>
        <w:t>only accepts applications which have been submitted through the Permanent Representation / Diplomatic Mission to the EU of your country, the EFTA Secretariat or through the channel(s) it has specifically agreed to</w:t>
      </w:r>
      <w:r w:rsidRPr="007B0D67">
        <w:rPr>
          <w:lang w:eastAsia="en-GB"/>
        </w:rPr>
        <w:t xml:space="preserve">. Applications received directly from </w:t>
      </w:r>
      <w:proofErr w:type="gramStart"/>
      <w:r w:rsidRPr="007B0D67">
        <w:rPr>
          <w:lang w:eastAsia="en-GB"/>
        </w:rPr>
        <w:t>you</w:t>
      </w:r>
      <w:proofErr w:type="gramEnd"/>
      <w:r w:rsidRPr="007B0D67">
        <w:rPr>
          <w:lang w:eastAsia="en-GB"/>
        </w:rPr>
        <w:t xml:space="preserve"> or your employer will not be taken into consideration.</w:t>
      </w:r>
    </w:p>
    <w:p w14:paraId="0F7E0F3E" w14:textId="42443FEA" w:rsidR="00B73F08" w:rsidRPr="007B0D67" w:rsidRDefault="00693BC6" w:rsidP="00252050">
      <w:pPr>
        <w:keepNext/>
        <w:rPr>
          <w:lang w:eastAsia="en-GB"/>
        </w:rPr>
      </w:pPr>
      <w:r w:rsidRPr="007B0D67">
        <w:rPr>
          <w:lang w:eastAsia="en-GB"/>
        </w:rPr>
        <w:t xml:space="preserve">You should draft you CV in English, French or German using </w:t>
      </w:r>
      <w:r w:rsidR="00E21DBD" w:rsidRPr="007B0D67">
        <w:rPr>
          <w:lang w:eastAsia="en-GB"/>
        </w:rPr>
        <w:t>the</w:t>
      </w:r>
      <w:r w:rsidR="00E21DBD" w:rsidRPr="007B0D67">
        <w:rPr>
          <w:b/>
          <w:lang w:eastAsia="en-GB"/>
        </w:rPr>
        <w:t xml:space="preserve"> Europass CV format </w:t>
      </w:r>
      <w:r w:rsidR="00E21DBD" w:rsidRPr="007B0D67">
        <w:rPr>
          <w:lang w:eastAsia="en-GB"/>
        </w:rPr>
        <w:t>(</w:t>
      </w:r>
      <w:hyperlink r:id="rId28" w:history="1">
        <w:hyperlink r:id="rId29" w:history="1">
          <w:r w:rsidR="00E21DBD" w:rsidRPr="007B0D67">
            <w:rPr>
              <w:rStyle w:val="Hyperlink"/>
              <w:szCs w:val="24"/>
              <w:lang w:val="en-IE"/>
            </w:rPr>
            <w:t>Create your Europass CV | Europass</w:t>
          </w:r>
        </w:hyperlink>
      </w:hyperlink>
      <w:r w:rsidR="00E21DBD" w:rsidRPr="007B0D67">
        <w:rPr>
          <w:lang w:eastAsia="en-GB"/>
        </w:rPr>
        <w:t>)</w:t>
      </w:r>
      <w:r w:rsidR="00B73F08" w:rsidRPr="007B0D67">
        <w:rPr>
          <w:lang w:eastAsia="en-GB"/>
        </w:rPr>
        <w:t>.</w:t>
      </w:r>
      <w:r w:rsidR="00665583" w:rsidRPr="007B0D67">
        <w:t xml:space="preserve"> </w:t>
      </w:r>
      <w:r w:rsidRPr="007B0D67">
        <w:t>It</w:t>
      </w:r>
      <w:r w:rsidR="00665583" w:rsidRPr="007B0D67">
        <w:t xml:space="preserve"> must mention your nationality.</w:t>
      </w:r>
    </w:p>
    <w:p w14:paraId="5D1B7045" w14:textId="53BEFD6E" w:rsidR="00E21DBD" w:rsidRPr="007B0D67" w:rsidRDefault="00665583" w:rsidP="009A2F00">
      <w:pPr>
        <w:rPr>
          <w:lang w:val="en-US" w:eastAsia="en-GB"/>
        </w:rPr>
      </w:pPr>
      <w:r w:rsidRPr="007B0D67">
        <w:rPr>
          <w:lang w:eastAsia="en-GB"/>
        </w:rPr>
        <w:t xml:space="preserve">Please do </w:t>
      </w:r>
      <w:r w:rsidR="00E21DBD" w:rsidRPr="007B0D67">
        <w:rPr>
          <w:lang w:eastAsia="en-GB"/>
        </w:rPr>
        <w:t>not add any other documents</w:t>
      </w:r>
      <w:r w:rsidR="00E21DBD" w:rsidRPr="007B0D67">
        <w:rPr>
          <w:b/>
          <w:lang w:eastAsia="en-GB"/>
        </w:rPr>
        <w:t xml:space="preserve"> </w:t>
      </w:r>
      <w:r w:rsidR="00E21DBD" w:rsidRPr="007B0D67">
        <w:rPr>
          <w:lang w:eastAsia="en-GB"/>
        </w:rPr>
        <w:t>(such as copy of passport, copy of degrees or certificate of professional experience, etc.). If necessary, these will be requested at a later stage.</w:t>
      </w:r>
    </w:p>
    <w:p w14:paraId="00AF0134" w14:textId="77777777" w:rsidR="00E21DBD" w:rsidRPr="007B0D67" w:rsidRDefault="00E21DBD" w:rsidP="009A2F00">
      <w:pPr>
        <w:rPr>
          <w:lang w:val="en-US" w:eastAsia="en-GB"/>
        </w:rPr>
      </w:pPr>
    </w:p>
    <w:p w14:paraId="54CDDE36" w14:textId="52364A78" w:rsidR="00E21DBD" w:rsidRPr="007B0D67" w:rsidRDefault="00E21DBD" w:rsidP="00252050">
      <w:pPr>
        <w:pStyle w:val="ListNumber"/>
        <w:keepNext/>
        <w:numPr>
          <w:ilvl w:val="0"/>
          <w:numId w:val="0"/>
        </w:numPr>
        <w:ind w:left="709" w:hanging="709"/>
        <w:rPr>
          <w:b/>
          <w:bCs/>
          <w:u w:val="single"/>
          <w:lang w:val="en-US" w:eastAsia="en-GB"/>
        </w:rPr>
      </w:pPr>
      <w:r w:rsidRPr="007B0D67">
        <w:rPr>
          <w:b/>
          <w:bCs/>
          <w:u w:val="single"/>
          <w:lang w:val="en-US" w:eastAsia="en-GB"/>
        </w:rPr>
        <w:t>Processing of personal data</w:t>
      </w:r>
    </w:p>
    <w:p w14:paraId="0D144B0D" w14:textId="1B120317" w:rsidR="00F93413" w:rsidRPr="007B0D67" w:rsidRDefault="00C75BA4" w:rsidP="007F02AC">
      <w:pPr>
        <w:keepNext/>
      </w:pPr>
      <w:r w:rsidRPr="007B0D67">
        <w:t>The Commission will ensure that candidates’ personal data are processed as required by Regulation (EU) 2018/1725 of the European Parliament and of the Council (</w:t>
      </w:r>
      <w:r w:rsidRPr="007B0D67">
        <w:rPr>
          <w:rStyle w:val="FootnoteReference"/>
          <w:sz w:val="22"/>
          <w:szCs w:val="22"/>
        </w:rPr>
        <w:footnoteReference w:id="1"/>
      </w:r>
      <w:r w:rsidRPr="007B0D67">
        <w:t xml:space="preserve">). This applies </w:t>
      </w:r>
      <w:proofErr w:type="gramStart"/>
      <w:r w:rsidRPr="007B0D67">
        <w:t>in particular to</w:t>
      </w:r>
      <w:proofErr w:type="gramEnd"/>
      <w:r w:rsidRPr="007B0D67">
        <w:t xml:space="preserve"> the confidentiality and security of such data. </w:t>
      </w:r>
      <w:bookmarkStart w:id="3" w:name="_Hlk132131276"/>
      <w:r w:rsidRPr="007B0D67">
        <w:t>Before applying, please read the attached privacy statement.</w:t>
      </w:r>
      <w:bookmarkEnd w:id="3"/>
    </w:p>
    <w:sectPr w:rsidR="00F93413" w:rsidRPr="007B0D67">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150680"/>
    <w:multiLevelType w:val="multilevel"/>
    <w:tmpl w:val="FD52E94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F134B10"/>
    <w:multiLevelType w:val="multilevel"/>
    <w:tmpl w:val="DFF2E46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37408623">
    <w:abstractNumId w:val="21"/>
  </w:num>
  <w:num w:numId="35" w16cid:durableId="1749957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B76"/>
    <w:rsid w:val="00092BCA"/>
    <w:rsid w:val="000A4668"/>
    <w:rsid w:val="000D129C"/>
    <w:rsid w:val="000F371B"/>
    <w:rsid w:val="000F4CD5"/>
    <w:rsid w:val="00107934"/>
    <w:rsid w:val="00111AB6"/>
    <w:rsid w:val="001D0A81"/>
    <w:rsid w:val="001F4491"/>
    <w:rsid w:val="002109E6"/>
    <w:rsid w:val="00252050"/>
    <w:rsid w:val="00262F8C"/>
    <w:rsid w:val="00281F0B"/>
    <w:rsid w:val="0028463C"/>
    <w:rsid w:val="002B3CBF"/>
    <w:rsid w:val="002B6444"/>
    <w:rsid w:val="002C13C3"/>
    <w:rsid w:val="002C49D0"/>
    <w:rsid w:val="002D5202"/>
    <w:rsid w:val="002E40A9"/>
    <w:rsid w:val="002F1BB5"/>
    <w:rsid w:val="00362368"/>
    <w:rsid w:val="00367081"/>
    <w:rsid w:val="00394447"/>
    <w:rsid w:val="003E50A4"/>
    <w:rsid w:val="0040388A"/>
    <w:rsid w:val="00431778"/>
    <w:rsid w:val="00454CC7"/>
    <w:rsid w:val="00464195"/>
    <w:rsid w:val="00476034"/>
    <w:rsid w:val="004E5AB5"/>
    <w:rsid w:val="005168AD"/>
    <w:rsid w:val="005711C6"/>
    <w:rsid w:val="0058240F"/>
    <w:rsid w:val="00592CD5"/>
    <w:rsid w:val="005D1B85"/>
    <w:rsid w:val="0063313F"/>
    <w:rsid w:val="006509CA"/>
    <w:rsid w:val="006617EB"/>
    <w:rsid w:val="00665583"/>
    <w:rsid w:val="00693BC6"/>
    <w:rsid w:val="00696070"/>
    <w:rsid w:val="006A2E8B"/>
    <w:rsid w:val="00740427"/>
    <w:rsid w:val="00785A36"/>
    <w:rsid w:val="007B0D67"/>
    <w:rsid w:val="007E531E"/>
    <w:rsid w:val="007F02AC"/>
    <w:rsid w:val="007F7012"/>
    <w:rsid w:val="008C501E"/>
    <w:rsid w:val="008D02B7"/>
    <w:rsid w:val="008F0B52"/>
    <w:rsid w:val="008F4BA9"/>
    <w:rsid w:val="0095156E"/>
    <w:rsid w:val="00976503"/>
    <w:rsid w:val="00994062"/>
    <w:rsid w:val="00996CC6"/>
    <w:rsid w:val="009A1EA0"/>
    <w:rsid w:val="009A2F00"/>
    <w:rsid w:val="009C5E27"/>
    <w:rsid w:val="009F6948"/>
    <w:rsid w:val="00A033AD"/>
    <w:rsid w:val="00AB2CEA"/>
    <w:rsid w:val="00AD3CA5"/>
    <w:rsid w:val="00AF6424"/>
    <w:rsid w:val="00B24CC5"/>
    <w:rsid w:val="00B3644B"/>
    <w:rsid w:val="00B65513"/>
    <w:rsid w:val="00B73F08"/>
    <w:rsid w:val="00B8014C"/>
    <w:rsid w:val="00C06724"/>
    <w:rsid w:val="00C3254D"/>
    <w:rsid w:val="00C44398"/>
    <w:rsid w:val="00C504C7"/>
    <w:rsid w:val="00C75BA4"/>
    <w:rsid w:val="00CB5B61"/>
    <w:rsid w:val="00CD2C5A"/>
    <w:rsid w:val="00D0015C"/>
    <w:rsid w:val="00D03CF4"/>
    <w:rsid w:val="00D138B8"/>
    <w:rsid w:val="00D306D1"/>
    <w:rsid w:val="00D7090C"/>
    <w:rsid w:val="00D84D53"/>
    <w:rsid w:val="00D96984"/>
    <w:rsid w:val="00DD41ED"/>
    <w:rsid w:val="00DF1E49"/>
    <w:rsid w:val="00E21DBD"/>
    <w:rsid w:val="00E2704B"/>
    <w:rsid w:val="00E342CB"/>
    <w:rsid w:val="00E41704"/>
    <w:rsid w:val="00E44D7F"/>
    <w:rsid w:val="00E82667"/>
    <w:rsid w:val="00E84FE8"/>
    <w:rsid w:val="00EA6B0E"/>
    <w:rsid w:val="00EB3147"/>
    <w:rsid w:val="00EC111E"/>
    <w:rsid w:val="00F004EC"/>
    <w:rsid w:val="00F2722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EC111E"/>
    <w:rPr>
      <w:rFonts w:ascii="Arial" w:eastAsia="Arial" w:hAnsi="Arial" w:cs="Arial"/>
      <w:sz w:val="20"/>
    </w:rPr>
  </w:style>
  <w:style w:type="paragraph" w:customStyle="1" w:styleId="Bodytext10">
    <w:name w:val="Body text|1"/>
    <w:basedOn w:val="Normal"/>
    <w:link w:val="Bodytext1"/>
    <w:rsid w:val="00EC111E"/>
    <w:pPr>
      <w:widowControl w:val="0"/>
      <w:spacing w:after="60"/>
      <w:jc w:val="left"/>
    </w:pPr>
    <w:rPr>
      <w:rFonts w:ascii="Arial" w:eastAsia="Arial" w:hAnsi="Arial" w:cs="Arial"/>
      <w:sz w:val="20"/>
    </w:rPr>
  </w:style>
  <w:style w:type="character" w:customStyle="1" w:styleId="Heading11">
    <w:name w:val="Heading #1|1_"/>
    <w:basedOn w:val="DefaultParagraphFont"/>
    <w:link w:val="Heading110"/>
    <w:rsid w:val="002B6444"/>
    <w:rPr>
      <w:rFonts w:ascii="Arial" w:eastAsia="Arial" w:hAnsi="Arial" w:cs="Arial"/>
      <w:b/>
      <w:bCs/>
      <w:i/>
      <w:iCs/>
      <w:sz w:val="20"/>
    </w:rPr>
  </w:style>
  <w:style w:type="paragraph" w:customStyle="1" w:styleId="Heading110">
    <w:name w:val="Heading #1|1"/>
    <w:basedOn w:val="Normal"/>
    <w:link w:val="Heading11"/>
    <w:rsid w:val="002B6444"/>
    <w:pPr>
      <w:widowControl w:val="0"/>
      <w:spacing w:after="280"/>
      <w:jc w:val="left"/>
      <w:outlineLvl w:val="0"/>
    </w:pPr>
    <w:rPr>
      <w:rFonts w:ascii="Arial" w:eastAsia="Arial" w:hAnsi="Arial" w:cs="Arial"/>
      <w:b/>
      <w:bCs/>
      <w:i/>
      <w:iCs/>
      <w:sz w:val="20"/>
    </w:rPr>
  </w:style>
  <w:style w:type="character" w:customStyle="1" w:styleId="Other1">
    <w:name w:val="Other|1_"/>
    <w:basedOn w:val="DefaultParagraphFont"/>
    <w:link w:val="Other10"/>
    <w:rsid w:val="009F6948"/>
    <w:rPr>
      <w:rFonts w:ascii="Arial" w:eastAsia="Arial" w:hAnsi="Arial" w:cs="Arial"/>
      <w:sz w:val="20"/>
    </w:rPr>
  </w:style>
  <w:style w:type="character" w:customStyle="1" w:styleId="Tablecaption1">
    <w:name w:val="Table caption|1_"/>
    <w:basedOn w:val="DefaultParagraphFont"/>
    <w:link w:val="Tablecaption10"/>
    <w:rsid w:val="009F6948"/>
    <w:rPr>
      <w:rFonts w:ascii="Arial" w:eastAsia="Arial" w:hAnsi="Arial" w:cs="Arial"/>
      <w:sz w:val="20"/>
    </w:rPr>
  </w:style>
  <w:style w:type="paragraph" w:customStyle="1" w:styleId="Other10">
    <w:name w:val="Other|1"/>
    <w:basedOn w:val="Normal"/>
    <w:link w:val="Other1"/>
    <w:rsid w:val="009F6948"/>
    <w:pPr>
      <w:widowControl w:val="0"/>
      <w:spacing w:after="60"/>
      <w:jc w:val="left"/>
    </w:pPr>
    <w:rPr>
      <w:rFonts w:ascii="Arial" w:eastAsia="Arial" w:hAnsi="Arial" w:cs="Arial"/>
      <w:sz w:val="20"/>
    </w:rPr>
  </w:style>
  <w:style w:type="paragraph" w:customStyle="1" w:styleId="Tablecaption10">
    <w:name w:val="Table caption|1"/>
    <w:basedOn w:val="Normal"/>
    <w:link w:val="Tablecaption1"/>
    <w:rsid w:val="009F6948"/>
    <w:pPr>
      <w:widowControl w:val="0"/>
      <w:spacing w:after="0"/>
      <w:jc w:val="center"/>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62F8C"/>
    <w:rsid w:val="00367081"/>
    <w:rsid w:val="00416B25"/>
    <w:rsid w:val="006212B2"/>
    <w:rsid w:val="006F0611"/>
    <w:rsid w:val="00740427"/>
    <w:rsid w:val="00785A36"/>
    <w:rsid w:val="007F7378"/>
    <w:rsid w:val="00893390"/>
    <w:rsid w:val="00894A0C"/>
    <w:rsid w:val="0095156E"/>
    <w:rsid w:val="009A12CB"/>
    <w:rsid w:val="00AD3CA5"/>
    <w:rsid w:val="00CA527C"/>
    <w:rsid w:val="00D374C1"/>
    <w:rsid w:val="00E2704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0c666ed-fe46-43d6-bf30-6de2567680e6"/>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C0343859-19B2-4CB4-A179-04694DB1ACC7}"/>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1305</Words>
  <Characters>7444</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2025-06-05T10:22:00Z</cp:lastPrinted>
  <dcterms:created xsi:type="dcterms:W3CDTF">2025-06-06T10:34:00Z</dcterms:created>
  <dcterms:modified xsi:type="dcterms:W3CDTF">2025-06-11T14:58:00Z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