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B1256">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3E510202">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18F2D1CF" w:rsidR="00B65513" w:rsidRPr="0007110E" w:rsidRDefault="41665AC1" w:rsidP="3E510202">
                <w:pPr>
                  <w:tabs>
                    <w:tab w:val="left" w:pos="426"/>
                  </w:tabs>
                  <w:spacing w:before="120"/>
                  <w:rPr>
                    <w:lang w:val="en-IE" w:eastAsia="en-GB"/>
                  </w:rPr>
                </w:pPr>
                <w:r w:rsidRPr="3E510202">
                  <w:rPr>
                    <w:szCs w:val="24"/>
                    <w:lang w:val="en-IE"/>
                  </w:rPr>
                  <w:t xml:space="preserve">COMP – </w:t>
                </w:r>
                <w:r w:rsidR="001949B1">
                  <w:rPr>
                    <w:szCs w:val="24"/>
                    <w:lang w:val="en-IE"/>
                  </w:rPr>
                  <w:t>J2</w:t>
                </w:r>
              </w:p>
            </w:tc>
          </w:sdtContent>
        </w:sdt>
      </w:tr>
      <w:tr w:rsidR="00D96984" w:rsidRPr="00AF417C" w14:paraId="4B8EFB62" w14:textId="77777777" w:rsidTr="3E510202">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tc>
          <w:tcPr>
            <w:tcW w:w="5491" w:type="dxa"/>
          </w:tcPr>
          <w:p w14:paraId="26B6BD75" w14:textId="0298B2B0" w:rsidR="00D96984" w:rsidRPr="0007110E" w:rsidRDefault="001949B1" w:rsidP="3E510202">
            <w:pPr>
              <w:tabs>
                <w:tab w:val="left" w:pos="426"/>
              </w:tabs>
              <w:spacing w:before="120"/>
              <w:rPr>
                <w:lang w:val="en-IE" w:eastAsia="en-GB"/>
              </w:rPr>
            </w:pPr>
            <w:r w:rsidRPr="001949B1">
              <w:rPr>
                <w:lang w:val="en-IE" w:eastAsia="en-GB"/>
              </w:rPr>
              <w:t>414319</w:t>
            </w:r>
          </w:p>
        </w:tc>
      </w:tr>
      <w:tr w:rsidR="00E21DBD" w:rsidRPr="00CB1256" w14:paraId="4E8359D5" w14:textId="77777777" w:rsidTr="3E510202">
        <w:tc>
          <w:tcPr>
            <w:tcW w:w="3111" w:type="dxa"/>
          </w:tcPr>
          <w:p w14:paraId="72A7A894" w14:textId="1DC6A465" w:rsidR="00E21DBD" w:rsidRPr="00CB1256" w:rsidRDefault="00B65513" w:rsidP="00E82667">
            <w:pPr>
              <w:tabs>
                <w:tab w:val="left" w:pos="1697"/>
              </w:tabs>
              <w:spacing w:before="120"/>
              <w:ind w:right="-1741"/>
              <w:rPr>
                <w:bCs/>
                <w:szCs w:val="24"/>
                <w:lang w:val="en-US" w:eastAsia="en-GB"/>
              </w:rPr>
            </w:pPr>
            <w:r w:rsidRPr="00CB1256">
              <w:rPr>
                <w:bCs/>
                <w:szCs w:val="24"/>
                <w:lang w:val="en-US" w:eastAsia="en-GB"/>
              </w:rPr>
              <w:t>Contact person</w:t>
            </w:r>
            <w:r w:rsidR="00E21DBD" w:rsidRPr="00CB1256">
              <w:rPr>
                <w:bCs/>
                <w:szCs w:val="24"/>
                <w:lang w:val="en-US" w:eastAsia="en-GB"/>
              </w:rPr>
              <w:t>:</w:t>
            </w:r>
          </w:p>
          <w:p w14:paraId="1BD76B84" w14:textId="2ED3769A" w:rsidR="00E21DBD" w:rsidRPr="00CB1256" w:rsidRDefault="00C75BA4" w:rsidP="00E82667">
            <w:pPr>
              <w:tabs>
                <w:tab w:val="left" w:pos="1697"/>
              </w:tabs>
              <w:ind w:right="-1739"/>
              <w:contextualSpacing/>
              <w:rPr>
                <w:bCs/>
                <w:szCs w:val="24"/>
                <w:lang w:val="en-US" w:eastAsia="en-GB"/>
              </w:rPr>
            </w:pPr>
            <w:r w:rsidRPr="00CB1256">
              <w:rPr>
                <w:bCs/>
                <w:szCs w:val="24"/>
                <w:lang w:val="en-US" w:eastAsia="en-GB"/>
              </w:rPr>
              <w:t>Provisional</w:t>
            </w:r>
            <w:r w:rsidR="00E21DBD" w:rsidRPr="00CB1256">
              <w:rPr>
                <w:bCs/>
                <w:szCs w:val="24"/>
                <w:lang w:val="en-US" w:eastAsia="en-GB"/>
              </w:rPr>
              <w:t xml:space="preserve"> </w:t>
            </w:r>
            <w:r w:rsidRPr="00CB1256">
              <w:rPr>
                <w:bCs/>
                <w:szCs w:val="24"/>
                <w:lang w:val="en-US" w:eastAsia="en-GB"/>
              </w:rPr>
              <w:t>starting date</w:t>
            </w:r>
            <w:r w:rsidR="00E21DBD" w:rsidRPr="00CB1256">
              <w:rPr>
                <w:bCs/>
                <w:szCs w:val="24"/>
                <w:lang w:val="en-US" w:eastAsia="en-GB"/>
              </w:rPr>
              <w:t>:</w:t>
            </w:r>
          </w:p>
          <w:p w14:paraId="324479C0" w14:textId="6E052826" w:rsidR="00E21DBD" w:rsidRPr="00CB1256" w:rsidRDefault="00C75BA4" w:rsidP="00E82667">
            <w:pPr>
              <w:tabs>
                <w:tab w:val="left" w:pos="1697"/>
              </w:tabs>
              <w:ind w:right="-1739"/>
              <w:contextualSpacing/>
              <w:rPr>
                <w:bCs/>
                <w:szCs w:val="24"/>
                <w:lang w:val="en-US" w:eastAsia="en-GB"/>
              </w:rPr>
            </w:pPr>
            <w:r w:rsidRPr="00CB1256">
              <w:rPr>
                <w:bCs/>
                <w:szCs w:val="24"/>
                <w:lang w:val="en-US" w:eastAsia="en-GB"/>
              </w:rPr>
              <w:t>I</w:t>
            </w:r>
            <w:r w:rsidR="00E21DBD" w:rsidRPr="00CB1256">
              <w:rPr>
                <w:bCs/>
                <w:szCs w:val="24"/>
                <w:lang w:val="en-US" w:eastAsia="en-GB"/>
              </w:rPr>
              <w:t>nitial duration:</w:t>
            </w:r>
          </w:p>
          <w:p w14:paraId="07FF8994" w14:textId="77777777" w:rsidR="00E21DBD" w:rsidRPr="00CB1256" w:rsidRDefault="00E21DBD" w:rsidP="00E82667">
            <w:pPr>
              <w:tabs>
                <w:tab w:val="left" w:pos="426"/>
              </w:tabs>
              <w:spacing w:after="0"/>
              <w:contextualSpacing/>
              <w:rPr>
                <w:bCs/>
                <w:lang w:val="en-IE" w:eastAsia="en-GB"/>
              </w:rPr>
            </w:pPr>
            <w:r w:rsidRPr="00CB1256">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p w14:paraId="714DA989" w14:textId="5D8DB1A6" w:rsidR="00E21DBD" w:rsidRPr="00CB1256" w:rsidRDefault="001949B1" w:rsidP="3E510202">
                <w:pPr>
                  <w:tabs>
                    <w:tab w:val="left" w:pos="426"/>
                  </w:tabs>
                  <w:rPr>
                    <w:lang w:val="de-DE" w:eastAsia="en-GB"/>
                  </w:rPr>
                </w:pPr>
                <w:r w:rsidRPr="00CB1256">
                  <w:rPr>
                    <w:szCs w:val="24"/>
                    <w:lang w:val="de-DE"/>
                  </w:rPr>
                  <w:t>Michael KÖNIG</w:t>
                </w:r>
              </w:p>
            </w:sdtContent>
          </w:sdt>
          <w:p w14:paraId="34CF737A" w14:textId="0821E749" w:rsidR="00E21DBD" w:rsidRPr="00CB1256" w:rsidRDefault="00CB1256" w:rsidP="3E510202">
            <w:pPr>
              <w:tabs>
                <w:tab w:val="left" w:pos="426"/>
              </w:tabs>
              <w:contextualSpacing/>
              <w:rPr>
                <w:lang w:val="de-DE" w:eastAsia="en-GB"/>
              </w:rPr>
            </w:pPr>
            <w:sdt>
              <w:sdtPr>
                <w:rPr>
                  <w:lang w:val="en-IE" w:eastAsia="en-GB"/>
                </w:rPr>
                <w:id w:val="1175461244"/>
                <w:placeholder>
                  <w:docPart w:val="DefaultPlaceholder_-1854013440"/>
                </w:placeholder>
              </w:sdtPr>
              <w:sdtEndPr/>
              <w:sdtContent>
                <w:r w:rsidR="001949B1" w:rsidRPr="00CB1256">
                  <w:rPr>
                    <w:lang w:val="de-DE" w:eastAsia="en-GB"/>
                  </w:rPr>
                  <w:t>3</w:t>
                </w:r>
                <w:r w:rsidR="001949B1" w:rsidRPr="00CB1256">
                  <w:rPr>
                    <w:vertAlign w:val="superscript"/>
                    <w:lang w:val="de-DE" w:eastAsia="en-GB"/>
                  </w:rPr>
                  <w:t>rd</w:t>
                </w:r>
                <w:r w:rsidR="001949B1" w:rsidRPr="00CB1256">
                  <w:rPr>
                    <w:lang w:val="de-DE" w:eastAsia="en-GB"/>
                  </w:rPr>
                  <w:t xml:space="preserve"> </w:t>
                </w:r>
              </w:sdtContent>
            </w:sdt>
            <w:r w:rsidR="00E21DBD" w:rsidRPr="00CB1256">
              <w:rPr>
                <w:lang w:val="de-DE" w:eastAsia="en-GB"/>
              </w:rPr>
              <w:t xml:space="preserve"> </w:t>
            </w:r>
            <w:proofErr w:type="spellStart"/>
            <w:r w:rsidR="00E21DBD" w:rsidRPr="00CB1256">
              <w:rPr>
                <w:lang w:val="de-DE" w:eastAsia="en-GB"/>
              </w:rPr>
              <w:t>quarter</w:t>
            </w:r>
            <w:proofErr w:type="spellEnd"/>
            <w:r w:rsidR="00E21DBD" w:rsidRPr="00CB1256">
              <w:rPr>
                <w:lang w:val="de-DE" w:eastAsia="en-GB"/>
              </w:rPr>
              <w:t xml:space="preserve"> </w:t>
            </w:r>
            <w:sdt>
              <w:sdtPr>
                <w:rPr>
                  <w:lang w:val="de-D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E342CB" w:rsidRPr="00CB1256">
                  <w:rPr>
                    <w:lang w:val="de-DE" w:eastAsia="en-GB"/>
                  </w:rPr>
                  <w:t>202</w:t>
                </w:r>
                <w:r w:rsidR="6A66342F" w:rsidRPr="00CB1256">
                  <w:rPr>
                    <w:lang w:val="de-DE" w:eastAsia="en-GB"/>
                  </w:rPr>
                  <w:t>5</w:t>
                </w:r>
              </w:sdtContent>
            </w:sdt>
          </w:p>
          <w:p w14:paraId="158DD156" w14:textId="0D0D5D8A" w:rsidR="00E21DBD" w:rsidRPr="00CB1256" w:rsidRDefault="00CB1256" w:rsidP="3E510202">
            <w:pPr>
              <w:tabs>
                <w:tab w:val="left" w:pos="426"/>
              </w:tabs>
              <w:contextualSpacing/>
              <w:jc w:val="left"/>
              <w:rPr>
                <w:lang w:val="de-DE" w:eastAsia="en-GB"/>
              </w:rPr>
            </w:pPr>
            <w:sdt>
              <w:sdtPr>
                <w:rPr>
                  <w:lang w:val="en-IE" w:eastAsia="en-GB"/>
                </w:rPr>
                <w:id w:val="202528730"/>
                <w:placeholder>
                  <w:docPart w:val="DefaultPlaceholder_-1854013440"/>
                </w:placeholder>
              </w:sdtPr>
              <w:sdtEndPr/>
              <w:sdtContent>
                <w:r w:rsidR="001949B1" w:rsidRPr="00CB1256">
                  <w:rPr>
                    <w:lang w:val="de-DE" w:eastAsia="en-GB"/>
                  </w:rPr>
                  <w:t>1</w:t>
                </w:r>
              </w:sdtContent>
            </w:sdt>
            <w:r w:rsidR="00E21DBD" w:rsidRPr="00CB1256">
              <w:rPr>
                <w:lang w:val="de-DE" w:eastAsia="en-GB"/>
              </w:rPr>
              <w:t xml:space="preserve"> </w:t>
            </w:r>
            <w:r w:rsidRPr="00CB1256">
              <w:rPr>
                <w:lang w:val="de-DE" w:eastAsia="en-GB"/>
              </w:rPr>
              <w:t xml:space="preserve">– 2 </w:t>
            </w:r>
            <w:proofErr w:type="spellStart"/>
            <w:r w:rsidR="00E21DBD" w:rsidRPr="00CB1256">
              <w:rPr>
                <w:lang w:val="de-DE" w:eastAsia="en-GB"/>
              </w:rPr>
              <w:t>year</w:t>
            </w:r>
            <w:proofErr w:type="spellEnd"/>
            <w:r w:rsidRPr="00CB1256">
              <w:rPr>
                <w:lang w:val="de-DE" w:eastAsia="en-GB"/>
              </w:rPr>
              <w:t>/s</w:t>
            </w:r>
            <w:r w:rsidR="003B037B" w:rsidRPr="00CB1256">
              <w:rPr>
                <w:lang w:val="de-DE"/>
              </w:rPr>
              <w:br/>
            </w:r>
            <w:sdt>
              <w:sdtPr>
                <w:rPr>
                  <w:lang w:val="de-DE" w:eastAsia="en-GB"/>
                </w:rPr>
                <w:id w:val="-69433268"/>
                <w14:checkbox>
                  <w14:checked w14:val="1"/>
                  <w14:checkedState w14:val="2612" w14:font="MS Gothic"/>
                  <w14:uncheckedState w14:val="2610" w14:font="MS Gothic"/>
                </w14:checkbox>
              </w:sdtPr>
              <w:sdtEndPr/>
              <w:sdtContent>
                <w:r w:rsidR="27919411" w:rsidRPr="00CB1256">
                  <w:rPr>
                    <w:rFonts w:ascii="MS Gothic" w:eastAsia="MS Gothic" w:hAnsi="MS Gothic" w:cs="MS Gothic"/>
                    <w:lang w:val="de-DE" w:eastAsia="en-GB"/>
                  </w:rPr>
                  <w:t>☒</w:t>
                </w:r>
              </w:sdtContent>
            </w:sdt>
            <w:r w:rsidR="00E21DBD" w:rsidRPr="00CB1256">
              <w:rPr>
                <w:lang w:val="de-DE" w:eastAsia="en-GB"/>
              </w:rPr>
              <w:t xml:space="preserve"> Brussels</w:t>
            </w:r>
            <w:r w:rsidR="00994062" w:rsidRPr="00CB1256">
              <w:rPr>
                <w:lang w:val="de-DE" w:eastAsia="en-GB"/>
              </w:rPr>
              <w:t xml:space="preserve">  </w:t>
            </w:r>
            <w:sdt>
              <w:sdtPr>
                <w:rPr>
                  <w:lang w:val="de-DE" w:eastAsia="en-GB"/>
                </w:rPr>
                <w:id w:val="1282158214"/>
                <w14:checkbox>
                  <w14:checked w14:val="0"/>
                  <w14:checkedState w14:val="2612" w14:font="MS Gothic"/>
                  <w14:uncheckedState w14:val="2610" w14:font="MS Gothic"/>
                </w14:checkbox>
              </w:sdtPr>
              <w:sdtEndPr/>
              <w:sdtContent>
                <w:r w:rsidR="007F02AC" w:rsidRPr="00CB1256">
                  <w:rPr>
                    <w:rFonts w:ascii="MS Gothic" w:eastAsia="MS Gothic" w:hAnsi="MS Gothic"/>
                    <w:lang w:val="de-DE" w:eastAsia="en-GB"/>
                  </w:rPr>
                  <w:t>☐</w:t>
                </w:r>
              </w:sdtContent>
            </w:sdt>
            <w:r w:rsidR="00E21DBD" w:rsidRPr="00CB1256">
              <w:rPr>
                <w:lang w:val="de-DE" w:eastAsia="en-GB"/>
              </w:rPr>
              <w:t xml:space="preserve"> Luxemburg</w:t>
            </w:r>
            <w:r w:rsidR="00994062" w:rsidRPr="00CB1256">
              <w:rPr>
                <w:lang w:val="de-DE" w:eastAsia="en-GB"/>
              </w:rPr>
              <w:t xml:space="preserve">   </w:t>
            </w:r>
            <w:sdt>
              <w:sdtPr>
                <w:rPr>
                  <w:lang w:val="de-DE" w:eastAsia="en-GB"/>
                </w:rPr>
                <w:id w:val="-432676822"/>
                <w14:checkbox>
                  <w14:checked w14:val="0"/>
                  <w14:checkedState w14:val="2612" w14:font="MS Gothic"/>
                  <w14:uncheckedState w14:val="2610" w14:font="MS Gothic"/>
                </w14:checkbox>
              </w:sdtPr>
              <w:sdtEndPr/>
              <w:sdtContent>
                <w:r w:rsidR="002109E6" w:rsidRPr="00CB1256">
                  <w:rPr>
                    <w:rFonts w:ascii="MS Gothic" w:eastAsia="MS Gothic" w:hAnsi="MS Gothic"/>
                    <w:lang w:val="de-DE" w:eastAsia="en-GB"/>
                  </w:rPr>
                  <w:t>☐</w:t>
                </w:r>
              </w:sdtContent>
            </w:sdt>
            <w:r w:rsidR="00E21DBD" w:rsidRPr="00CB1256">
              <w:rPr>
                <w:lang w:val="de-DE" w:eastAsia="en-GB"/>
              </w:rPr>
              <w:t xml:space="preserve"> Other: </w:t>
            </w:r>
            <w:sdt>
              <w:sdtPr>
                <w:rPr>
                  <w:lang w:eastAsia="en-GB"/>
                </w:rPr>
                <w:id w:val="-186994276"/>
                <w:placeholder>
                  <w:docPart w:val="42CE55A0461841A39534A5E777539A67"/>
                </w:placeholder>
              </w:sdtPr>
              <w:sdtEndPr/>
              <w:sdtContent>
                <w:r w:rsidR="27919411" w:rsidRPr="00CB1256">
                  <w:rPr>
                    <w:lang w:val="de-DE" w:eastAsia="en-GB"/>
                  </w:rPr>
                  <w:t xml:space="preserve"> </w:t>
                </w:r>
              </w:sdtContent>
            </w:sdt>
          </w:p>
          <w:p w14:paraId="7CA484B0" w14:textId="77777777" w:rsidR="00E21DBD" w:rsidRPr="00CB1256" w:rsidRDefault="00E21DBD" w:rsidP="00E82667">
            <w:pPr>
              <w:tabs>
                <w:tab w:val="left" w:pos="426"/>
              </w:tabs>
              <w:spacing w:before="120" w:after="0"/>
              <w:contextualSpacing/>
              <w:rPr>
                <w:bCs/>
                <w:lang w:val="de-DE" w:eastAsia="en-GB"/>
              </w:rPr>
            </w:pPr>
          </w:p>
        </w:tc>
      </w:tr>
      <w:tr w:rsidR="00E21DBD" w:rsidRPr="00AF417C" w14:paraId="01F2BC57" w14:textId="77777777" w:rsidTr="3E510202">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24F53EA" w:rsidR="00E21DBD" w:rsidRPr="0007110E" w:rsidRDefault="008F4BA9" w:rsidP="00E82667">
            <w:pPr>
              <w:tabs>
                <w:tab w:val="left" w:pos="426"/>
              </w:tabs>
              <w:spacing w:before="120"/>
              <w:rPr>
                <w:bCs/>
                <w:lang w:val="en-IE" w:eastAsia="en-GB"/>
              </w:rPr>
            </w:pPr>
            <w:r>
              <w:rPr>
                <w:bCs/>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3E510202">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400E3BB" w:rsidR="00E21DBD" w:rsidRDefault="00E82667" w:rsidP="00E21DBD">
            <w:pPr>
              <w:tabs>
                <w:tab w:val="left" w:pos="426"/>
              </w:tabs>
              <w:contextualSpacing/>
              <w:rPr>
                <w:bCs/>
                <w:szCs w:val="24"/>
                <w:lang w:eastAsia="en-GB"/>
              </w:rPr>
            </w:pPr>
            <w:r>
              <w:rPr>
                <w:bCs/>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CB1256"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B1256"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B1256"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2534953" w:rsidR="00E21DBD" w:rsidRPr="0007110E" w:rsidRDefault="00E82667" w:rsidP="00252050">
            <w:pPr>
              <w:tabs>
                <w:tab w:val="left" w:pos="426"/>
              </w:tabs>
              <w:rPr>
                <w:bCs/>
                <w:lang w:val="en-IE" w:eastAsia="en-GB"/>
              </w:rPr>
            </w:pPr>
            <w:r>
              <w:rPr>
                <w:bCs/>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3E510202">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4B3EFB5" w:rsidR="00DF1E49" w:rsidRDefault="00E82667" w:rsidP="00E82667">
            <w:pPr>
              <w:tabs>
                <w:tab w:val="left" w:pos="426"/>
              </w:tabs>
              <w:spacing w:before="120" w:after="120"/>
              <w:rPr>
                <w:bCs/>
                <w:szCs w:val="24"/>
                <w:lang w:eastAsia="en-GB"/>
              </w:rPr>
            </w:pPr>
            <w:r>
              <w:rPr>
                <w:bCs/>
              </w:rPr>
              <w:object w:dxaOrig="225" w:dyaOrig="225" w14:anchorId="51A1B371">
                <v:shape id="_x0000_i1045" type="#_x0000_t75" style="width:108pt;height:21.6pt" o:ole="">
                  <v:imagedata r:id="rId23" o:title=""/>
                </v:shape>
                <w:control r:id="rId24" w:name="OptionButton2" w:shapeid="_x0000_i1045"/>
              </w:object>
            </w:r>
            <w:r>
              <w:rPr>
                <w:bCs/>
              </w:rPr>
              <w:object w:dxaOrig="225" w:dyaOrig="225" w14:anchorId="0992615F">
                <v:shape id="_x0000_i1047" type="#_x0000_t75" style="width:108pt;height:21.6pt" o:ole="">
                  <v:imagedata r:id="rId25" o:title=""/>
                </v:shape>
                <w:control r:id="rId26" w:name="OptionButton3" w:shapeid="_x0000_i1047"/>
              </w:object>
            </w:r>
          </w:p>
          <w:p w14:paraId="42C9AD79" w14:textId="71AA2795"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4-25T00:00:00Z">
                  <w:dateFormat w:val="dd-MM-yyyy"/>
                  <w:lid w:val="fr-BE"/>
                  <w:storeMappedDataAs w:val="dateTime"/>
                  <w:calendar w:val="gregorian"/>
                </w:date>
              </w:sdtPr>
              <w:sdtEndPr/>
              <w:sdtContent>
                <w:r w:rsidR="001949B1">
                  <w:rPr>
                    <w:bCs/>
                    <w:lang w:val="fr-BE" w:eastAsia="en-GB"/>
                  </w:rPr>
                  <w:t>25-04-2025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403DE909" w:rsidR="00E21DBD" w:rsidRDefault="001949B1" w:rsidP="00C504C7">
          <w:pPr>
            <w:rPr>
              <w:lang w:val="en-US" w:eastAsia="en-GB"/>
            </w:rPr>
          </w:pPr>
          <w:r>
            <w:t>Directorate COMP.J of the DG Competition is entrusted with the enforcement of the Digital Markets Act (DMA) and Articles 101 and 102 TFEU in relation to digital platforms. The DMA is one of the first regulatory tools to regulate comprehensively the gatekeeper power of the largest digital platforms. It aims to make the markets in the digital sector fairer and more contestable. The DMA therefore complements the EU competition rules that continue to apply to this sector and will continue to be enforced by DG Competition.</w:t>
          </w:r>
          <w:r>
            <w:br/>
          </w:r>
          <w:r>
            <w:lastRenderedPageBreak/>
            <w:br/>
            <w:t>Directorate COMP.J cooperates closely with Directorate COMP.C, responsible for the enforcement of EU competition rules in the sectors of electronic communications, media and the information technology industry, and with DG Communications Networks, Content and Technology (DG CONNECT). Furthermore, it cooperates with other Commission Services on policy initiatives in relation to digital platforms.</w:t>
          </w:r>
          <w:r>
            <w:br/>
          </w:r>
          <w:r>
            <w:br/>
            <w:t>Unit COMP.J.2 Digital Platforms II works with the other units in the directorate, namely units COMP.J.1 and COMP.J.3 in a flexible network. The network allows for task-oriented resource allocation in implementing and enforcing the Digital Markets Act and the antitrust rules and for agility in responding to new challenges in the sector.</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581B8D34" w14:textId="77777777" w:rsidR="00CB1256" w:rsidRDefault="001949B1" w:rsidP="001949B1">
          <w:pPr>
            <w:jc w:val="left"/>
          </w:pPr>
          <w:r>
            <w:t>A challenging and interesting position as a case handler in a friendly, positive and exciting working environment.</w:t>
          </w:r>
          <w:r>
            <w:br/>
          </w:r>
          <w:r>
            <w:br/>
            <w:t>The enforcement of the DMA is closely coordinated with the enforcement of EU and national competition rules to ensure consistency and complementarity in the use of all instruments. The enforcement work with regard to gatekeepers includes preparing designation decisions, conducting regulatory dialogues, conducting investigation, preparing specification and non-compliance decisions, contributing to defending decisions before the European courts, as well as constant monitoring of obligations and frequent exchanges with the regulated companies and third parties. The tasks include coordinating with other services and reporting to the hierarchy, developing new procedures and improving existing processes, and contributing to the knowledge management.</w:t>
          </w:r>
          <w:r>
            <w:br/>
          </w:r>
          <w:r>
            <w:br/>
            <w:t>The work is novel, intellectually challenging and interactive, involving frequent contacts with other DGs and national authorities.</w:t>
          </w:r>
        </w:p>
        <w:p w14:paraId="46EE3E07" w14:textId="192637EC" w:rsidR="00E21DBD" w:rsidRPr="00AF7D78" w:rsidRDefault="00CB1256" w:rsidP="001949B1">
          <w:pPr>
            <w:jc w:val="left"/>
            <w:rPr>
              <w:lang w:val="en-US" w:eastAsia="en-GB"/>
            </w:rPr>
          </w:pPr>
          <w:r>
            <w:t>The chosen candidate will have the possibility to work on regulatory topics in strategic sectors such as artificial intelligence, cloud, mobile ecosystem, etc.</w:t>
          </w:r>
          <w:r w:rsidR="001949B1">
            <w:br/>
          </w:r>
          <w:r w:rsidR="001949B1">
            <w:br/>
            <w:t>We offer a flat organisational structure and a friendly and open-minded working atmosphere. Colleagues are given a high degree of autonomy in carrying out their tasks in a team-spirit environment.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773D6ECE" w:rsidR="002E40A9" w:rsidRPr="00AF7D78" w:rsidRDefault="001949B1" w:rsidP="002E40A9">
          <w:pPr>
            <w:rPr>
              <w:lang w:val="en-US" w:eastAsia="en-GB"/>
            </w:rPr>
          </w:pPr>
          <w:r w:rsidRPr="001949B1">
            <w:rPr>
              <w:lang w:val="en-US" w:eastAsia="en-GB"/>
            </w:rPr>
            <w:t>A motivated and dynamic colleague with legal</w:t>
          </w:r>
          <w:r w:rsidR="00CB1256">
            <w:rPr>
              <w:lang w:val="en-US" w:eastAsia="en-GB"/>
            </w:rPr>
            <w:t xml:space="preserve"> or economic or engineering</w:t>
          </w:r>
          <w:r w:rsidRPr="001949B1">
            <w:rPr>
              <w:lang w:val="en-US" w:eastAsia="en-GB"/>
            </w:rPr>
            <w:t xml:space="preserve"> background who is a good team player while at the same time able to work independently. The candidate should have a sound understanding of the digital markets. Specific experience in the application of competition law in the information technology sector </w:t>
          </w:r>
          <w:r w:rsidR="00CB1256">
            <w:rPr>
              <w:lang w:val="en-US" w:eastAsia="en-GB"/>
            </w:rPr>
            <w:t>or a “technical” profile as an engineer are</w:t>
          </w:r>
          <w:r w:rsidRPr="001949B1">
            <w:rPr>
              <w:lang w:val="en-US" w:eastAsia="en-GB"/>
            </w:rPr>
            <w:t xml:space="preserve"> additional asset</w:t>
          </w:r>
          <w:r w:rsidR="00CB1256">
            <w:rPr>
              <w:lang w:val="en-US" w:eastAsia="en-GB"/>
            </w:rPr>
            <w:t>s</w:t>
          </w:r>
          <w:r w:rsidRPr="001949B1">
            <w:rPr>
              <w:lang w:val="en-US" w:eastAsia="en-GB"/>
            </w:rPr>
            <w:t xml:space="preserve">. Excellent analytical skills, written and oral communication skills and the ability to work under tight deadlines are of crucial importance. The candidate should moreover have a good sense of initiative and solid </w:t>
          </w:r>
          <w:proofErr w:type="spellStart"/>
          <w:r w:rsidRPr="001949B1">
            <w:rPr>
              <w:lang w:val="en-US" w:eastAsia="en-GB"/>
            </w:rPr>
            <w:t>organisation</w:t>
          </w:r>
          <w:proofErr w:type="spellEnd"/>
          <w:r w:rsidRPr="001949B1">
            <w:rPr>
              <w:lang w:val="en-US" w:eastAsia="en-GB"/>
            </w:rPr>
            <w:t xml:space="preserve"> skills. An excellent command of English is necessary.</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949B1"/>
    <w:rsid w:val="001D0A81"/>
    <w:rsid w:val="002109E6"/>
    <w:rsid w:val="00252050"/>
    <w:rsid w:val="002B3CBF"/>
    <w:rsid w:val="002C13C3"/>
    <w:rsid w:val="002C49D0"/>
    <w:rsid w:val="002E40A9"/>
    <w:rsid w:val="00394447"/>
    <w:rsid w:val="003B037B"/>
    <w:rsid w:val="003E50A4"/>
    <w:rsid w:val="0040388A"/>
    <w:rsid w:val="00431778"/>
    <w:rsid w:val="00454CC7"/>
    <w:rsid w:val="00464195"/>
    <w:rsid w:val="00476034"/>
    <w:rsid w:val="005168AD"/>
    <w:rsid w:val="0058240F"/>
    <w:rsid w:val="00592CD5"/>
    <w:rsid w:val="005D1B85"/>
    <w:rsid w:val="006065F8"/>
    <w:rsid w:val="00665583"/>
    <w:rsid w:val="00682FC5"/>
    <w:rsid w:val="00693BC6"/>
    <w:rsid w:val="00696070"/>
    <w:rsid w:val="007E531E"/>
    <w:rsid w:val="007F02AC"/>
    <w:rsid w:val="007F7012"/>
    <w:rsid w:val="008C7795"/>
    <w:rsid w:val="008D02B7"/>
    <w:rsid w:val="008F0B52"/>
    <w:rsid w:val="008F4BA9"/>
    <w:rsid w:val="00994062"/>
    <w:rsid w:val="00996CC6"/>
    <w:rsid w:val="009A1EA0"/>
    <w:rsid w:val="009A2F00"/>
    <w:rsid w:val="009B78E1"/>
    <w:rsid w:val="009C5E27"/>
    <w:rsid w:val="00A033AD"/>
    <w:rsid w:val="00AB2CEA"/>
    <w:rsid w:val="00AF6424"/>
    <w:rsid w:val="00B24CC5"/>
    <w:rsid w:val="00B3644B"/>
    <w:rsid w:val="00B65513"/>
    <w:rsid w:val="00B7010B"/>
    <w:rsid w:val="00B73F08"/>
    <w:rsid w:val="00B8014C"/>
    <w:rsid w:val="00C06724"/>
    <w:rsid w:val="00C304CC"/>
    <w:rsid w:val="00C3254D"/>
    <w:rsid w:val="00C504C7"/>
    <w:rsid w:val="00C75BA4"/>
    <w:rsid w:val="00CB1256"/>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3147"/>
    <w:rsid w:val="00F4683D"/>
    <w:rsid w:val="00F6462F"/>
    <w:rsid w:val="00F91B73"/>
    <w:rsid w:val="00F93413"/>
    <w:rsid w:val="00FD740F"/>
    <w:rsid w:val="10725531"/>
    <w:rsid w:val="27919411"/>
    <w:rsid w:val="2FF1F5C4"/>
    <w:rsid w:val="3E510202"/>
    <w:rsid w:val="41665AC1"/>
    <w:rsid w:val="6270450A"/>
    <w:rsid w:val="65CA3FBD"/>
    <w:rsid w:val="6A663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1949B1"/>
    <w:rPr>
      <w:color w:val="605E5C"/>
      <w:shd w:val="clear" w:color="auto" w:fill="E1DFDD"/>
    </w:rPr>
  </w:style>
  <w:style w:type="character" w:styleId="CommentReference">
    <w:name w:val="annotation reference"/>
    <w:basedOn w:val="DefaultParagraphFont"/>
    <w:semiHidden/>
    <w:locked/>
    <w:rsid w:val="001949B1"/>
    <w:rPr>
      <w:sz w:val="16"/>
      <w:szCs w:val="16"/>
    </w:rPr>
  </w:style>
  <w:style w:type="paragraph" w:styleId="CommentText">
    <w:name w:val="annotation text"/>
    <w:basedOn w:val="Normal"/>
    <w:link w:val="CommentTextChar"/>
    <w:semiHidden/>
    <w:locked/>
    <w:rsid w:val="001949B1"/>
    <w:rPr>
      <w:sz w:val="20"/>
    </w:rPr>
  </w:style>
  <w:style w:type="character" w:customStyle="1" w:styleId="CommentTextChar">
    <w:name w:val="Comment Text Char"/>
    <w:basedOn w:val="DefaultParagraphFont"/>
    <w:link w:val="CommentText"/>
    <w:semiHidden/>
    <w:rsid w:val="001949B1"/>
    <w:rPr>
      <w:sz w:val="20"/>
    </w:rPr>
  </w:style>
  <w:style w:type="paragraph" w:styleId="CommentSubject">
    <w:name w:val="annotation subject"/>
    <w:basedOn w:val="CommentText"/>
    <w:next w:val="CommentText"/>
    <w:link w:val="CommentSubjectChar"/>
    <w:semiHidden/>
    <w:locked/>
    <w:rsid w:val="001949B1"/>
    <w:rPr>
      <w:b/>
      <w:bCs/>
    </w:rPr>
  </w:style>
  <w:style w:type="character" w:customStyle="1" w:styleId="CommentSubjectChar">
    <w:name w:val="Comment Subject Char"/>
    <w:basedOn w:val="CommentTextChar"/>
    <w:link w:val="CommentSubject"/>
    <w:semiHidden/>
    <w:rsid w:val="001949B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6065F8"/>
    <w:rsid w:val="006212B2"/>
    <w:rsid w:val="006F0611"/>
    <w:rsid w:val="007F7378"/>
    <w:rsid w:val="00893390"/>
    <w:rsid w:val="00894A0C"/>
    <w:rsid w:val="009A12CB"/>
    <w:rsid w:val="00B7010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F56AE35A-A4C1-488B-8A80-41955AE84979}">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860353ea-cf54-4e41-beae-f48b66c84260"/>
    <ds:schemaRef ds:uri="http://www.w3.org/XML/1998/namespace"/>
    <ds:schemaRef ds:uri="http://purl.org/dc/dcmitype/"/>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54949204-C9DB-49D7-A46F-34F8B058EE48}"/>
</file>

<file path=docProps/app.xml><?xml version="1.0" encoding="utf-8"?>
<Properties xmlns="http://schemas.openxmlformats.org/officeDocument/2006/extended-properties" xmlns:vt="http://schemas.openxmlformats.org/officeDocument/2006/docPropsVTypes">
  <Template>Eurolook</Template>
  <TotalTime>12</TotalTime>
  <Pages>4</Pages>
  <Words>1175</Words>
  <Characters>6704</Characters>
  <Application>Microsoft Office Word</Application>
  <DocSecurity>0</DocSecurity>
  <PresentationFormat>Microsoft Word 14.0</PresentationFormat>
  <Lines>55</Lines>
  <Paragraphs>15</Paragraphs>
  <ScaleCrop>true</ScaleCrop>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PETER Baerbel (COMP)</cp:lastModifiedBy>
  <cp:revision>5</cp:revision>
  <cp:lastPrinted>2023-04-05T10:36:00Z</cp:lastPrinted>
  <dcterms:created xsi:type="dcterms:W3CDTF">2025-01-31T10:44:00Z</dcterms:created>
  <dcterms:modified xsi:type="dcterms:W3CDTF">2025-02-05T09:25:00Z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