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942B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2CE17F3" w:rsidR="00B65513" w:rsidRPr="0007110E" w:rsidRDefault="004C4776" w:rsidP="00245696">
                <w:pPr>
                  <w:tabs>
                    <w:tab w:val="left" w:pos="426"/>
                  </w:tabs>
                  <w:spacing w:before="120"/>
                  <w:rPr>
                    <w:bCs/>
                    <w:lang w:val="en-IE" w:eastAsia="en-GB"/>
                  </w:rPr>
                </w:pPr>
                <w:r>
                  <w:rPr>
                    <w:bCs/>
                    <w:lang w:val="en-IE" w:eastAsia="en-GB"/>
                  </w:rPr>
                  <w:t>OLAF-D-4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6580D3C" w:rsidR="00D96984" w:rsidRPr="0007110E" w:rsidRDefault="004C4776" w:rsidP="004C4776">
                <w:pPr>
                  <w:tabs>
                    <w:tab w:val="left" w:pos="426"/>
                  </w:tabs>
                  <w:spacing w:before="120"/>
                  <w:rPr>
                    <w:bCs/>
                    <w:lang w:val="en-IE" w:eastAsia="en-GB"/>
                  </w:rPr>
                </w:pPr>
                <w:r>
                  <w:rPr>
                    <w:bCs/>
                    <w:lang w:val="en-IE" w:eastAsia="en-GB"/>
                  </w:rPr>
                  <w:t>443033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69DA51D" w:rsidR="00E21DBD" w:rsidRPr="00F942B7" w:rsidRDefault="004C4776" w:rsidP="00E82667">
                <w:pPr>
                  <w:tabs>
                    <w:tab w:val="left" w:pos="426"/>
                  </w:tabs>
                  <w:spacing w:before="120"/>
                  <w:rPr>
                    <w:bCs/>
                    <w:lang w:val="pt-PT" w:eastAsia="en-GB"/>
                  </w:rPr>
                </w:pPr>
                <w:r w:rsidRPr="00F942B7">
                  <w:rPr>
                    <w:bCs/>
                    <w:lang w:val="pt-PT" w:eastAsia="en-GB"/>
                  </w:rPr>
                  <w:t>Rita DI PROSPERO</w:t>
                </w:r>
              </w:p>
            </w:sdtContent>
          </w:sdt>
          <w:p w14:paraId="34CF737A" w14:textId="52E8C074" w:rsidR="00E21DBD" w:rsidRPr="00F942B7" w:rsidRDefault="00F942B7"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4C4776" w:rsidRPr="00F942B7">
                  <w:rPr>
                    <w:bCs/>
                    <w:lang w:val="pt-PT" w:eastAsia="en-GB"/>
                  </w:rPr>
                  <w:t>4th</w:t>
                </w:r>
              </w:sdtContent>
            </w:sdt>
            <w:r w:rsidR="00E21DBD" w:rsidRPr="00F942B7">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C4776" w:rsidRPr="00F942B7">
                  <w:rPr>
                    <w:bCs/>
                    <w:lang w:val="pt-PT" w:eastAsia="en-GB"/>
                  </w:rPr>
                  <w:t>2024</w:t>
                </w:r>
              </w:sdtContent>
            </w:sdt>
          </w:p>
          <w:p w14:paraId="158DD156" w14:textId="0F3D7047" w:rsidR="00E21DBD" w:rsidRPr="0007110E" w:rsidRDefault="00F942B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4013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4013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2DF4D6F"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3D066A3"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942B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942B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942B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3B98BA"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AE14C9C"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0" o:title=""/>
                </v:shape>
                <w:control r:id="rId21" w:name="OptionButton2" w:shapeid="_x0000_i1045"/>
              </w:object>
            </w:r>
            <w:r>
              <w:rPr>
                <w:bCs/>
                <w:szCs w:val="24"/>
              </w:rPr>
              <w:object w:dxaOrig="225" w:dyaOrig="225" w14:anchorId="0992615F">
                <v:shape id="_x0000_i1049" type="#_x0000_t75" style="width:108pt;height:21.6pt" o:ole="">
                  <v:imagedata r:id="rId22" o:title=""/>
                </v:shape>
                <w:control r:id="rId23" w:name="OptionButton3" w:shapeid="_x0000_i1049"/>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C2A569B" w14:textId="0AC42318" w:rsidR="0044013D" w:rsidRPr="0044013D" w:rsidRDefault="0044013D" w:rsidP="0044013D">
          <w:pPr>
            <w:rPr>
              <w:lang w:val="en-US" w:eastAsia="en-GB"/>
            </w:rPr>
          </w:pPr>
          <w:r w:rsidRPr="0044013D">
            <w:rPr>
              <w:lang w:val="en-US" w:eastAsia="en-GB"/>
            </w:rPr>
            <w:t xml:space="preserve">The mission of European Anti-Fraud Office (OLAF) is to protect the financial interests of the European Union, to fight fraud, corruption and any other irregular activity, including misconduct within the European Institutions. In pursuing this mission in an accountable, transparent and cost-effective manner, OLAF aims to provide a quality service to the citizens of Europe. OLAF achieves its mission by conducting, in full independence, internal and external investigations. It also organises close and regular cooperation between the competent authorities of the Member States in order to coordinate their investigation activities.OLAF’s independent investigation powers cover all EU Institutions </w:t>
          </w:r>
          <w:r w:rsidRPr="0044013D">
            <w:rPr>
              <w:lang w:val="en-US" w:eastAsia="en-GB"/>
            </w:rPr>
            <w:lastRenderedPageBreak/>
            <w:t>and bodies, their staff and their members, as well as economic operators receiving funds from the EU budget both in Member S</w:t>
          </w:r>
          <w:r>
            <w:rPr>
              <w:lang w:val="en-US" w:eastAsia="en-GB"/>
            </w:rPr>
            <w:t>tates and in third countries.</w:t>
          </w:r>
        </w:p>
        <w:p w14:paraId="0F495333" w14:textId="77777777" w:rsidR="0044013D" w:rsidRPr="0044013D" w:rsidRDefault="0044013D" w:rsidP="0044013D">
          <w:pPr>
            <w:rPr>
              <w:lang w:val="en-US" w:eastAsia="en-GB"/>
            </w:rPr>
          </w:pPr>
          <w:r w:rsidRPr="0044013D">
            <w:rPr>
              <w:lang w:val="en-US" w:eastAsia="en-GB"/>
            </w:rPr>
            <w:t>Within OLAF, Directorate D (“Legal, Resources and Partnerships“) provides support to the Office in accomplishing its mission with four Units.</w:t>
          </w:r>
        </w:p>
        <w:p w14:paraId="59DD0438" w14:textId="0B098BAB" w:rsidR="00E21DBD" w:rsidRDefault="0044013D" w:rsidP="0044013D">
          <w:pPr>
            <w:rPr>
              <w:lang w:val="en-US" w:eastAsia="en-GB"/>
            </w:rPr>
          </w:pPr>
          <w:r w:rsidRPr="0044013D">
            <w:rPr>
              <w:lang w:val="en-US" w:eastAsia="en-GB"/>
            </w:rPr>
            <w:t>Unit D.4 is the central contact point for OLAF’s partners in operational matters. Together with other OLAF units, unit D.4 facilitates the cooperation and liaises with European Public Prosecutor's Office (EPPO), Europol, Eurojust, the European Commission and other EU Institutions, Bodies, Offices and Agencies. The unit specialises in building the relations with the EPPO by providing operational support, legal advice and practical knowledge deriving from relevant experience to the investigative units and EPPO counterparts. In this context, the unit prepares guidance, relevant trainings related to this partnership, as well as, outreach activities.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E416B2B" w14:textId="2DB8462C" w:rsidR="00C279F4" w:rsidRDefault="00C279F4" w:rsidP="00C504C7">
          <w:pPr>
            <w:rPr>
              <w:lang w:val="en-US" w:eastAsia="en-GB"/>
            </w:rPr>
          </w:pPr>
          <w:r w:rsidRPr="00C279F4">
            <w:rPr>
              <w:lang w:val="en-US" w:eastAsia="en-GB"/>
            </w:rPr>
            <w:t>OLAF offers an interesting and challenging position for a seconded national expert as lawyer specialized in EU, national and international criminal law, or a specialist in administrative investigations and international cooperation.</w:t>
          </w:r>
        </w:p>
        <w:p w14:paraId="46EE3E07" w14:textId="5610D17C" w:rsidR="00E21DBD" w:rsidRPr="00AF7D78" w:rsidRDefault="0044013D" w:rsidP="00C504C7">
          <w:pPr>
            <w:rPr>
              <w:lang w:val="en-US" w:eastAsia="en-GB"/>
            </w:rPr>
          </w:pPr>
          <w:r w:rsidRPr="0044013D">
            <w:rPr>
              <w:lang w:val="en-US" w:eastAsia="en-GB"/>
            </w:rPr>
            <w:t>This job offers visibility and involves direct contacts with the EPPO, Eurojust and Europol, as well as continuous liaison with various OLAF units and other services throughout the Commission</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8636DFD" w14:textId="6E987379" w:rsidR="00C279F4" w:rsidRPr="00C279F4" w:rsidRDefault="00C279F4" w:rsidP="00C279F4">
          <w:pPr>
            <w:rPr>
              <w:lang w:val="en-US" w:eastAsia="en-GB"/>
            </w:rPr>
          </w:pPr>
          <w:r w:rsidRPr="00C279F4">
            <w:rPr>
              <w:lang w:val="en-US" w:eastAsia="en-GB"/>
            </w:rPr>
            <w:t>The successful candidate will be part of a lively and friendly unit responsible for liaising with the EPPO. Tasks within the EPPO team are varied: from advising OLAF’s operational units on relations with the EPPO, liaising with EPPO central office in Luxembourg and European Delegated Prosecutors around Europe, to collection of relevant data and contributions to briefings to the management. They also include collection and dissemination of relevant performance indicators and statistics, as well as, implementation of OLAF’s functions in relation to the EP</w:t>
          </w:r>
          <w:r>
            <w:rPr>
              <w:lang w:val="en-US" w:eastAsia="en-GB"/>
            </w:rPr>
            <w:t>PO – Commission communications.</w:t>
          </w:r>
        </w:p>
        <w:p w14:paraId="49579DFE" w14:textId="5D2487FB" w:rsidR="00C279F4" w:rsidRPr="00C279F4" w:rsidRDefault="00C279F4" w:rsidP="00C279F4">
          <w:pPr>
            <w:rPr>
              <w:lang w:val="en-US" w:eastAsia="en-GB"/>
            </w:rPr>
          </w:pPr>
          <w:r w:rsidRPr="00C279F4">
            <w:rPr>
              <w:lang w:val="en-US" w:eastAsia="en-GB"/>
            </w:rPr>
            <w:t xml:space="preserve">The </w:t>
          </w:r>
          <w:r>
            <w:rPr>
              <w:lang w:val="en-US" w:eastAsia="en-GB"/>
            </w:rPr>
            <w:t>successful candidate must have:</w:t>
          </w:r>
        </w:p>
        <w:p w14:paraId="4154F3C9" w14:textId="79FFA7AE" w:rsidR="00C279F4" w:rsidRPr="00C279F4" w:rsidRDefault="00C279F4" w:rsidP="00C279F4">
          <w:pPr>
            <w:rPr>
              <w:lang w:val="en-US" w:eastAsia="en-GB"/>
            </w:rPr>
          </w:pPr>
          <w:r>
            <w:rPr>
              <w:lang w:val="en-US" w:eastAsia="en-GB"/>
            </w:rPr>
            <w:t>- U</w:t>
          </w:r>
          <w:r w:rsidRPr="00C279F4">
            <w:rPr>
              <w:lang w:val="en-US" w:eastAsia="en-GB"/>
            </w:rPr>
            <w:t>niversity degree or professional training or professional experience of an equivalent level in the fields of criminal law, international criminal law, EU criminal law, law enforcement, administrative investigations and international cooperation in administrative matters.</w:t>
          </w:r>
        </w:p>
        <w:p w14:paraId="7319500A" w14:textId="77777777" w:rsidR="00C279F4" w:rsidRPr="00C279F4" w:rsidRDefault="00C279F4" w:rsidP="00C279F4">
          <w:pPr>
            <w:rPr>
              <w:lang w:val="en-US" w:eastAsia="en-GB"/>
            </w:rPr>
          </w:pPr>
          <w:r w:rsidRPr="00C279F4">
            <w:rPr>
              <w:lang w:val="en-US" w:eastAsia="en-GB"/>
            </w:rPr>
            <w:t xml:space="preserve">- Proven experience in law enforcement (administrative or criminal) of at least 2 years. </w:t>
          </w:r>
        </w:p>
        <w:p w14:paraId="2D2090A9" w14:textId="152D9709" w:rsidR="00C279F4" w:rsidRPr="00C279F4" w:rsidRDefault="00C279F4" w:rsidP="00C279F4">
          <w:pPr>
            <w:rPr>
              <w:lang w:val="en-US" w:eastAsia="en-GB"/>
            </w:rPr>
          </w:pPr>
          <w:r>
            <w:rPr>
              <w:lang w:val="en-US" w:eastAsia="en-GB"/>
            </w:rPr>
            <w:t>- B</w:t>
          </w:r>
          <w:r w:rsidRPr="00C279F4">
            <w:rPr>
              <w:lang w:val="en-US" w:eastAsia="en-GB"/>
            </w:rPr>
            <w:t>ackground in criminal/adminstrative law, anti-fraud investigations, very good knowledge of investigative procedures, protection of the EU financial interests and practices and of the EU legal framework in which OLAF operates</w:t>
          </w:r>
        </w:p>
        <w:p w14:paraId="0A4CC671" w14:textId="322D7524" w:rsidR="00C279F4" w:rsidRPr="00C279F4" w:rsidRDefault="00C279F4" w:rsidP="00C279F4">
          <w:pPr>
            <w:rPr>
              <w:lang w:val="en-US" w:eastAsia="en-GB"/>
            </w:rPr>
          </w:pPr>
          <w:r w:rsidRPr="00C279F4">
            <w:rPr>
              <w:lang w:val="en-US" w:eastAsia="en-GB"/>
            </w:rPr>
            <w:t xml:space="preserve">- Excellent knowledge – spoken and written – of English, the working language of the unit, and good knowledge </w:t>
          </w:r>
          <w:r>
            <w:rPr>
              <w:lang w:val="en-US" w:eastAsia="en-GB"/>
            </w:rPr>
            <w:t>of another EU official language</w:t>
          </w:r>
        </w:p>
        <w:p w14:paraId="51994EDB" w14:textId="3E6580CB" w:rsidR="002E40A9" w:rsidRPr="00AF7D78" w:rsidRDefault="00C279F4" w:rsidP="00C279F4">
          <w:pPr>
            <w:rPr>
              <w:lang w:val="en-US" w:eastAsia="en-GB"/>
            </w:rPr>
          </w:pPr>
          <w:r w:rsidRPr="00C279F4">
            <w:rPr>
              <w:lang w:val="en-US" w:eastAsia="en-GB"/>
            </w:rPr>
            <w:lastRenderedPageBreak/>
            <w:t xml:space="preserve">Prosecutorial and/or operational background would be an asset.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4D80C6BA" w:rsidR="00F6462F" w:rsidRDefault="00F4683D">
    <w:pPr>
      <w:pStyle w:val="FooterLine"/>
      <w:jc w:val="center"/>
    </w:pPr>
    <w:r>
      <w:fldChar w:fldCharType="begin"/>
    </w:r>
    <w:r>
      <w:instrText>PAGE   \* MERGEFORMAT</w:instrText>
    </w:r>
    <w:r>
      <w:fldChar w:fldCharType="separate"/>
    </w:r>
    <w:r w:rsidR="00F75B7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966933891">
    <w:abstractNumId w:val="1"/>
  </w:num>
  <w:num w:numId="2" w16cid:durableId="327641310">
    <w:abstractNumId w:val="14"/>
  </w:num>
  <w:num w:numId="3" w16cid:durableId="1571500709">
    <w:abstractNumId w:val="9"/>
  </w:num>
  <w:num w:numId="4" w16cid:durableId="1612935592">
    <w:abstractNumId w:val="15"/>
  </w:num>
  <w:num w:numId="5" w16cid:durableId="1951735928">
    <w:abstractNumId w:val="20"/>
  </w:num>
  <w:num w:numId="6" w16cid:durableId="330840893">
    <w:abstractNumId w:val="22"/>
  </w:num>
  <w:num w:numId="7" w16cid:durableId="1516190001">
    <w:abstractNumId w:val="2"/>
  </w:num>
  <w:num w:numId="8" w16cid:durableId="101657757">
    <w:abstractNumId w:val="8"/>
  </w:num>
  <w:num w:numId="9" w16cid:durableId="1007829925">
    <w:abstractNumId w:val="17"/>
  </w:num>
  <w:num w:numId="10" w16cid:durableId="1587377142">
    <w:abstractNumId w:val="3"/>
  </w:num>
  <w:num w:numId="11" w16cid:durableId="1523519324">
    <w:abstractNumId w:val="5"/>
  </w:num>
  <w:num w:numId="12" w16cid:durableId="43482031">
    <w:abstractNumId w:val="6"/>
  </w:num>
  <w:num w:numId="13" w16cid:durableId="582030700">
    <w:abstractNumId w:val="10"/>
  </w:num>
  <w:num w:numId="14" w16cid:durableId="1171407508">
    <w:abstractNumId w:val="16"/>
  </w:num>
  <w:num w:numId="15" w16cid:durableId="252975647">
    <w:abstractNumId w:val="19"/>
  </w:num>
  <w:num w:numId="16" w16cid:durableId="370571965">
    <w:abstractNumId w:val="23"/>
  </w:num>
  <w:num w:numId="17" w16cid:durableId="832569845">
    <w:abstractNumId w:val="11"/>
  </w:num>
  <w:num w:numId="18" w16cid:durableId="738094946">
    <w:abstractNumId w:val="12"/>
  </w:num>
  <w:num w:numId="19" w16cid:durableId="153181638">
    <w:abstractNumId w:val="24"/>
  </w:num>
  <w:num w:numId="20" w16cid:durableId="247886412">
    <w:abstractNumId w:val="18"/>
  </w:num>
  <w:num w:numId="21" w16cid:durableId="633482199">
    <w:abstractNumId w:val="21"/>
  </w:num>
  <w:num w:numId="22" w16cid:durableId="1155025624">
    <w:abstractNumId w:val="4"/>
  </w:num>
  <w:num w:numId="23" w16cid:durableId="1965887320">
    <w:abstractNumId w:val="7"/>
  </w:num>
  <w:num w:numId="24" w16cid:durableId="1335523913">
    <w:abstractNumId w:val="13"/>
  </w:num>
  <w:num w:numId="25" w16cid:durableId="64382199">
    <w:abstractNumId w:val="3"/>
  </w:num>
  <w:num w:numId="26" w16cid:durableId="1201478681">
    <w:abstractNumId w:val="3"/>
  </w:num>
  <w:num w:numId="27" w16cid:durableId="56819836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969047235">
    <w:abstractNumId w:val="3"/>
  </w:num>
  <w:num w:numId="29" w16cid:durableId="1910341027">
    <w:abstractNumId w:val="3"/>
  </w:num>
  <w:num w:numId="30" w16cid:durableId="718287139">
    <w:abstractNumId w:val="3"/>
  </w:num>
  <w:num w:numId="31" w16cid:durableId="970672447">
    <w:abstractNumId w:val="3"/>
  </w:num>
  <w:num w:numId="32" w16cid:durableId="1199854308">
    <w:abstractNumId w:val="3"/>
  </w:num>
  <w:num w:numId="33" w16cid:durableId="96989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45696"/>
    <w:rsid w:val="00252050"/>
    <w:rsid w:val="002B3CBF"/>
    <w:rsid w:val="002C49D0"/>
    <w:rsid w:val="002E40A9"/>
    <w:rsid w:val="00394447"/>
    <w:rsid w:val="003E50A4"/>
    <w:rsid w:val="0040186A"/>
    <w:rsid w:val="0040388A"/>
    <w:rsid w:val="00421727"/>
    <w:rsid w:val="00431778"/>
    <w:rsid w:val="0044013D"/>
    <w:rsid w:val="00454CC7"/>
    <w:rsid w:val="00476034"/>
    <w:rsid w:val="004C4776"/>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52F1D"/>
    <w:rsid w:val="00AB2CEA"/>
    <w:rsid w:val="00AF6424"/>
    <w:rsid w:val="00B24CC5"/>
    <w:rsid w:val="00B3644B"/>
    <w:rsid w:val="00B618DC"/>
    <w:rsid w:val="00B65513"/>
    <w:rsid w:val="00B73F08"/>
    <w:rsid w:val="00B8014C"/>
    <w:rsid w:val="00C06724"/>
    <w:rsid w:val="00C279F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75B70"/>
    <w:rsid w:val="00F91B73"/>
    <w:rsid w:val="00F93413"/>
    <w:rsid w:val="00F942B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5296722">
    <w:abstractNumId w:val="0"/>
  </w:num>
  <w:num w:numId="2" w16cid:durableId="127324978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8E2571EB-93C6-49B8-B46F-8D03FB2891DB}">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17</TotalTime>
  <Pages>4</Pages>
  <Words>1205</Words>
  <Characters>6874</Characters>
  <Application>Microsoft Office Word</Application>
  <DocSecurity>4</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2024-09-12T13:42:00Z</dcterms:created>
  <dcterms:modified xsi:type="dcterms:W3CDTF">2024-09-12T13:42:00Z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