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C234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98B7284" w:rsidR="00B65513" w:rsidRPr="0007110E" w:rsidRDefault="00191491" w:rsidP="00E82667">
                <w:pPr>
                  <w:tabs>
                    <w:tab w:val="left" w:pos="426"/>
                  </w:tabs>
                  <w:spacing w:before="120"/>
                  <w:rPr>
                    <w:bCs/>
                    <w:lang w:val="en-IE" w:eastAsia="en-GB"/>
                  </w:rPr>
                </w:pPr>
                <w:r>
                  <w:rPr>
                    <w:bCs/>
                    <w:lang w:val="en-IE" w:eastAsia="en-GB"/>
                  </w:rPr>
                  <w:t>DGT.A.1.BG.2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EE0112D" w14:textId="77777777" w:rsidR="00DC5DD2" w:rsidRDefault="00DC5DD2" w:rsidP="00E82667">
            <w:pPr>
              <w:tabs>
                <w:tab w:val="left" w:pos="1697"/>
              </w:tabs>
              <w:ind w:right="-1739"/>
              <w:contextualSpacing/>
              <w:rPr>
                <w:bCs/>
                <w:szCs w:val="24"/>
                <w:lang w:val="en-US" w:eastAsia="en-GB"/>
              </w:rPr>
            </w:pPr>
          </w:p>
          <w:p w14:paraId="1BD76B84" w14:textId="31838DB4"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EC89EDE" w:rsidR="00E21DBD" w:rsidRPr="0007110E" w:rsidRDefault="00191491" w:rsidP="00DC5DD2">
                <w:pPr>
                  <w:jc w:val="left"/>
                  <w:rPr>
                    <w:bCs/>
                    <w:lang w:val="en-IE" w:eastAsia="en-GB"/>
                  </w:rPr>
                </w:pPr>
                <w:r>
                  <w:rPr>
                    <w:lang w:val="en-US" w:eastAsia="en-GB"/>
                  </w:rPr>
                  <w:t xml:space="preserve">Tatiana </w:t>
                </w:r>
                <w:proofErr w:type="spellStart"/>
                <w:r>
                  <w:rPr>
                    <w:lang w:val="en-US" w:eastAsia="en-GB"/>
                  </w:rPr>
                  <w:t>Telkedjiyska</w:t>
                </w:r>
                <w:proofErr w:type="spellEnd"/>
                <w:r w:rsidR="00DC5DD2">
                  <w:rPr>
                    <w:lang w:val="en-US" w:eastAsia="en-GB"/>
                  </w:rPr>
                  <w:t xml:space="preserve"> </w:t>
                </w:r>
                <w:hyperlink r:id="rId15" w:history="1">
                  <w:r w:rsidR="00DC5DD2" w:rsidRPr="00377975">
                    <w:rPr>
                      <w:rStyle w:val="Hyperlink"/>
                      <w:lang w:val="en-US" w:eastAsia="en-GB"/>
                    </w:rPr>
                    <w:t>Tatiana.TELKEDJIYSKA@ec.europa.eu</w:t>
                  </w:r>
                </w:hyperlink>
                <w:r w:rsidR="00DC5DD2">
                  <w:rPr>
                    <w:lang w:val="en-US" w:eastAsia="en-GB"/>
                  </w:rPr>
                  <w:t xml:space="preserve">              </w:t>
                </w:r>
                <w:r w:rsidRPr="00C303E3">
                  <w:rPr>
                    <w:lang w:val="en-US" w:eastAsia="en-GB"/>
                  </w:rPr>
                  <w:t>+352 4301-36154</w:t>
                </w:r>
              </w:p>
            </w:sdtContent>
          </w:sdt>
          <w:p w14:paraId="34CF737A" w14:textId="6D01C336" w:rsidR="00E21DBD" w:rsidRPr="0007110E" w:rsidRDefault="00AC234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91491">
                  <w:rPr>
                    <w:bCs/>
                    <w:lang w:val="en-IE" w:eastAsia="en-GB"/>
                  </w:rPr>
                  <w:t>1</w:t>
                </w:r>
              </w:sdtContent>
            </w:sdt>
            <w:r w:rsidR="00E21DBD" w:rsidRPr="0007110E">
              <w:rPr>
                <w:bCs/>
                <w:lang w:val="en-IE" w:eastAsia="en-GB"/>
              </w:rPr>
              <w:t xml:space="preserve"> </w:t>
            </w:r>
            <w:r w:rsidR="00DC5DD2">
              <w:rPr>
                <w:bCs/>
                <w:lang w:val="en-IE" w:eastAsia="en-GB"/>
              </w:rPr>
              <w:t xml:space="preserve">or 2 </w:t>
            </w:r>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91491">
                  <w:rPr>
                    <w:bCs/>
                    <w:lang w:val="en-IE" w:eastAsia="en-GB"/>
                  </w:rPr>
                  <w:t>2025</w:t>
                </w:r>
              </w:sdtContent>
            </w:sdt>
          </w:p>
          <w:p w14:paraId="158DD156" w14:textId="70114C43" w:rsidR="00E21DBD" w:rsidRPr="0007110E" w:rsidRDefault="00AC234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9149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191491">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DB8B31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BEE92C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C234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C234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C234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539FD9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594C7C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75133BC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00A96FC3">
                  <w:rPr>
                    <w:bCs/>
                    <w:lang w:val="en-IE" w:eastAsia="en-GB"/>
                  </w:rPr>
                  <w:t>27</w:t>
                </w:r>
                <w:r w:rsidR="00191491">
                  <w:rPr>
                    <w:bCs/>
                    <w:lang w:val="fr-BE" w:eastAsia="en-GB"/>
                  </w:rPr>
                  <w:t>-01-2025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81897064" w:displacedByCustomXml="next"/>
    <w:sdt>
      <w:sdtPr>
        <w:rPr>
          <w:szCs w:val="24"/>
          <w:lang w:val="en-US" w:eastAsia="en-GB"/>
        </w:rPr>
        <w:id w:val="1822233941"/>
        <w:placeholder>
          <w:docPart w:val="A1D7C4E93E5D41968C9784C962AACA55"/>
        </w:placeholder>
      </w:sdtPr>
      <w:sdtEndPr/>
      <w:sdtContent>
        <w:sdt>
          <w:sdtPr>
            <w:rPr>
              <w:szCs w:val="24"/>
              <w:lang w:val="en-US" w:eastAsia="en-GB"/>
            </w:rPr>
            <w:id w:val="204146727"/>
            <w:placeholder>
              <w:docPart w:val="B608861D17434C7EBE287B137DF2597B"/>
            </w:placeholder>
          </w:sdtPr>
          <w:sdtEndPr/>
          <w:sdtContent>
            <w:p w14:paraId="59DD0438" w14:textId="6E3D7A1E" w:rsidR="00E21DBD" w:rsidRPr="00DC5DD2" w:rsidRDefault="00DC5DD2" w:rsidP="00DC5DD2">
              <w:pPr>
                <w:jc w:val="left"/>
                <w:rPr>
                  <w:lang w:val="en-US"/>
                </w:rPr>
              </w:pPr>
              <w:r w:rsidRPr="00C917A3">
                <w:rPr>
                  <w:szCs w:val="24"/>
                  <w:lang w:val="en-IE"/>
                </w:rPr>
                <w:t>DGT.A.1.BG.2 is one of the units of the Language Department for Bulgarian, Italian and Maltese of the Directorate-General for Translation of the European Commission (DGT).</w:t>
              </w:r>
              <w:r>
                <w:rPr>
                  <w:szCs w:val="24"/>
                  <w:lang w:val="en-IE"/>
                </w:rPr>
                <w:t xml:space="preserve"> The unit’s</w:t>
              </w:r>
              <w:r w:rsidRPr="00C917A3">
                <w:rPr>
                  <w:szCs w:val="24"/>
                  <w:lang w:val="en-IE"/>
                </w:rPr>
                <w:t xml:space="preserve"> mission is to provide the Commission’s Directorates-General </w:t>
              </w:r>
              <w:r>
                <w:rPr>
                  <w:szCs w:val="24"/>
                  <w:lang w:val="en-IE"/>
                </w:rPr>
                <w:t xml:space="preserve">(DGs) </w:t>
              </w:r>
              <w:r w:rsidRPr="00C917A3">
                <w:rPr>
                  <w:szCs w:val="24"/>
                  <w:lang w:val="en-IE"/>
                </w:rPr>
                <w:t xml:space="preserve">and </w:t>
              </w:r>
              <w:r>
                <w:rPr>
                  <w:szCs w:val="24"/>
                  <w:lang w:val="en-IE"/>
                </w:rPr>
                <w:t>s</w:t>
              </w:r>
              <w:r w:rsidRPr="00C917A3">
                <w:rPr>
                  <w:szCs w:val="24"/>
                  <w:lang w:val="en-IE"/>
                </w:rPr>
                <w:t>ervices with high-quality translations in Bulgarian on a wide range of subjects and policy areas, such as economic and financial affairs, internal market and trade, statistics, transport, energy, environment and climate action, agriculture and fisheries, health care, food safety</w:t>
              </w:r>
              <w:r>
                <w:rPr>
                  <w:szCs w:val="24"/>
                  <w:lang w:val="en-IE"/>
                </w:rPr>
                <w:t xml:space="preserve"> and </w:t>
              </w:r>
              <w:r w:rsidRPr="00C917A3">
                <w:rPr>
                  <w:szCs w:val="24"/>
                  <w:lang w:val="en-IE"/>
                </w:rPr>
                <w:t>veterinary</w:t>
              </w:r>
              <w:r>
                <w:rPr>
                  <w:szCs w:val="24"/>
                  <w:lang w:val="en-IE"/>
                </w:rPr>
                <w:t xml:space="preserve"> matters</w:t>
              </w:r>
              <w:r w:rsidRPr="00C917A3">
                <w:rPr>
                  <w:szCs w:val="24"/>
                  <w:lang w:val="en-IE"/>
                </w:rPr>
                <w:t xml:space="preserve">, etc. Our client DGs and services include: AGRI, CLIMA, CNECT, DEFIS, DIGIT, ENER, ENV, ESTAT, FISMA, GROW, HERA, JRC, MARE, MOVE, OIL, OP, REFORM, REGIO, RTD, SANTE, SCIC, TAXUD, TRADE and the Commission </w:t>
              </w:r>
              <w:r>
                <w:rPr>
                  <w:szCs w:val="24"/>
                  <w:lang w:val="en-IE"/>
                </w:rPr>
                <w:t>c</w:t>
              </w:r>
              <w:r w:rsidRPr="00C917A3">
                <w:rPr>
                  <w:szCs w:val="24"/>
                  <w:lang w:val="en-IE"/>
                </w:rPr>
                <w:t>abinets.</w:t>
              </w:r>
              <w:r w:rsidRPr="00C917A3">
                <w:rPr>
                  <w:szCs w:val="24"/>
                  <w:lang w:val="en-IE"/>
                </w:rPr>
                <w:br w:type="textWrapping" w:clear="all"/>
              </w:r>
              <w:r w:rsidRPr="00C917A3">
                <w:rPr>
                  <w:szCs w:val="24"/>
                  <w:lang w:val="en-IE"/>
                </w:rPr>
                <w:br w:type="textWrapping" w:clear="all"/>
                <w:t xml:space="preserve">The unit translates mainly from English into Bulgarian and occasionally from French or other EU languages into Bulgarian. </w:t>
              </w:r>
              <w:r>
                <w:rPr>
                  <w:szCs w:val="24"/>
                  <w:lang w:val="en-IE"/>
                </w:rPr>
                <w:t>It’s b</w:t>
              </w:r>
              <w:r w:rsidRPr="00C917A3">
                <w:rPr>
                  <w:szCs w:val="24"/>
                  <w:lang w:val="en-IE"/>
                </w:rPr>
                <w:t>ased in Luxembourg</w:t>
              </w:r>
              <w:r>
                <w:rPr>
                  <w:szCs w:val="24"/>
                  <w:lang w:val="en-IE"/>
                </w:rPr>
                <w:t xml:space="preserve"> and</w:t>
              </w:r>
              <w:r w:rsidRPr="00C917A3">
                <w:rPr>
                  <w:szCs w:val="24"/>
                  <w:lang w:val="en-IE"/>
                </w:rPr>
                <w:t xml:space="preserve"> consists of twenty-seven translators and five assistants</w:t>
              </w:r>
              <w:r>
                <w:rPr>
                  <w:szCs w:val="24"/>
                  <w:lang w:val="en-IE"/>
                </w:rPr>
                <w:t>.</w:t>
              </w:r>
            </w:p>
          </w:sdtContent>
        </w:sdt>
      </w:sdtContent>
    </w:sdt>
    <w:bookmarkEnd w:id="3"/>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81897082" w:displacedByCustomXml="next"/>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hAnsi="Times New Roman" w:cs="Times New Roman"/>
          <w:sz w:val="24"/>
          <w:szCs w:val="24"/>
          <w:lang w:val="fr-BE" w:eastAsia="en-US"/>
        </w:rPr>
      </w:sdtEndPr>
      <w:sdtContent>
        <w:p w14:paraId="79D1EAEE" w14:textId="77777777" w:rsidR="00DC5DD2" w:rsidRPr="00C917A3" w:rsidRDefault="00DC5DD2" w:rsidP="00DC5DD2">
          <w:pPr>
            <w:spacing w:after="0"/>
            <w:rPr>
              <w:szCs w:val="24"/>
              <w:lang w:val="en-IE"/>
            </w:rPr>
          </w:pPr>
          <w:r w:rsidRPr="00C917A3">
            <w:rPr>
              <w:szCs w:val="24"/>
              <w:lang w:val="en-IE"/>
            </w:rPr>
            <w:t xml:space="preserve">Unit DGT.A.1.BG.2 is </w:t>
          </w:r>
          <w:r>
            <w:rPr>
              <w:szCs w:val="24"/>
              <w:lang w:val="en-IE"/>
            </w:rPr>
            <w:t xml:space="preserve">looking to recruit </w:t>
          </w:r>
          <w:r w:rsidRPr="00C917A3">
            <w:rPr>
              <w:szCs w:val="24"/>
              <w:lang w:val="en-IE"/>
            </w:rPr>
            <w:t xml:space="preserve">a Seconded national expert </w:t>
          </w:r>
          <w:r>
            <w:rPr>
              <w:szCs w:val="24"/>
              <w:lang w:val="en-IE"/>
            </w:rPr>
            <w:t xml:space="preserve">(SNE) </w:t>
          </w:r>
          <w:r w:rsidRPr="00C917A3">
            <w:rPr>
              <w:szCs w:val="24"/>
              <w:lang w:val="en-IE"/>
            </w:rPr>
            <w:t xml:space="preserve">whose main professional tasks shall include: </w:t>
          </w:r>
        </w:p>
        <w:p w14:paraId="052E9D28" w14:textId="77777777" w:rsidR="00DC5DD2" w:rsidRPr="00EB0FDE" w:rsidRDefault="00DC5DD2" w:rsidP="00DC5DD2">
          <w:pPr>
            <w:pStyle w:val="ListParagraph"/>
            <w:numPr>
              <w:ilvl w:val="0"/>
              <w:numId w:val="35"/>
            </w:numPr>
            <w:spacing w:after="0"/>
            <w:rPr>
              <w:rFonts w:ascii="Times New Roman" w:hAnsi="Times New Roman" w:cs="Times New Roman"/>
              <w:sz w:val="24"/>
              <w:szCs w:val="24"/>
              <w:lang w:val="en-US" w:eastAsia="en-GB"/>
            </w:rPr>
          </w:pPr>
          <w:r>
            <w:rPr>
              <w:rFonts w:ascii="Times New Roman" w:hAnsi="Times New Roman" w:cs="Times New Roman"/>
              <w:sz w:val="24"/>
              <w:szCs w:val="24"/>
              <w:lang w:val="en-IE" w:eastAsia="en-IE"/>
            </w:rPr>
            <w:t>t</w:t>
          </w:r>
          <w:r w:rsidRPr="00C917A3">
            <w:rPr>
              <w:rFonts w:ascii="Times New Roman" w:hAnsi="Times New Roman" w:cs="Times New Roman"/>
              <w:sz w:val="24"/>
              <w:szCs w:val="24"/>
              <w:lang w:val="en-IE" w:eastAsia="en-IE"/>
            </w:rPr>
            <w:t>ranslation</w:t>
          </w:r>
          <w:r>
            <w:rPr>
              <w:rFonts w:ascii="Times New Roman" w:hAnsi="Times New Roman" w:cs="Times New Roman"/>
              <w:sz w:val="24"/>
              <w:szCs w:val="24"/>
              <w:lang w:val="en-IE" w:eastAsia="en-IE"/>
            </w:rPr>
            <w:t xml:space="preserve"> and </w:t>
          </w:r>
          <w:r w:rsidRPr="00C917A3">
            <w:rPr>
              <w:rFonts w:ascii="Times New Roman" w:hAnsi="Times New Roman" w:cs="Times New Roman"/>
              <w:sz w:val="24"/>
              <w:szCs w:val="24"/>
              <w:lang w:val="en-IE" w:eastAsia="en-IE"/>
            </w:rPr>
            <w:t xml:space="preserve">revision into Bulgarian, mainly from English, of a large variety of text types – from legislation and technical texts to reports, letters and press releases, </w:t>
          </w:r>
          <w:r w:rsidRPr="00EB0FDE">
            <w:rPr>
              <w:rFonts w:ascii="Times New Roman" w:hAnsi="Times New Roman" w:cs="Times New Roman"/>
              <w:sz w:val="24"/>
              <w:szCs w:val="24"/>
              <w:lang w:val="en-IE" w:eastAsia="en-IE"/>
            </w:rPr>
            <w:t xml:space="preserve">on </w:t>
          </w:r>
          <w:r w:rsidRPr="00EB0FDE">
            <w:rPr>
              <w:rFonts w:ascii="Times New Roman" w:hAnsi="Times New Roman" w:cs="Times New Roman"/>
              <w:sz w:val="24"/>
              <w:szCs w:val="24"/>
              <w:lang w:val="en-US" w:eastAsia="en-GB"/>
            </w:rPr>
            <w:t xml:space="preserve">one or more of the subject areas of the </w:t>
          </w:r>
          <w:proofErr w:type="gramStart"/>
          <w:r w:rsidRPr="00EB0FDE">
            <w:rPr>
              <w:rFonts w:ascii="Times New Roman" w:hAnsi="Times New Roman" w:cs="Times New Roman"/>
              <w:sz w:val="24"/>
              <w:szCs w:val="24"/>
              <w:lang w:val="en-US" w:eastAsia="en-GB"/>
            </w:rPr>
            <w:t>unit;</w:t>
          </w:r>
          <w:proofErr w:type="gramEnd"/>
        </w:p>
        <w:p w14:paraId="684FC233" w14:textId="77777777" w:rsidR="00DC5DD2" w:rsidRPr="00C917A3" w:rsidRDefault="00DC5DD2" w:rsidP="00DC5DD2">
          <w:pPr>
            <w:pStyle w:val="ListParagraph"/>
            <w:numPr>
              <w:ilvl w:val="0"/>
              <w:numId w:val="35"/>
            </w:numPr>
            <w:spacing w:after="0"/>
            <w:rPr>
              <w:rFonts w:ascii="Times New Roman" w:eastAsia="Times New Roman" w:hAnsi="Times New Roman" w:cs="Times New Roman"/>
              <w:sz w:val="24"/>
              <w:szCs w:val="24"/>
              <w:lang w:val="en-US" w:eastAsia="en-GB"/>
            </w:rPr>
          </w:pPr>
          <w:r w:rsidRPr="00C917A3">
            <w:rPr>
              <w:rFonts w:ascii="Times New Roman" w:hAnsi="Times New Roman" w:cs="Times New Roman"/>
              <w:sz w:val="24"/>
              <w:szCs w:val="24"/>
              <w:lang w:val="en-US" w:eastAsia="en-GB"/>
            </w:rPr>
            <w:t xml:space="preserve">compiling pertinent terminology for terminologically demanding translation tasks in the respective fields; </w:t>
          </w:r>
          <w:r w:rsidRPr="00C917A3">
            <w:rPr>
              <w:rFonts w:ascii="Times New Roman" w:hAnsi="Times New Roman" w:cs="Times New Roman"/>
              <w:sz w:val="24"/>
              <w:szCs w:val="24"/>
              <w:lang w:val="en-GB" w:eastAsia="en-GB"/>
            </w:rPr>
            <w:t xml:space="preserve">providing advice </w:t>
          </w:r>
          <w:r w:rsidRPr="00C917A3">
            <w:rPr>
              <w:rFonts w:ascii="Times New Roman" w:hAnsi="Times New Roman" w:cs="Times New Roman"/>
              <w:sz w:val="24"/>
              <w:szCs w:val="24"/>
              <w:lang w:val="en-US" w:eastAsia="en-GB"/>
            </w:rPr>
            <w:t>in terminology research, consulting various databases and reference sources. Research results should be supplemented by additional information and made available through</w:t>
          </w:r>
          <w:r w:rsidRPr="00C917A3">
            <w:rPr>
              <w:rFonts w:ascii="Times New Roman" w:hAnsi="Times New Roman" w:cs="Times New Roman"/>
              <w:sz w:val="24"/>
              <w:szCs w:val="24"/>
              <w:lang w:val="bg-BG" w:eastAsia="en-GB"/>
            </w:rPr>
            <w:t xml:space="preserve"> </w:t>
          </w:r>
          <w:proofErr w:type="spellStart"/>
          <w:r w:rsidRPr="00C917A3">
            <w:rPr>
              <w:rFonts w:ascii="Times New Roman" w:hAnsi="Times New Roman" w:cs="Times New Roman"/>
              <w:sz w:val="24"/>
              <w:szCs w:val="24"/>
              <w:lang w:val="en-US" w:eastAsia="en-GB"/>
            </w:rPr>
            <w:t>organisation</w:t>
          </w:r>
          <w:proofErr w:type="spellEnd"/>
          <w:r w:rsidRPr="00C917A3">
            <w:rPr>
              <w:rFonts w:ascii="Times New Roman" w:hAnsi="Times New Roman" w:cs="Times New Roman"/>
              <w:sz w:val="24"/>
              <w:szCs w:val="24"/>
              <w:lang w:val="en-US" w:eastAsia="en-GB"/>
            </w:rPr>
            <w:t xml:space="preserve">-specific tools and, if appropriate, through introduction to </w:t>
          </w:r>
          <w:proofErr w:type="gramStart"/>
          <w:r w:rsidRPr="00C917A3">
            <w:rPr>
              <w:rFonts w:ascii="Times New Roman" w:hAnsi="Times New Roman" w:cs="Times New Roman"/>
              <w:sz w:val="24"/>
              <w:szCs w:val="24"/>
              <w:lang w:val="en-US" w:eastAsia="en-GB"/>
            </w:rPr>
            <w:t>IATE;</w:t>
          </w:r>
          <w:proofErr w:type="gramEnd"/>
          <w:r w:rsidRPr="00C917A3">
            <w:rPr>
              <w:rFonts w:ascii="Times New Roman" w:hAnsi="Times New Roman" w:cs="Times New Roman"/>
              <w:sz w:val="24"/>
              <w:szCs w:val="24"/>
              <w:lang w:val="en-US" w:eastAsia="en-GB"/>
            </w:rPr>
            <w:t xml:space="preserve"> </w:t>
          </w:r>
        </w:p>
        <w:p w14:paraId="46EE3E07" w14:textId="118F54A1" w:rsidR="00E21DBD" w:rsidRPr="00DC5DD2" w:rsidRDefault="00DC5DD2" w:rsidP="00DC5DD2">
          <w:pPr>
            <w:pStyle w:val="ListParagraph"/>
            <w:numPr>
              <w:ilvl w:val="0"/>
              <w:numId w:val="35"/>
            </w:numPr>
            <w:spacing w:after="0"/>
            <w:rPr>
              <w:rFonts w:ascii="Times New Roman" w:hAnsi="Times New Roman" w:cs="Times New Roman"/>
              <w:sz w:val="24"/>
              <w:szCs w:val="24"/>
              <w:lang w:val="en-US" w:eastAsia="en-GB"/>
            </w:rPr>
          </w:pPr>
          <w:r w:rsidRPr="00DC5DD2">
            <w:rPr>
              <w:rFonts w:ascii="Times New Roman" w:hAnsi="Times New Roman" w:cs="Times New Roman"/>
              <w:sz w:val="24"/>
              <w:szCs w:val="24"/>
              <w:lang w:val="en-US" w:eastAsia="en-GB"/>
            </w:rPr>
            <w:t>building and maintaining a network of contacts and providing a link between national institutions, authorities or services and the Bulgarian language community of the Department.</w:t>
          </w:r>
        </w:p>
      </w:sdtContent>
    </w:sdt>
    <w:bookmarkEnd w:id="4"/>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81897101" w:displacedByCustomXml="next"/>
    <w:sdt>
      <w:sdtPr>
        <w:rPr>
          <w:szCs w:val="24"/>
          <w:lang w:val="en-US" w:eastAsia="en-GB"/>
        </w:rPr>
        <w:id w:val="-209197804"/>
        <w:placeholder>
          <w:docPart w:val="D53C757808094631B3D30FCCF370CC97"/>
        </w:placeholder>
      </w:sdtPr>
      <w:sdtEndPr/>
      <w:sdtContent>
        <w:p w14:paraId="3005D2F9" w14:textId="77777777" w:rsidR="00DC5DD2" w:rsidRPr="007E7A00" w:rsidRDefault="00DC5DD2" w:rsidP="00DC5DD2">
          <w:pPr>
            <w:spacing w:after="0"/>
            <w:rPr>
              <w:szCs w:val="24"/>
              <w:lang w:val="en-US" w:eastAsia="en-GB"/>
            </w:rPr>
          </w:pPr>
          <w:r w:rsidRPr="007E7A00">
            <w:rPr>
              <w:szCs w:val="24"/>
              <w:lang w:val="en-US" w:eastAsia="en-GB"/>
            </w:rPr>
            <w:t>The successful candidate shall</w:t>
          </w:r>
          <w:r>
            <w:rPr>
              <w:szCs w:val="24"/>
              <w:lang w:val="en-US" w:eastAsia="en-GB"/>
            </w:rPr>
            <w:t xml:space="preserve"> have</w:t>
          </w:r>
          <w:r w:rsidRPr="007E7A00">
            <w:rPr>
              <w:szCs w:val="24"/>
              <w:lang w:val="en-US" w:eastAsia="en-GB"/>
            </w:rPr>
            <w:t xml:space="preserve">: </w:t>
          </w:r>
        </w:p>
        <w:p w14:paraId="6A7B5CFE" w14:textId="77777777" w:rsidR="00DC5DD2" w:rsidRPr="006E7A26" w:rsidRDefault="00DC5DD2" w:rsidP="00DC5DD2">
          <w:pPr>
            <w:spacing w:after="0"/>
            <w:rPr>
              <w:szCs w:val="24"/>
              <w:lang w:val="en-US" w:eastAsia="en-GB"/>
            </w:rPr>
          </w:pPr>
          <w:r w:rsidRPr="006E7A26">
            <w:rPr>
              <w:szCs w:val="24"/>
              <w:lang w:val="en-US" w:eastAsia="en-GB"/>
            </w:rPr>
            <w:t>- expert</w:t>
          </w:r>
          <w:r>
            <w:rPr>
              <w:szCs w:val="24"/>
              <w:lang w:val="en-US" w:eastAsia="en-GB"/>
            </w:rPr>
            <w:t>ise</w:t>
          </w:r>
          <w:r w:rsidRPr="006E7A26">
            <w:rPr>
              <w:szCs w:val="24"/>
              <w:lang w:val="en-US" w:eastAsia="en-GB"/>
            </w:rPr>
            <w:t xml:space="preserve"> in one or more of the subject areas of the unit, as described </w:t>
          </w:r>
          <w:proofErr w:type="gramStart"/>
          <w:r w:rsidRPr="006E7A26">
            <w:rPr>
              <w:szCs w:val="24"/>
              <w:lang w:val="en-US" w:eastAsia="en-GB"/>
            </w:rPr>
            <w:t>above;</w:t>
          </w:r>
          <w:proofErr w:type="gramEnd"/>
        </w:p>
        <w:p w14:paraId="19AB6181" w14:textId="77777777" w:rsidR="00DC5DD2" w:rsidRPr="006E7A26" w:rsidRDefault="00DC5DD2" w:rsidP="00DC5DD2">
          <w:pPr>
            <w:spacing w:after="0"/>
            <w:rPr>
              <w:szCs w:val="24"/>
              <w:lang w:val="en-US" w:eastAsia="en-GB"/>
            </w:rPr>
          </w:pPr>
          <w:r>
            <w:rPr>
              <w:szCs w:val="24"/>
              <w:lang w:val="en-US" w:eastAsia="en-GB"/>
            </w:rPr>
            <w:t xml:space="preserve">- excellent command of </w:t>
          </w:r>
          <w:r w:rsidRPr="00C917A3">
            <w:rPr>
              <w:szCs w:val="24"/>
              <w:lang w:val="en-US" w:eastAsia="en-GB"/>
            </w:rPr>
            <w:t>Bulgarian at mother tongue level</w:t>
          </w:r>
          <w:r>
            <w:rPr>
              <w:szCs w:val="24"/>
              <w:lang w:val="en-US" w:eastAsia="en-GB"/>
            </w:rPr>
            <w:t xml:space="preserve"> and thorough </w:t>
          </w:r>
          <w:r w:rsidRPr="006E7A26">
            <w:rPr>
              <w:szCs w:val="24"/>
              <w:lang w:val="en-US" w:eastAsia="en-GB"/>
            </w:rPr>
            <w:t xml:space="preserve">knowledge of English; knowledge of another official language of the European Union (preferably French or German) will be considered an </w:t>
          </w:r>
          <w:proofErr w:type="gramStart"/>
          <w:r w:rsidRPr="006E7A26">
            <w:rPr>
              <w:szCs w:val="24"/>
              <w:lang w:val="en-US" w:eastAsia="en-GB"/>
            </w:rPr>
            <w:t>asset;</w:t>
          </w:r>
          <w:proofErr w:type="gramEnd"/>
        </w:p>
        <w:p w14:paraId="5EC8548C" w14:textId="77777777" w:rsidR="00DC5DD2" w:rsidRPr="006E7A26" w:rsidRDefault="00DC5DD2" w:rsidP="00DC5DD2">
          <w:pPr>
            <w:spacing w:after="0"/>
            <w:rPr>
              <w:szCs w:val="24"/>
              <w:lang w:val="en-US" w:eastAsia="en-GB"/>
            </w:rPr>
          </w:pPr>
          <w:r w:rsidRPr="006E7A26">
            <w:rPr>
              <w:szCs w:val="24"/>
              <w:lang w:val="en-US" w:eastAsia="en-GB"/>
            </w:rPr>
            <w:t xml:space="preserve">- proven background in translation and terminology work in Bulgarian. Knowledge of the translation process and terminology research work in the EU Institutions will be considered an </w:t>
          </w:r>
          <w:proofErr w:type="gramStart"/>
          <w:r w:rsidRPr="006E7A26">
            <w:rPr>
              <w:szCs w:val="24"/>
              <w:lang w:val="en-US" w:eastAsia="en-GB"/>
            </w:rPr>
            <w:t>advantage;</w:t>
          </w:r>
          <w:proofErr w:type="gramEnd"/>
        </w:p>
        <w:p w14:paraId="51994EDB" w14:textId="40C202D0" w:rsidR="002E40A9" w:rsidRPr="00261B93" w:rsidRDefault="00DC5DD2" w:rsidP="00DC5DD2">
          <w:pPr>
            <w:spacing w:after="0"/>
            <w:rPr>
              <w:szCs w:val="24"/>
              <w:lang w:val="en-US" w:eastAsia="en-GB"/>
            </w:rPr>
          </w:pPr>
          <w:r w:rsidRPr="002C2755">
            <w:rPr>
              <w:szCs w:val="24"/>
              <w:lang w:val="en-US" w:eastAsia="en-GB"/>
            </w:rPr>
            <w:t>-</w:t>
          </w:r>
          <w:r>
            <w:rPr>
              <w:szCs w:val="24"/>
              <w:lang w:val="en-US" w:eastAsia="en-GB"/>
            </w:rPr>
            <w:t xml:space="preserve"> </w:t>
          </w:r>
          <w:r w:rsidRPr="002C2755">
            <w:rPr>
              <w:szCs w:val="24"/>
              <w:lang w:val="en-US" w:eastAsia="en-GB"/>
            </w:rPr>
            <w:t xml:space="preserve">experience with </w:t>
          </w:r>
          <w:r w:rsidRPr="0056631D">
            <w:rPr>
              <w:szCs w:val="24"/>
              <w:lang w:val="en-US" w:eastAsia="en-GB"/>
            </w:rPr>
            <w:t xml:space="preserve">Computer-aided translation tools </w:t>
          </w:r>
          <w:r>
            <w:rPr>
              <w:szCs w:val="24"/>
              <w:lang w:val="en-US" w:eastAsia="en-GB"/>
            </w:rPr>
            <w:t>(CAT)</w:t>
          </w:r>
          <w:r w:rsidRPr="002C2755">
            <w:rPr>
              <w:szCs w:val="24"/>
              <w:lang w:val="en-US" w:eastAsia="en-GB"/>
            </w:rPr>
            <w:t xml:space="preserve"> will be considered an advantage;</w:t>
          </w:r>
          <w:r w:rsidRPr="002C2755">
            <w:rPr>
              <w:szCs w:val="24"/>
              <w:lang w:val="en-US" w:eastAsia="en-GB"/>
            </w:rPr>
            <w:br w:type="textWrapping" w:clear="all"/>
            <w:t>- ability to work both independently and in a team, contributing to the accomplishment of common goals</w:t>
          </w:r>
          <w:r>
            <w:rPr>
              <w:szCs w:val="24"/>
              <w:lang w:val="en-US" w:eastAsia="en-GB"/>
            </w:rPr>
            <w:t xml:space="preserve">; </w:t>
          </w:r>
          <w:r w:rsidRPr="00766D6F">
            <w:rPr>
              <w:lang w:val="en-US" w:eastAsia="en-GB"/>
            </w:rPr>
            <w:t xml:space="preserve">ability to deliver results and sustain high quality standards, including when working on demanding tasks </w:t>
          </w:r>
          <w:r>
            <w:rPr>
              <w:lang w:val="en-US" w:eastAsia="en-GB"/>
            </w:rPr>
            <w:t>under strict deadlines</w:t>
          </w:r>
          <w:r w:rsidR="00870B80" w:rsidRPr="00261B93">
            <w:rPr>
              <w:szCs w:val="24"/>
              <w:lang w:val="en-US" w:eastAsia="en-GB"/>
            </w:rPr>
            <w:t>.</w:t>
          </w:r>
        </w:p>
      </w:sdtContent>
    </w:sdt>
    <w:bookmarkEnd w:id="5"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34587E01" w:rsidR="00B73F08" w:rsidRDefault="00693BC6" w:rsidP="00252050">
      <w:pPr>
        <w:keepNext/>
        <w:rPr>
          <w:lang w:eastAsia="en-GB"/>
        </w:rPr>
      </w:pPr>
      <w:r>
        <w:rPr>
          <w:lang w:eastAsia="en-GB"/>
        </w:rPr>
        <w:t>You should draft you</w:t>
      </w:r>
      <w:r w:rsidR="006F693B">
        <w:rPr>
          <w:lang w:eastAsia="en-GB"/>
        </w:rPr>
        <w:t>r</w:t>
      </w:r>
      <w:r>
        <w:rPr>
          <w:lang w:eastAsia="en-GB"/>
        </w:rPr>
        <w:t xml:space="preserve">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6" w:name="_Hlk132131276"/>
      <w:r>
        <w:t>Before applying, please read the attached privacy statement.</w:t>
      </w:r>
      <w:bookmarkEnd w:id="6"/>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11E2" w14:textId="77777777" w:rsidR="00AC2348" w:rsidRDefault="00AC2348">
      <w:pPr>
        <w:spacing w:after="0"/>
      </w:pPr>
      <w:r>
        <w:separator/>
      </w:r>
    </w:p>
  </w:endnote>
  <w:endnote w:type="continuationSeparator" w:id="0">
    <w:p w14:paraId="4EEAD716" w14:textId="77777777" w:rsidR="00AC2348" w:rsidRDefault="00AC23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0B66" w14:textId="77777777" w:rsidR="00AC2348" w:rsidRDefault="00AC2348">
      <w:pPr>
        <w:spacing w:after="0"/>
      </w:pPr>
      <w:r>
        <w:separator/>
      </w:r>
    </w:p>
  </w:footnote>
  <w:footnote w:type="continuationSeparator" w:id="0">
    <w:p w14:paraId="3EC7DB69" w14:textId="77777777" w:rsidR="00AC2348" w:rsidRDefault="00AC2348">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1FB6003"/>
    <w:multiLevelType w:val="hybridMultilevel"/>
    <w:tmpl w:val="9C9E0A18"/>
    <w:lvl w:ilvl="0" w:tplc="3AC27DF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609770C"/>
    <w:multiLevelType w:val="hybridMultilevel"/>
    <w:tmpl w:val="A4D05DAE"/>
    <w:lvl w:ilvl="0" w:tplc="BB46F410">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70348598">
    <w:abstractNumId w:val="22"/>
  </w:num>
  <w:num w:numId="35" w16cid:durableId="3810986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0FE3"/>
    <w:rsid w:val="000D129C"/>
    <w:rsid w:val="000F371B"/>
    <w:rsid w:val="000F4CD5"/>
    <w:rsid w:val="00111AB6"/>
    <w:rsid w:val="00191491"/>
    <w:rsid w:val="001D0A81"/>
    <w:rsid w:val="002109E6"/>
    <w:rsid w:val="00252050"/>
    <w:rsid w:val="00261B93"/>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6F693B"/>
    <w:rsid w:val="007E531E"/>
    <w:rsid w:val="007F02AC"/>
    <w:rsid w:val="007F7012"/>
    <w:rsid w:val="00870B80"/>
    <w:rsid w:val="008D02B7"/>
    <w:rsid w:val="008F0B52"/>
    <w:rsid w:val="008F4BA9"/>
    <w:rsid w:val="009108A2"/>
    <w:rsid w:val="00994062"/>
    <w:rsid w:val="00996CC6"/>
    <w:rsid w:val="009A1EA0"/>
    <w:rsid w:val="009A2F00"/>
    <w:rsid w:val="009C5E27"/>
    <w:rsid w:val="00A033AD"/>
    <w:rsid w:val="00A96FC3"/>
    <w:rsid w:val="00AB2CEA"/>
    <w:rsid w:val="00AC2348"/>
    <w:rsid w:val="00AF6424"/>
    <w:rsid w:val="00B21405"/>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C5DD2"/>
    <w:rsid w:val="00DD41ED"/>
    <w:rsid w:val="00DF1E49"/>
    <w:rsid w:val="00E02C3A"/>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DC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Tatiana.TELKEDJIYSKA@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608861D17434C7EBE287B137DF2597B"/>
        <w:category>
          <w:name w:val="General"/>
          <w:gallery w:val="placeholder"/>
        </w:category>
        <w:types>
          <w:type w:val="bbPlcHdr"/>
        </w:types>
        <w:behaviors>
          <w:behavior w:val="content"/>
        </w:behaviors>
        <w:guid w:val="{AB36D759-0C50-4701-9EB7-4BFB1CFB6936}"/>
      </w:docPartPr>
      <w:docPartBody>
        <w:p w:rsidR="000100E8" w:rsidRDefault="000100E8" w:rsidP="000100E8">
          <w:pPr>
            <w:pStyle w:val="B608861D17434C7EBE287B137DF2597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100E8"/>
    <w:rsid w:val="001E3B1B"/>
    <w:rsid w:val="00416B25"/>
    <w:rsid w:val="006212B2"/>
    <w:rsid w:val="006F0611"/>
    <w:rsid w:val="0071537D"/>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100E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608861D17434C7EBE287B137DF2597B">
    <w:name w:val="B608861D17434C7EBE287B137DF2597B"/>
    <w:rsid w:val="000100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39CE14E5-8118-4CDE-8880-63C8BE552371}"/>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53</TotalTime>
  <Pages>1</Pages>
  <Words>1119</Words>
  <Characters>6379</Characters>
  <Application>Microsoft Office Word</Application>
  <DocSecurity>0</DocSecurity>
  <PresentationFormat>Microsoft Word 14.0</PresentationFormat>
  <Lines>53</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TELKEDJIYSKA Tatiana (DGT)</cp:lastModifiedBy>
  <cp:revision>5</cp:revision>
  <cp:lastPrinted>2023-04-05T10:36:00Z</cp:lastPrinted>
  <dcterms:created xsi:type="dcterms:W3CDTF">2024-11-07T16:42:00Z</dcterms:created>
  <dcterms:modified xsi:type="dcterms:W3CDTF">2024-11-08T10:11:00Z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