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0424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05737A" w:rsidR="00B65513" w:rsidRPr="0007110E" w:rsidRDefault="007A47DA" w:rsidP="00E82667">
                <w:pPr>
                  <w:tabs>
                    <w:tab w:val="left" w:pos="426"/>
                  </w:tabs>
                  <w:spacing w:before="120"/>
                  <w:rPr>
                    <w:bCs/>
                    <w:lang w:val="en-IE" w:eastAsia="en-GB"/>
                  </w:rPr>
                </w:pPr>
                <w:r>
                  <w:rPr>
                    <w:bCs/>
                    <w:lang w:val="en-IE" w:eastAsia="en-GB"/>
                  </w:rPr>
                  <w:t xml:space="preserve">DG BUDG – Taskforce One Stop Shop STEP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D489D2C" w:rsidR="00D96984" w:rsidRPr="0007110E" w:rsidRDefault="00C04249" w:rsidP="00E82667">
                <w:pPr>
                  <w:tabs>
                    <w:tab w:val="left" w:pos="426"/>
                  </w:tabs>
                  <w:spacing w:before="120"/>
                  <w:rPr>
                    <w:bCs/>
                    <w:lang w:val="en-IE" w:eastAsia="en-GB"/>
                  </w:rPr>
                </w:pPr>
                <w:r w:rsidRPr="00C04249">
                  <w:t>427028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32C4A69" w14:textId="400B1962" w:rsidR="007A47DA" w:rsidRPr="0007110E" w:rsidRDefault="007A47DA" w:rsidP="00E82667">
                <w:pPr>
                  <w:tabs>
                    <w:tab w:val="left" w:pos="426"/>
                  </w:tabs>
                  <w:spacing w:before="120"/>
                  <w:rPr>
                    <w:bCs/>
                    <w:lang w:val="en-IE" w:eastAsia="en-GB"/>
                  </w:rPr>
                </w:pPr>
                <w:proofErr w:type="spellStart"/>
                <w:r>
                  <w:rPr>
                    <w:bCs/>
                    <w:lang w:val="en-IE" w:eastAsia="en-GB"/>
                  </w:rPr>
                  <w:t>C.Vandierendonck</w:t>
                </w:r>
                <w:proofErr w:type="spellEnd"/>
                <w:r>
                  <w:rPr>
                    <w:bCs/>
                    <w:lang w:val="en-IE" w:eastAsia="en-GB"/>
                  </w:rPr>
                  <w:t xml:space="preserve">, Head of Taskforce/ </w:t>
                </w:r>
                <w:hyperlink r:id="rId15" w:history="1">
                  <w:r w:rsidRPr="00715457">
                    <w:rPr>
                      <w:rStyle w:val="Hyperlink"/>
                      <w:bCs/>
                      <w:lang w:val="en-IE" w:eastAsia="en-GB"/>
                    </w:rPr>
                    <w:t>caroline.vandierendonck@ec.europa.eu</w:t>
                  </w:r>
                </w:hyperlink>
              </w:p>
            </w:sdtContent>
          </w:sdt>
          <w:p w14:paraId="34CF737A" w14:textId="22AE87F9" w:rsidR="00E21DBD" w:rsidRPr="0007110E" w:rsidRDefault="00C0424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1403C">
                  <w:rPr>
                    <w:bCs/>
                    <w:lang w:val="en-IE" w:eastAsia="en-GB"/>
                  </w:rPr>
                  <w:t>2</w:t>
                </w:r>
                <w:r w:rsidR="0091403C" w:rsidRPr="0091403C">
                  <w:rPr>
                    <w:bCs/>
                    <w:vertAlign w:val="superscript"/>
                    <w:lang w:val="en-IE" w:eastAsia="en-GB"/>
                  </w:rPr>
                  <w:t>nd</w:t>
                </w:r>
                <w:r w:rsidR="0091403C">
                  <w:rPr>
                    <w:bCs/>
                    <w:lang w:val="en-IE" w:eastAsia="en-GB"/>
                  </w:rPr>
                  <w:t xml:space="preserve"> to 3</w:t>
                </w:r>
                <w:r w:rsidR="0091403C" w:rsidRPr="0091403C">
                  <w:rPr>
                    <w:bCs/>
                    <w:vertAlign w:val="superscript"/>
                    <w:lang w:val="en-IE" w:eastAsia="en-GB"/>
                  </w:rPr>
                  <w:t>rd</w:t>
                </w:r>
                <w:r w:rsidR="0091403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62510">
                  <w:rPr>
                    <w:bCs/>
                    <w:lang w:val="en-IE" w:eastAsia="en-GB"/>
                  </w:rPr>
                  <w:t>2024</w:t>
                </w:r>
              </w:sdtContent>
            </w:sdt>
          </w:p>
          <w:p w14:paraId="158DD156" w14:textId="15CA4728" w:rsidR="00E21DBD" w:rsidRPr="0007110E" w:rsidRDefault="00C0424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A47D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A47D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A47D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647063D"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1440" w:dyaOrig="1440"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3942603"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0424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0424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0424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3C9BBFE"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0276CE5"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4" o:title=""/>
                </v:shape>
                <w:control r:id="rId25" w:name="OptionButton2" w:shapeid="_x0000_i1045"/>
              </w:object>
            </w:r>
            <w:r>
              <w:rPr>
                <w:bCs/>
                <w:szCs w:val="24"/>
                <w:lang w:eastAsia="en-GB"/>
              </w:rPr>
              <w:object w:dxaOrig="1440" w:dyaOrig="1440" w14:anchorId="0992615F">
                <v:shape id="_x0000_i1047" type="#_x0000_t75" style="width:108pt;height:21.75pt" o:ole="">
                  <v:imagedata r:id="rId26" o:title=""/>
                </v:shape>
                <w:control r:id="rId27" w:name="OptionButton3" w:shapeid="_x0000_i1047"/>
              </w:object>
            </w:r>
          </w:p>
          <w:p w14:paraId="42C9AD79" w14:textId="131FE8A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B40AAA">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4"/>
          <w:lang w:val="en-US" w:eastAsia="en-GB"/>
        </w:rPr>
        <w:id w:val="1822233941"/>
        <w:placeholder>
          <w:docPart w:val="A1D7C4E93E5D41968C9784C962AACA55"/>
        </w:placeholder>
      </w:sdtPr>
      <w:sdtEndPr/>
      <w:sdtContent>
        <w:p w14:paraId="1D172DAB" w14:textId="3A2F5AFB" w:rsidR="0024148B" w:rsidRDefault="00E604B1" w:rsidP="0024148B">
          <w:pPr>
            <w:spacing w:after="0"/>
            <w:ind w:left="426"/>
            <w:rPr>
              <w:lang w:val="en-US" w:eastAsia="en-GB"/>
            </w:rPr>
          </w:pPr>
          <w:r>
            <w:rPr>
              <w:szCs w:val="24"/>
              <w:lang w:val="en-US" w:eastAsia="en-GB"/>
            </w:rPr>
            <w:t xml:space="preserve">The European Commission has established a new Task Force in Directorate General for Budget (DG BUDG) to oversee the implementation of the </w:t>
          </w:r>
          <w:r w:rsidR="0024148B">
            <w:rPr>
              <w:lang w:val="en-IE"/>
            </w:rPr>
            <w:t xml:space="preserve">Regulation establishing the </w:t>
          </w:r>
          <w:r w:rsidR="0024148B">
            <w:rPr>
              <w:b/>
              <w:bCs/>
              <w:lang w:val="en-IE"/>
            </w:rPr>
            <w:t>Strategic Technologies for Europe Platform (STEP)</w:t>
          </w:r>
          <w:r>
            <w:rPr>
              <w:b/>
              <w:bCs/>
              <w:lang w:val="en-IE"/>
            </w:rPr>
            <w:t>,</w:t>
          </w:r>
          <w:r w:rsidR="0024148B">
            <w:rPr>
              <w:b/>
              <w:bCs/>
              <w:lang w:val="en-IE"/>
            </w:rPr>
            <w:t xml:space="preserve"> </w:t>
          </w:r>
          <w:r>
            <w:rPr>
              <w:b/>
              <w:bCs/>
              <w:lang w:val="en-IE"/>
            </w:rPr>
            <w:t xml:space="preserve">which aims </w:t>
          </w:r>
          <w:r w:rsidR="0024148B">
            <w:rPr>
              <w:lang w:val="en-IE"/>
            </w:rPr>
            <w:t xml:space="preserve">to preserve a European edge on those technologies, reinforce Europe’s competitiveness and </w:t>
          </w:r>
          <w:r w:rsidR="0024148B">
            <w:rPr>
              <w:lang w:val="en-IE"/>
            </w:rPr>
            <w:lastRenderedPageBreak/>
            <w:t xml:space="preserve">preserve cohesion and the Single Market. This </w:t>
          </w:r>
          <w:r>
            <w:rPr>
              <w:lang w:val="en-IE"/>
            </w:rPr>
            <w:t xml:space="preserve">Task Force is administratively a </w:t>
          </w:r>
          <w:proofErr w:type="gramStart"/>
          <w:r w:rsidR="0024148B">
            <w:rPr>
              <w:lang w:val="en-IE"/>
            </w:rPr>
            <w:t>unit  directly</w:t>
          </w:r>
          <w:proofErr w:type="gramEnd"/>
          <w:r w:rsidR="0024148B">
            <w:rPr>
              <w:lang w:val="en-IE"/>
            </w:rPr>
            <w:t xml:space="preserve"> attached to the Director-General of DG BUDG.</w:t>
          </w:r>
          <w:r w:rsidR="009858A8">
            <w:rPr>
              <w:lang w:val="en-IE"/>
            </w:rPr>
            <w:t xml:space="preserve"> </w:t>
          </w:r>
        </w:p>
        <w:p w14:paraId="1D3FC0AE" w14:textId="77777777" w:rsidR="0024148B" w:rsidRDefault="0024148B" w:rsidP="0024148B">
          <w:pPr>
            <w:pStyle w:val="p1"/>
            <w:ind w:left="426"/>
            <w:jc w:val="both"/>
            <w:rPr>
              <w:sz w:val="22"/>
              <w:szCs w:val="22"/>
              <w:lang w:val="en-IE"/>
            </w:rPr>
          </w:pPr>
        </w:p>
        <w:p w14:paraId="31CF9899" w14:textId="77777777" w:rsidR="0024148B" w:rsidRDefault="0024148B" w:rsidP="0024148B">
          <w:pPr>
            <w:pStyle w:val="p1"/>
            <w:ind w:left="426"/>
            <w:jc w:val="both"/>
            <w:rPr>
              <w:rFonts w:ascii="Times New Roman" w:hAnsi="Times New Roman"/>
              <w:sz w:val="22"/>
              <w:szCs w:val="22"/>
              <w:lang w:val="en-IE"/>
            </w:rPr>
          </w:pPr>
          <w:r>
            <w:rPr>
              <w:rFonts w:ascii="Times New Roman" w:hAnsi="Times New Roman"/>
              <w:sz w:val="22"/>
              <w:szCs w:val="22"/>
              <w:lang w:val="en-IE"/>
            </w:rPr>
            <w:t xml:space="preserve">Through the Task Force, DG BUDG will promote the inclusion of STEP priorities in the implementation of directly and indirectly managed programmes and support the reprogramming towards STEP objectives by Member States under the cohesion policy funds. </w:t>
          </w:r>
        </w:p>
        <w:p w14:paraId="041DE0B4" w14:textId="77777777" w:rsidR="0024148B" w:rsidRDefault="0024148B" w:rsidP="0024148B">
          <w:pPr>
            <w:pStyle w:val="p1"/>
            <w:ind w:left="426"/>
            <w:jc w:val="both"/>
            <w:rPr>
              <w:rFonts w:ascii="Times New Roman" w:hAnsi="Times New Roman"/>
              <w:sz w:val="22"/>
              <w:szCs w:val="22"/>
              <w:lang w:val="en-IE"/>
            </w:rPr>
          </w:pPr>
          <w:r>
            <w:rPr>
              <w:rFonts w:ascii="Times New Roman" w:hAnsi="Times New Roman"/>
              <w:sz w:val="22"/>
              <w:szCs w:val="22"/>
              <w:lang w:val="en-IE"/>
            </w:rPr>
            <w:t>In addition, the Task Force will act as interface towards project promoters seeking advice on EU funding availabilities for investing in Europe. It will cover all forms of financing: grant, equity, debt or guarantees that can be provided under the various EU programmes, including through financial instruments implemented by partners. This should provide a central place to promote the EU funding opportunities and attract industrial investments in Europe.</w:t>
          </w:r>
        </w:p>
        <w:p w14:paraId="094218EF" w14:textId="77777777" w:rsidR="0024148B" w:rsidRDefault="0024148B" w:rsidP="0024148B">
          <w:pPr>
            <w:pStyle w:val="p1"/>
            <w:ind w:left="426"/>
            <w:jc w:val="both"/>
            <w:rPr>
              <w:rFonts w:ascii="Times New Roman" w:hAnsi="Times New Roman"/>
              <w:sz w:val="22"/>
              <w:szCs w:val="22"/>
              <w:lang w:val="en-IE"/>
            </w:rPr>
          </w:pPr>
        </w:p>
        <w:p w14:paraId="47C33D80" w14:textId="0C8C430B" w:rsidR="0024148B" w:rsidRDefault="00E604B1" w:rsidP="0024148B">
          <w:pPr>
            <w:pStyle w:val="p1"/>
            <w:ind w:left="426"/>
            <w:jc w:val="both"/>
            <w:rPr>
              <w:rFonts w:ascii="Times New Roman" w:hAnsi="Times New Roman"/>
              <w:sz w:val="22"/>
              <w:szCs w:val="22"/>
              <w:lang w:val="en-IE"/>
            </w:rPr>
          </w:pPr>
          <w:r>
            <w:rPr>
              <w:rFonts w:ascii="Times New Roman" w:hAnsi="Times New Roman"/>
              <w:sz w:val="22"/>
              <w:szCs w:val="22"/>
              <w:lang w:val="en-IE"/>
            </w:rPr>
            <w:t xml:space="preserve">The Task Force will also take active part in the discussions in DG BUDG and with other Commission Directorates General on the design of the next Multi-Annual Financial Framework (MFF), </w:t>
          </w:r>
          <w:proofErr w:type="gramStart"/>
          <w:r>
            <w:rPr>
              <w:rFonts w:ascii="Times New Roman" w:hAnsi="Times New Roman"/>
              <w:sz w:val="22"/>
              <w:szCs w:val="22"/>
              <w:lang w:val="en-IE"/>
            </w:rPr>
            <w:t>i.e.</w:t>
          </w:r>
          <w:proofErr w:type="gramEnd"/>
          <w:r>
            <w:rPr>
              <w:rFonts w:ascii="Times New Roman" w:hAnsi="Times New Roman"/>
              <w:sz w:val="22"/>
              <w:szCs w:val="22"/>
              <w:lang w:val="en-IE"/>
            </w:rPr>
            <w:t xml:space="preserve"> the multi-year budget for the EU that will succeed the current MFF when the latter ends in 2027. </w:t>
          </w:r>
          <w:r w:rsidR="00B40AAA">
            <w:rPr>
              <w:rFonts w:ascii="Times New Roman" w:hAnsi="Times New Roman"/>
              <w:sz w:val="22"/>
              <w:szCs w:val="22"/>
              <w:lang w:val="en-IE"/>
            </w:rPr>
            <w:t xml:space="preserve">The particular focus of the Task Force will be on the budgetary architecture of the competitiveness of the EU. </w:t>
          </w:r>
          <w:r>
            <w:rPr>
              <w:rFonts w:ascii="Times New Roman" w:hAnsi="Times New Roman"/>
              <w:sz w:val="22"/>
              <w:szCs w:val="22"/>
              <w:lang w:val="en-IE"/>
            </w:rPr>
            <w:t xml:space="preserve">The Task Force will bring to these discussions the lessons learned in the implementation of STEP, </w:t>
          </w:r>
          <w:proofErr w:type="gramStart"/>
          <w:r>
            <w:rPr>
              <w:rFonts w:ascii="Times New Roman" w:hAnsi="Times New Roman"/>
              <w:sz w:val="22"/>
              <w:szCs w:val="22"/>
              <w:lang w:val="en-IE"/>
            </w:rPr>
            <w:t>in particular when</w:t>
          </w:r>
          <w:proofErr w:type="gramEnd"/>
          <w:r>
            <w:rPr>
              <w:rFonts w:ascii="Times New Roman" w:hAnsi="Times New Roman"/>
              <w:sz w:val="22"/>
              <w:szCs w:val="22"/>
              <w:lang w:val="en-IE"/>
            </w:rPr>
            <w:t xml:space="preserve"> it comes to developing and exploiting synergies across funding programmes, in making information about EU funding more readily accessible to beneficiaries, and more generally in pursuing the EU’s priorities through the EU budget in the most efficient and effective manner.</w:t>
          </w:r>
        </w:p>
        <w:p w14:paraId="59DD0438" w14:textId="281B2594" w:rsidR="00E21DBD" w:rsidRDefault="00C04249" w:rsidP="0024148B">
          <w:pPr>
            <w:pStyle w:val="BodyText"/>
            <w:ind w:left="168"/>
            <w:jc w:val="both"/>
            <w:rPr>
              <w:lang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0C306C1" w14:textId="77777777" w:rsidR="00962510" w:rsidRDefault="00962510" w:rsidP="007A47DA">
          <w:pPr>
            <w:spacing w:after="0"/>
            <w:ind w:left="426"/>
            <w:rPr>
              <w:lang w:val="en-US" w:eastAsia="en-GB"/>
            </w:rPr>
          </w:pPr>
        </w:p>
        <w:p w14:paraId="79D95871" w14:textId="77777777" w:rsidR="00962510" w:rsidRDefault="00962510" w:rsidP="007A47DA">
          <w:pPr>
            <w:spacing w:after="0"/>
            <w:ind w:left="426"/>
            <w:rPr>
              <w:lang w:val="en-US" w:eastAsia="en-GB"/>
            </w:rPr>
          </w:pPr>
        </w:p>
        <w:p w14:paraId="11459446" w14:textId="41386209" w:rsidR="00962510" w:rsidRDefault="00962510" w:rsidP="007A47DA">
          <w:pPr>
            <w:spacing w:after="0"/>
            <w:ind w:left="426"/>
            <w:rPr>
              <w:lang w:val="en-US" w:eastAsia="en-GB"/>
            </w:rPr>
          </w:pPr>
          <w:r>
            <w:rPr>
              <w:lang w:val="en-US" w:eastAsia="en-GB"/>
            </w:rPr>
            <w:t xml:space="preserve">We offer two positions, for two experts coming from different Member States. </w:t>
          </w:r>
        </w:p>
        <w:p w14:paraId="3FE02017" w14:textId="77777777" w:rsidR="00962510" w:rsidRDefault="00962510" w:rsidP="007A47DA">
          <w:pPr>
            <w:spacing w:after="0"/>
            <w:ind w:left="426"/>
            <w:rPr>
              <w:lang w:val="en-US" w:eastAsia="en-GB"/>
            </w:rPr>
          </w:pPr>
        </w:p>
        <w:p w14:paraId="69EB7604" w14:textId="789BB42B" w:rsidR="007A47DA" w:rsidRDefault="00962510" w:rsidP="007A47DA">
          <w:pPr>
            <w:spacing w:after="0"/>
            <w:ind w:left="426"/>
            <w:rPr>
              <w:lang w:val="en-US" w:eastAsia="en-GB"/>
            </w:rPr>
          </w:pPr>
          <w:r>
            <w:rPr>
              <w:lang w:val="en-US" w:eastAsia="en-GB"/>
            </w:rPr>
            <w:t xml:space="preserve">Each </w:t>
          </w:r>
          <w:r w:rsidR="007A47DA">
            <w:rPr>
              <w:lang w:val="en-US" w:eastAsia="en-GB"/>
            </w:rPr>
            <w:t xml:space="preserve">position is for national experts with a background in the implementation of EU spending programmes and other policy priorities linked to the green and digital transitions. Given the central place of the Task Force in the management of EU funds, this will enable national experts to gain a unique knowledge of the functioning of the Multiannual Financial Framework and its respective programmes, </w:t>
          </w:r>
          <w:r w:rsidR="00E604B1">
            <w:rPr>
              <w:lang w:val="en-US" w:eastAsia="en-GB"/>
            </w:rPr>
            <w:t xml:space="preserve">as well as to contribute to </w:t>
          </w:r>
          <w:r w:rsidR="007A47DA">
            <w:rPr>
              <w:lang w:val="en-US" w:eastAsia="en-GB"/>
            </w:rPr>
            <w:t>building the next Multiannual Financial Framework.</w:t>
          </w:r>
        </w:p>
        <w:p w14:paraId="091B7034" w14:textId="77777777" w:rsidR="007A47DA" w:rsidRDefault="007A47DA" w:rsidP="007A47DA">
          <w:pPr>
            <w:spacing w:after="0"/>
            <w:ind w:left="426"/>
            <w:rPr>
              <w:lang w:val="en-US" w:eastAsia="en-GB"/>
            </w:rPr>
          </w:pPr>
        </w:p>
        <w:p w14:paraId="143070FF" w14:textId="77777777" w:rsidR="00E604B1" w:rsidRDefault="00E604B1" w:rsidP="00962510">
          <w:pPr>
            <w:spacing w:after="0"/>
            <w:ind w:left="426"/>
            <w:rPr>
              <w:lang w:val="en-US" w:eastAsia="en-GB"/>
            </w:rPr>
          </w:pPr>
          <w:r>
            <w:rPr>
              <w:lang w:val="en-US" w:eastAsia="en-GB"/>
            </w:rPr>
            <w:t>The</w:t>
          </w:r>
          <w:r w:rsidR="00962510">
            <w:rPr>
              <w:lang w:val="en-US" w:eastAsia="en-GB"/>
            </w:rPr>
            <w:t xml:space="preserve"> national experts </w:t>
          </w:r>
          <w:r>
            <w:rPr>
              <w:lang w:val="en-US" w:eastAsia="en-GB"/>
            </w:rPr>
            <w:t>would be expected to</w:t>
          </w:r>
          <w:r w:rsidR="00962510">
            <w:rPr>
              <w:lang w:val="en-US" w:eastAsia="en-GB"/>
            </w:rPr>
            <w:t xml:space="preserve"> bring a broad operational experience in the implementation of EU spending programmes</w:t>
          </w:r>
          <w:r>
            <w:rPr>
              <w:lang w:val="en-US" w:eastAsia="en-GB"/>
            </w:rPr>
            <w:t xml:space="preserve"> to bear on both the implementation of the STEP regulation and the design of the next MFF</w:t>
          </w:r>
          <w:r w:rsidR="00962510">
            <w:rPr>
              <w:lang w:val="en-US" w:eastAsia="en-GB"/>
            </w:rPr>
            <w:t xml:space="preserve">. </w:t>
          </w:r>
        </w:p>
        <w:p w14:paraId="3B4B7672" w14:textId="77777777" w:rsidR="00E604B1" w:rsidRDefault="00E604B1" w:rsidP="00962510">
          <w:pPr>
            <w:spacing w:after="0"/>
            <w:ind w:left="426"/>
            <w:rPr>
              <w:lang w:val="en-US" w:eastAsia="en-GB"/>
            </w:rPr>
          </w:pPr>
        </w:p>
        <w:p w14:paraId="680700EC" w14:textId="216BAFFE" w:rsidR="00962510" w:rsidRDefault="00962510" w:rsidP="00962510">
          <w:pPr>
            <w:spacing w:after="0"/>
            <w:ind w:left="426"/>
            <w:rPr>
              <w:lang w:val="en-US" w:eastAsia="en-GB"/>
            </w:rPr>
          </w:pPr>
          <w:r>
            <w:rPr>
              <w:lang w:val="en-US" w:eastAsia="en-GB"/>
            </w:rPr>
            <w:t>In particular, the national experts will be selected with a view to:</w:t>
          </w:r>
        </w:p>
        <w:p w14:paraId="6FBB5E9C"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coordinate the implementation of STEP within the Commission and with the Member States, providing policy advice to the political level and senior management, engaging with key European implementing </w:t>
          </w:r>
          <w:proofErr w:type="gramStart"/>
          <w:r>
            <w:rPr>
              <w:rFonts w:ascii="Times New Roman" w:eastAsia="Times New Roman" w:hAnsi="Times New Roman" w:cs="Times New Roman"/>
              <w:lang w:val="en-US" w:eastAsia="en-GB"/>
            </w:rPr>
            <w:t>partners</w:t>
          </w:r>
          <w:proofErr w:type="gramEnd"/>
          <w:r>
            <w:rPr>
              <w:rFonts w:ascii="Times New Roman" w:eastAsia="Times New Roman" w:hAnsi="Times New Roman" w:cs="Times New Roman"/>
              <w:lang w:val="en-US" w:eastAsia="en-GB"/>
            </w:rPr>
            <w:t xml:space="preserve"> and cooperating closely with other Commission DGs</w:t>
          </w:r>
        </w:p>
        <w:p w14:paraId="022970B3"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help Member States with questions related to the reprogramming of their cohesion policy funds towards the STEP </w:t>
          </w:r>
          <w:proofErr w:type="gramStart"/>
          <w:r>
            <w:rPr>
              <w:rFonts w:ascii="Times New Roman" w:eastAsia="Times New Roman" w:hAnsi="Times New Roman" w:cs="Times New Roman"/>
              <w:lang w:val="en-US" w:eastAsia="en-GB"/>
            </w:rPr>
            <w:t>objectives</w:t>
          </w:r>
          <w:proofErr w:type="gramEnd"/>
        </w:p>
        <w:p w14:paraId="30BB42FD"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Provide advice to project promoters on available funding opportunities within the EU and promote combination of funding from various instruments to help funding the industrial sectors. This should cover all forms of support stemming from the various programmes, including through financial instruments implemented with </w:t>
          </w:r>
          <w:proofErr w:type="gramStart"/>
          <w:r>
            <w:rPr>
              <w:rFonts w:ascii="Times New Roman" w:eastAsia="Times New Roman" w:hAnsi="Times New Roman" w:cs="Times New Roman"/>
              <w:lang w:val="en-US" w:eastAsia="en-GB"/>
            </w:rPr>
            <w:t>partners</w:t>
          </w:r>
          <w:proofErr w:type="gramEnd"/>
          <w:r>
            <w:rPr>
              <w:rFonts w:ascii="Times New Roman" w:eastAsia="Times New Roman" w:hAnsi="Times New Roman" w:cs="Times New Roman"/>
              <w:lang w:val="en-US" w:eastAsia="en-GB"/>
            </w:rPr>
            <w:t xml:space="preserve"> </w:t>
          </w:r>
        </w:p>
        <w:p w14:paraId="4244F2E0" w14:textId="2C8233F3" w:rsidR="00962510" w:rsidRDefault="00E604B1" w:rsidP="00E604B1">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Contribute to bringing the Task Force’s experience and perspective in the discussions on policy and implementation, including in relation to the design of the next MFF.</w:t>
          </w:r>
        </w:p>
        <w:p w14:paraId="6A26589F" w14:textId="77777777" w:rsidR="00962510" w:rsidRDefault="00962510" w:rsidP="00962510">
          <w:pPr>
            <w:spacing w:after="0"/>
            <w:ind w:left="709" w:hanging="283"/>
            <w:rPr>
              <w:lang w:val="en-US" w:eastAsia="en-GB"/>
            </w:rPr>
          </w:pPr>
          <w:r>
            <w:rPr>
              <w:lang w:val="en-US" w:eastAsia="en-GB"/>
            </w:rPr>
            <w:lastRenderedPageBreak/>
            <w:t xml:space="preserve"> </w:t>
          </w:r>
        </w:p>
        <w:p w14:paraId="5C22BACE" w14:textId="77777777" w:rsidR="00962510" w:rsidRDefault="00962510" w:rsidP="00962510">
          <w:pPr>
            <w:spacing w:after="0"/>
            <w:ind w:left="426"/>
            <w:rPr>
              <w:lang w:val="en-US" w:eastAsia="en-GB"/>
            </w:rPr>
          </w:pPr>
          <w:r>
            <w:rPr>
              <w:lang w:val="en-US" w:eastAsia="en-GB"/>
            </w:rPr>
            <w:t xml:space="preserve">The national experts will enjoy considerable autonomy and room for initiative in the achievement of agreed objectives while being fully integrated and working within the organizational/management structure of the Task Force and the DG. </w:t>
          </w:r>
        </w:p>
        <w:p w14:paraId="137E4A74" w14:textId="77777777" w:rsidR="00962510" w:rsidRPr="00962510" w:rsidRDefault="00962510" w:rsidP="007A47DA">
          <w:pPr>
            <w:pStyle w:val="p1"/>
            <w:ind w:left="426"/>
            <w:jc w:val="both"/>
            <w:rPr>
              <w:rFonts w:ascii="Times New Roman" w:hAnsi="Times New Roman"/>
              <w:sz w:val="22"/>
              <w:szCs w:val="22"/>
              <w:lang w:val="en-US"/>
            </w:rPr>
          </w:pPr>
        </w:p>
        <w:p w14:paraId="46EE3E07" w14:textId="17C3B055" w:rsidR="00E21DBD" w:rsidRPr="00AF7D78" w:rsidRDefault="00C04249"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E5CE6A6" w14:textId="23F448A3" w:rsidR="007A47DA" w:rsidRDefault="007A47DA" w:rsidP="00962510">
          <w:pPr>
            <w:spacing w:after="0"/>
            <w:ind w:left="426"/>
            <w:rPr>
              <w:lang w:val="en-US" w:eastAsia="en-GB"/>
            </w:rPr>
          </w:pPr>
        </w:p>
        <w:p w14:paraId="3723F85C" w14:textId="5740F66C" w:rsidR="00962510" w:rsidRDefault="00962510" w:rsidP="00962510">
          <w:pPr>
            <w:tabs>
              <w:tab w:val="left" w:pos="709"/>
            </w:tabs>
            <w:spacing w:after="0"/>
            <w:ind w:left="709" w:right="60"/>
            <w:rPr>
              <w:u w:val="single"/>
              <w:lang w:val="en-US" w:eastAsia="en-GB"/>
            </w:rPr>
          </w:pPr>
          <w:r>
            <w:rPr>
              <w:u w:val="single"/>
              <w:lang w:val="en-US" w:eastAsia="en-GB"/>
            </w:rPr>
            <w:t>We look for 2 dynamic colleagues with the following profile:</w:t>
          </w:r>
        </w:p>
        <w:p w14:paraId="46468DCD" w14:textId="77777777" w:rsidR="00962510" w:rsidRDefault="00962510" w:rsidP="00962510">
          <w:pPr>
            <w:tabs>
              <w:tab w:val="left" w:pos="709"/>
            </w:tabs>
            <w:spacing w:after="0"/>
            <w:ind w:left="709" w:right="60"/>
            <w:rPr>
              <w:u w:val="single"/>
              <w:lang w:val="en-US" w:eastAsia="en-GB"/>
            </w:rPr>
          </w:pPr>
        </w:p>
        <w:p w14:paraId="57526A88" w14:textId="79FBA71A" w:rsidR="00962510" w:rsidRDefault="00962510" w:rsidP="00962510">
          <w:pPr>
            <w:tabs>
              <w:tab w:val="left" w:pos="709"/>
            </w:tabs>
            <w:spacing w:after="0"/>
            <w:ind w:left="709" w:right="60"/>
            <w:rPr>
              <w:lang w:val="en-US" w:eastAsia="en-GB"/>
            </w:rPr>
          </w:pPr>
          <w:r>
            <w:rPr>
              <w:u w:val="single"/>
              <w:lang w:val="en-US" w:eastAsia="en-GB"/>
            </w:rPr>
            <w:t>Diploma</w:t>
          </w:r>
          <w:r>
            <w:rPr>
              <w:lang w:val="en-US" w:eastAsia="en-GB"/>
            </w:rPr>
            <w:t xml:space="preserve"> </w:t>
          </w:r>
        </w:p>
        <w:p w14:paraId="0FCDD6A6" w14:textId="77777777" w:rsidR="00962510" w:rsidRDefault="00962510" w:rsidP="00962510">
          <w:pPr>
            <w:tabs>
              <w:tab w:val="left" w:pos="709"/>
            </w:tabs>
            <w:spacing w:after="0"/>
            <w:ind w:left="709" w:right="1317"/>
            <w:rPr>
              <w:lang w:val="en-US" w:eastAsia="en-GB"/>
            </w:rPr>
          </w:pPr>
          <w:r>
            <w:rPr>
              <w:lang w:val="en-US" w:eastAsia="en-GB"/>
            </w:rPr>
            <w:t xml:space="preserve">University degree or professional training or professional experience of an equivalent </w:t>
          </w:r>
          <w:proofErr w:type="gramStart"/>
          <w:r>
            <w:rPr>
              <w:lang w:val="en-US" w:eastAsia="en-GB"/>
            </w:rPr>
            <w:t>level  in</w:t>
          </w:r>
          <w:proofErr w:type="gramEnd"/>
          <w:r>
            <w:rPr>
              <w:lang w:val="en-US" w:eastAsia="en-GB"/>
            </w:rPr>
            <w:t xml:space="preserve"> the field(s): economics, legal affairs, finance, or science</w:t>
          </w:r>
        </w:p>
        <w:p w14:paraId="66B05FB7" w14:textId="77777777" w:rsidR="00962510" w:rsidRDefault="00962510" w:rsidP="00962510">
          <w:pPr>
            <w:tabs>
              <w:tab w:val="left" w:pos="709"/>
            </w:tabs>
            <w:spacing w:after="0"/>
            <w:ind w:left="709" w:right="60"/>
            <w:rPr>
              <w:lang w:val="en-US" w:eastAsia="en-GB"/>
            </w:rPr>
          </w:pPr>
        </w:p>
        <w:p w14:paraId="1754DF47" w14:textId="77777777" w:rsidR="00962510" w:rsidRDefault="00962510" w:rsidP="00962510">
          <w:pPr>
            <w:tabs>
              <w:tab w:val="left" w:pos="709"/>
            </w:tabs>
            <w:spacing w:after="0"/>
            <w:ind w:left="709" w:right="60"/>
            <w:rPr>
              <w:u w:val="single"/>
              <w:lang w:val="en-US" w:eastAsia="en-GB"/>
            </w:rPr>
          </w:pPr>
          <w:r>
            <w:rPr>
              <w:u w:val="single"/>
              <w:lang w:val="en-US" w:eastAsia="en-GB"/>
            </w:rPr>
            <w:t>Professional experience</w:t>
          </w:r>
        </w:p>
        <w:p w14:paraId="2E065A92" w14:textId="77777777" w:rsidR="00962510" w:rsidRDefault="00962510" w:rsidP="00962510">
          <w:pPr>
            <w:tabs>
              <w:tab w:val="left" w:pos="1276"/>
            </w:tabs>
            <w:spacing w:after="0"/>
            <w:ind w:left="709" w:right="60"/>
            <w:rPr>
              <w:lang w:val="en-US" w:eastAsia="en-GB"/>
            </w:rPr>
          </w:pPr>
          <w:r>
            <w:rPr>
              <w:lang w:val="en-US" w:eastAsia="en-GB"/>
            </w:rPr>
            <w:t>Experience in the management of the following:</w:t>
          </w:r>
        </w:p>
        <w:p w14:paraId="44CD5A39"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Implementation of EU programmes, for example cohesion policy funds or recovery and resilience facility</w:t>
          </w:r>
        </w:p>
        <w:p w14:paraId="150B059D"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Setting-up and implementation of financial instruments, either with international financial institutions or national promotional banks. Handling of project financing through equity, </w:t>
          </w:r>
          <w:proofErr w:type="gramStart"/>
          <w:r>
            <w:rPr>
              <w:rFonts w:ascii="Times New Roman" w:eastAsia="Times New Roman" w:hAnsi="Times New Roman" w:cs="Times New Roman"/>
              <w:lang w:val="en-US" w:eastAsia="en-GB"/>
            </w:rPr>
            <w:t>debt</w:t>
          </w:r>
          <w:proofErr w:type="gramEnd"/>
          <w:r>
            <w:rPr>
              <w:rFonts w:ascii="Times New Roman" w:eastAsia="Times New Roman" w:hAnsi="Times New Roman" w:cs="Times New Roman"/>
              <w:lang w:val="en-US" w:eastAsia="en-GB"/>
            </w:rPr>
            <w:t xml:space="preserve"> or mezzanine combinations</w:t>
          </w:r>
        </w:p>
        <w:p w14:paraId="62E327C2"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Experience with the directly managed programmes run by the Commission (e.g. Innovation Fund, Digital Europe </w:t>
          </w:r>
          <w:proofErr w:type="gramStart"/>
          <w:r>
            <w:rPr>
              <w:rFonts w:ascii="Times New Roman" w:eastAsia="Times New Roman" w:hAnsi="Times New Roman" w:cs="Times New Roman"/>
              <w:lang w:val="en-US" w:eastAsia="en-GB"/>
            </w:rPr>
            <w:t>Program,…</w:t>
          </w:r>
          <w:proofErr w:type="gramEnd"/>
          <w:r>
            <w:rPr>
              <w:rFonts w:ascii="Times New Roman" w:eastAsia="Times New Roman" w:hAnsi="Times New Roman" w:cs="Times New Roman"/>
              <w:lang w:val="en-US" w:eastAsia="en-GB"/>
            </w:rPr>
            <w:t>)</w:t>
          </w:r>
        </w:p>
        <w:p w14:paraId="3F792182"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Implementation of national funding programmes providing support (in the forms of grants or other financial support) to companies</w:t>
          </w:r>
        </w:p>
        <w:p w14:paraId="25073E83"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Experience with the handling of State aid</w:t>
          </w:r>
        </w:p>
        <w:p w14:paraId="21F5E99B"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Experience with EU or national budget matters</w:t>
          </w:r>
        </w:p>
        <w:p w14:paraId="720F93C1" w14:textId="77777777" w:rsidR="00962510" w:rsidRDefault="00962510" w:rsidP="00962510">
          <w:pPr>
            <w:tabs>
              <w:tab w:val="left" w:pos="1276"/>
            </w:tabs>
            <w:spacing w:after="0"/>
            <w:ind w:left="709" w:right="60"/>
            <w:rPr>
              <w:lang w:val="en-US" w:eastAsia="en-GB"/>
            </w:rPr>
          </w:pPr>
        </w:p>
        <w:p w14:paraId="5AA45902" w14:textId="77777777" w:rsidR="00962510" w:rsidRDefault="00962510" w:rsidP="00962510">
          <w:pPr>
            <w:tabs>
              <w:tab w:val="left" w:pos="709"/>
            </w:tabs>
            <w:spacing w:after="0"/>
            <w:ind w:left="709" w:right="60"/>
            <w:rPr>
              <w:u w:val="single"/>
              <w:lang w:val="en-US" w:eastAsia="en-GB"/>
            </w:rPr>
          </w:pPr>
          <w:r>
            <w:rPr>
              <w:u w:val="single"/>
              <w:lang w:val="en-US" w:eastAsia="en-GB"/>
            </w:rPr>
            <w:t>Language(s) necessary for the performance of duties</w:t>
          </w:r>
        </w:p>
        <w:p w14:paraId="6DF79257" w14:textId="77777777" w:rsidR="00962510" w:rsidRDefault="00962510" w:rsidP="00962510">
          <w:pPr>
            <w:tabs>
              <w:tab w:val="left" w:pos="709"/>
            </w:tabs>
            <w:spacing w:after="0"/>
            <w:ind w:left="709" w:right="60"/>
            <w:rPr>
              <w:lang w:val="en-US" w:eastAsia="en-GB"/>
            </w:rPr>
          </w:pPr>
          <w:r>
            <w:rPr>
              <w:lang w:val="en-US" w:eastAsia="en-GB"/>
            </w:rPr>
            <w:t>English is the main working language and the ability to communicate and draft effectively in English is a must.</w:t>
          </w:r>
        </w:p>
        <w:p w14:paraId="0A034070" w14:textId="77777777" w:rsidR="00962510" w:rsidRDefault="00962510" w:rsidP="007A47DA">
          <w:pPr>
            <w:tabs>
              <w:tab w:val="left" w:pos="709"/>
            </w:tabs>
            <w:spacing w:after="0"/>
            <w:ind w:left="709" w:right="60"/>
            <w:rPr>
              <w:lang w:val="en-US" w:eastAsia="en-GB"/>
            </w:rPr>
          </w:pPr>
        </w:p>
        <w:p w14:paraId="51994EDB" w14:textId="2BF2E453" w:rsidR="002E40A9" w:rsidRPr="00AF7D78" w:rsidRDefault="00C04249"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EC93" w14:textId="77777777" w:rsidR="003D48AA" w:rsidRDefault="003D48AA">
      <w:pPr>
        <w:spacing w:after="0"/>
      </w:pPr>
      <w:r>
        <w:separator/>
      </w:r>
    </w:p>
  </w:endnote>
  <w:endnote w:type="continuationSeparator" w:id="0">
    <w:p w14:paraId="3B945D2F" w14:textId="77777777" w:rsidR="003D48AA" w:rsidRDefault="003D4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9029" w14:textId="77777777" w:rsidR="003D48AA" w:rsidRDefault="003D48AA">
      <w:pPr>
        <w:spacing w:after="0"/>
      </w:pPr>
      <w:r>
        <w:separator/>
      </w:r>
    </w:p>
  </w:footnote>
  <w:footnote w:type="continuationSeparator" w:id="0">
    <w:p w14:paraId="2EF4CF50" w14:textId="77777777" w:rsidR="003D48AA" w:rsidRDefault="003D48A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9257AE7"/>
    <w:multiLevelType w:val="hybridMultilevel"/>
    <w:tmpl w:val="807A5BF2"/>
    <w:lvl w:ilvl="0" w:tplc="4E3CEDD4">
      <w:start w:val="1"/>
      <w:numFmt w:val="bullet"/>
      <w:lvlText w:val="-"/>
      <w:lvlJc w:val="left"/>
      <w:pPr>
        <w:ind w:left="1069" w:hanging="360"/>
      </w:pPr>
      <w:rPr>
        <w:rFonts w:ascii="Times New Roman" w:eastAsia="Times New Roman" w:hAnsi="Times New Roman" w:cs="Times New Roman"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95C0A7B"/>
    <w:multiLevelType w:val="hybridMultilevel"/>
    <w:tmpl w:val="790885F6"/>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3837003">
    <w:abstractNumId w:val="24"/>
  </w:num>
  <w:num w:numId="35" w16cid:durableId="1116176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79AF"/>
    <w:rsid w:val="0007110E"/>
    <w:rsid w:val="0007544E"/>
    <w:rsid w:val="00092BCA"/>
    <w:rsid w:val="000A4668"/>
    <w:rsid w:val="000D129C"/>
    <w:rsid w:val="000F371B"/>
    <w:rsid w:val="000F4CD5"/>
    <w:rsid w:val="00111AB6"/>
    <w:rsid w:val="001D0A81"/>
    <w:rsid w:val="002109E6"/>
    <w:rsid w:val="0024148B"/>
    <w:rsid w:val="00252050"/>
    <w:rsid w:val="002B3CBF"/>
    <w:rsid w:val="002C13C3"/>
    <w:rsid w:val="002C49D0"/>
    <w:rsid w:val="002E40A9"/>
    <w:rsid w:val="00394447"/>
    <w:rsid w:val="003D48AA"/>
    <w:rsid w:val="003E50A4"/>
    <w:rsid w:val="0040388A"/>
    <w:rsid w:val="00431778"/>
    <w:rsid w:val="004519AC"/>
    <w:rsid w:val="00454CC7"/>
    <w:rsid w:val="00476034"/>
    <w:rsid w:val="005168AD"/>
    <w:rsid w:val="0058240F"/>
    <w:rsid w:val="00592CD5"/>
    <w:rsid w:val="005D1B85"/>
    <w:rsid w:val="00665583"/>
    <w:rsid w:val="00693BC6"/>
    <w:rsid w:val="00696070"/>
    <w:rsid w:val="007A47DA"/>
    <w:rsid w:val="007E531E"/>
    <w:rsid w:val="007F02AC"/>
    <w:rsid w:val="007F7012"/>
    <w:rsid w:val="008751E4"/>
    <w:rsid w:val="008D02B7"/>
    <w:rsid w:val="008F0B52"/>
    <w:rsid w:val="008F4BA9"/>
    <w:rsid w:val="0091403C"/>
    <w:rsid w:val="00962510"/>
    <w:rsid w:val="009858A8"/>
    <w:rsid w:val="00994062"/>
    <w:rsid w:val="00996CC6"/>
    <w:rsid w:val="009A1EA0"/>
    <w:rsid w:val="009A2F00"/>
    <w:rsid w:val="009C5E27"/>
    <w:rsid w:val="00A033AD"/>
    <w:rsid w:val="00AB2CEA"/>
    <w:rsid w:val="00AF6424"/>
    <w:rsid w:val="00B24CC5"/>
    <w:rsid w:val="00B3644B"/>
    <w:rsid w:val="00B40AAA"/>
    <w:rsid w:val="00B65513"/>
    <w:rsid w:val="00B73F08"/>
    <w:rsid w:val="00B8014C"/>
    <w:rsid w:val="00C04249"/>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04B1"/>
    <w:rsid w:val="00E82667"/>
    <w:rsid w:val="00EA65D0"/>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A47DA"/>
    <w:rPr>
      <w:color w:val="605E5C"/>
      <w:shd w:val="clear" w:color="auto" w:fill="E1DFDD"/>
    </w:rPr>
  </w:style>
  <w:style w:type="paragraph" w:customStyle="1" w:styleId="p1">
    <w:name w:val="p1"/>
    <w:basedOn w:val="Normal"/>
    <w:rsid w:val="007A47DA"/>
    <w:pPr>
      <w:spacing w:after="0"/>
      <w:jc w:val="left"/>
    </w:pPr>
    <w:rPr>
      <w:rFonts w:ascii=".AppleSystemUIFont" w:eastAsiaTheme="minorEastAsia" w:hAnsi=".AppleSystemUIFont"/>
      <w:sz w:val="28"/>
      <w:szCs w:val="28"/>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2777">
      <w:bodyDiv w:val="1"/>
      <w:marLeft w:val="0"/>
      <w:marRight w:val="0"/>
      <w:marTop w:val="0"/>
      <w:marBottom w:val="0"/>
      <w:divBdr>
        <w:top w:val="none" w:sz="0" w:space="0" w:color="auto"/>
        <w:left w:val="none" w:sz="0" w:space="0" w:color="auto"/>
        <w:bottom w:val="none" w:sz="0" w:space="0" w:color="auto"/>
        <w:right w:val="none" w:sz="0" w:space="0" w:color="auto"/>
      </w:divBdr>
    </w:div>
    <w:div w:id="933782347">
      <w:bodyDiv w:val="1"/>
      <w:marLeft w:val="0"/>
      <w:marRight w:val="0"/>
      <w:marTop w:val="0"/>
      <w:marBottom w:val="0"/>
      <w:divBdr>
        <w:top w:val="none" w:sz="0" w:space="0" w:color="auto"/>
        <w:left w:val="none" w:sz="0" w:space="0" w:color="auto"/>
        <w:bottom w:val="none" w:sz="0" w:space="0" w:color="auto"/>
        <w:right w:val="none" w:sz="0" w:space="0" w:color="auto"/>
      </w:divBdr>
    </w:div>
    <w:div w:id="976958451">
      <w:bodyDiv w:val="1"/>
      <w:marLeft w:val="0"/>
      <w:marRight w:val="0"/>
      <w:marTop w:val="0"/>
      <w:marBottom w:val="0"/>
      <w:divBdr>
        <w:top w:val="none" w:sz="0" w:space="0" w:color="auto"/>
        <w:left w:val="none" w:sz="0" w:space="0" w:color="auto"/>
        <w:bottom w:val="none" w:sz="0" w:space="0" w:color="auto"/>
        <w:right w:val="none" w:sz="0" w:space="0" w:color="auto"/>
      </w:divBdr>
    </w:div>
    <w:div w:id="1262495335">
      <w:bodyDiv w:val="1"/>
      <w:marLeft w:val="0"/>
      <w:marRight w:val="0"/>
      <w:marTop w:val="0"/>
      <w:marBottom w:val="0"/>
      <w:divBdr>
        <w:top w:val="none" w:sz="0" w:space="0" w:color="auto"/>
        <w:left w:val="none" w:sz="0" w:space="0" w:color="auto"/>
        <w:bottom w:val="none" w:sz="0" w:space="0" w:color="auto"/>
        <w:right w:val="none" w:sz="0" w:space="0" w:color="auto"/>
      </w:divBdr>
    </w:div>
    <w:div w:id="1802384841">
      <w:bodyDiv w:val="1"/>
      <w:marLeft w:val="0"/>
      <w:marRight w:val="0"/>
      <w:marTop w:val="0"/>
      <w:marBottom w:val="0"/>
      <w:divBdr>
        <w:top w:val="none" w:sz="0" w:space="0" w:color="auto"/>
        <w:left w:val="none" w:sz="0" w:space="0" w:color="auto"/>
        <w:bottom w:val="none" w:sz="0" w:space="0" w:color="auto"/>
        <w:right w:val="none" w:sz="0" w:space="0" w:color="auto"/>
      </w:divBdr>
    </w:div>
    <w:div w:id="1835143275">
      <w:bodyDiv w:val="1"/>
      <w:marLeft w:val="0"/>
      <w:marRight w:val="0"/>
      <w:marTop w:val="0"/>
      <w:marBottom w:val="0"/>
      <w:divBdr>
        <w:top w:val="none" w:sz="0" w:space="0" w:color="auto"/>
        <w:left w:val="none" w:sz="0" w:space="0" w:color="auto"/>
        <w:bottom w:val="none" w:sz="0" w:space="0" w:color="auto"/>
        <w:right w:val="none" w:sz="0" w:space="0" w:color="auto"/>
      </w:divBdr>
    </w:div>
    <w:div w:id="2003001819">
      <w:bodyDiv w:val="1"/>
      <w:marLeft w:val="0"/>
      <w:marRight w:val="0"/>
      <w:marTop w:val="0"/>
      <w:marBottom w:val="0"/>
      <w:divBdr>
        <w:top w:val="none" w:sz="0" w:space="0" w:color="auto"/>
        <w:left w:val="none" w:sz="0" w:space="0" w:color="auto"/>
        <w:bottom w:val="none" w:sz="0" w:space="0" w:color="auto"/>
        <w:right w:val="none" w:sz="0" w:space="0" w:color="auto"/>
      </w:divBdr>
    </w:div>
    <w:div w:id="205069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aroline.vandierendonck@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B2174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21742"/>
    <w:rsid w:val="00CA527C"/>
    <w:rsid w:val="00D374C1"/>
    <w:rsid w:val="00E74ED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4D2BCEF8ED4E44ABCDEEA28A730A60" ma:contentTypeVersion="14" ma:contentTypeDescription="Create a new document." ma:contentTypeScope="" ma:versionID="307dab08d163b0008ba55d79509403bf">
  <xsd:schema xmlns:xsd="http://www.w3.org/2001/XMLSchema" xmlns:xs="http://www.w3.org/2001/XMLSchema" xmlns:p="http://schemas.microsoft.com/office/2006/metadata/properties" xmlns:ns2="5e650eae-9cc8-4fae-9f41-32ac7863f005" xmlns:ns3="f1abed2b-c1cd-4d88-9eca-ac530a520f89" targetNamespace="http://schemas.microsoft.com/office/2006/metadata/properties" ma:root="true" ma:fieldsID="3062a184d1ae23343707987637b0cc65" ns2:_="" ns3:_="">
    <xsd:import namespace="5e650eae-9cc8-4fae-9f41-32ac7863f005"/>
    <xsd:import namespace="f1abed2b-c1cd-4d88-9eca-ac530a520f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0eae-9cc8-4fae-9f41-32ac7863f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bed2b-c1cd-4d88-9eca-ac530a520f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ab6725-40a1-4aa9-9e8f-abfb33754b99}" ma:internalName="TaxCatchAll" ma:showField="CatchAllData" ma:web="f1abed2b-c1cd-4d88-9eca-ac530a520f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f1abed2b-c1cd-4d88-9eca-ac530a520f89">
      <Value>6</Value>
      <Value>5</Value>
      <Value>55</Value>
      <Value>1</Value>
    </TaxCatchAll>
    <lcf76f155ced4ddcb4097134ff3c332f xmlns="5e650eae-9cc8-4fae-9f41-32ac7863f0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65291436-C4A8-4370-B61C-DBB9E2BA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50eae-9cc8-4fae-9f41-32ac7863f005"/>
    <ds:schemaRef ds:uri="f1abed2b-c1cd-4d88-9eca-ac530a520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f1abed2b-c1cd-4d88-9eca-ac530a520f89"/>
    <ds:schemaRef ds:uri="5e650eae-9cc8-4fae-9f41-32ac7863f005"/>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5</Pages>
  <Words>1471</Words>
  <Characters>8344</Characters>
  <Application>Microsoft Office Word</Application>
  <DocSecurity>0</DocSecurity>
  <PresentationFormat>Microsoft Word 14.0</PresentationFormat>
  <Lines>203</Lines>
  <Paragraphs>92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2024-03-07T09:01:00Z</dcterms:created>
  <dcterms:modified xsi:type="dcterms:W3CDTF">2024-03-13T21:52:00Z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0x010100E94D2BCEF8ED4E44ABCDEEA28A730A60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