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val="fr-BE" w:eastAsia="fr-BE"/>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F66978">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33A3146" w:rsidR="00B65513" w:rsidRPr="0007110E" w:rsidRDefault="00724B5C" w:rsidP="00724B5C">
                <w:pPr>
                  <w:rPr>
                    <w:bCs/>
                    <w:lang w:val="en-IE" w:eastAsia="en-GB"/>
                  </w:rPr>
                </w:pPr>
                <w:r>
                  <w:rPr>
                    <w:bCs/>
                    <w:lang w:val="en-IE" w:eastAsia="en-GB"/>
                  </w:rPr>
                  <w:t>DG COMPETITION-DIRECTORATE H-UNIT H1 (Infras</w:t>
                </w:r>
                <w:r w:rsidR="006D4F84">
                  <w:rPr>
                    <w:bCs/>
                    <w:lang w:val="en-IE" w:eastAsia="en-GB"/>
                  </w:rPr>
                  <w:t>tructur</w:t>
                </w:r>
                <w:r>
                  <w:rPr>
                    <w:bCs/>
                    <w:lang w:val="en-IE" w:eastAsia="en-GB"/>
                  </w:rPr>
                  <w:t>e and Regional aid)</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4E78EAE1" w:rsidR="00D96984" w:rsidRPr="0007110E" w:rsidRDefault="00F66978" w:rsidP="004A5DA1">
                <w:pPr>
                  <w:tabs>
                    <w:tab w:val="left" w:pos="426"/>
                  </w:tabs>
                  <w:spacing w:before="120"/>
                  <w:rPr>
                    <w:bCs/>
                    <w:lang w:val="en-IE" w:eastAsia="en-GB"/>
                  </w:rPr>
                </w:pPr>
                <w:r>
                  <w:rPr>
                    <w:bCs/>
                    <w:lang w:val="en-IE" w:eastAsia="en-GB"/>
                  </w:rPr>
                  <w:t>274817</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76E08073" w:rsidR="00E21DBD" w:rsidRPr="004B1C41" w:rsidRDefault="004B1C41" w:rsidP="00E82667">
                <w:pPr>
                  <w:tabs>
                    <w:tab w:val="left" w:pos="426"/>
                  </w:tabs>
                  <w:spacing w:before="120"/>
                  <w:rPr>
                    <w:bCs/>
                    <w:lang w:val="en-IE" w:eastAsia="en-GB"/>
                  </w:rPr>
                </w:pPr>
                <w:r w:rsidRPr="004B1C41">
                  <w:rPr>
                    <w:bCs/>
                    <w:lang w:val="en-IE" w:eastAsia="en-GB"/>
                  </w:rPr>
                  <w:t>Hubert de Broca (Head of Unit)</w:t>
                </w:r>
              </w:p>
            </w:sdtContent>
          </w:sdt>
          <w:p w14:paraId="34CF737A" w14:textId="047B50BE" w:rsidR="00E21DBD" w:rsidRPr="00850428" w:rsidRDefault="00F66978"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293345">
                  <w:rPr>
                    <w:bCs/>
                    <w:lang w:val="en-IE" w:eastAsia="en-GB"/>
                  </w:rPr>
                  <w:t>4th</w:t>
                </w:r>
              </w:sdtContent>
            </w:sdt>
            <w:r w:rsidR="00E21DBD" w:rsidRPr="00850428">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4A5DA1" w:rsidRPr="00850428">
                  <w:rPr>
                    <w:bCs/>
                    <w:lang w:val="en-IE" w:eastAsia="en-GB"/>
                  </w:rPr>
                  <w:t>2024</w:t>
                </w:r>
              </w:sdtContent>
            </w:sdt>
          </w:p>
          <w:p w14:paraId="158DD156" w14:textId="4672142C" w:rsidR="00E21DBD" w:rsidRPr="0007110E" w:rsidRDefault="00F66978"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4A5DA1">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4A5DA1">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724B5C">
                  <w:rPr>
                    <w:bCs/>
                    <w:szCs w:val="24"/>
                    <w:lang w:eastAsia="en-GB"/>
                  </w:rPr>
                  <w:t xml:space="preserve">   </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E553F72"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08pt;height:21.6pt" o:ole="">
                  <v:imagedata r:id="rId12" o:title=""/>
                </v:shape>
                <w:control r:id="rId13" w:name="OptionButton6" w:shapeid="_x0000_i1049"/>
              </w:object>
            </w:r>
            <w:r>
              <w:rPr>
                <w:bCs/>
                <w:szCs w:val="24"/>
              </w:rPr>
              <w:object w:dxaOrig="225" w:dyaOrig="225" w14:anchorId="1B1CECAE">
                <v:shape id="_x0000_i1039" type="#_x0000_t75" style="width:108pt;height:21.6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D6FF701" w:rsidR="00E21DBD" w:rsidRDefault="00E82667" w:rsidP="00E21DBD">
            <w:pPr>
              <w:tabs>
                <w:tab w:val="left" w:pos="426"/>
              </w:tabs>
              <w:contextualSpacing/>
              <w:rPr>
                <w:bCs/>
                <w:szCs w:val="24"/>
                <w:lang w:eastAsia="en-GB"/>
              </w:rPr>
            </w:pPr>
            <w:r>
              <w:rPr>
                <w:bCs/>
                <w:szCs w:val="24"/>
              </w:rPr>
              <w:object w:dxaOrig="225" w:dyaOrig="225" w14:anchorId="7CA3F499">
                <v:shape id="_x0000_i1041" type="#_x0000_t75" style="width:108pt;height:21.6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F66978"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F66978"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F66978"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50A460F"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4pt;height:21.6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31E1C725" w:rsidR="00DF1E49" w:rsidRPr="0007110E" w:rsidRDefault="00E82667" w:rsidP="00E82667">
            <w:pPr>
              <w:tabs>
                <w:tab w:val="left" w:pos="426"/>
              </w:tabs>
              <w:spacing w:before="120" w:after="120"/>
              <w:rPr>
                <w:bCs/>
                <w:lang w:val="en-IE" w:eastAsia="en-GB"/>
              </w:rPr>
            </w:pPr>
            <w:r>
              <w:rPr>
                <w:bCs/>
                <w:szCs w:val="24"/>
              </w:rPr>
              <w:object w:dxaOrig="225" w:dyaOrig="225" w14:anchorId="51A1B371">
                <v:shape id="_x0000_i1051" type="#_x0000_t75" style="width:108pt;height:21.6pt" o:ole="">
                  <v:imagedata r:id="rId20" o:title=""/>
                </v:shape>
                <w:control r:id="rId21" w:name="OptionButton2" w:shapeid="_x0000_i1051"/>
              </w:object>
            </w:r>
            <w:r>
              <w:rPr>
                <w:bCs/>
                <w:szCs w:val="24"/>
              </w:rPr>
              <w:object w:dxaOrig="225" w:dyaOrig="225" w14:anchorId="0992615F">
                <v:shape id="_x0000_i1050" type="#_x0000_t75" style="width:108pt;height:21.6pt" o:ole="">
                  <v:imagedata r:id="rId22" o:title=""/>
                </v:shape>
                <w:control r:id="rId23" w:name="OptionButton3" w:shapeid="_x0000_i1050"/>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szCs w:val="20"/>
          <w:lang w:val="en-US" w:eastAsia="en-GB"/>
        </w:rPr>
        <w:id w:val="1822233941"/>
        <w:placeholder>
          <w:docPart w:val="A1D7C4E93E5D41968C9784C962AACA55"/>
        </w:placeholder>
      </w:sdtPr>
      <w:sdtEndPr>
        <w:rPr>
          <w:szCs w:val="24"/>
        </w:rPr>
      </w:sdtEndPr>
      <w:sdtContent>
        <w:p w14:paraId="59DD0438" w14:textId="53EB7848" w:rsidR="00E21DBD" w:rsidRPr="00704574" w:rsidRDefault="00724B5C" w:rsidP="00704574">
          <w:pPr>
            <w:pStyle w:val="NormalWeb"/>
            <w:shd w:val="clear" w:color="auto" w:fill="FFFFFF"/>
            <w:spacing w:before="0" w:beforeAutospacing="0" w:after="150" w:afterAutospacing="0"/>
            <w:jc w:val="both"/>
            <w:rPr>
              <w:rFonts w:ascii="Verdana" w:hAnsi="Verdana"/>
              <w:color w:val="666666"/>
              <w:sz w:val="19"/>
              <w:szCs w:val="19"/>
              <w:lang w:val="en-IE"/>
            </w:rPr>
          </w:pPr>
          <w:r w:rsidRPr="00724B5C">
            <w:rPr>
              <w:lang w:val="en-US" w:eastAsia="en-GB"/>
            </w:rPr>
            <w:t xml:space="preserve">Unit COMP.H.1 is in charge of </w:t>
          </w:r>
          <w:r w:rsidR="00985F11">
            <w:rPr>
              <w:lang w:val="en-US" w:eastAsia="en-GB"/>
            </w:rPr>
            <w:t xml:space="preserve">the </w:t>
          </w:r>
          <w:r w:rsidRPr="00724B5C">
            <w:rPr>
              <w:lang w:val="en-US" w:eastAsia="en-GB"/>
            </w:rPr>
            <w:t>policy and enforcement of EU State aid rules applicable in all Member States</w:t>
          </w:r>
          <w:r w:rsidR="00D33C2D">
            <w:rPr>
              <w:lang w:val="en-US" w:eastAsia="en-GB"/>
            </w:rPr>
            <w:t>,</w:t>
          </w:r>
          <w:r w:rsidRPr="00724B5C">
            <w:rPr>
              <w:lang w:val="en-US" w:eastAsia="en-GB"/>
            </w:rPr>
            <w:t xml:space="preserve"> in the areas of regional development, </w:t>
          </w:r>
          <w:r w:rsidR="009D046F">
            <w:rPr>
              <w:lang w:val="en-US" w:eastAsia="en-GB"/>
            </w:rPr>
            <w:t xml:space="preserve">in particular large investment projects, </w:t>
          </w:r>
          <w:r w:rsidRPr="00724B5C">
            <w:rPr>
              <w:lang w:val="en-US" w:eastAsia="en-GB"/>
            </w:rPr>
            <w:t>investment aid to SMEs, aid</w:t>
          </w:r>
          <w:r w:rsidR="009D046F">
            <w:rPr>
              <w:lang w:val="en-US" w:eastAsia="en-GB"/>
            </w:rPr>
            <w:t xml:space="preserve"> in </w:t>
          </w:r>
          <w:r w:rsidR="00985F11">
            <w:rPr>
              <w:lang w:val="en-US" w:eastAsia="en-GB"/>
            </w:rPr>
            <w:t>the event of</w:t>
          </w:r>
          <w:r w:rsidR="009D046F">
            <w:rPr>
              <w:lang w:val="en-US" w:eastAsia="en-GB"/>
            </w:rPr>
            <w:t xml:space="preserve"> natural disasters,</w:t>
          </w:r>
          <w:r w:rsidRPr="00724B5C">
            <w:rPr>
              <w:lang w:val="en-US" w:eastAsia="en-GB"/>
            </w:rPr>
            <w:t xml:space="preserve"> and aid to non-sector specific infrastructure</w:t>
          </w:r>
          <w:r w:rsidR="009D046F">
            <w:rPr>
              <w:lang w:val="en-US" w:eastAsia="en-GB"/>
            </w:rPr>
            <w:t xml:space="preserve"> (such as motorways, exhibition centres</w:t>
          </w:r>
          <w:r w:rsidR="00985F11">
            <w:rPr>
              <w:lang w:val="en-US" w:eastAsia="en-GB"/>
            </w:rPr>
            <w:t>,</w:t>
          </w:r>
          <w:r w:rsidR="009D046F">
            <w:rPr>
              <w:lang w:val="en-US" w:eastAsia="en-GB"/>
            </w:rPr>
            <w:t xml:space="preserve"> and congress centres)</w:t>
          </w:r>
          <w:r w:rsidRPr="00724B5C">
            <w:rPr>
              <w:lang w:val="en-US" w:eastAsia="en-GB"/>
            </w:rPr>
            <w:t xml:space="preserve">. </w:t>
          </w:r>
          <w:r w:rsidR="009D046F">
            <w:rPr>
              <w:lang w:val="en-US" w:eastAsia="en-GB"/>
            </w:rPr>
            <w:t xml:space="preserve">The unit is also in charge of </w:t>
          </w:r>
          <w:r w:rsidR="00985F11">
            <w:rPr>
              <w:lang w:val="en-US" w:eastAsia="en-GB"/>
            </w:rPr>
            <w:t xml:space="preserve">investment </w:t>
          </w:r>
          <w:r w:rsidR="009D046F">
            <w:rPr>
              <w:lang w:val="en-US" w:eastAsia="en-GB"/>
            </w:rPr>
            <w:t xml:space="preserve">aid under section 2.8 of the Temporary Crisis and Transition Framework. The unit is, therefore, responsible for applying </w:t>
          </w:r>
          <w:r w:rsidRPr="00724B5C">
            <w:rPr>
              <w:lang w:val="en-US" w:eastAsia="en-GB"/>
            </w:rPr>
            <w:t xml:space="preserve">the Union's </w:t>
          </w:r>
          <w:r w:rsidR="009D046F">
            <w:rPr>
              <w:lang w:val="en-US" w:eastAsia="en-GB"/>
            </w:rPr>
            <w:t xml:space="preserve">regulatory </w:t>
          </w:r>
          <w:r w:rsidRPr="00724B5C">
            <w:rPr>
              <w:lang w:val="en-US" w:eastAsia="en-GB"/>
            </w:rPr>
            <w:t>framework for State aid in the above</w:t>
          </w:r>
          <w:r w:rsidR="009D046F">
            <w:rPr>
              <w:lang w:val="en-US" w:eastAsia="en-GB"/>
            </w:rPr>
            <w:t xml:space="preserve">-mentioned </w:t>
          </w:r>
          <w:r w:rsidRPr="00724B5C">
            <w:rPr>
              <w:lang w:val="en-US" w:eastAsia="en-GB"/>
            </w:rPr>
            <w:t>areas</w:t>
          </w:r>
          <w:r w:rsidR="009D046F">
            <w:rPr>
              <w:lang w:val="en-US" w:eastAsia="en-GB"/>
            </w:rPr>
            <w:t>,</w:t>
          </w:r>
          <w:r w:rsidRPr="00724B5C">
            <w:rPr>
              <w:lang w:val="en-US" w:eastAsia="en-GB"/>
            </w:rPr>
            <w:t xml:space="preserve"> in line with the relevant legislation, guidelines</w:t>
          </w:r>
          <w:r w:rsidR="00985F11">
            <w:rPr>
              <w:lang w:val="en-US" w:eastAsia="en-GB"/>
            </w:rPr>
            <w:t>,</w:t>
          </w:r>
          <w:r w:rsidRPr="00724B5C">
            <w:rPr>
              <w:lang w:val="en-US" w:eastAsia="en-GB"/>
            </w:rPr>
            <w:t xml:space="preserve"> and case practice. It implements </w:t>
          </w:r>
          <w:r w:rsidR="009D046F">
            <w:rPr>
              <w:lang w:val="en-US" w:eastAsia="en-GB"/>
            </w:rPr>
            <w:t>S</w:t>
          </w:r>
          <w:r w:rsidRPr="00724B5C">
            <w:rPr>
              <w:lang w:val="en-US" w:eastAsia="en-GB"/>
            </w:rPr>
            <w:t xml:space="preserve">tate aid control through the </w:t>
          </w:r>
          <w:r w:rsidRPr="00724B5C">
            <w:rPr>
              <w:lang w:val="en-US" w:eastAsia="en-GB"/>
            </w:rPr>
            <w:lastRenderedPageBreak/>
            <w:t xml:space="preserve">assessment of individual </w:t>
          </w:r>
          <w:r w:rsidR="009D046F">
            <w:rPr>
              <w:lang w:val="en-US" w:eastAsia="en-GB"/>
            </w:rPr>
            <w:t>S</w:t>
          </w:r>
          <w:r w:rsidRPr="00724B5C">
            <w:rPr>
              <w:lang w:val="en-US" w:eastAsia="en-GB"/>
            </w:rPr>
            <w:t>tate aid cases and schemes</w:t>
          </w:r>
          <w:r w:rsidR="009D046F">
            <w:rPr>
              <w:lang w:val="en-US" w:eastAsia="en-GB"/>
            </w:rPr>
            <w:t>,</w:t>
          </w:r>
          <w:r w:rsidRPr="00724B5C">
            <w:rPr>
              <w:lang w:val="en-US" w:eastAsia="en-GB"/>
            </w:rPr>
            <w:t xml:space="preserve"> and contributes to the development of </w:t>
          </w:r>
          <w:r w:rsidR="009D046F">
            <w:rPr>
              <w:lang w:val="en-US" w:eastAsia="en-GB"/>
            </w:rPr>
            <w:t>S</w:t>
          </w:r>
          <w:r w:rsidRPr="00724B5C">
            <w:rPr>
              <w:lang w:val="en-US" w:eastAsia="en-GB"/>
            </w:rPr>
            <w:t>tate aid policy and initiatives in th</w:t>
          </w:r>
          <w:r w:rsidR="00985F11">
            <w:rPr>
              <w:lang w:val="en-US" w:eastAsia="en-GB"/>
            </w:rPr>
            <w:t>o</w:t>
          </w:r>
          <w:r w:rsidRPr="00724B5C">
            <w:rPr>
              <w:lang w:val="en-US" w:eastAsia="en-GB"/>
            </w:rPr>
            <w:t>se fields. The unit also coordinat</w:t>
          </w:r>
          <w:r w:rsidR="009D046F">
            <w:rPr>
              <w:lang w:val="en-US" w:eastAsia="en-GB"/>
            </w:rPr>
            <w:t xml:space="preserve">es </w:t>
          </w:r>
          <w:r w:rsidRPr="00724B5C">
            <w:rPr>
              <w:lang w:val="en-US" w:eastAsia="en-GB"/>
            </w:rPr>
            <w:t xml:space="preserve">activities </w:t>
          </w:r>
          <w:r w:rsidR="00985F11">
            <w:rPr>
              <w:lang w:val="en-US" w:eastAsia="en-GB"/>
            </w:rPr>
            <w:t>relating to</w:t>
          </w:r>
          <w:r w:rsidRPr="00724B5C">
            <w:rPr>
              <w:lang w:val="en-US" w:eastAsia="en-GB"/>
            </w:rPr>
            <w:t xml:space="preserve"> </w:t>
          </w:r>
          <w:r w:rsidR="009D046F">
            <w:rPr>
              <w:lang w:val="en-US" w:eastAsia="en-GB"/>
            </w:rPr>
            <w:t xml:space="preserve">the </w:t>
          </w:r>
          <w:r w:rsidRPr="00724B5C">
            <w:rPr>
              <w:lang w:val="en-US" w:eastAsia="en-GB"/>
            </w:rPr>
            <w:t xml:space="preserve">European </w:t>
          </w:r>
          <w:r w:rsidR="009D046F">
            <w:rPr>
              <w:lang w:val="en-US" w:eastAsia="en-GB"/>
            </w:rPr>
            <w:t>Structural</w:t>
          </w:r>
          <w:r w:rsidRPr="00724B5C">
            <w:rPr>
              <w:lang w:val="en-US" w:eastAsia="en-GB"/>
            </w:rPr>
            <w:t xml:space="preserve"> Funds</w:t>
          </w:r>
          <w:r w:rsidR="009D046F">
            <w:rPr>
              <w:lang w:val="en-US" w:eastAsia="en-GB"/>
            </w:rPr>
            <w:t>, insofar as they concern State aid,</w:t>
          </w:r>
          <w:r w:rsidRPr="00724B5C">
            <w:rPr>
              <w:lang w:val="en-US" w:eastAsia="en-GB"/>
            </w:rPr>
            <w:t xml:space="preserve"> and</w:t>
          </w:r>
          <w:r w:rsidR="00704574">
            <w:rPr>
              <w:lang w:val="en-US" w:eastAsia="en-GB"/>
            </w:rPr>
            <w:t xml:space="preserve">, </w:t>
          </w:r>
          <w:r w:rsidR="00985F11">
            <w:rPr>
              <w:lang w:val="en-US" w:eastAsia="en-GB"/>
            </w:rPr>
            <w:t>in general</w:t>
          </w:r>
          <w:r w:rsidR="00704574">
            <w:rPr>
              <w:lang w:val="en-US" w:eastAsia="en-GB"/>
            </w:rPr>
            <w:t>, initiatives that have an impact on EU cohesion policy (such as the Just Transition Fund and the Green and Digital Agenda).</w:t>
          </w:r>
          <w:r w:rsidRPr="00724B5C">
            <w:rPr>
              <w:lang w:val="en-US" w:eastAsia="en-GB"/>
            </w:rPr>
            <w:t xml:space="preserve"> </w:t>
          </w:r>
          <w:r w:rsidR="004A5DA1" w:rsidRPr="00724B5C">
            <w:rPr>
              <w:rFonts w:ascii="Arial" w:hAnsi="Arial" w:cs="Arial"/>
              <w:color w:val="666666"/>
              <w:sz w:val="19"/>
              <w:szCs w:val="19"/>
              <w:lang w:val="en-IE"/>
            </w:rPr>
            <w:t>​</w:t>
          </w:r>
          <w:r w:rsidR="004A5DA1" w:rsidRPr="00724B5C">
            <w:rPr>
              <w:rFonts w:ascii="Verdana" w:hAnsi="Verdana"/>
              <w:color w:val="666666"/>
              <w:sz w:val="19"/>
              <w:szCs w:val="19"/>
              <w:lang w:val="en-IE"/>
            </w:rPr>
            <w:t xml:space="preserve"> </w:t>
          </w:r>
          <w:r w:rsidR="004A5DA1" w:rsidRPr="00724B5C">
            <w:rPr>
              <w:rFonts w:ascii="Arial" w:hAnsi="Arial" w:cs="Arial"/>
              <w:color w:val="666666"/>
              <w:sz w:val="19"/>
              <w:szCs w:val="19"/>
              <w:lang w:val="en-IE"/>
            </w:rPr>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Times New Roman" w:eastAsia="Times New Roman" w:hAnsi="Times New Roman" w:cs="Times New Roman"/>
          <w:sz w:val="24"/>
          <w:lang w:val="en-US" w:eastAsia="en-GB"/>
        </w:rPr>
        <w:id w:val="-723136291"/>
        <w:placeholder>
          <w:docPart w:val="84FB87486BC94E5EB76E972E1BD8265B"/>
        </w:placeholder>
      </w:sdtPr>
      <w:sdtEndPr/>
      <w:sdtContent>
        <w:p w14:paraId="53B627DB" w14:textId="384C6573" w:rsidR="00724B5C" w:rsidRDefault="00724B5C" w:rsidP="00F0741A">
          <w:pPr>
            <w:pStyle w:val="Bodytext10"/>
            <w:spacing w:after="0"/>
          </w:pPr>
        </w:p>
        <w:p w14:paraId="181D444C" w14:textId="6EB3C571" w:rsidR="00F0741A" w:rsidRDefault="00F0741A" w:rsidP="00C504C7">
          <w:pPr>
            <w:rPr>
              <w:lang w:val="en-US" w:eastAsia="en-GB"/>
            </w:rPr>
          </w:pPr>
          <w:r>
            <w:rPr>
              <w:lang w:val="en-US" w:eastAsia="en-GB"/>
            </w:rPr>
            <w:t>We offer an interesting, varied, and rewarding case-handler position. The successful candidate will be responsible for the legal and/or economic assessment of regional</w:t>
          </w:r>
          <w:r w:rsidR="00985F11">
            <w:rPr>
              <w:lang w:val="en-US" w:eastAsia="en-GB"/>
            </w:rPr>
            <w:t xml:space="preserve"> investment aid</w:t>
          </w:r>
          <w:r>
            <w:rPr>
              <w:lang w:val="en-US" w:eastAsia="en-GB"/>
            </w:rPr>
            <w:t>, infrastructure</w:t>
          </w:r>
          <w:r w:rsidR="00985F11">
            <w:rPr>
              <w:lang w:val="en-US" w:eastAsia="en-GB"/>
            </w:rPr>
            <w:t xml:space="preserve"> </w:t>
          </w:r>
          <w:r>
            <w:rPr>
              <w:lang w:val="en-US" w:eastAsia="en-GB"/>
            </w:rPr>
            <w:t xml:space="preserve">and disaster aid, irrespective of their nature (pre-notification, notification by Member States, complaint, etc.). A case-handler (individually or as a member of a team) is responsible for a certain number of State aid cases and deals with every stage in the procedure, from the initial examination to the adoption of a formal Commission decision. </w:t>
          </w:r>
        </w:p>
        <w:p w14:paraId="46EE3E07" w14:textId="6DB500C5" w:rsidR="00E21DBD" w:rsidRPr="00AF7D78" w:rsidRDefault="00F0741A" w:rsidP="00C504C7">
          <w:pPr>
            <w:rPr>
              <w:lang w:val="en-US" w:eastAsia="en-GB"/>
            </w:rPr>
          </w:pPr>
          <w:r>
            <w:rPr>
              <w:lang w:val="en-US" w:eastAsia="en-GB"/>
            </w:rPr>
            <w:t xml:space="preserve">The successful candidate will also deal with policy work, </w:t>
          </w:r>
          <w:r w:rsidR="00D33C2D">
            <w:rPr>
              <w:lang w:val="en-US" w:eastAsia="en-GB"/>
            </w:rPr>
            <w:t xml:space="preserve">for projects </w:t>
          </w:r>
          <w:r>
            <w:rPr>
              <w:lang w:val="en-US" w:eastAsia="en-GB"/>
            </w:rPr>
            <w:t xml:space="preserve">where the Unit is in charge or associated. This position requires frequent contacts with Member State representatives, legal and economic advisers </w:t>
          </w:r>
          <w:r w:rsidR="00D33C2D">
            <w:rPr>
              <w:lang w:val="en-US" w:eastAsia="en-GB"/>
            </w:rPr>
            <w:t>of aid beneficiaries</w:t>
          </w:r>
          <w:r>
            <w:rPr>
              <w:lang w:val="en-US" w:eastAsia="en-GB"/>
            </w:rPr>
            <w:t>, as well as colleagues from other Directorates-General</w:t>
          </w:r>
          <w:r w:rsidR="00D33C2D">
            <w:rPr>
              <w:lang w:val="en-US" w:eastAsia="en-GB"/>
            </w:rPr>
            <w:t xml:space="preserve"> of the Commission</w:t>
          </w:r>
          <w:r>
            <w:rPr>
              <w:lang w:val="en-US" w:eastAsia="en-GB"/>
            </w:rPr>
            <w:t xml:space="preserve">. The successful candidate will participate, in particular, in regular cooperation with DG REGIO, for example, </w:t>
          </w:r>
          <w:r w:rsidR="00D33C2D">
            <w:rPr>
              <w:lang w:val="en-US" w:eastAsia="en-GB"/>
            </w:rPr>
            <w:t>in preparing</w:t>
          </w:r>
          <w:r>
            <w:rPr>
              <w:lang w:val="en-US" w:eastAsia="en-GB"/>
            </w:rPr>
            <w:t xml:space="preserve"> DG COMP’s contribution to projects related to the EU Structural Funds. We offer the opportunity to join a dynamic team of professionals working in a stimulating, friendly, and team-oriented atmosphere.</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1CE15969" w14:textId="7BA37760" w:rsidR="00D74123" w:rsidRPr="00AF7D78" w:rsidRDefault="00D74123" w:rsidP="002E40A9">
          <w:pPr>
            <w:rPr>
              <w:lang w:val="en-US" w:eastAsia="en-GB"/>
            </w:rPr>
          </w:pPr>
          <w:r>
            <w:rPr>
              <w:lang w:val="en-US" w:eastAsia="en-GB"/>
            </w:rPr>
            <w:t xml:space="preserve">We look for a dynamic and experienced professional with a solid legal and/or economic background. The </w:t>
          </w:r>
          <w:r w:rsidR="00F103C0">
            <w:rPr>
              <w:lang w:val="en-US" w:eastAsia="en-GB"/>
            </w:rPr>
            <w:t>position</w:t>
          </w:r>
          <w:r>
            <w:rPr>
              <w:lang w:val="en-US" w:eastAsia="en-GB"/>
            </w:rPr>
            <w:t xml:space="preserve"> requires good analytical and organisational skills, and an excellent command o</w:t>
          </w:r>
          <w:r w:rsidR="00F103C0">
            <w:rPr>
              <w:lang w:val="en-US" w:eastAsia="en-GB"/>
            </w:rPr>
            <w:t>f</w:t>
          </w:r>
          <w:r>
            <w:rPr>
              <w:lang w:val="en-US" w:eastAsia="en-GB"/>
            </w:rPr>
            <w:t xml:space="preserve"> English. Knowledge of an addition</w:t>
          </w:r>
          <w:r w:rsidR="00F103C0">
            <w:rPr>
              <w:lang w:val="en-US" w:eastAsia="en-GB"/>
            </w:rPr>
            <w:t>al</w:t>
          </w:r>
          <w:r>
            <w:rPr>
              <w:lang w:val="en-US" w:eastAsia="en-GB"/>
            </w:rPr>
            <w:t xml:space="preserve"> Community language at B1 level is necessary. Good drafting skills are indispensable. The candidate should also combine team spirit with a strong sense of initiative </w:t>
          </w:r>
          <w:r w:rsidR="00F103C0">
            <w:rPr>
              <w:lang w:val="en-US" w:eastAsia="en-GB"/>
            </w:rPr>
            <w:t>for</w:t>
          </w:r>
          <w:r>
            <w:rPr>
              <w:lang w:val="en-US" w:eastAsia="en-GB"/>
            </w:rPr>
            <w:t xml:space="preserve"> work</w:t>
          </w:r>
          <w:r w:rsidR="00F103C0">
            <w:rPr>
              <w:lang w:val="en-US" w:eastAsia="en-GB"/>
            </w:rPr>
            <w:t>ing</w:t>
          </w:r>
          <w:r>
            <w:rPr>
              <w:lang w:val="en-US" w:eastAsia="en-GB"/>
            </w:rPr>
            <w:t xml:space="preserve"> independently. </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lastRenderedPageBreak/>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02B63194" w:rsidR="00F6462F" w:rsidRDefault="00F4683D">
    <w:pPr>
      <w:pStyle w:val="FooterLine"/>
      <w:jc w:val="center"/>
    </w:pPr>
    <w:r>
      <w:fldChar w:fldCharType="begin"/>
    </w:r>
    <w:r>
      <w:instrText>PAGE   \* MERGEFORMAT</w:instrText>
    </w:r>
    <w:r>
      <w:fldChar w:fldCharType="separate"/>
    </w:r>
    <w:r w:rsidR="004B1C4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1686201813">
    <w:abstractNumId w:val="1"/>
  </w:num>
  <w:num w:numId="2" w16cid:durableId="586770045">
    <w:abstractNumId w:val="14"/>
  </w:num>
  <w:num w:numId="3" w16cid:durableId="2016956668">
    <w:abstractNumId w:val="9"/>
  </w:num>
  <w:num w:numId="4" w16cid:durableId="999239544">
    <w:abstractNumId w:val="15"/>
  </w:num>
  <w:num w:numId="5" w16cid:durableId="2106336672">
    <w:abstractNumId w:val="20"/>
  </w:num>
  <w:num w:numId="6" w16cid:durableId="1955558837">
    <w:abstractNumId w:val="22"/>
  </w:num>
  <w:num w:numId="7" w16cid:durableId="172187363">
    <w:abstractNumId w:val="2"/>
  </w:num>
  <w:num w:numId="8" w16cid:durableId="1880587678">
    <w:abstractNumId w:val="8"/>
  </w:num>
  <w:num w:numId="9" w16cid:durableId="1846087764">
    <w:abstractNumId w:val="17"/>
  </w:num>
  <w:num w:numId="10" w16cid:durableId="1416631450">
    <w:abstractNumId w:val="3"/>
  </w:num>
  <w:num w:numId="11" w16cid:durableId="1107233240">
    <w:abstractNumId w:val="5"/>
  </w:num>
  <w:num w:numId="12" w16cid:durableId="602765080">
    <w:abstractNumId w:val="6"/>
  </w:num>
  <w:num w:numId="13" w16cid:durableId="1427657698">
    <w:abstractNumId w:val="10"/>
  </w:num>
  <w:num w:numId="14" w16cid:durableId="703214699">
    <w:abstractNumId w:val="16"/>
  </w:num>
  <w:num w:numId="15" w16cid:durableId="866212286">
    <w:abstractNumId w:val="19"/>
  </w:num>
  <w:num w:numId="16" w16cid:durableId="997927857">
    <w:abstractNumId w:val="23"/>
  </w:num>
  <w:num w:numId="17" w16cid:durableId="2132282866">
    <w:abstractNumId w:val="11"/>
  </w:num>
  <w:num w:numId="18" w16cid:durableId="1144857444">
    <w:abstractNumId w:val="12"/>
  </w:num>
  <w:num w:numId="19" w16cid:durableId="522019541">
    <w:abstractNumId w:val="24"/>
  </w:num>
  <w:num w:numId="20" w16cid:durableId="1143306186">
    <w:abstractNumId w:val="18"/>
  </w:num>
  <w:num w:numId="21" w16cid:durableId="562373410">
    <w:abstractNumId w:val="21"/>
  </w:num>
  <w:num w:numId="22" w16cid:durableId="405228362">
    <w:abstractNumId w:val="4"/>
  </w:num>
  <w:num w:numId="23" w16cid:durableId="415905907">
    <w:abstractNumId w:val="7"/>
  </w:num>
  <w:num w:numId="24" w16cid:durableId="614798922">
    <w:abstractNumId w:val="13"/>
  </w:num>
  <w:num w:numId="25" w16cid:durableId="1111827434">
    <w:abstractNumId w:val="3"/>
  </w:num>
  <w:num w:numId="26" w16cid:durableId="208107648">
    <w:abstractNumId w:val="3"/>
  </w:num>
  <w:num w:numId="27" w16cid:durableId="819424270">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2139688070">
    <w:abstractNumId w:val="3"/>
  </w:num>
  <w:num w:numId="29" w16cid:durableId="797380240">
    <w:abstractNumId w:val="3"/>
  </w:num>
  <w:num w:numId="30" w16cid:durableId="853151604">
    <w:abstractNumId w:val="3"/>
  </w:num>
  <w:num w:numId="31" w16cid:durableId="1448160831">
    <w:abstractNumId w:val="3"/>
  </w:num>
  <w:num w:numId="32" w16cid:durableId="1630428582">
    <w:abstractNumId w:val="3"/>
  </w:num>
  <w:num w:numId="33" w16cid:durableId="58485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85412"/>
    <w:rsid w:val="001D0A81"/>
    <w:rsid w:val="002109E6"/>
    <w:rsid w:val="00252050"/>
    <w:rsid w:val="00293345"/>
    <w:rsid w:val="002B3CBF"/>
    <w:rsid w:val="002C49D0"/>
    <w:rsid w:val="002E40A9"/>
    <w:rsid w:val="00305B43"/>
    <w:rsid w:val="00394447"/>
    <w:rsid w:val="003E50A4"/>
    <w:rsid w:val="0040388A"/>
    <w:rsid w:val="00431778"/>
    <w:rsid w:val="00454CC7"/>
    <w:rsid w:val="00476034"/>
    <w:rsid w:val="004A5DA1"/>
    <w:rsid w:val="004B1C41"/>
    <w:rsid w:val="005168AD"/>
    <w:rsid w:val="00546B52"/>
    <w:rsid w:val="00561FA9"/>
    <w:rsid w:val="0058240F"/>
    <w:rsid w:val="00587206"/>
    <w:rsid w:val="00592CD5"/>
    <w:rsid w:val="005D1B85"/>
    <w:rsid w:val="00665583"/>
    <w:rsid w:val="00693BC6"/>
    <w:rsid w:val="00696070"/>
    <w:rsid w:val="006D4F84"/>
    <w:rsid w:val="00704574"/>
    <w:rsid w:val="00724B5C"/>
    <w:rsid w:val="007E531E"/>
    <w:rsid w:val="007F02AC"/>
    <w:rsid w:val="007F7012"/>
    <w:rsid w:val="00850428"/>
    <w:rsid w:val="008D02B7"/>
    <w:rsid w:val="008F0B52"/>
    <w:rsid w:val="008F4BA9"/>
    <w:rsid w:val="00985F11"/>
    <w:rsid w:val="00994062"/>
    <w:rsid w:val="00996CC6"/>
    <w:rsid w:val="009A1EA0"/>
    <w:rsid w:val="009A2F00"/>
    <w:rsid w:val="009C5E27"/>
    <w:rsid w:val="009D046F"/>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3CF4"/>
    <w:rsid w:val="00D33C2D"/>
    <w:rsid w:val="00D7090C"/>
    <w:rsid w:val="00D74123"/>
    <w:rsid w:val="00D84D53"/>
    <w:rsid w:val="00D96984"/>
    <w:rsid w:val="00DD41ED"/>
    <w:rsid w:val="00DF1E49"/>
    <w:rsid w:val="00E21DBD"/>
    <w:rsid w:val="00E342CB"/>
    <w:rsid w:val="00E41704"/>
    <w:rsid w:val="00E44D7F"/>
    <w:rsid w:val="00E82667"/>
    <w:rsid w:val="00EB3147"/>
    <w:rsid w:val="00F0741A"/>
    <w:rsid w:val="00F103C0"/>
    <w:rsid w:val="00F4683D"/>
    <w:rsid w:val="00F6462F"/>
    <w:rsid w:val="00F66978"/>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paragraph" w:styleId="NormalWeb">
    <w:name w:val="Normal (Web)"/>
    <w:basedOn w:val="Normal"/>
    <w:uiPriority w:val="99"/>
    <w:unhideWhenUsed/>
    <w:locked/>
    <w:rsid w:val="004A5DA1"/>
    <w:pPr>
      <w:spacing w:before="100" w:beforeAutospacing="1" w:after="100" w:afterAutospacing="1"/>
      <w:jc w:val="left"/>
    </w:pPr>
    <w:rPr>
      <w:szCs w:val="24"/>
      <w:lang w:val="fr-BE" w:eastAsia="fr-BE"/>
    </w:rPr>
  </w:style>
  <w:style w:type="character" w:customStyle="1" w:styleId="Bodytext1">
    <w:name w:val="Body text|1_"/>
    <w:basedOn w:val="DefaultParagraphFont"/>
    <w:link w:val="Bodytext10"/>
    <w:rsid w:val="00724B5C"/>
    <w:rPr>
      <w:rFonts w:ascii="Arial" w:eastAsia="Arial" w:hAnsi="Arial" w:cs="Arial"/>
      <w:sz w:val="20"/>
    </w:rPr>
  </w:style>
  <w:style w:type="paragraph" w:customStyle="1" w:styleId="Bodytext10">
    <w:name w:val="Body text|1"/>
    <w:basedOn w:val="Normal"/>
    <w:link w:val="Bodytext1"/>
    <w:rsid w:val="00724B5C"/>
    <w:pPr>
      <w:widowControl w:val="0"/>
      <w:spacing w:after="60"/>
      <w:jc w:val="left"/>
    </w:pPr>
    <w:rPr>
      <w:rFonts w:ascii="Arial" w:eastAsia="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56837">
      <w:bodyDiv w:val="1"/>
      <w:marLeft w:val="0"/>
      <w:marRight w:val="0"/>
      <w:marTop w:val="0"/>
      <w:marBottom w:val="0"/>
      <w:divBdr>
        <w:top w:val="none" w:sz="0" w:space="0" w:color="auto"/>
        <w:left w:val="none" w:sz="0" w:space="0" w:color="auto"/>
        <w:bottom w:val="none" w:sz="0" w:space="0" w:color="auto"/>
        <w:right w:val="none" w:sz="0" w:space="0" w:color="auto"/>
      </w:divBdr>
    </w:div>
    <w:div w:id="471219891">
      <w:bodyDiv w:val="1"/>
      <w:marLeft w:val="0"/>
      <w:marRight w:val="0"/>
      <w:marTop w:val="0"/>
      <w:marBottom w:val="0"/>
      <w:divBdr>
        <w:top w:val="none" w:sz="0" w:space="0" w:color="auto"/>
        <w:left w:val="none" w:sz="0" w:space="0" w:color="auto"/>
        <w:bottom w:val="none" w:sz="0" w:space="0" w:color="auto"/>
        <w:right w:val="none" w:sz="0" w:space="0" w:color="auto"/>
      </w:divBdr>
    </w:div>
    <w:div w:id="1129278104">
      <w:bodyDiv w:val="1"/>
      <w:marLeft w:val="0"/>
      <w:marRight w:val="0"/>
      <w:marTop w:val="0"/>
      <w:marBottom w:val="0"/>
      <w:divBdr>
        <w:top w:val="none" w:sz="0" w:space="0" w:color="auto"/>
        <w:left w:val="none" w:sz="0" w:space="0" w:color="auto"/>
        <w:bottom w:val="none" w:sz="0" w:space="0" w:color="auto"/>
        <w:right w:val="none" w:sz="0" w:space="0" w:color="auto"/>
      </w:divBdr>
    </w:div>
    <w:div w:id="2126339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5786085">
    <w:abstractNumId w:val="0"/>
  </w:num>
  <w:num w:numId="2" w16cid:durableId="92715191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0BD6DD78-20E3-4FC0-BA17-8F6763D691C5}">
  <ds:schemaRefs>
    <ds:schemaRef ds:uri="http://schemas.openxmlformats.org/officeDocument/2006/bibliography"/>
  </ds:schemaRefs>
</ds:datastoreItem>
</file>

<file path=customXml/itemProps4.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4</Pages>
  <Words>1096</Words>
  <Characters>6253</Characters>
  <Application>Microsoft Office Word</Application>
  <DocSecurity>0</DocSecurity>
  <PresentationFormat>Microsoft Word 14.0</PresentationFormat>
  <Lines>52</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DALMIGLIO Chiara (COMP)</cp:lastModifiedBy>
  <cp:revision>3</cp:revision>
  <cp:lastPrinted>2023-04-05T10:36:00Z</cp:lastPrinted>
  <dcterms:created xsi:type="dcterms:W3CDTF">2024-05-07T14:15:00Z</dcterms:created>
  <dcterms:modified xsi:type="dcterms:W3CDTF">2024-05-07T14:15:00Z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