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771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5AB4931" w:rsidR="00B65513" w:rsidRPr="0007110E" w:rsidRDefault="00D00D10" w:rsidP="00E82667">
                <w:pPr>
                  <w:tabs>
                    <w:tab w:val="left" w:pos="426"/>
                  </w:tabs>
                  <w:spacing w:before="120"/>
                  <w:rPr>
                    <w:bCs/>
                    <w:lang w:val="en-IE" w:eastAsia="en-GB"/>
                  </w:rPr>
                </w:pPr>
                <w:r>
                  <w:rPr>
                    <w:bCs/>
                    <w:lang w:val="en-IE" w:eastAsia="en-GB"/>
                  </w:rPr>
                  <w:t>CNECT.F3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1EF469" w:rsidR="00D96984" w:rsidRPr="0007110E" w:rsidRDefault="00C771E8" w:rsidP="00E82667">
                <w:pPr>
                  <w:tabs>
                    <w:tab w:val="left" w:pos="426"/>
                  </w:tabs>
                  <w:spacing w:before="120"/>
                  <w:rPr>
                    <w:bCs/>
                    <w:lang w:val="en-IE" w:eastAsia="en-GB"/>
                  </w:rPr>
                </w:pPr>
                <w:r w:rsidRPr="00C771E8">
                  <w:rPr>
                    <w:bCs/>
                    <w:lang w:val="en-IE" w:eastAsia="en-GB"/>
                  </w:rPr>
                  <w:t>447106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A060B8E" w14:textId="77777777" w:rsidR="00D00D10" w:rsidRPr="00086A7D" w:rsidRDefault="00D00D10" w:rsidP="00D00D10">
                <w:pPr>
                  <w:rPr>
                    <w:lang w:val="de-DE" w:eastAsia="en-GB"/>
                  </w:rPr>
                </w:pPr>
                <w:r>
                  <w:rPr>
                    <w:lang w:val="de-DE" w:eastAsia="en-GB"/>
                  </w:rPr>
                  <w:t>Filomena Chirico</w:t>
                </w:r>
              </w:p>
              <w:p w14:paraId="44F60394" w14:textId="77777777" w:rsidR="00D00D10" w:rsidRPr="00086A7D" w:rsidRDefault="00D00D10" w:rsidP="00D00D10">
                <w:pPr>
                  <w:rPr>
                    <w:lang w:val="de-DE" w:eastAsia="en-GB"/>
                  </w:rPr>
                </w:pPr>
                <w:r>
                  <w:rPr>
                    <w:lang w:val="de-DE" w:eastAsia="en-GB"/>
                  </w:rPr>
                  <w:t>Filomena</w:t>
                </w:r>
                <w:r w:rsidRPr="00086A7D">
                  <w:rPr>
                    <w:lang w:val="de-DE" w:eastAsia="en-GB"/>
                  </w:rPr>
                  <w:t>.</w:t>
                </w:r>
                <w:r>
                  <w:rPr>
                    <w:lang w:val="de-DE" w:eastAsia="en-GB"/>
                  </w:rPr>
                  <w:t>chirico</w:t>
                </w:r>
                <w:r w:rsidRPr="00086A7D">
                  <w:rPr>
                    <w:lang w:val="de-DE" w:eastAsia="en-GB"/>
                  </w:rPr>
                  <w:t>@ec.europa.eu</w:t>
                </w:r>
              </w:p>
              <w:p w14:paraId="714DA989" w14:textId="2CF41910" w:rsidR="00E21DBD" w:rsidRPr="0007110E" w:rsidRDefault="00D00D10" w:rsidP="00D00D10">
                <w:pPr>
                  <w:tabs>
                    <w:tab w:val="left" w:pos="426"/>
                  </w:tabs>
                  <w:spacing w:before="120"/>
                  <w:rPr>
                    <w:bCs/>
                    <w:lang w:val="en-IE" w:eastAsia="en-GB"/>
                  </w:rPr>
                </w:pPr>
                <w:r w:rsidRPr="00794D67">
                  <w:rPr>
                    <w:lang w:val="en-IE" w:eastAsia="en-GB"/>
                  </w:rPr>
                  <w:t>+32.29.95265</w:t>
                </w:r>
              </w:p>
            </w:sdtContent>
          </w:sdt>
          <w:p w14:paraId="34CF737A" w14:textId="7DBE5ACC" w:rsidR="00E21DBD" w:rsidRPr="0007110E" w:rsidRDefault="00C771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00D10">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00D10">
                  <w:rPr>
                    <w:bCs/>
                    <w:lang w:val="en-IE" w:eastAsia="en-GB"/>
                  </w:rPr>
                  <w:t>2024</w:t>
                </w:r>
              </w:sdtContent>
            </w:sdt>
          </w:p>
          <w:p w14:paraId="158DD156" w14:textId="43743BE7" w:rsidR="00E21DBD" w:rsidRPr="0007110E" w:rsidRDefault="00C771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00D1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00D1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8108E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37D2B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771E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771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771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D9792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8AE71B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FD4E12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794D67">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08974670"/>
            <w:placeholder>
              <w:docPart w:val="C90CB8CC8D394C3AA8AB762808727D74"/>
            </w:placeholder>
          </w:sdtPr>
          <w:sdtEndPr/>
          <w:sdtContent>
            <w:p w14:paraId="327872B5" w14:textId="77777777" w:rsidR="00D00D10" w:rsidRDefault="00D00D10" w:rsidP="00D00D10">
              <w:pPr>
                <w:ind w:left="25"/>
              </w:pPr>
              <w:r>
                <w:t xml:space="preserve">DG CONNECT supports the digital transformation of our economy and society and conceives and implements the policies required to foster the internal market, make Europe </w:t>
              </w:r>
              <w:r>
                <w:lastRenderedPageBreak/>
                <w:t xml:space="preserve">fit for the Digital age and technological autonomy. The DG's policy on middle managers respects diversity, supports career development and encourages mobility. </w:t>
              </w:r>
            </w:p>
            <w:p w14:paraId="51D55821" w14:textId="77777777" w:rsidR="00D00D10" w:rsidRDefault="00D00D10" w:rsidP="00D00D10">
              <w:pPr>
                <w:ind w:left="25"/>
              </w:pPr>
              <w:r>
                <w:t xml:space="preserve">Directorate F is the directorate responsible for platform policy and supervision under the Digital Services and Digital Markets Acts. Its primary mission is to ensure the effective application and enforcement of the Digital Services Act (DSA), and the Digital Markets Act (DMA). Directorate F is also responsible for the monitoring of the wider platform ecosystem, including emerging trends and in the lead on policy developments (including international cooperation) linked to online platforms. </w:t>
              </w:r>
            </w:p>
            <w:p w14:paraId="00A2C3AE" w14:textId="77777777" w:rsidR="00D00D10" w:rsidRPr="00AF7D78" w:rsidRDefault="00D00D10" w:rsidP="00D00D10">
              <w:pPr>
                <w:spacing w:after="0" w:line="259" w:lineRule="auto"/>
                <w:ind w:left="30"/>
                <w:rPr>
                  <w:lang w:val="en-US" w:eastAsia="en-GB"/>
                </w:rPr>
              </w:pPr>
              <w:r>
                <w:rPr>
                  <w:lang w:val="en-US"/>
                </w:rPr>
                <w:t xml:space="preserve">Unit F3 is entrusted, in close cooperation with DG COMP, </w:t>
              </w:r>
              <w:r w:rsidRPr="00447201">
                <w:rPr>
                  <w:lang w:val="en-US"/>
                </w:rPr>
                <w:t xml:space="preserve">with the concrete implementation of the </w:t>
              </w:r>
              <w:r>
                <w:rPr>
                  <w:lang w:val="en-US"/>
                </w:rPr>
                <w:t xml:space="preserve">DMA, entailing </w:t>
              </w:r>
              <w:r w:rsidRPr="00447201">
                <w:rPr>
                  <w:lang w:val="en-US"/>
                </w:rPr>
                <w:t xml:space="preserve">new globally significant regulatory powers to supervise the largest online platforms having the status of Gatekeepers. The supervision of gatekeepers’ compliance with a number of very specific obligations aims to preserve contestability and fairness in the European Internal Market. </w:t>
              </w:r>
              <w:r>
                <w:rPr>
                  <w:lang w:val="en-US"/>
                </w:rPr>
                <w:t xml:space="preserve">The task </w:t>
              </w:r>
              <w:r w:rsidRPr="00447201">
                <w:rPr>
                  <w:lang w:val="en-US"/>
                </w:rPr>
                <w:t>requires frequent contacts with the supervised companies, technical and legal discussions, possible investigations into non-compliance, close coordination with other competent authorities in other member states and globally.</w:t>
              </w:r>
            </w:p>
          </w:sdtContent>
        </w:sdt>
        <w:p w14:paraId="59DD0438" w14:textId="7F39ADF1" w:rsidR="00E21DBD" w:rsidRDefault="00C771E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D43200D" w14:textId="04560DDF" w:rsidR="00D00D10" w:rsidRDefault="00D00D10" w:rsidP="00D00D10">
          <w:pPr>
            <w:spacing w:after="0"/>
            <w:rPr>
              <w:rStyle w:val="normaltextrun"/>
              <w:color w:val="000000"/>
              <w:szCs w:val="24"/>
              <w:lang w:val="en-US"/>
            </w:rPr>
          </w:pPr>
          <w:r w:rsidRPr="007924DC">
            <w:rPr>
              <w:bCs/>
            </w:rPr>
            <w:t xml:space="preserve">We propose </w:t>
          </w:r>
          <w:r>
            <w:rPr>
              <w:bCs/>
            </w:rPr>
            <w:t>an exciting and challenging</w:t>
          </w:r>
          <w:r w:rsidRPr="007924DC">
            <w:rPr>
              <w:bCs/>
            </w:rPr>
            <w:t xml:space="preserve"> opportunity for </w:t>
          </w:r>
          <w:r>
            <w:rPr>
              <w:bCs/>
            </w:rPr>
            <w:t xml:space="preserve">a talented and motivated colleague who will join the Unit </w:t>
          </w:r>
          <w:r>
            <w:rPr>
              <w:rStyle w:val="normaltextrun"/>
              <w:color w:val="000000"/>
              <w:szCs w:val="24"/>
              <w:lang w:val="en-US"/>
            </w:rPr>
            <w:t xml:space="preserve">in charge of the enforcement of the Digital Markets Act as case handler for enforcement of the DMA. We are looking for a national expert with experience in regulated industries (telecoms, transport, financial sector, energy, etc.), data analysis, data protection, or competition law to join the team. </w:t>
          </w:r>
        </w:p>
        <w:p w14:paraId="7F2C2714" w14:textId="77777777" w:rsidR="00D00D10" w:rsidRDefault="00D00D10" w:rsidP="00D00D10">
          <w:pPr>
            <w:spacing w:after="0"/>
            <w:rPr>
              <w:rStyle w:val="normaltextrun"/>
              <w:color w:val="000000"/>
              <w:szCs w:val="24"/>
              <w:lang w:val="en-US"/>
            </w:rPr>
          </w:pPr>
        </w:p>
        <w:p w14:paraId="38A7B6F9" w14:textId="749E0172" w:rsidR="00D00D10" w:rsidRDefault="00D00D10" w:rsidP="00D00D10">
          <w:pPr>
            <w:spacing w:after="0"/>
          </w:pPr>
          <w:r>
            <w:rPr>
              <w:rStyle w:val="normaltextrun"/>
              <w:color w:val="000000"/>
              <w:szCs w:val="24"/>
              <w:lang w:val="en-US"/>
            </w:rPr>
            <w:t>T</w:t>
          </w:r>
          <w:r w:rsidRPr="002D376F">
            <w:rPr>
              <w:szCs w:val="24"/>
              <w:lang w:val="en-US" w:eastAsia="en-GB"/>
            </w:rPr>
            <w:t xml:space="preserve">he seconded national expert will </w:t>
          </w:r>
          <w:r>
            <w:rPr>
              <w:szCs w:val="24"/>
              <w:lang w:val="en-US" w:eastAsia="en-GB"/>
            </w:rPr>
            <w:t xml:space="preserve">mainly </w:t>
          </w:r>
          <w:r w:rsidRPr="002D376F">
            <w:rPr>
              <w:szCs w:val="24"/>
              <w:lang w:val="en-US" w:eastAsia="en-GB"/>
            </w:rPr>
            <w:t xml:space="preserve">be involved in </w:t>
          </w:r>
          <w:r>
            <w:rPr>
              <w:szCs w:val="24"/>
              <w:lang w:val="en-US" w:eastAsia="en-GB"/>
            </w:rPr>
            <w:t>the enforcement and application of the Digital Markets Act, the new regulatory framework for digital gatekeepers. This includes working in close cooperation with DG competition to supervise the compliance with obligations such as interoperability, data silos, access to data, profiling audits, sideloading, data portability and others. The post may require conducting market investigations and instructing non-compliance cases</w:t>
          </w:r>
          <w:r w:rsidRPr="002D376F">
            <w:rPr>
              <w:szCs w:val="24"/>
              <w:lang w:val="en-US" w:eastAsia="en-GB"/>
            </w:rPr>
            <w:t>.</w:t>
          </w:r>
          <w:r>
            <w:rPr>
              <w:szCs w:val="24"/>
              <w:lang w:val="en-US" w:eastAsia="en-GB"/>
            </w:rPr>
            <w:t xml:space="preserve"> </w:t>
          </w:r>
        </w:p>
        <w:p w14:paraId="13E7F9FA" w14:textId="77777777" w:rsidR="00D00D10" w:rsidRDefault="00D00D10" w:rsidP="00D00D10">
          <w:pPr>
            <w:spacing w:after="0" w:line="259" w:lineRule="auto"/>
            <w:ind w:left="30"/>
            <w:rPr>
              <w:bCs/>
            </w:rPr>
          </w:pPr>
        </w:p>
        <w:p w14:paraId="1C783D6B" w14:textId="5B9590FC" w:rsidR="00D00D10" w:rsidRDefault="00D00D10" w:rsidP="00D00D10">
          <w:pPr>
            <w:spacing w:after="0" w:line="259" w:lineRule="auto"/>
            <w:ind w:left="30"/>
            <w:rPr>
              <w:bCs/>
            </w:rPr>
          </w:pPr>
          <w:r>
            <w:rPr>
              <w:bCs/>
            </w:rPr>
            <w:t xml:space="preserve">S/he </w:t>
          </w:r>
          <w:r w:rsidRPr="009956AB">
            <w:rPr>
              <w:bCs/>
            </w:rPr>
            <w:t xml:space="preserve">will </w:t>
          </w:r>
          <w:r>
            <w:rPr>
              <w:bCs/>
            </w:rPr>
            <w:t xml:space="preserve">be part of </w:t>
          </w:r>
          <w:r w:rsidRPr="009956AB">
            <w:rPr>
              <w:bCs/>
            </w:rPr>
            <w:t>a dedicated, multidisciplinary team of policy analysts, lawyers, economists and engineers</w:t>
          </w:r>
          <w:r>
            <w:rPr>
              <w:bCs/>
            </w:rPr>
            <w:t xml:space="preserve"> and will be called to take direct responsibility within case-teams on formal investigations under the DMA. S/he will have the opportunity to liaise with and build cooperation with a broad range of public and private stakeholders as well as with colleagues in other Commission’s departments and other institutions</w:t>
          </w:r>
          <w:r w:rsidRPr="009956AB">
            <w:rPr>
              <w:bCs/>
            </w:rPr>
            <w:t xml:space="preserve">. </w:t>
          </w:r>
        </w:p>
        <w:p w14:paraId="57CBB599" w14:textId="4BD8E9FE" w:rsidR="00D00D10" w:rsidRPr="00AF7D78" w:rsidRDefault="00D00D10" w:rsidP="00D00D10">
          <w:pPr>
            <w:spacing w:after="0" w:line="259" w:lineRule="auto"/>
            <w:ind w:left="30"/>
            <w:rPr>
              <w:lang w:val="en-US" w:eastAsia="en-GB"/>
            </w:rPr>
          </w:pPr>
          <w:r>
            <w:rPr>
              <w:bCs/>
            </w:rPr>
            <w:t>All in all, the post represents a unique opportunity to be part of a new regulatory challenge, where the Commission acts as the world’s first regulator with direct oversight over digital gatekeepers.</w:t>
          </w:r>
        </w:p>
        <w:p w14:paraId="2D2947F6" w14:textId="77777777" w:rsidR="00D00D10" w:rsidRDefault="00C771E8" w:rsidP="00D00D10">
          <w:pPr>
            <w:spacing w:after="0" w:line="259" w:lineRule="auto"/>
            <w:ind w:left="30"/>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1F22EE" w14:textId="77777777" w:rsidR="00770193" w:rsidRDefault="00770193" w:rsidP="00770193">
          <w:pPr>
            <w:tabs>
              <w:tab w:val="left" w:pos="709"/>
            </w:tabs>
            <w:spacing w:after="0"/>
            <w:ind w:right="60"/>
            <w:rPr>
              <w:lang w:val="en-US" w:eastAsia="en-GB"/>
            </w:rPr>
          </w:pPr>
          <w:r>
            <w:t>We look for an experienced, highly motivated</w:t>
          </w:r>
          <w:r w:rsidRPr="007924DC">
            <w:rPr>
              <w:lang w:val="en-US"/>
            </w:rPr>
            <w:t>, pro-</w:t>
          </w:r>
          <w:r>
            <w:rPr>
              <w:lang w:val="en-US"/>
            </w:rPr>
            <w:t>active</w:t>
          </w:r>
          <w:r>
            <w:t xml:space="preserve"> colleague able to contribute to the success of the Unit’s mission. </w:t>
          </w:r>
          <w:r>
            <w:rPr>
              <w:lang w:val="en-US" w:eastAsia="en-GB"/>
            </w:rPr>
            <w:t xml:space="preserve">The ideal candidate has a university or professional background in </w:t>
          </w:r>
          <w:r w:rsidRPr="00AF7D78">
            <w:rPr>
              <w:lang w:val="en-US" w:eastAsia="en-GB"/>
            </w:rPr>
            <w:t>the field(s)</w:t>
          </w:r>
          <w:r>
            <w:rPr>
              <w:lang w:val="en-US" w:eastAsia="en-GB"/>
            </w:rPr>
            <w:t xml:space="preserve"> of law enforcement, economic analysis, data protection, software engineering, or other relevant fields to the post. </w:t>
          </w:r>
        </w:p>
        <w:p w14:paraId="685BD756" w14:textId="77777777" w:rsidR="00770193" w:rsidRDefault="00770193" w:rsidP="00770193">
          <w:pPr>
            <w:tabs>
              <w:tab w:val="left" w:pos="709"/>
            </w:tabs>
            <w:spacing w:after="0"/>
            <w:ind w:right="60"/>
            <w:rPr>
              <w:lang w:val="en-US" w:eastAsia="en-GB"/>
            </w:rPr>
          </w:pPr>
        </w:p>
        <w:p w14:paraId="2FD833F6" w14:textId="76DF1CAC" w:rsidR="00770193" w:rsidRPr="00770193" w:rsidRDefault="00770193" w:rsidP="00770193">
          <w:pPr>
            <w:tabs>
              <w:tab w:val="left" w:pos="709"/>
            </w:tabs>
            <w:spacing w:after="0"/>
            <w:ind w:right="60"/>
            <w:rPr>
              <w:lang w:val="en-US" w:eastAsia="en-GB"/>
            </w:rPr>
          </w:pPr>
          <w:r w:rsidRPr="00770193">
            <w:rPr>
              <w:lang w:val="en-US" w:eastAsia="en-GB"/>
            </w:rPr>
            <w:t>Relevant professional experience include</w:t>
          </w:r>
        </w:p>
        <w:p w14:paraId="144E35F8" w14:textId="77777777" w:rsidR="00770193" w:rsidRPr="00AF7D78" w:rsidRDefault="00770193" w:rsidP="00770193">
          <w:pPr>
            <w:tabs>
              <w:tab w:val="left" w:pos="709"/>
            </w:tabs>
            <w:spacing w:after="0"/>
            <w:ind w:right="60"/>
            <w:rPr>
              <w:u w:val="single"/>
              <w:lang w:val="en-US" w:eastAsia="en-GB"/>
            </w:rPr>
          </w:pPr>
        </w:p>
        <w:p w14:paraId="17791728" w14:textId="77777777" w:rsidR="00770193" w:rsidRDefault="00770193" w:rsidP="00770193">
          <w:pPr>
            <w:pStyle w:val="ListParagraph"/>
            <w:numPr>
              <w:ilvl w:val="0"/>
              <w:numId w:val="34"/>
            </w:numPr>
            <w:tabs>
              <w:tab w:val="left" w:pos="709"/>
            </w:tabs>
            <w:spacing w:after="0" w:line="240" w:lineRule="auto"/>
            <w:ind w:left="851"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2D376F">
            <w:rPr>
              <w:rFonts w:ascii="Times New Roman" w:eastAsia="Times New Roman" w:hAnsi="Times New Roman" w:cs="Times New Roman"/>
              <w:lang w:val="en-US" w:eastAsia="en-GB"/>
            </w:rPr>
            <w:t xml:space="preserve">xperience in </w:t>
          </w:r>
          <w:r>
            <w:rPr>
              <w:rFonts w:ascii="Times New Roman" w:eastAsia="Times New Roman" w:hAnsi="Times New Roman" w:cs="Times New Roman"/>
              <w:lang w:val="en-US" w:eastAsia="en-GB"/>
            </w:rPr>
            <w:t>digital regulation and/or digital policy</w:t>
          </w:r>
        </w:p>
        <w:p w14:paraId="1B7A0584" w14:textId="77777777" w:rsidR="00770193" w:rsidRPr="002D376F" w:rsidRDefault="00770193" w:rsidP="00770193">
          <w:pPr>
            <w:pStyle w:val="ListParagraph"/>
            <w:numPr>
              <w:ilvl w:val="0"/>
              <w:numId w:val="34"/>
            </w:numPr>
            <w:tabs>
              <w:tab w:val="left" w:pos="709"/>
            </w:tabs>
            <w:spacing w:after="0" w:line="240" w:lineRule="auto"/>
            <w:ind w:left="851" w:right="60"/>
            <w:jc w:val="both"/>
            <w:rPr>
              <w:rFonts w:ascii="Times New Roman" w:eastAsia="Times New Roman" w:hAnsi="Times New Roman" w:cs="Times New Roman"/>
              <w:lang w:val="en-US" w:eastAsia="en-GB"/>
            </w:rPr>
          </w:pPr>
          <w:r w:rsidRPr="002D376F">
            <w:rPr>
              <w:rFonts w:ascii="Times New Roman" w:eastAsia="Times New Roman" w:hAnsi="Times New Roman" w:cs="Times New Roman"/>
              <w:lang w:val="en-US" w:eastAsia="en-GB"/>
            </w:rPr>
            <w:t xml:space="preserve">Good understanding of key </w:t>
          </w:r>
          <w:r>
            <w:rPr>
              <w:rFonts w:ascii="Times New Roman" w:eastAsia="Times New Roman" w:hAnsi="Times New Roman" w:cs="Times New Roman"/>
              <w:lang w:val="en-US" w:eastAsia="en-GB"/>
            </w:rPr>
            <w:t>aspects</w:t>
          </w:r>
          <w:r w:rsidRPr="002D376F">
            <w:rPr>
              <w:rFonts w:ascii="Times New Roman" w:eastAsia="Times New Roman" w:hAnsi="Times New Roman" w:cs="Times New Roman"/>
              <w:lang w:val="en-US" w:eastAsia="en-GB"/>
            </w:rPr>
            <w:t xml:space="preserve"> of the </w:t>
          </w:r>
          <w:r>
            <w:rPr>
              <w:rFonts w:ascii="Times New Roman" w:eastAsia="Times New Roman" w:hAnsi="Times New Roman" w:cs="Times New Roman"/>
              <w:lang w:val="en-US" w:eastAsia="en-GB"/>
            </w:rPr>
            <w:t>Digital Markets Act</w:t>
          </w:r>
        </w:p>
        <w:p w14:paraId="33326455" w14:textId="77777777" w:rsidR="00770193" w:rsidRDefault="00770193" w:rsidP="00770193">
          <w:pPr>
            <w:pStyle w:val="ListParagraph"/>
            <w:numPr>
              <w:ilvl w:val="0"/>
              <w:numId w:val="34"/>
            </w:numPr>
            <w:tabs>
              <w:tab w:val="left" w:pos="709"/>
            </w:tabs>
            <w:spacing w:after="0" w:line="240" w:lineRule="auto"/>
            <w:ind w:left="851"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Knowledge and interest of the regulated areas</w:t>
          </w:r>
        </w:p>
        <w:p w14:paraId="2F3FE061" w14:textId="77777777" w:rsidR="00770193" w:rsidRDefault="00770193" w:rsidP="00770193">
          <w:pPr>
            <w:pStyle w:val="ListParagraph"/>
            <w:numPr>
              <w:ilvl w:val="0"/>
              <w:numId w:val="34"/>
            </w:numPr>
            <w:tabs>
              <w:tab w:val="left" w:pos="709"/>
            </w:tabs>
            <w:spacing w:after="0" w:line="240" w:lineRule="auto"/>
            <w:ind w:left="851"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Relevant experience in one of the areas of relevance for the enforcement of the DMA: data protection, regulated sectors, payment systems, data and economic analysis for law enforcement, market intelligence</w:t>
          </w:r>
        </w:p>
        <w:p w14:paraId="55DE9040" w14:textId="77777777" w:rsidR="00770193" w:rsidRPr="00770193" w:rsidRDefault="00770193" w:rsidP="00770193">
          <w:pPr>
            <w:tabs>
              <w:tab w:val="left" w:pos="709"/>
            </w:tabs>
            <w:spacing w:after="0"/>
            <w:ind w:right="60"/>
            <w:rPr>
              <w:lang w:val="en-US" w:eastAsia="en-GB"/>
            </w:rPr>
          </w:pPr>
        </w:p>
        <w:p w14:paraId="2A465CDC" w14:textId="408FB85D" w:rsidR="00770193" w:rsidRDefault="00770193" w:rsidP="00770193">
          <w:pPr>
            <w:tabs>
              <w:tab w:val="left" w:pos="709"/>
            </w:tabs>
            <w:spacing w:after="0"/>
            <w:ind w:right="60"/>
            <w:rPr>
              <w:lang w:val="en-US" w:eastAsia="en-GB"/>
            </w:rPr>
          </w:pPr>
          <w:r w:rsidRPr="00D00D10">
            <w:rPr>
              <w:lang w:val="en-US" w:eastAsia="en-GB"/>
            </w:rPr>
            <w:t>Technical expertise in the areas relevant for the Digital Markets Act, in particular security of equipment, software development is an asset</w:t>
          </w:r>
        </w:p>
        <w:p w14:paraId="6F22CEB5" w14:textId="77777777" w:rsidR="00770193" w:rsidRDefault="00770193" w:rsidP="00770193">
          <w:pPr>
            <w:tabs>
              <w:tab w:val="left" w:pos="709"/>
            </w:tabs>
            <w:spacing w:after="0"/>
            <w:ind w:right="60"/>
          </w:pPr>
        </w:p>
        <w:p w14:paraId="68A18B73" w14:textId="24FDD148" w:rsidR="00770193" w:rsidRDefault="00770193" w:rsidP="00770193">
          <w:pPr>
            <w:tabs>
              <w:tab w:val="left" w:pos="709"/>
            </w:tabs>
            <w:spacing w:after="0"/>
            <w:ind w:right="60"/>
          </w:pPr>
          <w:r>
            <w:t>In addition, we look for a mix of different skills:</w:t>
          </w:r>
        </w:p>
        <w:p w14:paraId="1D2D6DC9" w14:textId="77777777" w:rsidR="00770193" w:rsidRPr="00DB4E0D" w:rsidRDefault="00770193" w:rsidP="00770193">
          <w:pPr>
            <w:tabs>
              <w:tab w:val="left" w:pos="709"/>
            </w:tabs>
            <w:spacing w:after="0"/>
            <w:ind w:right="60"/>
          </w:pPr>
        </w:p>
        <w:p w14:paraId="78CA78ED" w14:textId="77777777" w:rsidR="00770193" w:rsidRPr="005066CF" w:rsidRDefault="00770193" w:rsidP="00770193">
          <w:pPr>
            <w:numPr>
              <w:ilvl w:val="0"/>
              <w:numId w:val="35"/>
            </w:numPr>
            <w:spacing w:after="4" w:line="250" w:lineRule="auto"/>
            <w:ind w:hanging="122"/>
            <w:jc w:val="left"/>
          </w:pPr>
          <w:r w:rsidRPr="005066CF">
            <w:t>A very good understanding of, and the ability to further develop an expert knowledge of the business and technical aspects of digital services in general and online platforms in particular;</w:t>
          </w:r>
        </w:p>
        <w:p w14:paraId="36902F14" w14:textId="77777777" w:rsidR="00770193" w:rsidRPr="00E150E9" w:rsidRDefault="00770193" w:rsidP="00770193">
          <w:pPr>
            <w:numPr>
              <w:ilvl w:val="0"/>
              <w:numId w:val="35"/>
            </w:numPr>
            <w:spacing w:after="4" w:line="250" w:lineRule="auto"/>
            <w:ind w:hanging="122"/>
            <w:jc w:val="left"/>
          </w:pPr>
          <w:r w:rsidRPr="005066CF">
            <w:t>Excellent oral and written communication skills in order to be able to interact and cooperate efficiently and communicate convincingly with a variety of actors (other units and DGs, institutional actors, Member States representatives or various stakeholders communities) for various</w:t>
          </w:r>
          <w:r>
            <w:t xml:space="preserve"> types of requests, including briefing requests;</w:t>
          </w:r>
        </w:p>
        <w:p w14:paraId="546AD95F" w14:textId="77777777" w:rsidR="00770193" w:rsidRPr="00E150E9" w:rsidRDefault="00770193" w:rsidP="00770193">
          <w:pPr>
            <w:numPr>
              <w:ilvl w:val="0"/>
              <w:numId w:val="35"/>
            </w:numPr>
            <w:spacing w:after="4" w:line="250" w:lineRule="auto"/>
            <w:ind w:hanging="122"/>
            <w:jc w:val="left"/>
          </w:pPr>
          <w:r w:rsidRPr="00E150E9">
            <w:t xml:space="preserve">Very good negotiating skills and </w:t>
          </w:r>
          <w:r>
            <w:t>ability</w:t>
          </w:r>
          <w:r w:rsidRPr="00E150E9">
            <w:t xml:space="preserve"> to represent the Commission internally and externally; </w:t>
          </w:r>
        </w:p>
        <w:p w14:paraId="2221F9D0" w14:textId="77777777" w:rsidR="00770193" w:rsidRPr="00E150E9" w:rsidRDefault="00770193" w:rsidP="00770193">
          <w:pPr>
            <w:numPr>
              <w:ilvl w:val="0"/>
              <w:numId w:val="35"/>
            </w:numPr>
            <w:spacing w:after="4" w:line="250" w:lineRule="auto"/>
            <w:ind w:hanging="122"/>
            <w:jc w:val="left"/>
          </w:pPr>
          <w:r w:rsidRPr="00E150E9">
            <w:t xml:space="preserve"> Ability to cooperate and develop smooth coordination with other Units in the DG as well as other DGs; </w:t>
          </w:r>
        </w:p>
        <w:p w14:paraId="0C797469" w14:textId="77777777" w:rsidR="00770193" w:rsidRPr="00E150E9" w:rsidRDefault="00770193" w:rsidP="00770193">
          <w:pPr>
            <w:numPr>
              <w:ilvl w:val="0"/>
              <w:numId w:val="35"/>
            </w:numPr>
            <w:spacing w:after="4" w:line="250" w:lineRule="auto"/>
            <w:ind w:hanging="122"/>
            <w:jc w:val="left"/>
          </w:pPr>
          <w:r w:rsidRPr="00E150E9">
            <w:t>Very good analytical skills</w:t>
          </w:r>
          <w:r>
            <w:t>;</w:t>
          </w:r>
        </w:p>
        <w:p w14:paraId="2A739D70" w14:textId="77777777" w:rsidR="00770193" w:rsidRPr="00E150E9" w:rsidRDefault="00770193" w:rsidP="00770193">
          <w:pPr>
            <w:numPr>
              <w:ilvl w:val="0"/>
              <w:numId w:val="35"/>
            </w:numPr>
            <w:spacing w:after="4" w:line="250" w:lineRule="auto"/>
            <w:ind w:hanging="122"/>
            <w:jc w:val="left"/>
          </w:pPr>
          <w:r>
            <w:t>T</w:t>
          </w:r>
          <w:r w:rsidRPr="00E150E9">
            <w:t>he willingness and ability to learn quickly, both in terms o</w:t>
          </w:r>
          <w:r>
            <w:t>f</w:t>
          </w:r>
          <w:r w:rsidRPr="00E150E9">
            <w:t xml:space="preserve"> depth and width of the issues at stake</w:t>
          </w:r>
        </w:p>
        <w:p w14:paraId="18BD6511" w14:textId="2D1A91B9" w:rsidR="00D00D10" w:rsidRPr="00770193" w:rsidRDefault="00C771E8" w:rsidP="00770193">
          <w:pPr>
            <w:tabs>
              <w:tab w:val="left" w:pos="709"/>
            </w:tabs>
            <w:spacing w:after="0"/>
            <w:ind w:right="60"/>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1D7618"/>
    <w:multiLevelType w:val="hybridMultilevel"/>
    <w:tmpl w:val="820CABC2"/>
    <w:lvl w:ilvl="0" w:tplc="A0A8E6D2">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2765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386A2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1651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A50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A0E8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4444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E293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DAF3D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E7231EB"/>
    <w:multiLevelType w:val="hybridMultilevel"/>
    <w:tmpl w:val="87487978"/>
    <w:lvl w:ilvl="0" w:tplc="04090001">
      <w:start w:val="1"/>
      <w:numFmt w:val="bullet"/>
      <w:lvlText w:val=""/>
      <w:lvlJc w:val="left"/>
      <w:pPr>
        <w:ind w:left="1429" w:hanging="360"/>
      </w:pPr>
      <w:rPr>
        <w:rFonts w:ascii="Symbol" w:hAnsi="Symbol" w:hint="default"/>
      </w:rPr>
    </w:lvl>
    <w:lvl w:ilvl="1" w:tplc="60D8A968">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39802853">
    <w:abstractNumId w:val="26"/>
  </w:num>
  <w:num w:numId="35" w16cid:durableId="1547638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70193"/>
    <w:rsid w:val="00794D67"/>
    <w:rsid w:val="007E531E"/>
    <w:rsid w:val="007F02AC"/>
    <w:rsid w:val="007F7012"/>
    <w:rsid w:val="008750D3"/>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771E8"/>
    <w:rsid w:val="00CB5B61"/>
    <w:rsid w:val="00CD2C5A"/>
    <w:rsid w:val="00D0015C"/>
    <w:rsid w:val="00D00D10"/>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D0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90CB8CC8D394C3AA8AB762808727D74"/>
        <w:category>
          <w:name w:val="General"/>
          <w:gallery w:val="placeholder"/>
        </w:category>
        <w:types>
          <w:type w:val="bbPlcHdr"/>
        </w:types>
        <w:behaviors>
          <w:behavior w:val="content"/>
        </w:behaviors>
        <w:guid w:val="{0ABA578E-1914-48A3-B518-1E9777E18697}"/>
      </w:docPartPr>
      <w:docPartBody>
        <w:p w:rsidR="00ED6291" w:rsidRDefault="00ED6291" w:rsidP="00ED6291">
          <w:pPr>
            <w:pStyle w:val="C90CB8CC8D394C3AA8AB762808727D7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 w:val="00ED62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D629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90CB8CC8D394C3AA8AB762808727D74">
    <w:name w:val="C90CB8CC8D394C3AA8AB762808727D74"/>
    <w:rsid w:val="00ED6291"/>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5</Pages>
  <Words>1445</Words>
  <Characters>7982</Characters>
  <Application>Microsoft Office Word</Application>
  <DocSecurity>0</DocSecurity>
  <PresentationFormat>Microsoft Word 14.0</PresentationFormat>
  <Lines>181</Lines>
  <Paragraphs>84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2024-05-03T08:08:00Z</dcterms:created>
  <dcterms:modified xsi:type="dcterms:W3CDTF">2024-05-15T16:41:00Z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