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466A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1E0E8C5" w:rsidR="00B65513" w:rsidRPr="0007110E" w:rsidRDefault="00A7268B" w:rsidP="00E82667">
                <w:pPr>
                  <w:tabs>
                    <w:tab w:val="left" w:pos="426"/>
                  </w:tabs>
                  <w:spacing w:before="120"/>
                  <w:rPr>
                    <w:bCs/>
                    <w:lang w:val="en-IE" w:eastAsia="en-GB"/>
                  </w:rPr>
                </w:pPr>
                <w:r>
                  <w:rPr>
                    <w:bCs/>
                    <w:lang w:val="en-IE" w:eastAsia="en-GB"/>
                  </w:rPr>
                  <w:t>BUDG.B.3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C5AB935" w:rsidR="00D96984" w:rsidRPr="0007110E" w:rsidRDefault="00A96241" w:rsidP="00E82667">
                <w:pPr>
                  <w:tabs>
                    <w:tab w:val="left" w:pos="426"/>
                  </w:tabs>
                  <w:spacing w:before="120"/>
                  <w:rPr>
                    <w:bCs/>
                    <w:lang w:val="en-IE" w:eastAsia="en-GB"/>
                  </w:rPr>
                </w:pPr>
                <w:r>
                  <w:rPr>
                    <w:bCs/>
                    <w:lang w:val="en-IE" w:eastAsia="en-GB"/>
                  </w:rPr>
                  <w:t>99265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D77ABF0" w:rsidR="00E21DBD" w:rsidRPr="00A7268B" w:rsidRDefault="00A7268B" w:rsidP="00E82667">
                <w:pPr>
                  <w:tabs>
                    <w:tab w:val="left" w:pos="426"/>
                  </w:tabs>
                  <w:spacing w:before="120"/>
                  <w:rPr>
                    <w:bCs/>
                    <w:lang w:val="sv-SE" w:eastAsia="en-GB"/>
                  </w:rPr>
                </w:pPr>
                <w:r w:rsidRPr="00A7268B">
                  <w:rPr>
                    <w:bCs/>
                    <w:lang w:val="sv-SE" w:eastAsia="en-GB"/>
                  </w:rPr>
                  <w:t xml:space="preserve">Irena </w:t>
                </w:r>
                <w:proofErr w:type="spellStart"/>
                <w:r w:rsidRPr="00A7268B">
                  <w:rPr>
                    <w:bCs/>
                    <w:lang w:val="sv-SE" w:eastAsia="en-GB"/>
                  </w:rPr>
                  <w:t>Peresa</w:t>
                </w:r>
                <w:proofErr w:type="spellEnd"/>
                <w:r w:rsidRPr="00A7268B">
                  <w:rPr>
                    <w:bCs/>
                    <w:lang w:val="sv-SE" w:eastAsia="en-GB"/>
                  </w:rPr>
                  <w:t xml:space="preserve">/Johan </w:t>
                </w:r>
                <w:proofErr w:type="spellStart"/>
                <w:r w:rsidRPr="00A7268B">
                  <w:rPr>
                    <w:bCs/>
                    <w:lang w:val="sv-SE" w:eastAsia="en-GB"/>
                  </w:rPr>
                  <w:t>Bendz</w:t>
                </w:r>
                <w:proofErr w:type="spellEnd"/>
              </w:p>
            </w:sdtContent>
          </w:sdt>
          <w:p w14:paraId="34CF737A" w14:textId="48801814" w:rsidR="00E21DBD" w:rsidRPr="00A7268B" w:rsidRDefault="000466A0" w:rsidP="00E82667">
            <w:pPr>
              <w:tabs>
                <w:tab w:val="left" w:pos="426"/>
              </w:tabs>
              <w:contextualSpacing/>
              <w:rPr>
                <w:bCs/>
                <w:lang w:val="sv-SE" w:eastAsia="en-GB"/>
              </w:rPr>
            </w:pPr>
            <w:sdt>
              <w:sdtPr>
                <w:rPr>
                  <w:bCs/>
                  <w:lang w:val="en-IE" w:eastAsia="en-GB"/>
                </w:rPr>
                <w:id w:val="1175461244"/>
                <w:placeholder>
                  <w:docPart w:val="DefaultPlaceholder_-1854013440"/>
                </w:placeholder>
              </w:sdtPr>
              <w:sdtEndPr/>
              <w:sdtContent>
                <w:r w:rsidR="009E201B">
                  <w:rPr>
                    <w:bCs/>
                    <w:lang w:val="sv-SE" w:eastAsia="en-GB"/>
                  </w:rPr>
                  <w:t>4</w:t>
                </w:r>
              </w:sdtContent>
            </w:sdt>
            <w:r w:rsidR="00E21DBD" w:rsidRPr="00A7268B">
              <w:rPr>
                <w:bCs/>
                <w:lang w:val="sv-S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9E201B">
                  <w:rPr>
                    <w:bCs/>
                    <w:lang w:val="en-IE" w:eastAsia="en-GB"/>
                  </w:rPr>
                  <w:t>2024</w:t>
                </w:r>
              </w:sdtContent>
            </w:sdt>
          </w:p>
          <w:p w14:paraId="158DD156" w14:textId="6117F795" w:rsidR="00E21DBD" w:rsidRPr="0007110E" w:rsidRDefault="000466A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r w:rsidR="00A7268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7268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BE897B5"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D5A475B"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466A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466A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466A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9A7D86D"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E6A7DBE"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1443F74B"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7-25T00:00:00Z">
                  <w:dateFormat w:val="dd-MM-yyyy"/>
                  <w:lid w:val="fr-BE"/>
                  <w:storeMappedDataAs w:val="dateTime"/>
                  <w:calendar w:val="gregorian"/>
                </w:date>
              </w:sdtPr>
              <w:sdtEndPr/>
              <w:sdtContent>
                <w:r w:rsidR="000466A0">
                  <w:rPr>
                    <w:bCs/>
                    <w:lang w:val="fr-BE" w:eastAsia="en-GB"/>
                  </w:rPr>
                  <w:t>25-07-2024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0"/>
          <w:lang w:val="en-GB" w:eastAsia="en-GB"/>
        </w:rPr>
        <w:id w:val="1822233941"/>
        <w:placeholder>
          <w:docPart w:val="A1D7C4E93E5D41968C9784C962AACA55"/>
        </w:placeholder>
      </w:sdtPr>
      <w:sdtEndPr>
        <w:rPr>
          <w:szCs w:val="24"/>
          <w:lang w:val="en-US"/>
        </w:rPr>
      </w:sdtEndPr>
      <w:sdtContent>
        <w:p w14:paraId="299A7611" w14:textId="77777777" w:rsidR="00A7268B" w:rsidRDefault="00A7268B" w:rsidP="00A7268B">
          <w:pPr>
            <w:pStyle w:val="BodyText"/>
            <w:spacing w:before="62"/>
            <w:ind w:right="325"/>
            <w:jc w:val="both"/>
          </w:pPr>
          <w:r>
            <w:t xml:space="preserve">The Directorate-General for Budget (DG BUDG) is the central service of the European Commission in charge of the management of the EU budget throughout the annual and multiannual </w:t>
          </w:r>
          <w:proofErr w:type="gramStart"/>
          <w:r>
            <w:t>cycle;</w:t>
          </w:r>
          <w:proofErr w:type="gramEnd"/>
          <w:r>
            <w:t xml:space="preserve"> from the preparation of the draft budget and Multiannual</w:t>
          </w:r>
          <w:r>
            <w:rPr>
              <w:spacing w:val="-4"/>
            </w:rPr>
            <w:t xml:space="preserve"> </w:t>
          </w:r>
          <w:r>
            <w:t>Financial</w:t>
          </w:r>
          <w:r>
            <w:rPr>
              <w:spacing w:val="-3"/>
            </w:rPr>
            <w:t xml:space="preserve"> </w:t>
          </w:r>
          <w:r>
            <w:t>Framework</w:t>
          </w:r>
          <w:r>
            <w:rPr>
              <w:spacing w:val="-3"/>
            </w:rPr>
            <w:t xml:space="preserve"> </w:t>
          </w:r>
          <w:r>
            <w:t>to</w:t>
          </w:r>
          <w:r>
            <w:rPr>
              <w:spacing w:val="-3"/>
            </w:rPr>
            <w:t xml:space="preserve"> </w:t>
          </w:r>
          <w:r>
            <w:t>its</w:t>
          </w:r>
          <w:r>
            <w:rPr>
              <w:spacing w:val="-3"/>
            </w:rPr>
            <w:t xml:space="preserve"> </w:t>
          </w:r>
          <w:r>
            <w:t>implementation</w:t>
          </w:r>
          <w:r>
            <w:rPr>
              <w:spacing w:val="-3"/>
            </w:rPr>
            <w:t xml:space="preserve"> </w:t>
          </w:r>
          <w:r>
            <w:t>and</w:t>
          </w:r>
          <w:r>
            <w:rPr>
              <w:spacing w:val="-3"/>
            </w:rPr>
            <w:t xml:space="preserve"> </w:t>
          </w:r>
          <w:r>
            <w:t>the</w:t>
          </w:r>
          <w:r>
            <w:rPr>
              <w:spacing w:val="-3"/>
            </w:rPr>
            <w:t xml:space="preserve"> </w:t>
          </w:r>
          <w:r>
            <w:t>final</w:t>
          </w:r>
          <w:r>
            <w:rPr>
              <w:spacing w:val="-3"/>
            </w:rPr>
            <w:t xml:space="preserve"> </w:t>
          </w:r>
          <w:r>
            <w:t>discharge</w:t>
          </w:r>
          <w:r>
            <w:rPr>
              <w:spacing w:val="-3"/>
            </w:rPr>
            <w:t xml:space="preserve"> </w:t>
          </w:r>
          <w:r>
            <w:t>by</w:t>
          </w:r>
          <w:r>
            <w:rPr>
              <w:spacing w:val="-3"/>
            </w:rPr>
            <w:t xml:space="preserve"> </w:t>
          </w:r>
          <w:r>
            <w:t>the</w:t>
          </w:r>
          <w:r>
            <w:rPr>
              <w:spacing w:val="-3"/>
            </w:rPr>
            <w:t xml:space="preserve"> </w:t>
          </w:r>
          <w:r>
            <w:t>European</w:t>
          </w:r>
          <w:r>
            <w:rPr>
              <w:spacing w:val="-3"/>
            </w:rPr>
            <w:t xml:space="preserve"> </w:t>
          </w:r>
          <w:r>
            <w:t>Parliament.</w:t>
          </w:r>
          <w:r>
            <w:rPr>
              <w:spacing w:val="-3"/>
            </w:rPr>
            <w:t xml:space="preserve"> </w:t>
          </w:r>
          <w:r>
            <w:t>DG</w:t>
          </w:r>
          <w:r>
            <w:rPr>
              <w:spacing w:val="-3"/>
            </w:rPr>
            <w:t xml:space="preserve"> </w:t>
          </w:r>
          <w:r>
            <w:t>BUDG</w:t>
          </w:r>
          <w:r>
            <w:rPr>
              <w:spacing w:val="-3"/>
            </w:rPr>
            <w:t xml:space="preserve"> </w:t>
          </w:r>
          <w:r>
            <w:t>is</w:t>
          </w:r>
          <w:r>
            <w:rPr>
              <w:spacing w:val="-3"/>
            </w:rPr>
            <w:t xml:space="preserve"> </w:t>
          </w:r>
          <w:r>
            <w:t xml:space="preserve">also responsible for the legal framework applicable to the implementation of the EU budget by the different institutions, </w:t>
          </w:r>
          <w:proofErr w:type="gramStart"/>
          <w:r>
            <w:t>agencies</w:t>
          </w:r>
          <w:proofErr w:type="gramEnd"/>
          <w:r>
            <w:t xml:space="preserve"> and</w:t>
          </w:r>
          <w:r>
            <w:rPr>
              <w:spacing w:val="-1"/>
            </w:rPr>
            <w:t xml:space="preserve"> </w:t>
          </w:r>
          <w:r>
            <w:t xml:space="preserve">Member states, and it plays </w:t>
          </w:r>
          <w:r>
            <w:lastRenderedPageBreak/>
            <w:t>a key role in promoting sound financial management and a performance culture that focuses on maximizing the results of public expenditure on the ground.</w:t>
          </w:r>
        </w:p>
        <w:p w14:paraId="25B037CE" w14:textId="77777777" w:rsidR="00A7268B" w:rsidRDefault="00A7268B" w:rsidP="00A7268B">
          <w:pPr>
            <w:pStyle w:val="BodyText"/>
            <w:spacing w:before="8"/>
            <w:jc w:val="both"/>
          </w:pPr>
        </w:p>
        <w:p w14:paraId="74599434" w14:textId="77777777" w:rsidR="00A7268B" w:rsidRDefault="00A7268B" w:rsidP="00A7268B">
          <w:pPr>
            <w:pStyle w:val="BodyText"/>
            <w:ind w:right="325"/>
            <w:jc w:val="both"/>
          </w:pPr>
          <w:r>
            <w:t>Within the Directorate B "Revenue and Multiannual Financial Framework" of DG BUDG, unit BUDG.B.3 “Revenue management and legal aspects” is responsible for revenue management and the legal issues concerning own resources, including infringements. The unit manages the budgetary cycle of the EU budget revenue, calls for own resources and monitors their timely and comprehensive payment and provides legal assessment and support on own resources. It is responsible</w:t>
          </w:r>
          <w:r>
            <w:rPr>
              <w:spacing w:val="-1"/>
            </w:rPr>
            <w:t xml:space="preserve"> </w:t>
          </w:r>
          <w:r>
            <w:t xml:space="preserve">for the regulations on the making available of own resources and the infringements on own resources </w:t>
          </w:r>
          <w:r>
            <w:rPr>
              <w:spacing w:val="-2"/>
            </w:rPr>
            <w:t>legislation.</w:t>
          </w:r>
        </w:p>
        <w:p w14:paraId="2B977BD7" w14:textId="77777777" w:rsidR="00A7268B" w:rsidRDefault="00A7268B" w:rsidP="00A7268B">
          <w:pPr>
            <w:pStyle w:val="BodyText"/>
            <w:spacing w:before="7"/>
            <w:jc w:val="both"/>
          </w:pPr>
        </w:p>
        <w:p w14:paraId="6D769EC6" w14:textId="77777777" w:rsidR="00A7268B" w:rsidRDefault="00A7268B" w:rsidP="00A7268B">
          <w:pPr>
            <w:pStyle w:val="BodyText"/>
            <w:spacing w:before="1"/>
            <w:ind w:right="325"/>
            <w:jc w:val="both"/>
          </w:pPr>
          <w:r>
            <w:t>The</w:t>
          </w:r>
          <w:r>
            <w:rPr>
              <w:spacing w:val="-3"/>
            </w:rPr>
            <w:t xml:space="preserve"> </w:t>
          </w:r>
          <w:r>
            <w:t>unit</w:t>
          </w:r>
          <w:r>
            <w:rPr>
              <w:spacing w:val="-3"/>
            </w:rPr>
            <w:t xml:space="preserve"> </w:t>
          </w:r>
          <w:r>
            <w:t>has</w:t>
          </w:r>
          <w:r>
            <w:rPr>
              <w:spacing w:val="-3"/>
            </w:rPr>
            <w:t xml:space="preserve"> </w:t>
          </w:r>
          <w:r>
            <w:t>three</w:t>
          </w:r>
          <w:r>
            <w:rPr>
              <w:spacing w:val="-3"/>
            </w:rPr>
            <w:t xml:space="preserve"> </w:t>
          </w:r>
          <w:r>
            <w:t>sectors:</w:t>
          </w:r>
          <w:r>
            <w:rPr>
              <w:spacing w:val="-3"/>
            </w:rPr>
            <w:t xml:space="preserve"> </w:t>
          </w:r>
          <w:r>
            <w:t>(1)</w:t>
          </w:r>
          <w:r>
            <w:rPr>
              <w:spacing w:val="-3"/>
            </w:rPr>
            <w:t xml:space="preserve"> </w:t>
          </w:r>
          <w:r>
            <w:t>Revenue</w:t>
          </w:r>
          <w:r>
            <w:rPr>
              <w:spacing w:val="-3"/>
            </w:rPr>
            <w:t xml:space="preserve"> </w:t>
          </w:r>
          <w:r>
            <w:t>management,</w:t>
          </w:r>
          <w:r>
            <w:rPr>
              <w:spacing w:val="-3"/>
            </w:rPr>
            <w:t xml:space="preserve"> </w:t>
          </w:r>
          <w:r>
            <w:t>(2)</w:t>
          </w:r>
          <w:r>
            <w:rPr>
              <w:spacing w:val="-3"/>
            </w:rPr>
            <w:t xml:space="preserve"> </w:t>
          </w:r>
          <w:r>
            <w:t>Financial management of own resources and other revenue and (3) Legal aspects and making available.</w:t>
          </w:r>
        </w:p>
        <w:p w14:paraId="7AB6108E" w14:textId="77777777" w:rsidR="00A7268B" w:rsidRDefault="00A7268B" w:rsidP="00A7268B">
          <w:pPr>
            <w:pStyle w:val="BodyText"/>
            <w:spacing w:before="4"/>
            <w:jc w:val="both"/>
          </w:pPr>
        </w:p>
        <w:p w14:paraId="59DD0438" w14:textId="63B408AB" w:rsidR="00E21DBD" w:rsidRDefault="00A7268B" w:rsidP="009E201B">
          <w:pPr>
            <w:pStyle w:val="BodyText"/>
            <w:spacing w:before="1"/>
            <w:jc w:val="both"/>
          </w:pPr>
          <w:r>
            <w:t>The</w:t>
          </w:r>
          <w:r>
            <w:rPr>
              <w:spacing w:val="-2"/>
            </w:rPr>
            <w:t xml:space="preserve"> </w:t>
          </w:r>
          <w:r>
            <w:t>unit</w:t>
          </w:r>
          <w:r>
            <w:rPr>
              <w:spacing w:val="-2"/>
            </w:rPr>
            <w:t xml:space="preserve"> </w:t>
          </w:r>
          <w:r>
            <w:t>has</w:t>
          </w:r>
          <w:r>
            <w:rPr>
              <w:spacing w:val="-2"/>
            </w:rPr>
            <w:t xml:space="preserve"> </w:t>
          </w:r>
          <w:r>
            <w:t>an</w:t>
          </w:r>
          <w:r>
            <w:rPr>
              <w:spacing w:val="-2"/>
            </w:rPr>
            <w:t xml:space="preserve"> </w:t>
          </w:r>
          <w:r>
            <w:t>excellent</w:t>
          </w:r>
          <w:r>
            <w:rPr>
              <w:spacing w:val="-2"/>
            </w:rPr>
            <w:t xml:space="preserve"> </w:t>
          </w:r>
          <w:r>
            <w:t>track</w:t>
          </w:r>
          <w:r>
            <w:rPr>
              <w:spacing w:val="-2"/>
            </w:rPr>
            <w:t xml:space="preserve"> </w:t>
          </w:r>
          <w:r>
            <w:t>record</w:t>
          </w:r>
          <w:r>
            <w:rPr>
              <w:spacing w:val="-2"/>
            </w:rPr>
            <w:t xml:space="preserve"> </w:t>
          </w:r>
          <w:r>
            <w:t>and</w:t>
          </w:r>
          <w:r>
            <w:rPr>
              <w:spacing w:val="-2"/>
            </w:rPr>
            <w:t xml:space="preserve"> </w:t>
          </w:r>
          <w:r>
            <w:t>a</w:t>
          </w:r>
          <w:r>
            <w:rPr>
              <w:spacing w:val="-2"/>
            </w:rPr>
            <w:t xml:space="preserve"> </w:t>
          </w:r>
          <w:r>
            <w:t>good</w:t>
          </w:r>
          <w:r>
            <w:rPr>
              <w:spacing w:val="-2"/>
            </w:rPr>
            <w:t xml:space="preserve"> </w:t>
          </w:r>
          <w:r>
            <w:t>working</w:t>
          </w:r>
          <w:r>
            <w:rPr>
              <w:spacing w:val="-2"/>
            </w:rPr>
            <w:t xml:space="preserve"> </w:t>
          </w:r>
          <w:r>
            <w:t>atmosphere.</w:t>
          </w:r>
          <w:r>
            <w:rPr>
              <w:spacing w:val="-2"/>
            </w:rPr>
            <w:t xml:space="preserve"> </w:t>
          </w:r>
          <w:r>
            <w:t>It</w:t>
          </w:r>
          <w:r>
            <w:rPr>
              <w:spacing w:val="-2"/>
            </w:rPr>
            <w:t xml:space="preserve"> </w:t>
          </w:r>
          <w:r>
            <w:t>has</w:t>
          </w:r>
          <w:r w:rsidRPr="00480AF7">
            <w:t xml:space="preserve"> 1</w:t>
          </w:r>
          <w:r>
            <w:t>7</w:t>
          </w:r>
          <w:r w:rsidRPr="00480AF7">
            <w:t xml:space="preserve"> </w:t>
          </w:r>
          <w:r>
            <w:t>staff</w:t>
          </w:r>
          <w:r>
            <w:rPr>
              <w:spacing w:val="-2"/>
            </w:rPr>
            <w:t xml:space="preserve"> members </w:t>
          </w:r>
          <w:r w:rsidRPr="00A97B0A">
            <w:t xml:space="preserve">and </w:t>
          </w:r>
          <w:proofErr w:type="gramStart"/>
          <w:r w:rsidRPr="00A97B0A">
            <w:t>is located in</w:t>
          </w:r>
          <w:proofErr w:type="gramEnd"/>
          <w:r w:rsidRPr="00A97B0A">
            <w:t xml:space="preserve"> Brussels.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color w:val="auto"/>
          <w:szCs w:val="20"/>
          <w:lang w:val="en-US" w:eastAsia="en-GB"/>
        </w:rPr>
        <w:id w:val="-723136291"/>
        <w:placeholder>
          <w:docPart w:val="84FB87486BC94E5EB76E972E1BD8265B"/>
        </w:placeholder>
      </w:sdtPr>
      <w:sdtEndPr/>
      <w:sdtContent>
        <w:p w14:paraId="46EE3E07" w14:textId="11FC5F55" w:rsidR="00E21DBD" w:rsidRDefault="00EA4191" w:rsidP="00EA4191">
          <w:pPr>
            <w:pStyle w:val="Default"/>
            <w:rPr>
              <w:rFonts w:ascii="EC Square Sans Pro" w:hAnsi="EC Square Sans Pro" w:cs="EC Square Sans Pro"/>
              <w:sz w:val="22"/>
              <w:szCs w:val="22"/>
            </w:rPr>
          </w:pPr>
          <w:r w:rsidRPr="00EA4191">
            <w:rPr>
              <w:rFonts w:ascii="EC Square Sans Pro" w:hAnsi="EC Square Sans Pro" w:cs="EC Square Sans Pro"/>
              <w:sz w:val="22"/>
              <w:szCs w:val="22"/>
            </w:rPr>
            <w:t xml:space="preserve">DG BUDG is seeking to hire </w:t>
          </w:r>
          <w:r>
            <w:rPr>
              <w:rFonts w:ascii="EC Square Sans Pro" w:hAnsi="EC Square Sans Pro" w:cs="EC Square Sans Pro"/>
              <w:sz w:val="22"/>
              <w:szCs w:val="22"/>
            </w:rPr>
            <w:t>a seconded national expert to work as a legal and/or financial officer in</w:t>
          </w:r>
          <w:r w:rsidRPr="00EA4191">
            <w:rPr>
              <w:rFonts w:ascii="EC Square Sans Pro" w:hAnsi="EC Square Sans Pro" w:cs="EC Square Sans Pro"/>
              <w:sz w:val="22"/>
              <w:szCs w:val="22"/>
            </w:rPr>
            <w:t xml:space="preserve"> BUDG.B3.</w:t>
          </w:r>
        </w:p>
        <w:p w14:paraId="066E21BC" w14:textId="77777777" w:rsidR="005841A3" w:rsidRDefault="005841A3" w:rsidP="00EA4191">
          <w:pPr>
            <w:pStyle w:val="Default"/>
            <w:rPr>
              <w:rFonts w:ascii="EC Square Sans Pro" w:hAnsi="EC Square Sans Pro" w:cs="EC Square Sans Pro"/>
              <w:sz w:val="22"/>
              <w:szCs w:val="22"/>
            </w:rPr>
          </w:pPr>
        </w:p>
        <w:p w14:paraId="2677B0A0" w14:textId="66F4B1F3" w:rsidR="005841A3" w:rsidRDefault="005841A3" w:rsidP="00EA4191">
          <w:pPr>
            <w:pStyle w:val="Default"/>
            <w:rPr>
              <w:rFonts w:ascii="EC Square Sans Pro" w:hAnsi="EC Square Sans Pro" w:cs="EC Square Sans Pro"/>
              <w:sz w:val="22"/>
              <w:szCs w:val="22"/>
            </w:rPr>
          </w:pPr>
          <w:r>
            <w:rPr>
              <w:rFonts w:ascii="EC Square Sans Pro" w:hAnsi="EC Square Sans Pro" w:cs="EC Square Sans Pro"/>
              <w:sz w:val="22"/>
              <w:szCs w:val="22"/>
            </w:rPr>
            <w:t xml:space="preserve">Depending on the profile of the candidate, the tasks may </w:t>
          </w:r>
          <w:proofErr w:type="gramStart"/>
          <w:r w:rsidR="00FA0A5F">
            <w:rPr>
              <w:rFonts w:ascii="EC Square Sans Pro" w:hAnsi="EC Square Sans Pro" w:cs="EC Square Sans Pro"/>
              <w:sz w:val="22"/>
              <w:szCs w:val="22"/>
            </w:rPr>
            <w:t xml:space="preserve">in particular </w:t>
          </w:r>
          <w:r>
            <w:rPr>
              <w:rFonts w:ascii="EC Square Sans Pro" w:hAnsi="EC Square Sans Pro" w:cs="EC Square Sans Pro"/>
              <w:sz w:val="22"/>
              <w:szCs w:val="22"/>
            </w:rPr>
            <w:t>consist</w:t>
          </w:r>
          <w:proofErr w:type="gramEnd"/>
          <w:r>
            <w:rPr>
              <w:rFonts w:ascii="EC Square Sans Pro" w:hAnsi="EC Square Sans Pro" w:cs="EC Square Sans Pro"/>
              <w:sz w:val="22"/>
              <w:szCs w:val="22"/>
            </w:rPr>
            <w:t xml:space="preserve"> of:</w:t>
          </w:r>
        </w:p>
        <w:p w14:paraId="7D17057C" w14:textId="77777777" w:rsidR="005841A3" w:rsidRDefault="005841A3" w:rsidP="00EA4191">
          <w:pPr>
            <w:pStyle w:val="Default"/>
            <w:rPr>
              <w:rFonts w:ascii="EC Square Sans Pro" w:hAnsi="EC Square Sans Pro" w:cs="EC Square Sans Pro"/>
              <w:sz w:val="22"/>
              <w:szCs w:val="22"/>
            </w:rPr>
          </w:pPr>
        </w:p>
        <w:p w14:paraId="1B5C8543" w14:textId="593AE39C" w:rsidR="0079070D" w:rsidRPr="0079070D" w:rsidRDefault="0079070D" w:rsidP="0079070D">
          <w:pPr>
            <w:numPr>
              <w:ilvl w:val="0"/>
              <w:numId w:val="34"/>
            </w:numPr>
            <w:spacing w:before="100" w:beforeAutospacing="1" w:after="100" w:afterAutospacing="1"/>
            <w:jc w:val="left"/>
            <w:rPr>
              <w:szCs w:val="24"/>
            </w:rPr>
          </w:pPr>
          <w:r>
            <w:t>P</w:t>
          </w:r>
          <w:proofErr w:type="spellStart"/>
          <w:r>
            <w:rPr>
              <w:lang w:val="en-IE"/>
            </w:rPr>
            <w:t>articipate</w:t>
          </w:r>
          <w:proofErr w:type="spellEnd"/>
          <w:r>
            <w:rPr>
              <w:lang w:val="en-IE"/>
            </w:rPr>
            <w:t xml:space="preserve"> in</w:t>
          </w:r>
          <w:r w:rsidRPr="007B0B39">
            <w:rPr>
              <w:lang w:val="en-IE"/>
            </w:rPr>
            <w:t xml:space="preserve"> </w:t>
          </w:r>
          <w:r>
            <w:t xml:space="preserve">the </w:t>
          </w:r>
          <w:r w:rsidRPr="007B0B39">
            <w:rPr>
              <w:lang w:val="en-IE"/>
            </w:rPr>
            <w:t>draft</w:t>
          </w:r>
          <w:r>
            <w:rPr>
              <w:lang w:val="en-IE"/>
            </w:rPr>
            <w:t xml:space="preserve">ing, analysis and discussions on legislative texts </w:t>
          </w:r>
          <w:r w:rsidRPr="007B0B39">
            <w:rPr>
              <w:lang w:val="en-IE"/>
            </w:rPr>
            <w:t xml:space="preserve">and other </w:t>
          </w:r>
          <w:r>
            <w:rPr>
              <w:lang w:val="en-IE"/>
            </w:rPr>
            <w:t>documents</w:t>
          </w:r>
          <w:r w:rsidRPr="007B0B39">
            <w:rPr>
              <w:lang w:val="en-IE"/>
            </w:rPr>
            <w:t xml:space="preserve"> related to own resources</w:t>
          </w:r>
          <w:r>
            <w:t xml:space="preserve">, including </w:t>
          </w:r>
          <w:proofErr w:type="spellStart"/>
          <w:r>
            <w:rPr>
              <w:lang w:val="en-IE"/>
            </w:rPr>
            <w:t>participati</w:t>
          </w:r>
          <w:proofErr w:type="spellEnd"/>
          <w:r>
            <w:t>on</w:t>
          </w:r>
          <w:r>
            <w:rPr>
              <w:lang w:val="en-IE"/>
            </w:rPr>
            <w:t xml:space="preserve"> in relevant Council meetings (Working Party on Own resources).</w:t>
          </w:r>
        </w:p>
        <w:p w14:paraId="7C43E4E9" w14:textId="77777777" w:rsidR="0079070D" w:rsidRDefault="0079070D" w:rsidP="0079070D">
          <w:pPr>
            <w:pStyle w:val="Default"/>
            <w:numPr>
              <w:ilvl w:val="0"/>
              <w:numId w:val="34"/>
            </w:numPr>
          </w:pPr>
          <w:r>
            <w:t xml:space="preserve">Preparation of </w:t>
          </w:r>
          <w:r w:rsidRPr="007B0B39">
            <w:t xml:space="preserve">procedural steps </w:t>
          </w:r>
          <w:r>
            <w:t>needed for the adoption of</w:t>
          </w:r>
          <w:r w:rsidRPr="007B0B39">
            <w:t xml:space="preserve"> </w:t>
          </w:r>
          <w:r>
            <w:t>specific legislative acts, such as Council Regulations or</w:t>
          </w:r>
          <w:r w:rsidRPr="00BD3B6D">
            <w:t xml:space="preserve"> </w:t>
          </w:r>
          <w:r w:rsidRPr="007B0B39">
            <w:t xml:space="preserve">Commission </w:t>
          </w:r>
          <w:r>
            <w:t>implementing D</w:t>
          </w:r>
          <w:r w:rsidRPr="007B0B39">
            <w:t>ecisions</w:t>
          </w:r>
          <w:r>
            <w:t>, as well as infringement procedures.</w:t>
          </w:r>
        </w:p>
        <w:p w14:paraId="0A4EBB2C" w14:textId="5D6F7F13" w:rsidR="0079070D" w:rsidRDefault="0079070D" w:rsidP="0079070D">
          <w:pPr>
            <w:numPr>
              <w:ilvl w:val="0"/>
              <w:numId w:val="34"/>
            </w:numPr>
            <w:spacing w:before="100" w:beforeAutospacing="1" w:after="100" w:afterAutospacing="1"/>
            <w:jc w:val="left"/>
            <w:rPr>
              <w:szCs w:val="24"/>
            </w:rPr>
          </w:pPr>
          <w:r w:rsidRPr="004E1653">
            <w:rPr>
              <w:szCs w:val="24"/>
            </w:rPr>
            <w:t>Determination of the amount</w:t>
          </w:r>
          <w:r>
            <w:rPr>
              <w:szCs w:val="24"/>
            </w:rPr>
            <w:t>s</w:t>
          </w:r>
          <w:r w:rsidRPr="004E1653">
            <w:rPr>
              <w:szCs w:val="24"/>
            </w:rPr>
            <w:t xml:space="preserve"> of</w:t>
          </w:r>
          <w:r>
            <w:rPr>
              <w:szCs w:val="24"/>
            </w:rPr>
            <w:t xml:space="preserve"> own resources and</w:t>
          </w:r>
          <w:r w:rsidRPr="004E1653">
            <w:rPr>
              <w:szCs w:val="24"/>
            </w:rPr>
            <w:t xml:space="preserve"> </w:t>
          </w:r>
          <w:r>
            <w:rPr>
              <w:szCs w:val="24"/>
            </w:rPr>
            <w:t xml:space="preserve">other </w:t>
          </w:r>
          <w:r w:rsidRPr="004E1653">
            <w:rPr>
              <w:szCs w:val="24"/>
            </w:rPr>
            <w:t xml:space="preserve">revenue </w:t>
          </w:r>
          <w:r>
            <w:rPr>
              <w:szCs w:val="24"/>
            </w:rPr>
            <w:t>to be entered in the budget and the EU accounts</w:t>
          </w:r>
          <w:r w:rsidR="00F11EDD">
            <w:rPr>
              <w:szCs w:val="24"/>
            </w:rPr>
            <w:t xml:space="preserve"> and preparation of related documents</w:t>
          </w:r>
          <w:r>
            <w:rPr>
              <w:szCs w:val="24"/>
            </w:rPr>
            <w:t>.</w:t>
          </w:r>
        </w:p>
        <w:p w14:paraId="1495556D" w14:textId="4EDCF6DF" w:rsidR="0079070D" w:rsidRDefault="0079070D" w:rsidP="0079070D">
          <w:pPr>
            <w:numPr>
              <w:ilvl w:val="0"/>
              <w:numId w:val="34"/>
            </w:numPr>
            <w:spacing w:before="100" w:beforeAutospacing="1" w:after="100" w:afterAutospacing="1"/>
            <w:jc w:val="left"/>
            <w:rPr>
              <w:szCs w:val="24"/>
            </w:rPr>
          </w:pPr>
          <w:r>
            <w:rPr>
              <w:szCs w:val="24"/>
            </w:rPr>
            <w:t>C</w:t>
          </w:r>
          <w:r w:rsidRPr="004E1653">
            <w:rPr>
              <w:szCs w:val="24"/>
            </w:rPr>
            <w:t xml:space="preserve">alculation and follow-up of the monthly and other calls for funds to be sent to the Member States (VAT, </w:t>
          </w:r>
          <w:r>
            <w:rPr>
              <w:szCs w:val="24"/>
            </w:rPr>
            <w:t>GNI</w:t>
          </w:r>
          <w:r w:rsidR="00F11EDD">
            <w:rPr>
              <w:szCs w:val="24"/>
            </w:rPr>
            <w:t>,</w:t>
          </w:r>
          <w:r>
            <w:rPr>
              <w:szCs w:val="24"/>
            </w:rPr>
            <w:t xml:space="preserve"> plastics</w:t>
          </w:r>
          <w:r w:rsidRPr="004E1653">
            <w:rPr>
              <w:szCs w:val="24"/>
            </w:rPr>
            <w:t xml:space="preserve">, corrections, annual </w:t>
          </w:r>
          <w:proofErr w:type="gramStart"/>
          <w:r w:rsidRPr="004E1653">
            <w:rPr>
              <w:szCs w:val="24"/>
            </w:rPr>
            <w:t>adjustments</w:t>
          </w:r>
          <w:proofErr w:type="gramEnd"/>
          <w:r w:rsidRPr="004E1653">
            <w:rPr>
              <w:szCs w:val="24"/>
            </w:rPr>
            <w:t xml:space="preserve"> and other calls).</w:t>
          </w:r>
        </w:p>
        <w:p w14:paraId="44EC85FB" w14:textId="30FF1466" w:rsidR="005841A3" w:rsidRDefault="00F11EDD" w:rsidP="00EA4191">
          <w:pPr>
            <w:numPr>
              <w:ilvl w:val="0"/>
              <w:numId w:val="34"/>
            </w:numPr>
            <w:spacing w:before="100" w:beforeAutospacing="1" w:after="100" w:afterAutospacing="1"/>
            <w:jc w:val="left"/>
            <w:rPr>
              <w:szCs w:val="24"/>
            </w:rPr>
          </w:pPr>
          <w:r>
            <w:rPr>
              <w:szCs w:val="24"/>
            </w:rPr>
            <w:t>Follow-up of Member States’ payments of own resources and calculation of late interest.</w:t>
          </w:r>
        </w:p>
        <w:p w14:paraId="1438FA62" w14:textId="11D4C1BB" w:rsidR="005841A3" w:rsidRPr="009E201B" w:rsidRDefault="00372AEE" w:rsidP="00EA4191">
          <w:pPr>
            <w:numPr>
              <w:ilvl w:val="0"/>
              <w:numId w:val="34"/>
            </w:numPr>
            <w:spacing w:before="100" w:beforeAutospacing="1" w:after="100" w:afterAutospacing="1"/>
            <w:jc w:val="left"/>
            <w:rPr>
              <w:szCs w:val="24"/>
            </w:rPr>
          </w:pPr>
          <w:r>
            <w:rPr>
              <w:szCs w:val="24"/>
            </w:rPr>
            <w:t>Contribution to the establishment of the EU accounts in the field of own resources and other revenue.</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heme="minorHAnsi" w:eastAsiaTheme="minorHAnsi" w:hAnsiTheme="minorHAnsi" w:cstheme="minorBidi"/>
          <w:sz w:val="22"/>
          <w:szCs w:val="22"/>
          <w:lang w:val="en-US" w:eastAsia="en-GB"/>
        </w:rPr>
        <w:id w:val="-209197804"/>
        <w:placeholder>
          <w:docPart w:val="D53C757808094631B3D30FCCF370CC97"/>
        </w:placeholder>
      </w:sdtPr>
      <w:sdtEndPr>
        <w:rPr>
          <w:lang w:val="fr-BE" w:eastAsia="en-US"/>
        </w:rPr>
      </w:sdtEndPr>
      <w:sdtContent>
        <w:p w14:paraId="1DEAA97D" w14:textId="3F62476D" w:rsidR="00FA0A5F" w:rsidRDefault="005841A3" w:rsidP="002E40A9">
          <w:pPr>
            <w:rPr>
              <w:sz w:val="22"/>
              <w:szCs w:val="22"/>
            </w:rPr>
          </w:pPr>
          <w:r>
            <w:rPr>
              <w:sz w:val="22"/>
              <w:szCs w:val="22"/>
            </w:rPr>
            <w:t xml:space="preserve">We are looking for a highly motivated candidate with a proven capacity to prioritise and organize work and with a strong sense of responsibility. He/she should be able to work </w:t>
          </w:r>
          <w:r w:rsidR="007C3F8A">
            <w:rPr>
              <w:sz w:val="22"/>
              <w:szCs w:val="22"/>
            </w:rPr>
            <w:t>in a proactive and autonomous way as well as part of a team</w:t>
          </w:r>
          <w:r>
            <w:rPr>
              <w:sz w:val="22"/>
              <w:szCs w:val="22"/>
            </w:rPr>
            <w:t>. He/she should have excellent written and oral communication skills.</w:t>
          </w:r>
        </w:p>
        <w:p w14:paraId="5B30B729" w14:textId="68FE9F74" w:rsidR="00FA0A5F" w:rsidRDefault="00FA0A5F" w:rsidP="002E40A9">
          <w:pPr>
            <w:rPr>
              <w:sz w:val="22"/>
              <w:szCs w:val="22"/>
            </w:rPr>
          </w:pPr>
          <w:r>
            <w:rPr>
              <w:sz w:val="22"/>
              <w:szCs w:val="22"/>
            </w:rPr>
            <w:lastRenderedPageBreak/>
            <w:t>Moreover</w:t>
          </w:r>
          <w:r w:rsidR="005841A3">
            <w:rPr>
              <w:sz w:val="22"/>
              <w:szCs w:val="22"/>
            </w:rPr>
            <w:t>, the successful candidate should</w:t>
          </w:r>
          <w:r>
            <w:rPr>
              <w:sz w:val="22"/>
              <w:szCs w:val="22"/>
            </w:rPr>
            <w:t xml:space="preserve"> have</w:t>
          </w:r>
          <w:r w:rsidR="005841A3">
            <w:rPr>
              <w:sz w:val="22"/>
              <w:szCs w:val="22"/>
            </w:rPr>
            <w:t>:</w:t>
          </w:r>
        </w:p>
        <w:p w14:paraId="69B5EAEB" w14:textId="4C871E76" w:rsidR="001E6E10" w:rsidRDefault="00FA0A5F" w:rsidP="002E40A9">
          <w:pPr>
            <w:pStyle w:val="ListParagraph"/>
            <w:numPr>
              <w:ilvl w:val="0"/>
              <w:numId w:val="35"/>
            </w:numPr>
            <w:rPr>
              <w:lang w:val="en-IE"/>
            </w:rPr>
          </w:pPr>
          <w:r w:rsidRPr="001E6E10">
            <w:rPr>
              <w:lang w:val="en-IE"/>
            </w:rPr>
            <w:t>A university degree in the field of law, finance</w:t>
          </w:r>
          <w:r w:rsidR="001E6E10" w:rsidRPr="001E6E10">
            <w:rPr>
              <w:lang w:val="en-IE"/>
            </w:rPr>
            <w:t>, economics or similar.</w:t>
          </w:r>
        </w:p>
        <w:p w14:paraId="3766BF05" w14:textId="1FC99BAB" w:rsidR="001E6E10" w:rsidRDefault="001E6E10" w:rsidP="002E40A9">
          <w:pPr>
            <w:pStyle w:val="ListParagraph"/>
            <w:numPr>
              <w:ilvl w:val="0"/>
              <w:numId w:val="35"/>
            </w:numPr>
            <w:rPr>
              <w:lang w:val="en-IE"/>
            </w:rPr>
          </w:pPr>
          <w:r>
            <w:rPr>
              <w:lang w:val="en-IE"/>
            </w:rPr>
            <w:t xml:space="preserve">At least three years professional experience in the administrative, legal, </w:t>
          </w:r>
          <w:proofErr w:type="gramStart"/>
          <w:r>
            <w:rPr>
              <w:lang w:val="en-IE"/>
            </w:rPr>
            <w:t>financial</w:t>
          </w:r>
          <w:proofErr w:type="gramEnd"/>
          <w:r>
            <w:rPr>
              <w:lang w:val="en-IE"/>
            </w:rPr>
            <w:t xml:space="preserve"> or economic field.</w:t>
          </w:r>
        </w:p>
        <w:p w14:paraId="0619B99D" w14:textId="28808ED4" w:rsidR="00180859" w:rsidRDefault="00180859" w:rsidP="002E40A9">
          <w:pPr>
            <w:pStyle w:val="ListParagraph"/>
            <w:numPr>
              <w:ilvl w:val="0"/>
              <w:numId w:val="35"/>
            </w:numPr>
            <w:rPr>
              <w:lang w:val="en-IE"/>
            </w:rPr>
          </w:pPr>
          <w:r>
            <w:rPr>
              <w:lang w:val="en-IE"/>
            </w:rPr>
            <w:t xml:space="preserve">Worked for an eligible employer (as described in Art. 1 of the </w:t>
          </w:r>
          <w:r w:rsidR="00D9390A">
            <w:rPr>
              <w:lang w:val="en-IE"/>
            </w:rPr>
            <w:t>Commission</w:t>
          </w:r>
          <w:r>
            <w:rPr>
              <w:lang w:val="en-IE"/>
            </w:rPr>
            <w:t xml:space="preserve"> </w:t>
          </w:r>
          <w:r w:rsidR="000622F1">
            <w:rPr>
              <w:lang w:val="en-IE"/>
            </w:rPr>
            <w:t xml:space="preserve">SNE </w:t>
          </w:r>
          <w:r>
            <w:rPr>
              <w:lang w:val="en-IE"/>
            </w:rPr>
            <w:t>Decision</w:t>
          </w:r>
          <w:r w:rsidR="00D9390A">
            <w:rPr>
              <w:lang w:val="en-IE"/>
            </w:rPr>
            <w:t xml:space="preserve"> </w:t>
          </w:r>
          <w:r w:rsidR="000622F1">
            <w:rPr>
              <w:lang w:val="en-IE"/>
            </w:rPr>
            <w:t>referred to below</w:t>
          </w:r>
          <w:r>
            <w:rPr>
              <w:lang w:val="en-IE"/>
            </w:rPr>
            <w:t>) on a permanent or contract basis for at least 12 months before the secondment.</w:t>
          </w:r>
        </w:p>
        <w:p w14:paraId="4384933A" w14:textId="525DD4D8" w:rsidR="005841A3" w:rsidRPr="009E201B" w:rsidRDefault="00180859" w:rsidP="002E40A9">
          <w:pPr>
            <w:pStyle w:val="ListParagraph"/>
            <w:numPr>
              <w:ilvl w:val="0"/>
              <w:numId w:val="35"/>
            </w:numPr>
            <w:rPr>
              <w:lang w:val="en-IE"/>
            </w:rPr>
          </w:pPr>
          <w:r>
            <w:rPr>
              <w:lang w:val="en-IE"/>
            </w:rPr>
            <w:t xml:space="preserve">Very good </w:t>
          </w:r>
          <w:r w:rsidR="007C3F8A">
            <w:rPr>
              <w:lang w:val="en-IE"/>
            </w:rPr>
            <w:t>command</w:t>
          </w:r>
          <w:r>
            <w:rPr>
              <w:lang w:val="en-IE"/>
            </w:rPr>
            <w:t xml:space="preserve"> of English orally and in writing. Knowledge of additional EU languages is considered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 Square Sans Pro">
    <w:altName w:val="EC Square Sans Pro"/>
    <w:panose1 w:val="020B050604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B8314F4"/>
    <w:multiLevelType w:val="hybridMultilevel"/>
    <w:tmpl w:val="DCB0DE3E"/>
    <w:lvl w:ilvl="0" w:tplc="81A4D758">
      <w:start w:val="1"/>
      <w:numFmt w:val="bullet"/>
      <w:lvlText w:val="-"/>
      <w:lvlJc w:val="left"/>
      <w:pPr>
        <w:ind w:left="420" w:hanging="360"/>
      </w:pPr>
      <w:rPr>
        <w:rFonts w:ascii="Times New Roman" w:eastAsia="Times New Roman" w:hAnsi="Times New Roman" w:cs="Times New Roman"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D5E5503"/>
    <w:multiLevelType w:val="multilevel"/>
    <w:tmpl w:val="3DF6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6"/>
  </w:num>
  <w:num w:numId="3" w16cid:durableId="1086658250">
    <w:abstractNumId w:val="10"/>
  </w:num>
  <w:num w:numId="4" w16cid:durableId="1304967038">
    <w:abstractNumId w:val="17"/>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9"/>
  </w:num>
  <w:num w:numId="10" w16cid:durableId="229927604">
    <w:abstractNumId w:val="3"/>
  </w:num>
  <w:num w:numId="11" w16cid:durableId="882864602">
    <w:abstractNumId w:val="5"/>
  </w:num>
  <w:num w:numId="12" w16cid:durableId="1110204864">
    <w:abstractNumId w:val="6"/>
  </w:num>
  <w:num w:numId="13" w16cid:durableId="932594616">
    <w:abstractNumId w:val="12"/>
  </w:num>
  <w:num w:numId="14" w16cid:durableId="1671517048">
    <w:abstractNumId w:val="18"/>
  </w:num>
  <w:num w:numId="15" w16cid:durableId="348874439">
    <w:abstractNumId w:val="21"/>
  </w:num>
  <w:num w:numId="16" w16cid:durableId="788280695">
    <w:abstractNumId w:val="25"/>
  </w:num>
  <w:num w:numId="17" w16cid:durableId="1058630122">
    <w:abstractNumId w:val="13"/>
  </w:num>
  <w:num w:numId="18" w16cid:durableId="2120908136">
    <w:abstractNumId w:val="14"/>
  </w:num>
  <w:num w:numId="19" w16cid:durableId="686714860">
    <w:abstractNumId w:val="26"/>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5"/>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9575960">
    <w:abstractNumId w:val="11"/>
  </w:num>
  <w:num w:numId="35" w16cid:durableId="19262562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466A0"/>
    <w:rsid w:val="000622F1"/>
    <w:rsid w:val="0007110E"/>
    <w:rsid w:val="0007544E"/>
    <w:rsid w:val="00092BCA"/>
    <w:rsid w:val="000A4668"/>
    <w:rsid w:val="000D129C"/>
    <w:rsid w:val="000F371B"/>
    <w:rsid w:val="000F4CD5"/>
    <w:rsid w:val="00111AB6"/>
    <w:rsid w:val="001658B9"/>
    <w:rsid w:val="00180859"/>
    <w:rsid w:val="001D0A81"/>
    <w:rsid w:val="001E6E10"/>
    <w:rsid w:val="002109E6"/>
    <w:rsid w:val="00252050"/>
    <w:rsid w:val="00275017"/>
    <w:rsid w:val="002B3CBF"/>
    <w:rsid w:val="002C13C3"/>
    <w:rsid w:val="002C49D0"/>
    <w:rsid w:val="002E40A9"/>
    <w:rsid w:val="00372AEE"/>
    <w:rsid w:val="00394447"/>
    <w:rsid w:val="003E50A4"/>
    <w:rsid w:val="0040388A"/>
    <w:rsid w:val="00431778"/>
    <w:rsid w:val="00454CC7"/>
    <w:rsid w:val="00476034"/>
    <w:rsid w:val="005168AD"/>
    <w:rsid w:val="0058240F"/>
    <w:rsid w:val="005841A3"/>
    <w:rsid w:val="00592CD5"/>
    <w:rsid w:val="005D1B85"/>
    <w:rsid w:val="005D4547"/>
    <w:rsid w:val="00665583"/>
    <w:rsid w:val="00693BC6"/>
    <w:rsid w:val="00696070"/>
    <w:rsid w:val="00737CE1"/>
    <w:rsid w:val="0079070D"/>
    <w:rsid w:val="007C3F8A"/>
    <w:rsid w:val="007E531E"/>
    <w:rsid w:val="007F02AC"/>
    <w:rsid w:val="007F7012"/>
    <w:rsid w:val="008D02B7"/>
    <w:rsid w:val="008F0B52"/>
    <w:rsid w:val="008F4BA9"/>
    <w:rsid w:val="00994062"/>
    <w:rsid w:val="00996CC6"/>
    <w:rsid w:val="009A1EA0"/>
    <w:rsid w:val="009A2F00"/>
    <w:rsid w:val="009C5E27"/>
    <w:rsid w:val="009E201B"/>
    <w:rsid w:val="00A033AD"/>
    <w:rsid w:val="00A7268B"/>
    <w:rsid w:val="00A96241"/>
    <w:rsid w:val="00AB2CEA"/>
    <w:rsid w:val="00AF6424"/>
    <w:rsid w:val="00B24CC5"/>
    <w:rsid w:val="00B3644B"/>
    <w:rsid w:val="00B65513"/>
    <w:rsid w:val="00B73F08"/>
    <w:rsid w:val="00B8014C"/>
    <w:rsid w:val="00BD3B6D"/>
    <w:rsid w:val="00C06724"/>
    <w:rsid w:val="00C3254D"/>
    <w:rsid w:val="00C504C7"/>
    <w:rsid w:val="00C75BA4"/>
    <w:rsid w:val="00CB5B61"/>
    <w:rsid w:val="00CD2C5A"/>
    <w:rsid w:val="00D0015C"/>
    <w:rsid w:val="00D03CF4"/>
    <w:rsid w:val="00D7090C"/>
    <w:rsid w:val="00D84D53"/>
    <w:rsid w:val="00D9390A"/>
    <w:rsid w:val="00D96984"/>
    <w:rsid w:val="00DD41ED"/>
    <w:rsid w:val="00DF1E49"/>
    <w:rsid w:val="00E21DBD"/>
    <w:rsid w:val="00E342CB"/>
    <w:rsid w:val="00E41704"/>
    <w:rsid w:val="00E44D7F"/>
    <w:rsid w:val="00E82667"/>
    <w:rsid w:val="00EA4191"/>
    <w:rsid w:val="00EB3147"/>
    <w:rsid w:val="00F11EDD"/>
    <w:rsid w:val="00F4683D"/>
    <w:rsid w:val="00F6462F"/>
    <w:rsid w:val="00F91B73"/>
    <w:rsid w:val="00F93413"/>
    <w:rsid w:val="00FA0A5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001DF8"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 Square Sans Pro">
    <w:altName w:val="EC Square Sans Pro"/>
    <w:panose1 w:val="020B050604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01DF8"/>
    <w:rsid w:val="001E3B1B"/>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F56AE35A-A4C1-488B-8A80-41955AE84979}">
  <ds:schemaRefs>
    <ds:schemaRef ds:uri="08927195-b699-4be0-9ee2-6c66dc215b5a"/>
    <ds:schemaRef ds:uri="http://schemas.microsoft.com/office/2006/metadata/properties"/>
    <ds:schemaRef ds:uri="http://purl.org/dc/dcmitype/"/>
    <ds:schemaRef ds:uri="http://schemas.microsoft.com/office/2006/documentManagement/types"/>
    <ds:schemaRef ds:uri="http://purl.org/dc/elements/1.1/"/>
    <ds:schemaRef ds:uri="a41a97bf-0494-41d8-ba3d-259bd7771890"/>
    <ds:schemaRef ds:uri="1929b814-5a78-4bdc-9841-d8b9ef424f65"/>
    <ds:schemaRef ds:uri="http://www.w3.org/XML/1998/namespace"/>
    <ds:schemaRef ds:uri="http://schemas.microsoft.com/sharepoint/v3/field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1204</Words>
  <Characters>6865</Characters>
  <Application>Microsoft Office Word</Application>
  <DocSecurity>4</DocSecurity>
  <PresentationFormat>Microsoft Word 14.0</PresentationFormat>
  <Lines>57</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2</cp:revision>
  <cp:lastPrinted>2023-04-05T10:36:00Z</cp:lastPrinted>
  <dcterms:created xsi:type="dcterms:W3CDTF">2024-05-15T13:00:00Z</dcterms:created>
  <dcterms:modified xsi:type="dcterms:W3CDTF">2024-05-15T13:00:00Z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