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15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68601B0" w:rsidR="00B65513" w:rsidRPr="0007110E" w:rsidRDefault="000568F0" w:rsidP="00E82667">
                <w:pPr>
                  <w:tabs>
                    <w:tab w:val="left" w:pos="426"/>
                  </w:tabs>
                  <w:spacing w:before="120"/>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A78478" w:rsidR="00D96984" w:rsidRPr="0007110E" w:rsidRDefault="000568F0" w:rsidP="00E82667">
                <w:pPr>
                  <w:tabs>
                    <w:tab w:val="left" w:pos="426"/>
                  </w:tabs>
                  <w:spacing w:before="120"/>
                  <w:rPr>
                    <w:bCs/>
                    <w:lang w:val="en-IE" w:eastAsia="en-GB"/>
                  </w:rPr>
                </w:pPr>
                <w:r>
                  <w:rPr>
                    <w:lang w:val="fr-BE"/>
                  </w:rPr>
                  <w:t>374934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46C7C9" w:rsidR="00E21DBD" w:rsidRPr="0007110E" w:rsidRDefault="000568F0" w:rsidP="00E82667">
                <w:pPr>
                  <w:tabs>
                    <w:tab w:val="left" w:pos="426"/>
                  </w:tabs>
                  <w:spacing w:before="120"/>
                  <w:rPr>
                    <w:bCs/>
                    <w:lang w:val="en-IE" w:eastAsia="en-GB"/>
                  </w:rPr>
                </w:pPr>
                <w:r>
                  <w:rPr>
                    <w:bCs/>
                    <w:lang w:val="en-IE" w:eastAsia="en-GB"/>
                  </w:rPr>
                  <w:t>Chantal Marijnissen</w:t>
                </w:r>
              </w:p>
            </w:sdtContent>
          </w:sdt>
          <w:p w14:paraId="34CF737A" w14:textId="60CCD30B" w:rsidR="00E21DBD" w:rsidRPr="0007110E" w:rsidRDefault="0009153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0568F0">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12705">
                  <w:rPr>
                    <w:bCs/>
                    <w:lang w:val="en-IE" w:eastAsia="en-GB"/>
                  </w:rPr>
                  <w:t>2024</w:t>
                </w:r>
              </w:sdtContent>
            </w:sdt>
          </w:p>
          <w:p w14:paraId="158DD156" w14:textId="6155977C" w:rsidR="00E21DBD" w:rsidRPr="0007110E" w:rsidRDefault="000915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68F0">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568F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272D0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75pt" o:ole="">
                  <v:imagedata r:id="rId12" o:title=""/>
                </v:shape>
                <w:control r:id="rId13" w:name="OptionButton6" w:shapeid="_x0000_i1050"/>
              </w:object>
            </w:r>
            <w:r>
              <w:rPr>
                <w:bCs/>
                <w:szCs w:val="24"/>
                <w:lang w:eastAsia="en-GB"/>
              </w:rPr>
              <w:object w:dxaOrig="225" w:dyaOrig="225" w14:anchorId="1B1CECAE">
                <v:shape id="_x0000_i1049" type="#_x0000_t75" style="width:108pt;height:21.75pt" o:ole="">
                  <v:imagedata r:id="rId14" o:title=""/>
                </v:shape>
                <w:control r:id="rId15" w:name="OptionButton7" w:shapeid="_x0000_i104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F9884D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9153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9153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9153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4C4CD0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685013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7793176" w:displacedByCustomXml="next"/>
    <w:sdt>
      <w:sdtPr>
        <w:rPr>
          <w:color w:val="000000"/>
          <w:szCs w:val="24"/>
          <w:lang w:val="en-US" w:eastAsia="en-GB"/>
        </w:rPr>
        <w:id w:val="1822233941"/>
        <w:placeholder>
          <w:docPart w:val="A1D7C4E93E5D41968C9784C962AACA55"/>
        </w:placeholder>
      </w:sdtPr>
      <w:sdtEndPr>
        <w:rPr>
          <w:color w:val="auto"/>
          <w:szCs w:val="20"/>
        </w:rPr>
      </w:sdtEndPr>
      <w:sdtContent>
        <w:p w14:paraId="40C16E79" w14:textId="77777777" w:rsidR="000568F0" w:rsidRPr="008565DE" w:rsidRDefault="000568F0" w:rsidP="000568F0">
          <w:pPr>
            <w:ind w:right="457"/>
            <w:rPr>
              <w:sz w:val="22"/>
              <w:szCs w:val="22"/>
            </w:rPr>
          </w:pPr>
          <w:r>
            <w:rPr>
              <w:lang w:val="en-US" w:eastAsia="en-GB"/>
            </w:rPr>
            <w:t xml:space="preserve">INTPA </w:t>
          </w:r>
          <w:r w:rsidRPr="008565DE">
            <w:rPr>
              <w:sz w:val="22"/>
              <w:szCs w:val="22"/>
            </w:rPr>
            <w:t>Unit</w:t>
          </w:r>
          <w:r>
            <w:rPr>
              <w:sz w:val="22"/>
              <w:szCs w:val="22"/>
            </w:rPr>
            <w:t>.</w:t>
          </w:r>
          <w:r w:rsidRPr="008565DE">
            <w:rPr>
              <w:sz w:val="22"/>
              <w:szCs w:val="22"/>
            </w:rPr>
            <w:t>F</w:t>
          </w:r>
          <w:r>
            <w:rPr>
              <w:sz w:val="22"/>
              <w:szCs w:val="22"/>
            </w:rPr>
            <w:t>.</w:t>
          </w:r>
          <w:r w:rsidRPr="008565DE">
            <w:rPr>
              <w:sz w:val="22"/>
              <w:szCs w:val="22"/>
            </w:rPr>
            <w:t xml:space="preserve">2 – </w:t>
          </w:r>
          <w:r>
            <w:rPr>
              <w:sz w:val="22"/>
              <w:szCs w:val="22"/>
            </w:rPr>
            <w:t>E</w:t>
          </w:r>
          <w:r w:rsidRPr="008565DE">
            <w:rPr>
              <w:sz w:val="22"/>
              <w:szCs w:val="22"/>
            </w:rPr>
            <w:t xml:space="preserve">nvironment, </w:t>
          </w:r>
          <w:r>
            <w:rPr>
              <w:sz w:val="22"/>
              <w:szCs w:val="22"/>
            </w:rPr>
            <w:t>Sustainable N</w:t>
          </w:r>
          <w:r w:rsidRPr="008565DE">
            <w:rPr>
              <w:sz w:val="22"/>
              <w:szCs w:val="22"/>
            </w:rPr>
            <w:t xml:space="preserve">atural </w:t>
          </w:r>
          <w:r>
            <w:rPr>
              <w:sz w:val="22"/>
              <w:szCs w:val="22"/>
            </w:rPr>
            <w:t>R</w:t>
          </w:r>
          <w:r w:rsidRPr="008565DE">
            <w:rPr>
              <w:sz w:val="22"/>
              <w:szCs w:val="22"/>
            </w:rPr>
            <w:t xml:space="preserve">esources </w:t>
          </w:r>
          <w:r>
            <w:rPr>
              <w:sz w:val="22"/>
              <w:szCs w:val="22"/>
            </w:rPr>
            <w:t>-</w:t>
          </w:r>
          <w:r w:rsidRPr="008565DE">
            <w:rPr>
              <w:sz w:val="22"/>
              <w:szCs w:val="22"/>
            </w:rPr>
            <w:t xml:space="preserve"> is offering a seconded national expert position under the responsibility of the Head of Unit. </w:t>
          </w:r>
        </w:p>
        <w:p w14:paraId="57B7EFB2" w14:textId="3F46C843" w:rsidR="000568F0" w:rsidRPr="008565DE" w:rsidRDefault="000568F0"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lang w:eastAsia="en-US"/>
            </w:rPr>
            <w:t xml:space="preserve">The European Union is at a crucial juncture, with a new Commission, a new European Parliament and the </w:t>
          </w:r>
          <w:r w:rsidR="002F7A19">
            <w:rPr>
              <w:lang w:eastAsia="en-US"/>
            </w:rPr>
            <w:t>deployment</w:t>
          </w:r>
          <w:r>
            <w:rPr>
              <w:lang w:eastAsia="en-US"/>
            </w:rPr>
            <w:t xml:space="preserve"> of new EU legislation related to </w:t>
          </w:r>
          <w:r w:rsidR="002F7A19">
            <w:rPr>
              <w:lang w:eastAsia="en-US"/>
            </w:rPr>
            <w:t>water</w:t>
          </w:r>
          <w:r>
            <w:rPr>
              <w:lang w:eastAsia="en-US"/>
            </w:rPr>
            <w:t>, climate and biodiversity. The next years will be critical to further promote the EU vision and ambition internationally</w:t>
          </w:r>
          <w:r w:rsidR="002F7A19">
            <w:rPr>
              <w:lang w:eastAsia="en-US"/>
            </w:rPr>
            <w:t>, notably on Water</w:t>
          </w:r>
          <w:r>
            <w:rPr>
              <w:lang w:eastAsia="en-US"/>
            </w:rPr>
            <w:t xml:space="preserve">. </w:t>
          </w:r>
          <w:r w:rsidR="004C562A" w:rsidRPr="00981EF2">
            <w:rPr>
              <w:lang w:val="en-IE"/>
            </w:rPr>
            <w:t>In the context of the Green Deal</w:t>
          </w:r>
          <w:r w:rsidR="004C562A">
            <w:rPr>
              <w:lang w:val="en-IE"/>
            </w:rPr>
            <w:t xml:space="preserve"> and its related investment agenda with the Global Gateway</w:t>
          </w:r>
          <w:r w:rsidR="004C562A" w:rsidRPr="00981EF2">
            <w:rPr>
              <w:lang w:val="en-IE"/>
            </w:rPr>
            <w:t xml:space="preserve">, the water sector </w:t>
          </w:r>
          <w:r w:rsidR="004C562A">
            <w:rPr>
              <w:lang w:val="en-IE"/>
            </w:rPr>
            <w:t xml:space="preserve">is </w:t>
          </w:r>
          <w:r w:rsidR="004C562A" w:rsidRPr="00981EF2">
            <w:rPr>
              <w:lang w:val="en-IE"/>
            </w:rPr>
            <w:t>gaining importance</w:t>
          </w:r>
          <w:r w:rsidR="004C562A">
            <w:rPr>
              <w:lang w:val="en-IE"/>
            </w:rPr>
            <w:t xml:space="preserve"> as a </w:t>
          </w:r>
          <w:r w:rsidR="004C562A">
            <w:rPr>
              <w:lang w:val="en-IE"/>
            </w:rPr>
            <w:lastRenderedPageBreak/>
            <w:t xml:space="preserve">strategic enabler and asset for investments notably in Critical Raw Materials, Digital transformation, Clean Energy or Agriculture, while continuing to be an equity integrator and social enabler. </w:t>
          </w:r>
          <w:r>
            <w:rPr>
              <w:lang w:eastAsia="en-US"/>
            </w:rPr>
            <w:t>Particular attention will be paid to the development of an innovative financing offer that blends public, private and international finance regarding climate and biodiversity.</w:t>
          </w:r>
        </w:p>
        <w:p w14:paraId="46737467" w14:textId="77777777" w:rsidR="000568F0" w:rsidRPr="008565DE" w:rsidRDefault="000568F0" w:rsidP="000568F0">
          <w:pPr>
            <w:spacing w:after="120"/>
            <w:ind w:right="457"/>
            <w:rPr>
              <w:sz w:val="22"/>
              <w:szCs w:val="22"/>
            </w:rPr>
          </w:pPr>
          <w:r w:rsidRPr="008565DE">
            <w:rPr>
              <w:sz w:val="22"/>
              <w:szCs w:val="22"/>
            </w:rPr>
            <w:t xml:space="preserve">The mandate of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is to support developing countries in addressing challenges related to environment, forest (biodiversity, climate change and sustainable management and use), water as well as the transition to a green economy. </w:t>
          </w:r>
        </w:p>
        <w:p w14:paraId="56456D1B" w14:textId="77777777" w:rsidR="000568F0" w:rsidRPr="008565DE" w:rsidRDefault="000568F0" w:rsidP="000568F0">
          <w:pPr>
            <w:ind w:right="457"/>
            <w:rPr>
              <w:sz w:val="22"/>
              <w:szCs w:val="22"/>
            </w:rPr>
          </w:pPr>
          <w:r w:rsidRPr="008565DE">
            <w:rPr>
              <w:sz w:val="22"/>
              <w:szCs w:val="22"/>
            </w:rPr>
            <w:t xml:space="preserve">With this aim,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develops three main areas of work: policy development; thematic and methodological support to EU Delegations and counterparts; programming and implementation. This also includes networking, collaborating, policy dialogue and exchange of experience and information. </w:t>
          </w:r>
        </w:p>
        <w:p w14:paraId="413A8166" w14:textId="739C4B7F" w:rsidR="00C24A56" w:rsidRPr="00766BE6" w:rsidRDefault="00C24A56" w:rsidP="00C24A56">
          <w:pPr>
            <w:pStyle w:val="Default"/>
            <w:jc w:val="both"/>
            <w:rPr>
              <w:color w:val="auto"/>
              <w:sz w:val="22"/>
              <w:szCs w:val="22"/>
              <w:lang w:val="en-US" w:eastAsia="en-GB"/>
            </w:rPr>
          </w:pPr>
          <w:r w:rsidRPr="00766BE6">
            <w:rPr>
              <w:color w:val="auto"/>
              <w:sz w:val="22"/>
              <w:szCs w:val="22"/>
              <w:lang w:val="en-US" w:eastAsia="en-GB"/>
            </w:rPr>
            <w:t>Unit</w:t>
          </w:r>
          <w:r w:rsidR="001A654E">
            <w:rPr>
              <w:color w:val="auto"/>
              <w:sz w:val="22"/>
              <w:szCs w:val="22"/>
              <w:lang w:val="en-US" w:eastAsia="en-GB"/>
            </w:rPr>
            <w:t xml:space="preserve"> INTPA.</w:t>
          </w:r>
          <w:r w:rsidRPr="00766BE6">
            <w:rPr>
              <w:color w:val="auto"/>
              <w:sz w:val="22"/>
              <w:szCs w:val="22"/>
              <w:lang w:val="en-US" w:eastAsia="en-GB"/>
            </w:rPr>
            <w:t>F</w:t>
          </w:r>
          <w:r w:rsidR="001A654E">
            <w:rPr>
              <w:color w:val="auto"/>
              <w:sz w:val="22"/>
              <w:szCs w:val="22"/>
              <w:lang w:val="en-US" w:eastAsia="en-GB"/>
            </w:rPr>
            <w:t>.</w:t>
          </w:r>
          <w:r w:rsidRPr="00766BE6">
            <w:rPr>
              <w:color w:val="auto"/>
              <w:sz w:val="22"/>
              <w:szCs w:val="22"/>
              <w:lang w:val="en-US" w:eastAsia="en-GB"/>
            </w:rPr>
            <w:t xml:space="preserve">2 has the mandate to establish and implement water sector policies (including the related pollution agenda), and work on the support to its international governance. </w:t>
          </w:r>
        </w:p>
        <w:p w14:paraId="7C82F0AE" w14:textId="77777777" w:rsidR="00C24A56" w:rsidRPr="00766BE6" w:rsidRDefault="00C24A56" w:rsidP="00C24A56">
          <w:pPr>
            <w:pStyle w:val="Default"/>
            <w:rPr>
              <w:color w:val="auto"/>
              <w:sz w:val="22"/>
              <w:szCs w:val="22"/>
              <w:lang w:val="en-US" w:eastAsia="en-GB"/>
            </w:rPr>
          </w:pPr>
        </w:p>
        <w:p w14:paraId="6D0DDD3B" w14:textId="69D82194"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The next years will be char</w:t>
          </w:r>
          <w:r w:rsidR="00E9256E">
            <w:rPr>
              <w:lang w:val="en-IE"/>
            </w:rPr>
            <w:t>a</w:t>
          </w:r>
          <w:r>
            <w:rPr>
              <w:lang w:val="en-IE"/>
            </w:rPr>
            <w:t>cterised notably by a</w:t>
          </w:r>
          <w:r w:rsidRPr="00981EF2">
            <w:rPr>
              <w:lang w:val="en-IE"/>
            </w:rPr>
            <w:t xml:space="preserve"> comprehensive water agenda between 202</w:t>
          </w:r>
          <w:r>
            <w:rPr>
              <w:lang w:val="en-IE"/>
            </w:rPr>
            <w:t>4</w:t>
          </w:r>
          <w:r w:rsidRPr="00981EF2">
            <w:rPr>
              <w:lang w:val="en-IE"/>
            </w:rPr>
            <w:t xml:space="preserve"> and 202</w:t>
          </w:r>
          <w:r>
            <w:rPr>
              <w:lang w:val="en-IE"/>
            </w:rPr>
            <w:t>8</w:t>
          </w:r>
          <w:r w:rsidRPr="00981EF2">
            <w:rPr>
              <w:lang w:val="en-IE"/>
            </w:rPr>
            <w:t xml:space="preserve">: </w:t>
          </w:r>
          <w:r>
            <w:rPr>
              <w:lang w:val="en-IE"/>
            </w:rPr>
            <w:t xml:space="preserve">potential </w:t>
          </w:r>
          <w:r w:rsidRPr="00981EF2">
            <w:rPr>
              <w:lang w:val="en-IE"/>
            </w:rPr>
            <w:t xml:space="preserve">development </w:t>
          </w:r>
          <w:r>
            <w:rPr>
              <w:lang w:val="en-IE"/>
            </w:rPr>
            <w:t>of the Water Resilience Initiative</w:t>
          </w:r>
          <w:r w:rsidR="001A654E">
            <w:rPr>
              <w:lang w:val="en-IE"/>
            </w:rPr>
            <w:t xml:space="preserve"> </w:t>
          </w:r>
          <w:r>
            <w:rPr>
              <w:lang w:val="en-IE"/>
            </w:rPr>
            <w:t>;</w:t>
          </w:r>
          <w:r w:rsidR="001A654E">
            <w:rPr>
              <w:lang w:val="en-IE"/>
            </w:rPr>
            <w:t xml:space="preserve"> </w:t>
          </w:r>
          <w:r>
            <w:rPr>
              <w:lang w:val="en-IE"/>
            </w:rPr>
            <w:t>One Water Summit in 2024</w:t>
          </w:r>
          <w:r w:rsidR="001A654E">
            <w:rPr>
              <w:lang w:val="en-IE"/>
            </w:rPr>
            <w:t xml:space="preserve"> </w:t>
          </w:r>
          <w:r>
            <w:rPr>
              <w:lang w:val="en-IE"/>
            </w:rPr>
            <w:t xml:space="preserve">; </w:t>
          </w:r>
          <w:r w:rsidRPr="00981EF2">
            <w:rPr>
              <w:lang w:val="en-IE"/>
            </w:rPr>
            <w:t xml:space="preserve">preparation of the </w:t>
          </w:r>
          <w:r>
            <w:rPr>
              <w:lang w:val="en-IE"/>
            </w:rPr>
            <w:t>UN Water Conferences in 2026</w:t>
          </w:r>
          <w:r w:rsidR="001A654E">
            <w:rPr>
              <w:lang w:val="en-IE"/>
            </w:rPr>
            <w:t xml:space="preserve"> ;</w:t>
          </w:r>
          <w:r w:rsidRPr="00981EF2">
            <w:rPr>
              <w:lang w:val="en-IE"/>
            </w:rPr>
            <w:t xml:space="preserve"> </w:t>
          </w:r>
          <w:r>
            <w:rPr>
              <w:lang w:val="en-IE"/>
            </w:rPr>
            <w:t>End</w:t>
          </w:r>
          <w:r w:rsidRPr="00981EF2">
            <w:rPr>
              <w:lang w:val="en-IE"/>
            </w:rPr>
            <w:t xml:space="preserve"> review of the Decade of Action on Water by the United Nations </w:t>
          </w:r>
          <w:r>
            <w:rPr>
              <w:lang w:val="en-IE"/>
            </w:rPr>
            <w:t xml:space="preserve">in 2028 and </w:t>
          </w:r>
          <w:r w:rsidRPr="00981EF2">
            <w:rPr>
              <w:lang w:val="en-IE"/>
            </w:rPr>
            <w:t>numerous preparatory processes and meetings.</w:t>
          </w:r>
        </w:p>
        <w:p w14:paraId="47ED0A1F" w14:textId="018A7415"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We see also an increased</w:t>
          </w:r>
          <w:r w:rsidRPr="00981EF2">
            <w:rPr>
              <w:lang w:val="en-IE"/>
            </w:rPr>
            <w:t xml:space="preserve"> portfolio of projects </w:t>
          </w:r>
          <w:r>
            <w:rPr>
              <w:lang w:val="en-IE"/>
            </w:rPr>
            <w:t xml:space="preserve">and investments </w:t>
          </w:r>
          <w:r w:rsidRPr="00981EF2">
            <w:rPr>
              <w:lang w:val="en-IE"/>
            </w:rPr>
            <w:t xml:space="preserve">to follow and which </w:t>
          </w:r>
          <w:r>
            <w:rPr>
              <w:lang w:val="en-IE"/>
            </w:rPr>
            <w:t>develops as part of the Global Gateway</w:t>
          </w:r>
          <w:r w:rsidRPr="00981EF2">
            <w:rPr>
              <w:lang w:val="en-IE"/>
            </w:rPr>
            <w:t xml:space="preserve">. EUR </w:t>
          </w:r>
          <w:r>
            <w:rPr>
              <w:lang w:val="en-IE"/>
            </w:rPr>
            <w:t>1</w:t>
          </w:r>
          <w:r w:rsidRPr="00981EF2">
            <w:rPr>
              <w:lang w:val="en-IE"/>
            </w:rPr>
            <w:t>.</w:t>
          </w:r>
          <w:r>
            <w:rPr>
              <w:lang w:val="en-IE"/>
            </w:rPr>
            <w:t>4</w:t>
          </w:r>
          <w:r w:rsidRPr="00981EF2">
            <w:rPr>
              <w:lang w:val="en-IE"/>
            </w:rPr>
            <w:t xml:space="preserve"> billion were invested in water (DAC code 140) by </w:t>
          </w:r>
          <w:r>
            <w:rPr>
              <w:lang w:val="en-IE"/>
            </w:rPr>
            <w:t>COMM between</w:t>
          </w:r>
          <w:r w:rsidRPr="00981EF2">
            <w:rPr>
              <w:lang w:val="en-IE"/>
            </w:rPr>
            <w:t xml:space="preserve"> 202</w:t>
          </w:r>
          <w:r>
            <w:rPr>
              <w:lang w:val="en-IE"/>
            </w:rPr>
            <w:t>1 and 2023</w:t>
          </w:r>
          <w:r w:rsidRPr="00981EF2">
            <w:rPr>
              <w:lang w:val="en-IE"/>
            </w:rPr>
            <w:t xml:space="preserve"> and today we have </w:t>
          </w:r>
          <w:r>
            <w:rPr>
              <w:lang w:val="en-IE"/>
            </w:rPr>
            <w:t xml:space="preserve">around </w:t>
          </w:r>
          <w:r w:rsidRPr="00981EF2">
            <w:rPr>
              <w:lang w:val="en-IE"/>
            </w:rPr>
            <w:t>6</w:t>
          </w:r>
          <w:r>
            <w:rPr>
              <w:lang w:val="en-IE"/>
            </w:rPr>
            <w:t>0</w:t>
          </w:r>
          <w:r w:rsidRPr="00981EF2">
            <w:rPr>
              <w:lang w:val="en-IE"/>
            </w:rPr>
            <w:t xml:space="preserve"> INTPA Delegations which </w:t>
          </w:r>
          <w:r>
            <w:rPr>
              <w:lang w:val="en-IE"/>
            </w:rPr>
            <w:t>developed</w:t>
          </w:r>
          <w:r w:rsidRPr="00981EF2">
            <w:rPr>
              <w:lang w:val="en-IE"/>
            </w:rPr>
            <w:t xml:space="preserve"> water </w:t>
          </w:r>
          <w:r>
            <w:rPr>
              <w:lang w:val="en-IE"/>
            </w:rPr>
            <w:t>activities</w:t>
          </w:r>
          <w:r w:rsidRPr="00981EF2">
            <w:rPr>
              <w:lang w:val="en-IE"/>
            </w:rPr>
            <w:t>.</w:t>
          </w:r>
          <w:r>
            <w:rPr>
              <w:lang w:val="en-IE"/>
            </w:rPr>
            <w:t xml:space="preserve"> Two Team Europe Initiatives on transboundary water management in Africa and Central Asia are now entering in the implementation phase</w:t>
          </w:r>
          <w:r w:rsidR="001A654E">
            <w:rPr>
              <w:lang w:val="en-IE"/>
            </w:rPr>
            <w:t>.</w:t>
          </w:r>
          <w:r w:rsidRPr="00981EF2">
            <w:rPr>
              <w:lang w:val="en-IE"/>
            </w:rPr>
            <w:t xml:space="preserve"> An increase in requests for support is therefore expected.</w:t>
          </w:r>
        </w:p>
        <w:p w14:paraId="6BAA15DC" w14:textId="4ADB517A" w:rsidR="004C562A"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This is also translated in a</w:t>
          </w:r>
          <w:r w:rsidRPr="00981EF2">
            <w:rPr>
              <w:lang w:val="en-IE"/>
            </w:rPr>
            <w:t xml:space="preserve"> gradual increase in the use of guarantees and financial mixing in the sector which should make it possible to significantly improve the impact of our actions but also requires strengthening coordination with financial institutions</w:t>
          </w:r>
          <w:r>
            <w:rPr>
              <w:lang w:val="en-IE"/>
            </w:rPr>
            <w:t xml:space="preserve"> and the Private Sector</w:t>
          </w:r>
          <w:r w:rsidRPr="00981EF2">
            <w:rPr>
              <w:lang w:val="en-IE"/>
            </w:rPr>
            <w:t>.</w:t>
          </w:r>
        </w:p>
        <w:p w14:paraId="57E74B2F" w14:textId="304E4912" w:rsidR="002F7A19" w:rsidRDefault="004C562A" w:rsidP="0069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en-GB"/>
            </w:rPr>
          </w:pPr>
          <w:r>
            <w:rPr>
              <w:lang w:val="en-IE"/>
            </w:rPr>
            <w:t xml:space="preserve">Finally the preparations for the new Multiannual Financial Framework and next programming cycle that are starting with the ongoing mid-term review and will be finalised by end 2027 will be critical for the sector. </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67793286" w:displacedByCustomXml="next"/>
    <w:sdt>
      <w:sdtPr>
        <w:rPr>
          <w:lang w:val="en-US" w:eastAsia="en-GB"/>
        </w:rPr>
        <w:id w:val="-723136291"/>
        <w:placeholder>
          <w:docPart w:val="84FB87486BC94E5EB76E972E1BD8265B"/>
        </w:placeholder>
      </w:sdtPr>
      <w:sdtEndPr/>
      <w:sdtContent>
        <w:p w14:paraId="23566E9E" w14:textId="0DA2135F" w:rsidR="000568F0" w:rsidRDefault="000568F0" w:rsidP="000568F0">
          <w:pPr>
            <w:spacing w:before="120"/>
          </w:pPr>
          <w:r>
            <w:t>Working in the areas of water investments and related global and regional policies and governance, including related pollution (Marine litter, water eutrophication and water pollution). Provide inputs on policies, strategies, and regulations, notably to support investment strategies with partner countries and ensure their rooting in a 360° approach (Human rights, environment…). Supporting the preparation and monitoring of related global and regional programmes and supporting related work with EU Delegations notably on operationalising the Global Gateway strategy. Liaising with CODEV, WPIE, Lines DGs and the Parliament for related work streams and notably the preparation of upcoming international conferences on water.</w:t>
          </w:r>
        </w:p>
        <w:p w14:paraId="021B8E7C" w14:textId="77777777" w:rsidR="000568F0" w:rsidRPr="00B62F95" w:rsidRDefault="000568F0" w:rsidP="000568F0">
          <w:pPr>
            <w:spacing w:after="120"/>
            <w:rPr>
              <w:b/>
              <w:i/>
            </w:rPr>
          </w:pPr>
          <w:r w:rsidRPr="00B62F95">
            <w:rPr>
              <w:b/>
              <w:i/>
            </w:rPr>
            <w:lastRenderedPageBreak/>
            <w:t>Policy formulation and representation</w:t>
          </w:r>
        </w:p>
        <w:p w14:paraId="7635DDFF" w14:textId="77777777" w:rsidR="000568F0" w:rsidRPr="00B62F95" w:rsidRDefault="000568F0" w:rsidP="000568F0">
          <w:pPr>
            <w:numPr>
              <w:ilvl w:val="0"/>
              <w:numId w:val="34"/>
            </w:numPr>
            <w:spacing w:after="0"/>
            <w:ind w:left="0" w:firstLine="0"/>
            <w:rPr>
              <w:lang w:val="en-IE"/>
            </w:rPr>
          </w:pPr>
          <w:r w:rsidRPr="00B62F95">
            <w:rPr>
              <w:lang w:val="en-IE"/>
            </w:rPr>
            <w:t>Support policy dialogue with relevant ministries, agencies, financial institutions, donors</w:t>
          </w:r>
          <w:r>
            <w:rPr>
              <w:lang w:val="en-IE"/>
            </w:rPr>
            <w:t>, the private sector</w:t>
          </w:r>
          <w:r w:rsidRPr="00B62F95">
            <w:rPr>
              <w:lang w:val="en-IE"/>
            </w:rPr>
            <w:t xml:space="preserve"> and </w:t>
          </w:r>
          <w:r>
            <w:rPr>
              <w:lang w:val="en-IE"/>
            </w:rPr>
            <w:t>CSOs</w:t>
          </w:r>
          <w:r w:rsidRPr="00B62F95">
            <w:rPr>
              <w:lang w:val="en-IE"/>
            </w:rPr>
            <w:t xml:space="preserve">. </w:t>
          </w:r>
        </w:p>
        <w:p w14:paraId="0B926D43" w14:textId="77777777" w:rsidR="000568F0" w:rsidRPr="00B62F95" w:rsidRDefault="000568F0" w:rsidP="000568F0">
          <w:pPr>
            <w:numPr>
              <w:ilvl w:val="0"/>
              <w:numId w:val="34"/>
            </w:numPr>
            <w:spacing w:after="0"/>
            <w:ind w:left="0" w:firstLine="0"/>
            <w:rPr>
              <w:lang w:val="en-IE"/>
            </w:rPr>
          </w:pPr>
          <w:r w:rsidRPr="00B62F95">
            <w:rPr>
              <w:lang w:val="en-IE"/>
            </w:rPr>
            <w:t>Support the coordination of water related policies with other</w:t>
          </w:r>
          <w:r w:rsidRPr="00B62F95">
            <w:rPr>
              <w:lang w:val="it-IT"/>
            </w:rPr>
            <w:t xml:space="preserve"> DG</w:t>
          </w:r>
          <w:r w:rsidRPr="00B62F95">
            <w:rPr>
              <w:lang w:val="en-IE"/>
            </w:rPr>
            <w:t xml:space="preserve"> INTPA Units and other DGs like DG ENV, ECHO</w:t>
          </w:r>
          <w:r w:rsidRPr="00B62F95">
            <w:rPr>
              <w:lang w:val="it-IT"/>
            </w:rPr>
            <w:t xml:space="preserve"> and EEAS, CODEV</w:t>
          </w:r>
          <w:r>
            <w:rPr>
              <w:lang w:val="it-IT"/>
            </w:rPr>
            <w:t>, WPIE</w:t>
          </w:r>
          <w:r w:rsidRPr="00B62F95">
            <w:rPr>
              <w:lang w:val="it-IT"/>
            </w:rPr>
            <w:t xml:space="preserve"> and European Parliament</w:t>
          </w:r>
          <w:r w:rsidRPr="00B62F95">
            <w:rPr>
              <w:lang w:val="en-IE"/>
            </w:rPr>
            <w:t>.</w:t>
          </w:r>
        </w:p>
        <w:p w14:paraId="0B7663DB" w14:textId="77777777" w:rsidR="000568F0" w:rsidRPr="00B62F95" w:rsidRDefault="000568F0" w:rsidP="000568F0">
          <w:pPr>
            <w:numPr>
              <w:ilvl w:val="0"/>
              <w:numId w:val="34"/>
            </w:numPr>
            <w:spacing w:after="0"/>
            <w:ind w:left="0" w:firstLine="0"/>
            <w:rPr>
              <w:lang w:val="en-IE"/>
            </w:rPr>
          </w:pPr>
          <w:r w:rsidRPr="00B62F95">
            <w:rPr>
              <w:lang w:val="en-IE"/>
            </w:rPr>
            <w:t xml:space="preserve">Analyse policies and strategies. </w:t>
          </w:r>
        </w:p>
        <w:p w14:paraId="57E18B18" w14:textId="77777777" w:rsidR="000568F0" w:rsidRPr="00B62F95" w:rsidRDefault="000568F0" w:rsidP="000568F0">
          <w:pPr>
            <w:numPr>
              <w:ilvl w:val="0"/>
              <w:numId w:val="34"/>
            </w:numPr>
            <w:spacing w:after="0"/>
            <w:ind w:left="0" w:firstLine="0"/>
            <w:rPr>
              <w:lang w:val="en-IE"/>
            </w:rPr>
          </w:pPr>
          <w:r w:rsidRPr="00B62F95">
            <w:rPr>
              <w:lang w:val="en-IE"/>
            </w:rPr>
            <w:t xml:space="preserve">Support coordination mechanisms with Member States and water stakeholders. </w:t>
          </w:r>
        </w:p>
        <w:p w14:paraId="02A1FCF3" w14:textId="77777777" w:rsidR="000568F0" w:rsidRPr="00B62F95" w:rsidRDefault="000568F0" w:rsidP="000568F0">
          <w:pPr>
            <w:numPr>
              <w:ilvl w:val="0"/>
              <w:numId w:val="34"/>
            </w:numPr>
            <w:spacing w:after="0"/>
            <w:ind w:left="0" w:firstLine="0"/>
            <w:rPr>
              <w:lang w:val="en-IE"/>
            </w:rPr>
          </w:pPr>
          <w:r w:rsidRPr="00B62F95">
            <w:rPr>
              <w:lang w:val="en-IE"/>
            </w:rPr>
            <w:t xml:space="preserve">Contribute to formulation of policy and strategic documents (policy notes, booklet, sector result matrix, etc.), briefings and replies to sector related question from the Parliament, the Council or the European Court of Auditors. </w:t>
          </w:r>
        </w:p>
        <w:p w14:paraId="74D1A888" w14:textId="008E3A19" w:rsidR="000568F0" w:rsidRDefault="000568F0" w:rsidP="000568F0">
          <w:pPr>
            <w:numPr>
              <w:ilvl w:val="0"/>
              <w:numId w:val="34"/>
            </w:numPr>
            <w:spacing w:after="0"/>
            <w:ind w:left="0" w:firstLine="0"/>
            <w:rPr>
              <w:lang w:val="en-IE"/>
            </w:rPr>
          </w:pPr>
          <w:r>
            <w:rPr>
              <w:lang w:val="en-IE"/>
            </w:rPr>
            <w:t xml:space="preserve">Participate </w:t>
          </w:r>
          <w:r w:rsidRPr="00B62F95">
            <w:rPr>
              <w:lang w:val="en-IE"/>
            </w:rPr>
            <w:t xml:space="preserve">in international meetings and forums related to water issues (UN-Water meetings, World Water Week, World Water Forum, </w:t>
          </w:r>
          <w:r>
            <w:rPr>
              <w:lang w:val="en-IE"/>
            </w:rPr>
            <w:t xml:space="preserve">UN Water Conference, </w:t>
          </w:r>
          <w:r w:rsidRPr="00B62F95">
            <w:rPr>
              <w:lang w:val="en-IE"/>
            </w:rPr>
            <w:t>etc.).</w:t>
          </w:r>
        </w:p>
        <w:p w14:paraId="1859EA0E" w14:textId="77777777" w:rsidR="000568F0" w:rsidRPr="000568F0" w:rsidRDefault="000568F0" w:rsidP="000568F0">
          <w:pPr>
            <w:spacing w:after="0"/>
            <w:rPr>
              <w:lang w:val="en-IE"/>
            </w:rPr>
          </w:pPr>
        </w:p>
        <w:p w14:paraId="2A3B6138" w14:textId="77777777" w:rsidR="000568F0" w:rsidRPr="00B62F95" w:rsidRDefault="000568F0" w:rsidP="000568F0">
          <w:pPr>
            <w:spacing w:after="120"/>
            <w:rPr>
              <w:b/>
              <w:i/>
            </w:rPr>
          </w:pPr>
          <w:r w:rsidRPr="00B62F95">
            <w:rPr>
              <w:b/>
              <w:i/>
            </w:rPr>
            <w:t>Thematic support to Delegations</w:t>
          </w:r>
        </w:p>
        <w:p w14:paraId="430D65E7" w14:textId="77777777" w:rsidR="000568F0" w:rsidRPr="00B62F95" w:rsidRDefault="000568F0" w:rsidP="000568F0">
          <w:pPr>
            <w:numPr>
              <w:ilvl w:val="0"/>
              <w:numId w:val="34"/>
            </w:numPr>
            <w:spacing w:after="0"/>
            <w:ind w:left="0" w:firstLine="0"/>
            <w:rPr>
              <w:lang w:val="en-IE"/>
            </w:rPr>
          </w:pPr>
          <w:r w:rsidRPr="00B62F95">
            <w:rPr>
              <w:lang w:val="en-IE"/>
            </w:rPr>
            <w:t xml:space="preserve">Provide thematic support to </w:t>
          </w:r>
          <w:r w:rsidRPr="00B62F95">
            <w:rPr>
              <w:lang w:val="it-IT"/>
            </w:rPr>
            <w:t xml:space="preserve">EU </w:t>
          </w:r>
          <w:r w:rsidRPr="00B62F95">
            <w:rPr>
              <w:lang w:val="en-IE"/>
            </w:rPr>
            <w:t>Delegation</w:t>
          </w:r>
          <w:r w:rsidRPr="00B62F95">
            <w:rPr>
              <w:lang w:val="it-IT"/>
            </w:rPr>
            <w:t>s</w:t>
          </w:r>
          <w:r w:rsidRPr="00B62F95">
            <w:rPr>
              <w:lang w:val="en-IE"/>
            </w:rPr>
            <w:t xml:space="preserve"> for the formulation of </w:t>
          </w:r>
          <w:r w:rsidRPr="00B62F95">
            <w:rPr>
              <w:lang w:val="it-IT"/>
            </w:rPr>
            <w:t xml:space="preserve">programming documents and </w:t>
          </w:r>
          <w:r w:rsidRPr="00B62F95">
            <w:rPr>
              <w:lang w:val="en-IE"/>
            </w:rPr>
            <w:t>Team Europe initiatives under next MFF and programmes and projects under Annual Action Plans.</w:t>
          </w:r>
        </w:p>
        <w:p w14:paraId="740B3079" w14:textId="77777777" w:rsidR="000568F0" w:rsidRPr="00B62F95" w:rsidRDefault="000568F0" w:rsidP="000568F0">
          <w:pPr>
            <w:numPr>
              <w:ilvl w:val="0"/>
              <w:numId w:val="34"/>
            </w:numPr>
            <w:spacing w:after="0"/>
            <w:ind w:left="0" w:firstLine="0"/>
            <w:rPr>
              <w:lang w:val="en-IE"/>
            </w:rPr>
          </w:pPr>
          <w:r w:rsidRPr="00B62F95">
            <w:rPr>
              <w:lang w:val="en-IE"/>
            </w:rPr>
            <w:t>Participation to Quality Support in order to provide assurance on the application of quality standards to programmes and projects in the domain of water.</w:t>
          </w:r>
        </w:p>
        <w:p w14:paraId="6C4F7ED3" w14:textId="77777777" w:rsidR="000568F0" w:rsidRPr="00B62F95" w:rsidRDefault="000568F0" w:rsidP="000568F0">
          <w:pPr>
            <w:numPr>
              <w:ilvl w:val="0"/>
              <w:numId w:val="34"/>
            </w:numPr>
            <w:spacing w:after="0"/>
            <w:ind w:left="0" w:firstLine="0"/>
            <w:rPr>
              <w:lang w:val="en-IE" w:eastAsia="fr-BE"/>
            </w:rPr>
          </w:pPr>
          <w:r w:rsidRPr="00B62F95">
            <w:rPr>
              <w:lang w:val="en-IE"/>
            </w:rPr>
            <w:t>Support the development of updated guidance, training and thematic support in the covered sectors.</w:t>
          </w:r>
          <w:r w:rsidRPr="00B62F95">
            <w:rPr>
              <w:lang w:val="en-IE" w:eastAsia="fr-BE"/>
            </w:rPr>
            <w:t xml:space="preserve"> </w:t>
          </w:r>
        </w:p>
        <w:p w14:paraId="40C16202" w14:textId="77777777" w:rsidR="000568F0" w:rsidRPr="00B62F95" w:rsidRDefault="000568F0" w:rsidP="000568F0">
          <w:pPr>
            <w:pStyle w:val="Default"/>
            <w:rPr>
              <w:color w:val="auto"/>
              <w:lang w:val="en-US" w:eastAsia="en-GB"/>
            </w:rPr>
          </w:pPr>
        </w:p>
        <w:p w14:paraId="55D9BC38" w14:textId="77777777" w:rsidR="000568F0" w:rsidRPr="00B62F95" w:rsidRDefault="000568F0" w:rsidP="000568F0">
          <w:pPr>
            <w:spacing w:after="120"/>
            <w:rPr>
              <w:b/>
              <w:i/>
            </w:rPr>
          </w:pPr>
          <w:r w:rsidRPr="00B62F95">
            <w:rPr>
              <w:b/>
              <w:i/>
            </w:rPr>
            <w:t>Programmes and projects management/monitoring</w:t>
          </w:r>
        </w:p>
        <w:p w14:paraId="1D1693DA" w14:textId="3A9FC3E0" w:rsidR="000568F0" w:rsidRPr="00B62F95" w:rsidRDefault="000568F0" w:rsidP="000568F0">
          <w:pPr>
            <w:numPr>
              <w:ilvl w:val="0"/>
              <w:numId w:val="34"/>
            </w:numPr>
            <w:spacing w:after="0"/>
            <w:ind w:left="0" w:firstLine="0"/>
            <w:rPr>
              <w:lang w:val="en-IE"/>
            </w:rPr>
          </w:pPr>
          <w:r w:rsidRPr="00B62F95">
            <w:rPr>
              <w:lang w:val="en-IE"/>
            </w:rPr>
            <w:t>Analyse and process proposals for water related programmes and projects submitted by EU MS Agencies</w:t>
          </w:r>
          <w:r>
            <w:rPr>
              <w:lang w:val="en-IE"/>
            </w:rPr>
            <w:t>/Financial Institutions</w:t>
          </w:r>
          <w:r w:rsidRPr="00B62F95">
            <w:rPr>
              <w:lang w:val="en-IE"/>
            </w:rPr>
            <w:t xml:space="preserve">, UN Agencies and other international organisations and NGOs. </w:t>
          </w:r>
        </w:p>
        <w:p w14:paraId="0632CE11" w14:textId="77777777" w:rsidR="000568F0" w:rsidRPr="00B62F95" w:rsidRDefault="000568F0" w:rsidP="000568F0">
          <w:pPr>
            <w:numPr>
              <w:ilvl w:val="0"/>
              <w:numId w:val="34"/>
            </w:numPr>
            <w:spacing w:after="0"/>
            <w:ind w:left="0" w:firstLine="0"/>
            <w:rPr>
              <w:lang w:val="en-IE"/>
            </w:rPr>
          </w:pPr>
          <w:r w:rsidRPr="00B62F95">
            <w:rPr>
              <w:lang w:val="en-IE"/>
            </w:rPr>
            <w:t>Support colleagues in the management, monitoring and evaluation of the implementation of programmes and projects under centralised management in line with the conditions set out in the Commission’s decision and the objectives set in the programme/project.</w:t>
          </w:r>
        </w:p>
        <w:p w14:paraId="66181AAB" w14:textId="77777777" w:rsidR="000568F0" w:rsidRPr="00B62F95" w:rsidRDefault="000568F0" w:rsidP="000568F0">
          <w:pPr>
            <w:numPr>
              <w:ilvl w:val="0"/>
              <w:numId w:val="34"/>
            </w:numPr>
            <w:spacing w:after="0"/>
            <w:ind w:left="0" w:firstLine="0"/>
            <w:rPr>
              <w:lang w:val="en-IE"/>
            </w:rPr>
          </w:pPr>
          <w:r>
            <w:rPr>
              <w:lang w:val="en-IE"/>
            </w:rPr>
            <w:t>Support the development of a stronger Global Gateway investment strategy for the water sector</w:t>
          </w:r>
          <w:r w:rsidRPr="00B62F95">
            <w:rPr>
              <w:lang w:val="en-IE"/>
            </w:rPr>
            <w:t xml:space="preserve"> </w:t>
          </w:r>
          <w:r>
            <w:rPr>
              <w:lang w:val="en-IE"/>
            </w:rPr>
            <w:t>including looking at the role of the EU private sector.</w:t>
          </w:r>
        </w:p>
        <w:p w14:paraId="45C410AD" w14:textId="77777777" w:rsidR="000568F0" w:rsidRPr="00B62F95" w:rsidRDefault="000568F0" w:rsidP="000568F0">
          <w:pPr>
            <w:numPr>
              <w:ilvl w:val="0"/>
              <w:numId w:val="34"/>
            </w:numPr>
            <w:spacing w:after="0"/>
            <w:ind w:left="0" w:firstLine="0"/>
            <w:rPr>
              <w:lang w:val="en-IE"/>
            </w:rPr>
          </w:pPr>
          <w:r w:rsidRPr="00B62F95">
            <w:rPr>
              <w:lang w:val="en-IE"/>
            </w:rPr>
            <w:t xml:space="preserve">Organise and </w:t>
          </w:r>
          <w:r>
            <w:rPr>
              <w:lang w:val="en-IE"/>
            </w:rPr>
            <w:t>guide</w:t>
          </w:r>
          <w:r w:rsidRPr="00B62F95">
            <w:rPr>
              <w:lang w:val="en-IE"/>
            </w:rPr>
            <w:t xml:space="preserve"> external experts concerned by the assigned work.</w:t>
          </w:r>
        </w:p>
        <w:p w14:paraId="0DC08EAC" w14:textId="77777777" w:rsidR="000568F0" w:rsidRPr="0078782A" w:rsidRDefault="000568F0" w:rsidP="000568F0">
          <w:pPr>
            <w:numPr>
              <w:ilvl w:val="0"/>
              <w:numId w:val="34"/>
            </w:numPr>
            <w:spacing w:after="0"/>
            <w:ind w:left="0" w:firstLine="0"/>
            <w:rPr>
              <w:lang w:val="en-US"/>
            </w:rPr>
          </w:pPr>
          <w:r w:rsidRPr="00B62F95">
            <w:rPr>
              <w:lang w:val="en-IE"/>
            </w:rPr>
            <w:t>Organization of sector related events, overall coordination and planning tasks.</w:t>
          </w:r>
        </w:p>
        <w:p w14:paraId="103243CD" w14:textId="6861978B" w:rsidR="0078782A" w:rsidRPr="0078782A" w:rsidRDefault="0078782A" w:rsidP="000568F0">
          <w:pPr>
            <w:numPr>
              <w:ilvl w:val="0"/>
              <w:numId w:val="34"/>
            </w:numPr>
            <w:spacing w:after="0"/>
            <w:ind w:left="0" w:firstLine="0"/>
            <w:rPr>
              <w:lang w:val="en-US"/>
            </w:rPr>
          </w:pPr>
          <w:r>
            <w:rPr>
              <w:lang w:val="en-IE"/>
            </w:rPr>
            <w:t>Provide input for communication activities where appropriate.</w:t>
          </w:r>
        </w:p>
        <w:p w14:paraId="46EE3E07" w14:textId="2C428034" w:rsidR="00E21DBD" w:rsidRPr="0078782A" w:rsidRDefault="00091530" w:rsidP="0078782A">
          <w:pPr>
            <w:spacing w:after="0"/>
            <w:rPr>
              <w:lang w:val="en-US"/>
            </w:rPr>
          </w:pP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88745735"/>
            <w:placeholder>
              <w:docPart w:val="1533FF8E36654AC597B7F4A58DB3AD4A"/>
            </w:placeholder>
          </w:sdtPr>
          <w:sdtEndPr/>
          <w:sdtContent>
            <w:bookmarkStart w:id="5" w:name="_Hlk168555731" w:displacedByCustomXml="next"/>
            <w:sdt>
              <w:sdtPr>
                <w:rPr>
                  <w:b/>
                  <w:bCs/>
                  <w:lang w:eastAsia="en-GB"/>
                </w:rPr>
                <w:id w:val="-689827953"/>
                <w:placeholder>
                  <w:docPart w:val="5F7095E9C83242A49B5F9DEEDBB6A6E4"/>
                </w:placeholder>
              </w:sdtPr>
              <w:sdtEndPr/>
              <w:sdtContent>
                <w:p w14:paraId="0F51A7D3" w14:textId="56F210F6"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 xml:space="preserve">At least </w:t>
                  </w:r>
                  <w:r w:rsidR="00BE79C6">
                    <w:rPr>
                      <w:rFonts w:eastAsiaTheme="minorHAnsi"/>
                      <w:sz w:val="22"/>
                      <w:szCs w:val="22"/>
                      <w:lang w:val="en-IE" w:eastAsia="en-US"/>
                    </w:rPr>
                    <w:t>3</w:t>
                  </w:r>
                  <w:r w:rsidRPr="006F338F">
                    <w:rPr>
                      <w:rFonts w:eastAsiaTheme="minorHAnsi"/>
                      <w:sz w:val="22"/>
                      <w:szCs w:val="22"/>
                      <w:lang w:val="en-IE" w:eastAsia="en-US"/>
                    </w:rPr>
                    <w:t xml:space="preserve"> years of proven full-time professional experience in areas relevant to </w:t>
                  </w:r>
                  <w:r w:rsidR="002F7A19">
                    <w:rPr>
                      <w:rFonts w:eastAsiaTheme="minorHAnsi"/>
                      <w:sz w:val="22"/>
                      <w:szCs w:val="22"/>
                      <w:lang w:val="en-IE" w:eastAsia="en-US"/>
                    </w:rPr>
                    <w:t xml:space="preserve">water </w:t>
                  </w:r>
                  <w:r w:rsidRPr="006F338F">
                    <w:rPr>
                      <w:rFonts w:eastAsiaTheme="minorHAnsi"/>
                      <w:sz w:val="22"/>
                      <w:szCs w:val="22"/>
                      <w:lang w:val="en-IE" w:eastAsia="en-US"/>
                    </w:rPr>
                    <w:t>and</w:t>
                  </w:r>
                  <w:r w:rsidR="002F7A19">
                    <w:rPr>
                      <w:rFonts w:eastAsiaTheme="minorHAnsi"/>
                      <w:sz w:val="22"/>
                      <w:szCs w:val="22"/>
                      <w:lang w:val="en-IE" w:eastAsia="en-US"/>
                    </w:rPr>
                    <w:t xml:space="preserve"> san</w:t>
                  </w:r>
                  <w:r w:rsidR="00BE79C6">
                    <w:rPr>
                      <w:rFonts w:eastAsiaTheme="minorHAnsi"/>
                      <w:sz w:val="22"/>
                      <w:szCs w:val="22"/>
                      <w:lang w:val="en-IE" w:eastAsia="en-US"/>
                    </w:rPr>
                    <w:t>i</w:t>
                  </w:r>
                  <w:r w:rsidR="002F7A19">
                    <w:rPr>
                      <w:rFonts w:eastAsiaTheme="minorHAnsi"/>
                      <w:sz w:val="22"/>
                      <w:szCs w:val="22"/>
                      <w:lang w:val="en-IE" w:eastAsia="en-US"/>
                    </w:rPr>
                    <w:t xml:space="preserve">tation </w:t>
                  </w:r>
                  <w:r w:rsidRPr="006F338F">
                    <w:rPr>
                      <w:rFonts w:eastAsiaTheme="minorHAnsi"/>
                      <w:sz w:val="22"/>
                      <w:szCs w:val="22"/>
                      <w:lang w:val="en-IE" w:eastAsia="en-US"/>
                    </w:rPr>
                    <w:t>governance and policies.</w:t>
                  </w:r>
                </w:p>
                <w:p w14:paraId="4A9FF423" w14:textId="77777777"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Experience in the design of sector strategies/policies and programmes;</w:t>
                  </w:r>
                </w:p>
                <w:p w14:paraId="6B7C5CFC" w14:textId="1FFEEB5D"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Knowledge of EU and UN international governance and development policies on water</w:t>
                  </w:r>
                  <w:r w:rsidR="00091530">
                    <w:rPr>
                      <w:rFonts w:eastAsiaTheme="minorHAnsi"/>
                      <w:sz w:val="22"/>
                      <w:szCs w:val="22"/>
                      <w:lang w:val="en-IE" w:eastAsia="en-US"/>
                    </w:rPr>
                    <w:t xml:space="preserve"> would be an asset as well as e</w:t>
                  </w:r>
                  <w:r w:rsidRPr="006F338F">
                    <w:rPr>
                      <w:rFonts w:eastAsiaTheme="minorHAnsi"/>
                      <w:sz w:val="22"/>
                      <w:szCs w:val="22"/>
                      <w:lang w:val="en-IE" w:eastAsia="en-US"/>
                    </w:rPr>
                    <w:t>xperience in the analysis and development of sector policies related to water management, including the involvement of the private sector</w:t>
                  </w:r>
                  <w:r w:rsidR="00091530">
                    <w:rPr>
                      <w:rFonts w:eastAsiaTheme="minorHAnsi"/>
                      <w:sz w:val="22"/>
                      <w:szCs w:val="22"/>
                      <w:lang w:val="en-IE" w:eastAsia="en-US"/>
                    </w:rPr>
                    <w:t xml:space="preserve"> and the development of water investments</w:t>
                  </w:r>
                  <w:r w:rsidRPr="006F338F">
                    <w:rPr>
                      <w:rFonts w:eastAsiaTheme="minorHAnsi"/>
                      <w:sz w:val="22"/>
                      <w:szCs w:val="22"/>
                      <w:lang w:val="en-IE" w:eastAsia="en-US"/>
                    </w:rPr>
                    <w:t>.</w:t>
                  </w:r>
                </w:p>
                <w:p w14:paraId="1D08293C" w14:textId="77777777"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lastRenderedPageBreak/>
                    <w:t>Field experience in the African and/or South America and/or Central Asia/Himalaya region is considered an asset.</w:t>
                  </w:r>
                </w:p>
                <w:p w14:paraId="5D2295AC" w14:textId="3FD82217" w:rsidR="00566222" w:rsidRPr="006F338F" w:rsidRDefault="00566222" w:rsidP="00511822">
                  <w:pPr>
                    <w:tabs>
                      <w:tab w:val="left" w:pos="709"/>
                    </w:tabs>
                    <w:ind w:right="60"/>
                    <w:rPr>
                      <w:sz w:val="22"/>
                      <w:szCs w:val="22"/>
                      <w:u w:val="single"/>
                      <w:lang w:val="en-US"/>
                    </w:rPr>
                  </w:pPr>
                  <w:r w:rsidRPr="006F338F">
                    <w:rPr>
                      <w:rFonts w:eastAsiaTheme="minorHAnsi"/>
                      <w:sz w:val="22"/>
                      <w:szCs w:val="22"/>
                      <w:lang w:val="en-IE" w:eastAsia="en-US"/>
                    </w:rPr>
                    <w:t xml:space="preserve">Capacity to handle complex files; team worker with a strong sense of initiative and ability to work in a multi-disciplinary environment. Proven capacity to review policies and strategies, analyse and reports and to draft position papers are necessary. </w:t>
                  </w:r>
                  <w:bookmarkEnd w:id="5"/>
                </w:p>
                <w:p w14:paraId="08F4E8B7" w14:textId="77777777" w:rsidR="00566222" w:rsidRPr="006C5664" w:rsidRDefault="00566222" w:rsidP="00511822">
                  <w:pPr>
                    <w:tabs>
                      <w:tab w:val="left" w:pos="709"/>
                    </w:tabs>
                    <w:ind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1F3AC116" w14:textId="50296FC0" w:rsidR="000568F0" w:rsidRPr="00994062" w:rsidRDefault="00566222" w:rsidP="00E9256E">
                  <w:pPr>
                    <w:tabs>
                      <w:tab w:val="left" w:pos="709"/>
                    </w:tabs>
                    <w:ind w:right="60"/>
                    <w:rPr>
                      <w:b/>
                      <w:bCs/>
                      <w:lang w:eastAsia="en-GB"/>
                    </w:rPr>
                  </w:pPr>
                  <w:r w:rsidRPr="005D42CD">
                    <w:rPr>
                      <w:sz w:val="22"/>
                      <w:szCs w:val="22"/>
                      <w:lang w:val="en-US"/>
                    </w:rPr>
                    <w:t>Excellent writing and oral communication in English and/or in French. Spanish would be an asset.</w:t>
                  </w:r>
                </w:p>
              </w:sdtContent>
            </w:sdt>
            <w:p w14:paraId="2C0E35CC" w14:textId="77777777" w:rsidR="000568F0" w:rsidRDefault="00091530" w:rsidP="000568F0">
              <w:pPr>
                <w:rPr>
                  <w:lang w:val="en-US" w:eastAsia="en-GB"/>
                </w:rPr>
              </w:pPr>
            </w:p>
          </w:sdtContent>
        </w:sdt>
        <w:p w14:paraId="51994EDB" w14:textId="38328D8E" w:rsidR="002E40A9" w:rsidRPr="00AF7D78" w:rsidRDefault="0009153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8150F0D"/>
    <w:multiLevelType w:val="multilevel"/>
    <w:tmpl w:val="78150F0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4585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8F0"/>
    <w:rsid w:val="0007110E"/>
    <w:rsid w:val="0007544E"/>
    <w:rsid w:val="00091530"/>
    <w:rsid w:val="00092BCA"/>
    <w:rsid w:val="000A4668"/>
    <w:rsid w:val="000D129C"/>
    <w:rsid w:val="000F371B"/>
    <w:rsid w:val="000F4CD5"/>
    <w:rsid w:val="00111AB6"/>
    <w:rsid w:val="001A26BF"/>
    <w:rsid w:val="001A654E"/>
    <w:rsid w:val="001D0A81"/>
    <w:rsid w:val="002109E6"/>
    <w:rsid w:val="00252050"/>
    <w:rsid w:val="002B3CBF"/>
    <w:rsid w:val="002C49D0"/>
    <w:rsid w:val="002E40A9"/>
    <w:rsid w:val="002F7A19"/>
    <w:rsid w:val="00394447"/>
    <w:rsid w:val="003E50A4"/>
    <w:rsid w:val="0040388A"/>
    <w:rsid w:val="00431778"/>
    <w:rsid w:val="00454CC7"/>
    <w:rsid w:val="00476034"/>
    <w:rsid w:val="0049548E"/>
    <w:rsid w:val="004C562A"/>
    <w:rsid w:val="00511822"/>
    <w:rsid w:val="005168AD"/>
    <w:rsid w:val="00566222"/>
    <w:rsid w:val="0058240F"/>
    <w:rsid w:val="00592CD5"/>
    <w:rsid w:val="005D1B85"/>
    <w:rsid w:val="00656B22"/>
    <w:rsid w:val="00660094"/>
    <w:rsid w:val="00665583"/>
    <w:rsid w:val="00690C6A"/>
    <w:rsid w:val="00693BC6"/>
    <w:rsid w:val="00696070"/>
    <w:rsid w:val="0078782A"/>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12705"/>
    <w:rsid w:val="00B24CC5"/>
    <w:rsid w:val="00B3644B"/>
    <w:rsid w:val="00B65513"/>
    <w:rsid w:val="00B73F08"/>
    <w:rsid w:val="00B8014C"/>
    <w:rsid w:val="00BE79C6"/>
    <w:rsid w:val="00C06724"/>
    <w:rsid w:val="00C24A56"/>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256E"/>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533FF8E36654AC597B7F4A58DB3AD4A"/>
        <w:category>
          <w:name w:val="General"/>
          <w:gallery w:val="placeholder"/>
        </w:category>
        <w:types>
          <w:type w:val="bbPlcHdr"/>
        </w:types>
        <w:behaviors>
          <w:behavior w:val="content"/>
        </w:behaviors>
        <w:guid w:val="{63AE3C78-E594-490F-8C6A-878DAC653FD3}"/>
      </w:docPartPr>
      <w:docPartBody>
        <w:p w:rsidR="00B503AA" w:rsidRDefault="00B503AA" w:rsidP="00B503AA">
          <w:pPr>
            <w:pStyle w:val="1533FF8E36654AC597B7F4A58DB3AD4A"/>
          </w:pPr>
          <w:r w:rsidRPr="00BD2312">
            <w:rPr>
              <w:rStyle w:val="PlaceholderText"/>
            </w:rPr>
            <w:t>Click or tap here to enter text.</w:t>
          </w:r>
        </w:p>
      </w:docPartBody>
    </w:docPart>
    <w:docPart>
      <w:docPartPr>
        <w:name w:val="5F7095E9C83242A49B5F9DEEDBB6A6E4"/>
        <w:category>
          <w:name w:val="General"/>
          <w:gallery w:val="placeholder"/>
        </w:category>
        <w:types>
          <w:type w:val="bbPlcHdr"/>
        </w:types>
        <w:behaviors>
          <w:behavior w:val="content"/>
        </w:behaviors>
        <w:guid w:val="{EDFA6AD6-1E7C-4DEF-A51C-12A513244D90}"/>
      </w:docPartPr>
      <w:docPartBody>
        <w:p w:rsidR="00B503AA" w:rsidRDefault="00B503AA" w:rsidP="00B503AA">
          <w:pPr>
            <w:pStyle w:val="5F7095E9C83242A49B5F9DEEDBB6A6E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503A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03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533FF8E36654AC597B7F4A58DB3AD4A">
    <w:name w:val="1533FF8E36654AC597B7F4A58DB3AD4A"/>
    <w:rsid w:val="00B503AA"/>
    <w:rPr>
      <w:kern w:val="2"/>
      <w14:ligatures w14:val="standardContextual"/>
    </w:rPr>
  </w:style>
  <w:style w:type="paragraph" w:customStyle="1" w:styleId="5F7095E9C83242A49B5F9DEEDBB6A6E4">
    <w:name w:val="5F7095E9C83242A49B5F9DEEDBB6A6E4"/>
    <w:rsid w:val="00B503AA"/>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57</TotalTime>
  <Pages>5</Pages>
  <Words>1712</Words>
  <Characters>9759</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BANNEUX Dominique (INTPA)</cp:lastModifiedBy>
  <cp:revision>11</cp:revision>
  <cp:lastPrinted>2023-04-05T10:36:00Z</cp:lastPrinted>
  <dcterms:created xsi:type="dcterms:W3CDTF">2024-05-24T17:25:00Z</dcterms:created>
  <dcterms:modified xsi:type="dcterms:W3CDTF">2024-06-10T11:16:00Z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